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18DBF">
      <w:pPr>
        <w:spacing w:before="2" w:line="276" w:lineRule="auto"/>
        <w:jc w:val="center"/>
        <w:rPr>
          <w:rFonts w:ascii="宋体" w:hAnsi="宋体" w:eastAsia="宋体"/>
          <w:b/>
          <w:kern w:val="2"/>
          <w:sz w:val="40"/>
          <w:szCs w:val="60"/>
          <w:lang w:eastAsia="zh-CN"/>
        </w:rPr>
      </w:pPr>
    </w:p>
    <w:p w14:paraId="0437BE5E">
      <w:pPr>
        <w:spacing w:before="2" w:line="276" w:lineRule="auto"/>
        <w:jc w:val="center"/>
        <w:rPr>
          <w:rFonts w:ascii="宋体" w:hAnsi="宋体" w:eastAsia="宋体"/>
          <w:b/>
          <w:kern w:val="2"/>
          <w:sz w:val="40"/>
          <w:szCs w:val="60"/>
          <w:lang w:eastAsia="zh-CN"/>
        </w:rPr>
      </w:pPr>
    </w:p>
    <w:p w14:paraId="698ED7DD">
      <w:pPr>
        <w:spacing w:before="2" w:line="276" w:lineRule="auto"/>
        <w:jc w:val="center"/>
        <w:rPr>
          <w:rFonts w:ascii="宋体" w:hAnsi="宋体" w:eastAsia="宋体"/>
          <w:b/>
          <w:kern w:val="2"/>
          <w:sz w:val="40"/>
          <w:szCs w:val="60"/>
          <w:lang w:eastAsia="zh-CN"/>
        </w:rPr>
      </w:pPr>
      <w:r>
        <w:rPr>
          <w:rFonts w:hint="eastAsia" w:ascii="宋体" w:hAnsi="宋体" w:eastAsia="宋体"/>
          <w:b/>
          <w:bCs/>
          <w:spacing w:val="26"/>
          <w:sz w:val="48"/>
          <w:szCs w:val="48"/>
          <w:lang w:eastAsia="zh-CN"/>
        </w:rPr>
        <w:t>三东生活垃圾转运站升级改造工程初步设计（含概算编制、方案设计）</w:t>
      </w:r>
    </w:p>
    <w:p w14:paraId="27FC3093">
      <w:pPr>
        <w:rPr>
          <w:rFonts w:ascii="宋体" w:hAnsi="宋体" w:eastAsia="宋体" w:cs="宋体"/>
          <w:b/>
          <w:bCs/>
          <w:sz w:val="20"/>
          <w:szCs w:val="20"/>
          <w:lang w:eastAsia="zh-CN"/>
        </w:rPr>
      </w:pPr>
    </w:p>
    <w:p w14:paraId="10E0317A">
      <w:pPr>
        <w:rPr>
          <w:rFonts w:ascii="宋体" w:hAnsi="宋体" w:eastAsia="宋体" w:cs="宋体"/>
          <w:b/>
          <w:bCs/>
          <w:sz w:val="20"/>
          <w:szCs w:val="20"/>
          <w:lang w:eastAsia="zh-CN"/>
        </w:rPr>
      </w:pPr>
    </w:p>
    <w:p w14:paraId="03D6C009">
      <w:pPr>
        <w:rPr>
          <w:rFonts w:ascii="宋体" w:hAnsi="宋体" w:eastAsia="宋体" w:cs="宋体"/>
          <w:b/>
          <w:bCs/>
          <w:sz w:val="20"/>
          <w:szCs w:val="20"/>
          <w:lang w:eastAsia="zh-CN"/>
        </w:rPr>
      </w:pPr>
    </w:p>
    <w:p w14:paraId="6091BAE9">
      <w:pPr>
        <w:rPr>
          <w:rFonts w:ascii="宋体" w:hAnsi="宋体" w:eastAsia="宋体" w:cs="宋体"/>
          <w:b/>
          <w:bCs/>
          <w:sz w:val="20"/>
          <w:szCs w:val="20"/>
          <w:lang w:eastAsia="zh-CN"/>
        </w:rPr>
      </w:pPr>
    </w:p>
    <w:p w14:paraId="51BC6BD6">
      <w:pPr>
        <w:rPr>
          <w:rFonts w:ascii="宋体" w:hAnsi="宋体" w:eastAsia="宋体" w:cs="宋体"/>
          <w:b/>
          <w:bCs/>
          <w:sz w:val="20"/>
          <w:szCs w:val="20"/>
          <w:lang w:eastAsia="zh-CN"/>
        </w:rPr>
      </w:pPr>
    </w:p>
    <w:p w14:paraId="4481DFDC">
      <w:pPr>
        <w:jc w:val="center"/>
        <w:rPr>
          <w:rFonts w:ascii="宋体" w:hAnsi="宋体" w:eastAsia="宋体"/>
          <w:b/>
          <w:kern w:val="2"/>
          <w:sz w:val="96"/>
          <w:szCs w:val="84"/>
          <w:lang w:eastAsia="zh-CN"/>
        </w:rPr>
      </w:pPr>
    </w:p>
    <w:p w14:paraId="4575E312">
      <w:pPr>
        <w:jc w:val="center"/>
        <w:rPr>
          <w:rFonts w:ascii="宋体" w:hAnsi="宋体" w:eastAsia="宋体"/>
          <w:b/>
          <w:kern w:val="2"/>
          <w:sz w:val="96"/>
          <w:szCs w:val="84"/>
          <w:lang w:eastAsia="zh-CN"/>
        </w:rPr>
      </w:pPr>
      <w:r>
        <w:rPr>
          <w:rFonts w:ascii="宋体" w:hAnsi="宋体" w:eastAsia="宋体"/>
          <w:b/>
          <w:kern w:val="2"/>
          <w:sz w:val="96"/>
          <w:szCs w:val="84"/>
          <w:lang w:eastAsia="zh-CN"/>
        </w:rPr>
        <w:t>招标文件</w:t>
      </w:r>
    </w:p>
    <w:p w14:paraId="569515CF">
      <w:pPr>
        <w:rPr>
          <w:rFonts w:ascii="宋体" w:hAnsi="宋体" w:eastAsia="宋体" w:cs="宋体"/>
          <w:sz w:val="44"/>
          <w:szCs w:val="44"/>
          <w:lang w:eastAsia="zh-CN"/>
        </w:rPr>
      </w:pPr>
    </w:p>
    <w:p w14:paraId="30729219">
      <w:pPr>
        <w:rPr>
          <w:rFonts w:ascii="宋体" w:hAnsi="宋体" w:eastAsia="宋体" w:cs="宋体"/>
          <w:sz w:val="44"/>
          <w:szCs w:val="44"/>
          <w:lang w:eastAsia="zh-CN"/>
        </w:rPr>
      </w:pPr>
    </w:p>
    <w:p w14:paraId="365B9223">
      <w:pPr>
        <w:rPr>
          <w:rFonts w:ascii="宋体" w:hAnsi="宋体" w:eastAsia="宋体" w:cs="宋体"/>
          <w:sz w:val="44"/>
          <w:szCs w:val="44"/>
          <w:lang w:eastAsia="zh-CN"/>
        </w:rPr>
      </w:pPr>
    </w:p>
    <w:p w14:paraId="7202265F">
      <w:pPr>
        <w:rPr>
          <w:rFonts w:ascii="宋体" w:hAnsi="宋体" w:eastAsia="宋体" w:cs="宋体"/>
          <w:sz w:val="44"/>
          <w:szCs w:val="44"/>
          <w:lang w:eastAsia="zh-CN"/>
        </w:rPr>
      </w:pPr>
    </w:p>
    <w:p w14:paraId="57870CA9">
      <w:pPr>
        <w:rPr>
          <w:rFonts w:ascii="宋体" w:hAnsi="宋体" w:eastAsia="宋体" w:cs="宋体"/>
          <w:sz w:val="44"/>
          <w:szCs w:val="44"/>
          <w:lang w:eastAsia="zh-CN"/>
        </w:rPr>
      </w:pPr>
    </w:p>
    <w:p w14:paraId="72FD9CDD">
      <w:pPr>
        <w:spacing w:before="8"/>
        <w:rPr>
          <w:rFonts w:ascii="宋体" w:hAnsi="宋体" w:eastAsia="宋体" w:cs="宋体"/>
          <w:sz w:val="33"/>
          <w:szCs w:val="33"/>
          <w:lang w:eastAsia="zh-CN"/>
        </w:rPr>
      </w:pPr>
    </w:p>
    <w:p w14:paraId="0677B297">
      <w:pPr>
        <w:spacing w:before="8"/>
        <w:rPr>
          <w:rFonts w:ascii="宋体" w:hAnsi="宋体" w:eastAsia="宋体" w:cs="宋体"/>
          <w:sz w:val="33"/>
          <w:szCs w:val="33"/>
          <w:lang w:eastAsia="zh-CN"/>
        </w:rPr>
      </w:pPr>
    </w:p>
    <w:p w14:paraId="390AF856">
      <w:pPr>
        <w:spacing w:line="360" w:lineRule="auto"/>
        <w:ind w:firstLine="964" w:firstLineChars="300"/>
        <w:rPr>
          <w:rFonts w:ascii="宋体" w:hAnsi="宋体" w:eastAsia="宋体"/>
          <w:b/>
          <w:sz w:val="32"/>
          <w:szCs w:val="32"/>
          <w:lang w:eastAsia="zh-CN"/>
        </w:rPr>
      </w:pPr>
      <w:r>
        <w:rPr>
          <w:rFonts w:hint="eastAsia" w:ascii="宋体" w:hAnsi="宋体" w:eastAsia="宋体"/>
          <w:b/>
          <w:sz w:val="32"/>
          <w:szCs w:val="32"/>
          <w:lang w:eastAsia="zh-CN"/>
        </w:rPr>
        <w:t>招   标   人:</w:t>
      </w:r>
      <w:r>
        <w:rPr>
          <w:rFonts w:hint="eastAsia"/>
          <w:lang w:eastAsia="zh-CN"/>
        </w:rPr>
        <w:t xml:space="preserve"> </w:t>
      </w:r>
      <w:r>
        <w:rPr>
          <w:rFonts w:hint="eastAsia" w:ascii="宋体" w:hAnsi="宋体" w:eastAsia="宋体" w:cs="宋体"/>
          <w:b/>
          <w:bCs/>
          <w:spacing w:val="-2"/>
          <w:sz w:val="32"/>
          <w:szCs w:val="32"/>
          <w:lang w:eastAsia="zh-CN"/>
        </w:rPr>
        <w:t>广州市花都区城市管理和综合执法局</w:t>
      </w:r>
    </w:p>
    <w:p w14:paraId="74E5DEE5">
      <w:pPr>
        <w:spacing w:line="360" w:lineRule="auto"/>
        <w:ind w:firstLine="964" w:firstLineChars="300"/>
        <w:rPr>
          <w:rFonts w:ascii="宋体" w:hAnsi="宋体" w:eastAsia="宋体"/>
          <w:b/>
          <w:sz w:val="32"/>
          <w:szCs w:val="32"/>
          <w:lang w:eastAsia="zh-CN"/>
        </w:rPr>
      </w:pPr>
      <w:r>
        <w:rPr>
          <w:rFonts w:hint="eastAsia" w:ascii="宋体" w:hAnsi="宋体" w:eastAsia="宋体"/>
          <w:b/>
          <w:sz w:val="32"/>
          <w:szCs w:val="32"/>
          <w:lang w:eastAsia="zh-CN"/>
        </w:rPr>
        <w:t>招标代理机构：</w:t>
      </w:r>
      <w:r>
        <w:rPr>
          <w:rFonts w:hint="eastAsia" w:ascii="宋体" w:hAnsi="宋体" w:eastAsia="宋体" w:cs="宋体"/>
          <w:b/>
          <w:bCs/>
          <w:spacing w:val="-2"/>
          <w:sz w:val="32"/>
          <w:szCs w:val="32"/>
          <w:lang w:eastAsia="zh-CN"/>
        </w:rPr>
        <w:t>广东省建筑工程监理有限公司</w:t>
      </w:r>
    </w:p>
    <w:p w14:paraId="31A4E75C">
      <w:pPr>
        <w:tabs>
          <w:tab w:val="left" w:pos="561"/>
        </w:tabs>
        <w:spacing w:line="360" w:lineRule="auto"/>
        <w:ind w:firstLine="964" w:firstLineChars="300"/>
        <w:rPr>
          <w:rFonts w:ascii="宋体" w:hAnsi="宋体" w:eastAsia="宋体"/>
          <w:b/>
          <w:sz w:val="32"/>
          <w:szCs w:val="32"/>
          <w:lang w:eastAsia="zh-CN"/>
        </w:rPr>
      </w:pPr>
      <w:r>
        <w:rPr>
          <w:rFonts w:hint="eastAsia" w:ascii="宋体" w:hAnsi="宋体" w:eastAsia="宋体"/>
          <w:b/>
          <w:sz w:val="32"/>
          <w:szCs w:val="32"/>
          <w:lang w:eastAsia="zh-CN"/>
        </w:rPr>
        <w:t>日        期：2025年9月</w:t>
      </w:r>
    </w:p>
    <w:p w14:paraId="00675713">
      <w:pPr>
        <w:tabs>
          <w:tab w:val="left" w:pos="561"/>
          <w:tab w:val="center" w:pos="4513"/>
          <w:tab w:val="left" w:pos="5723"/>
        </w:tabs>
        <w:spacing w:line="360" w:lineRule="auto"/>
        <w:jc w:val="center"/>
        <w:rPr>
          <w:rFonts w:ascii="宋体" w:hAnsi="宋体" w:eastAsia="宋体" w:cs="宋体"/>
          <w:b/>
          <w:bCs/>
          <w:sz w:val="28"/>
          <w:szCs w:val="28"/>
          <w:lang w:eastAsia="zh-CN"/>
        </w:rPr>
        <w:sectPr>
          <w:footerReference r:id="rId3" w:type="default"/>
          <w:pgSz w:w="11907" w:h="16839"/>
          <w:pgMar w:top="1440" w:right="1440" w:bottom="1440" w:left="1440" w:header="0" w:footer="919" w:gutter="0"/>
          <w:cols w:space="720" w:num="1"/>
        </w:sectPr>
      </w:pPr>
    </w:p>
    <w:p w14:paraId="17843278">
      <w:pPr>
        <w:tabs>
          <w:tab w:val="left" w:pos="561"/>
          <w:tab w:val="center" w:pos="4513"/>
          <w:tab w:val="left" w:pos="5723"/>
        </w:tabs>
        <w:spacing w:line="360" w:lineRule="auto"/>
        <w:jc w:val="center"/>
        <w:rPr>
          <w:rFonts w:ascii="宋体" w:hAnsi="宋体" w:eastAsia="宋体"/>
          <w:sz w:val="24"/>
          <w:szCs w:val="24"/>
        </w:rPr>
      </w:pPr>
      <w:r>
        <w:rPr>
          <w:rFonts w:ascii="宋体" w:hAnsi="宋体" w:eastAsia="宋体" w:cs="宋体"/>
          <w:b/>
          <w:bCs/>
          <w:sz w:val="28"/>
          <w:szCs w:val="28"/>
          <w:lang w:eastAsia="zh-CN"/>
        </w:rPr>
        <w:t>目</w:t>
      </w:r>
      <w:r>
        <w:rPr>
          <w:rFonts w:ascii="宋体" w:hAnsi="宋体" w:eastAsia="宋体" w:cs="宋体"/>
          <w:b/>
          <w:bCs/>
          <w:sz w:val="28"/>
          <w:szCs w:val="28"/>
          <w:lang w:eastAsia="zh-CN"/>
        </w:rPr>
        <w:tab/>
      </w:r>
      <w:r>
        <w:rPr>
          <w:rFonts w:ascii="宋体" w:hAnsi="宋体" w:eastAsia="宋体" w:cs="宋体"/>
          <w:b/>
          <w:bCs/>
          <w:sz w:val="28"/>
          <w:szCs w:val="28"/>
          <w:lang w:eastAsia="zh-CN"/>
        </w:rPr>
        <w:t>录</w:t>
      </w:r>
      <w:r>
        <w:rPr>
          <w:rFonts w:ascii="宋体" w:hAnsi="宋体" w:eastAsia="宋体" w:cs="宋体"/>
          <w:sz w:val="24"/>
          <w:szCs w:val="24"/>
          <w:lang w:eastAsia="zh-CN"/>
        </w:rPr>
        <w:fldChar w:fldCharType="begin"/>
      </w:r>
      <w:r>
        <w:rPr>
          <w:rFonts w:ascii="宋体" w:hAnsi="宋体" w:eastAsia="宋体" w:cs="宋体"/>
          <w:sz w:val="24"/>
          <w:szCs w:val="24"/>
          <w:lang w:eastAsia="zh-CN"/>
        </w:rPr>
        <w:instrText xml:space="preserve"> TOC \o "1-3" \h \z \u </w:instrText>
      </w:r>
      <w:r>
        <w:rPr>
          <w:rFonts w:ascii="宋体" w:hAnsi="宋体" w:eastAsia="宋体" w:cs="宋体"/>
          <w:sz w:val="24"/>
          <w:szCs w:val="24"/>
          <w:lang w:eastAsia="zh-CN"/>
        </w:rPr>
        <w:fldChar w:fldCharType="separate"/>
      </w:r>
    </w:p>
    <w:p w14:paraId="4590F2C5">
      <w:pPr>
        <w:pStyle w:val="12"/>
        <w:tabs>
          <w:tab w:val="right" w:leader="dot" w:pos="9350"/>
        </w:tabs>
        <w:spacing w:line="360" w:lineRule="auto"/>
        <w:rPr>
          <w:kern w:val="2"/>
          <w:sz w:val="24"/>
          <w:szCs w:val="24"/>
          <w:lang w:eastAsia="zh-CN"/>
        </w:rPr>
      </w:pPr>
      <w:r>
        <w:fldChar w:fldCharType="begin"/>
      </w:r>
      <w:r>
        <w:instrText xml:space="preserve"> HYPERLINK \l "_Toc25152728" </w:instrText>
      </w:r>
      <w:r>
        <w:fldChar w:fldCharType="separate"/>
      </w:r>
      <w:r>
        <w:rPr>
          <w:rStyle w:val="15"/>
          <w:rFonts w:hint="eastAsia"/>
          <w:color w:val="auto"/>
          <w:sz w:val="24"/>
          <w:szCs w:val="24"/>
          <w:lang w:eastAsia="zh-CN"/>
        </w:rPr>
        <w:t>第一卷</w:t>
      </w:r>
      <w:r>
        <w:rPr>
          <w:sz w:val="24"/>
          <w:szCs w:val="24"/>
        </w:rPr>
        <w:tab/>
      </w:r>
      <w:r>
        <w:rPr>
          <w:sz w:val="24"/>
          <w:szCs w:val="24"/>
        </w:rPr>
        <w:fldChar w:fldCharType="begin"/>
      </w:r>
      <w:r>
        <w:rPr>
          <w:sz w:val="24"/>
          <w:szCs w:val="24"/>
        </w:rPr>
        <w:instrText xml:space="preserve"> PAGEREF _Toc25152728 \h </w:instrText>
      </w:r>
      <w:r>
        <w:rPr>
          <w:sz w:val="24"/>
          <w:szCs w:val="24"/>
        </w:rPr>
        <w:fldChar w:fldCharType="separate"/>
      </w:r>
      <w:r>
        <w:rPr>
          <w:sz w:val="24"/>
          <w:szCs w:val="24"/>
        </w:rPr>
        <w:t>2</w:t>
      </w:r>
      <w:r>
        <w:rPr>
          <w:sz w:val="24"/>
          <w:szCs w:val="24"/>
        </w:rPr>
        <w:fldChar w:fldCharType="end"/>
      </w:r>
      <w:r>
        <w:rPr>
          <w:sz w:val="24"/>
          <w:szCs w:val="24"/>
        </w:rPr>
        <w:fldChar w:fldCharType="end"/>
      </w:r>
    </w:p>
    <w:p w14:paraId="64BE5B38">
      <w:pPr>
        <w:pStyle w:val="12"/>
        <w:tabs>
          <w:tab w:val="right" w:leader="dot" w:pos="9350"/>
        </w:tabs>
        <w:spacing w:line="360" w:lineRule="auto"/>
        <w:rPr>
          <w:kern w:val="2"/>
          <w:sz w:val="24"/>
          <w:szCs w:val="24"/>
          <w:lang w:eastAsia="zh-CN"/>
        </w:rPr>
      </w:pPr>
      <w:r>
        <w:fldChar w:fldCharType="begin"/>
      </w:r>
      <w:r>
        <w:instrText xml:space="preserve"> HYPERLINK \l "_Toc25152729" </w:instrText>
      </w:r>
      <w:r>
        <w:fldChar w:fldCharType="separate"/>
      </w:r>
      <w:r>
        <w:rPr>
          <w:rStyle w:val="15"/>
          <w:rFonts w:hint="eastAsia"/>
          <w:color w:val="auto"/>
          <w:sz w:val="24"/>
          <w:szCs w:val="24"/>
          <w:lang w:eastAsia="zh-CN"/>
        </w:rPr>
        <w:t>第一章</w:t>
      </w:r>
      <w:r>
        <w:rPr>
          <w:rStyle w:val="15"/>
          <w:color w:val="auto"/>
          <w:sz w:val="24"/>
          <w:szCs w:val="24"/>
          <w:lang w:eastAsia="zh-CN"/>
        </w:rPr>
        <w:t xml:space="preserve">  </w:t>
      </w:r>
      <w:r>
        <w:rPr>
          <w:rStyle w:val="15"/>
          <w:rFonts w:hint="eastAsia"/>
          <w:color w:val="auto"/>
          <w:sz w:val="24"/>
          <w:szCs w:val="24"/>
          <w:lang w:eastAsia="zh-CN"/>
        </w:rPr>
        <w:t>招标公告</w:t>
      </w:r>
      <w:r>
        <w:rPr>
          <w:sz w:val="24"/>
          <w:szCs w:val="24"/>
        </w:rPr>
        <w:tab/>
      </w:r>
      <w:r>
        <w:rPr>
          <w:sz w:val="24"/>
          <w:szCs w:val="24"/>
        </w:rPr>
        <w:fldChar w:fldCharType="begin"/>
      </w:r>
      <w:r>
        <w:rPr>
          <w:sz w:val="24"/>
          <w:szCs w:val="24"/>
        </w:rPr>
        <w:instrText xml:space="preserve"> PAGEREF _Toc25152729 \h </w:instrText>
      </w:r>
      <w:r>
        <w:rPr>
          <w:sz w:val="24"/>
          <w:szCs w:val="24"/>
        </w:rPr>
        <w:fldChar w:fldCharType="separate"/>
      </w:r>
      <w:r>
        <w:rPr>
          <w:sz w:val="24"/>
          <w:szCs w:val="24"/>
        </w:rPr>
        <w:t>3</w:t>
      </w:r>
      <w:r>
        <w:rPr>
          <w:sz w:val="24"/>
          <w:szCs w:val="24"/>
        </w:rPr>
        <w:fldChar w:fldCharType="end"/>
      </w:r>
      <w:r>
        <w:rPr>
          <w:sz w:val="24"/>
          <w:szCs w:val="24"/>
        </w:rPr>
        <w:fldChar w:fldCharType="end"/>
      </w:r>
    </w:p>
    <w:p w14:paraId="75BE55B9">
      <w:pPr>
        <w:pStyle w:val="12"/>
        <w:tabs>
          <w:tab w:val="right" w:leader="dot" w:pos="9350"/>
        </w:tabs>
        <w:spacing w:line="360" w:lineRule="auto"/>
        <w:rPr>
          <w:kern w:val="2"/>
          <w:sz w:val="24"/>
          <w:szCs w:val="24"/>
          <w:lang w:eastAsia="zh-CN"/>
        </w:rPr>
      </w:pPr>
      <w:r>
        <w:fldChar w:fldCharType="begin"/>
      </w:r>
      <w:r>
        <w:instrText xml:space="preserve"> HYPERLINK \l "_Toc25152730" </w:instrText>
      </w:r>
      <w:r>
        <w:fldChar w:fldCharType="separate"/>
      </w:r>
      <w:r>
        <w:rPr>
          <w:rStyle w:val="15"/>
          <w:rFonts w:hint="eastAsia"/>
          <w:color w:val="auto"/>
          <w:sz w:val="24"/>
          <w:szCs w:val="24"/>
          <w:lang w:eastAsia="zh-CN"/>
        </w:rPr>
        <w:t>第二章</w:t>
      </w:r>
      <w:r>
        <w:rPr>
          <w:rStyle w:val="15"/>
          <w:color w:val="auto"/>
          <w:sz w:val="24"/>
          <w:szCs w:val="24"/>
          <w:lang w:eastAsia="zh-CN"/>
        </w:rPr>
        <w:t xml:space="preserve">  </w:t>
      </w:r>
      <w:r>
        <w:rPr>
          <w:rStyle w:val="15"/>
          <w:rFonts w:hint="eastAsia"/>
          <w:color w:val="auto"/>
          <w:sz w:val="24"/>
          <w:szCs w:val="24"/>
          <w:lang w:eastAsia="zh-CN"/>
        </w:rPr>
        <w:t>投标人须知</w:t>
      </w:r>
      <w:r>
        <w:rPr>
          <w:sz w:val="24"/>
          <w:szCs w:val="24"/>
        </w:rPr>
        <w:tab/>
      </w:r>
      <w:r>
        <w:rPr>
          <w:rFonts w:hint="eastAsia"/>
          <w:sz w:val="24"/>
          <w:szCs w:val="24"/>
          <w:lang w:eastAsia="zh-CN"/>
        </w:rPr>
        <w:t>5</w:t>
      </w:r>
      <w:r>
        <w:rPr>
          <w:rFonts w:hint="eastAsia"/>
          <w:sz w:val="24"/>
          <w:szCs w:val="24"/>
          <w:lang w:eastAsia="zh-CN"/>
        </w:rPr>
        <w:fldChar w:fldCharType="end"/>
      </w:r>
    </w:p>
    <w:p w14:paraId="21EB8701">
      <w:pPr>
        <w:pStyle w:val="9"/>
        <w:tabs>
          <w:tab w:val="right" w:leader="dot" w:pos="9350"/>
        </w:tabs>
        <w:spacing w:line="360" w:lineRule="auto"/>
        <w:ind w:left="0"/>
        <w:rPr>
          <w:kern w:val="2"/>
          <w:sz w:val="24"/>
          <w:szCs w:val="24"/>
          <w:lang w:eastAsia="zh-CN"/>
        </w:rPr>
      </w:pPr>
      <w:r>
        <w:fldChar w:fldCharType="begin"/>
      </w:r>
      <w:r>
        <w:instrText xml:space="preserve"> HYPERLINK \l "_Toc25152731" </w:instrText>
      </w:r>
      <w:r>
        <w:fldChar w:fldCharType="separate"/>
      </w:r>
      <w:r>
        <w:rPr>
          <w:rStyle w:val="15"/>
          <w:rFonts w:hint="eastAsia"/>
          <w:color w:val="auto"/>
          <w:sz w:val="24"/>
          <w:szCs w:val="24"/>
          <w:lang w:eastAsia="zh-CN"/>
        </w:rPr>
        <w:t>投标人须知前附表</w:t>
      </w:r>
      <w:r>
        <w:rPr>
          <w:sz w:val="24"/>
          <w:szCs w:val="24"/>
        </w:rPr>
        <w:tab/>
      </w:r>
      <w:r>
        <w:rPr>
          <w:sz w:val="24"/>
          <w:szCs w:val="24"/>
        </w:rPr>
        <w:fldChar w:fldCharType="begin"/>
      </w:r>
      <w:r>
        <w:rPr>
          <w:sz w:val="24"/>
          <w:szCs w:val="24"/>
        </w:rPr>
        <w:instrText xml:space="preserve"> PAGEREF _Toc25152731 \h </w:instrText>
      </w:r>
      <w:r>
        <w:rPr>
          <w:sz w:val="24"/>
          <w:szCs w:val="24"/>
        </w:rPr>
        <w:fldChar w:fldCharType="separate"/>
      </w:r>
      <w:r>
        <w:rPr>
          <w:sz w:val="24"/>
          <w:szCs w:val="24"/>
        </w:rPr>
        <w:t>4</w:t>
      </w:r>
      <w:r>
        <w:rPr>
          <w:sz w:val="24"/>
          <w:szCs w:val="24"/>
        </w:rPr>
        <w:fldChar w:fldCharType="end"/>
      </w:r>
      <w:r>
        <w:rPr>
          <w:sz w:val="24"/>
          <w:szCs w:val="24"/>
        </w:rPr>
        <w:fldChar w:fldCharType="end"/>
      </w:r>
    </w:p>
    <w:p w14:paraId="63A7014F">
      <w:pPr>
        <w:pStyle w:val="9"/>
        <w:tabs>
          <w:tab w:val="right" w:leader="dot" w:pos="9350"/>
        </w:tabs>
        <w:spacing w:line="360" w:lineRule="auto"/>
        <w:ind w:left="0"/>
        <w:rPr>
          <w:kern w:val="2"/>
          <w:sz w:val="24"/>
          <w:szCs w:val="24"/>
          <w:lang w:eastAsia="zh-CN"/>
        </w:rPr>
      </w:pPr>
      <w:r>
        <w:fldChar w:fldCharType="begin"/>
      </w:r>
      <w:r>
        <w:instrText xml:space="preserve"> HYPERLINK \l "_Toc25152732" </w:instrText>
      </w:r>
      <w:r>
        <w:fldChar w:fldCharType="separate"/>
      </w:r>
      <w:r>
        <w:rPr>
          <w:rStyle w:val="15"/>
          <w:color w:val="auto"/>
          <w:sz w:val="24"/>
          <w:szCs w:val="24"/>
        </w:rPr>
        <w:t xml:space="preserve">1. </w:t>
      </w:r>
      <w:r>
        <w:rPr>
          <w:rStyle w:val="15"/>
          <w:rFonts w:hint="eastAsia"/>
          <w:color w:val="auto"/>
          <w:sz w:val="24"/>
          <w:szCs w:val="24"/>
        </w:rPr>
        <w:t>总则</w:t>
      </w:r>
      <w:r>
        <w:rPr>
          <w:sz w:val="24"/>
          <w:szCs w:val="24"/>
        </w:rPr>
        <w:tab/>
      </w:r>
      <w:r>
        <w:rPr>
          <w:sz w:val="24"/>
          <w:szCs w:val="24"/>
        </w:rPr>
        <w:fldChar w:fldCharType="begin"/>
      </w:r>
      <w:r>
        <w:rPr>
          <w:sz w:val="24"/>
          <w:szCs w:val="24"/>
        </w:rPr>
        <w:instrText xml:space="preserve"> PAGEREF _Toc25152732 \h </w:instrText>
      </w:r>
      <w:r>
        <w:rPr>
          <w:sz w:val="24"/>
          <w:szCs w:val="24"/>
        </w:rPr>
        <w:fldChar w:fldCharType="separate"/>
      </w:r>
      <w:r>
        <w:rPr>
          <w:sz w:val="24"/>
          <w:szCs w:val="24"/>
        </w:rPr>
        <w:t>16</w:t>
      </w:r>
      <w:r>
        <w:rPr>
          <w:sz w:val="24"/>
          <w:szCs w:val="24"/>
        </w:rPr>
        <w:fldChar w:fldCharType="end"/>
      </w:r>
      <w:r>
        <w:rPr>
          <w:sz w:val="24"/>
          <w:szCs w:val="24"/>
        </w:rPr>
        <w:fldChar w:fldCharType="end"/>
      </w:r>
    </w:p>
    <w:p w14:paraId="18EA2CA3">
      <w:pPr>
        <w:pStyle w:val="9"/>
        <w:tabs>
          <w:tab w:val="right" w:leader="dot" w:pos="9350"/>
        </w:tabs>
        <w:spacing w:line="360" w:lineRule="auto"/>
        <w:ind w:left="0"/>
        <w:rPr>
          <w:kern w:val="2"/>
          <w:sz w:val="24"/>
          <w:szCs w:val="24"/>
          <w:lang w:eastAsia="zh-CN"/>
        </w:rPr>
      </w:pPr>
      <w:r>
        <w:fldChar w:fldCharType="begin"/>
      </w:r>
      <w:r>
        <w:instrText xml:space="preserve"> HYPERLINK \l "_Toc25152733" </w:instrText>
      </w:r>
      <w:r>
        <w:fldChar w:fldCharType="separate"/>
      </w:r>
      <w:r>
        <w:rPr>
          <w:rStyle w:val="15"/>
          <w:color w:val="auto"/>
          <w:sz w:val="24"/>
          <w:szCs w:val="24"/>
        </w:rPr>
        <w:t xml:space="preserve">2. </w:t>
      </w:r>
      <w:r>
        <w:rPr>
          <w:rStyle w:val="15"/>
          <w:rFonts w:hint="eastAsia"/>
          <w:color w:val="auto"/>
          <w:sz w:val="24"/>
          <w:szCs w:val="24"/>
        </w:rPr>
        <w:t>招标文件</w:t>
      </w:r>
      <w:r>
        <w:rPr>
          <w:sz w:val="24"/>
          <w:szCs w:val="24"/>
        </w:rPr>
        <w:tab/>
      </w:r>
      <w:r>
        <w:rPr>
          <w:sz w:val="24"/>
          <w:szCs w:val="24"/>
        </w:rPr>
        <w:fldChar w:fldCharType="begin"/>
      </w:r>
      <w:r>
        <w:rPr>
          <w:sz w:val="24"/>
          <w:szCs w:val="24"/>
        </w:rPr>
        <w:instrText xml:space="preserve"> PAGEREF _Toc25152733 \h </w:instrText>
      </w:r>
      <w:r>
        <w:rPr>
          <w:sz w:val="24"/>
          <w:szCs w:val="24"/>
        </w:rPr>
        <w:fldChar w:fldCharType="separate"/>
      </w:r>
      <w:r>
        <w:rPr>
          <w:sz w:val="24"/>
          <w:szCs w:val="24"/>
        </w:rPr>
        <w:t>19</w:t>
      </w:r>
      <w:r>
        <w:rPr>
          <w:sz w:val="24"/>
          <w:szCs w:val="24"/>
        </w:rPr>
        <w:fldChar w:fldCharType="end"/>
      </w:r>
      <w:r>
        <w:rPr>
          <w:sz w:val="24"/>
          <w:szCs w:val="24"/>
        </w:rPr>
        <w:fldChar w:fldCharType="end"/>
      </w:r>
    </w:p>
    <w:p w14:paraId="6ABF2322">
      <w:pPr>
        <w:pStyle w:val="9"/>
        <w:tabs>
          <w:tab w:val="right" w:leader="dot" w:pos="9350"/>
        </w:tabs>
        <w:spacing w:line="360" w:lineRule="auto"/>
        <w:ind w:left="0"/>
        <w:rPr>
          <w:kern w:val="2"/>
          <w:sz w:val="24"/>
          <w:szCs w:val="24"/>
          <w:lang w:eastAsia="zh-CN"/>
        </w:rPr>
      </w:pPr>
      <w:r>
        <w:fldChar w:fldCharType="begin"/>
      </w:r>
      <w:r>
        <w:instrText xml:space="preserve"> HYPERLINK \l "_Toc25152734" </w:instrText>
      </w:r>
      <w:r>
        <w:fldChar w:fldCharType="separate"/>
      </w:r>
      <w:r>
        <w:rPr>
          <w:rStyle w:val="15"/>
          <w:color w:val="auto"/>
          <w:sz w:val="24"/>
          <w:szCs w:val="24"/>
        </w:rPr>
        <w:t xml:space="preserve">3. </w:t>
      </w:r>
      <w:r>
        <w:rPr>
          <w:rStyle w:val="15"/>
          <w:rFonts w:hint="eastAsia"/>
          <w:color w:val="auto"/>
          <w:sz w:val="24"/>
          <w:szCs w:val="24"/>
        </w:rPr>
        <w:t>投标文件</w:t>
      </w:r>
      <w:r>
        <w:rPr>
          <w:sz w:val="24"/>
          <w:szCs w:val="24"/>
        </w:rPr>
        <w:tab/>
      </w:r>
      <w:r>
        <w:rPr>
          <w:sz w:val="24"/>
          <w:szCs w:val="24"/>
        </w:rPr>
        <w:fldChar w:fldCharType="begin"/>
      </w:r>
      <w:r>
        <w:rPr>
          <w:sz w:val="24"/>
          <w:szCs w:val="24"/>
        </w:rPr>
        <w:instrText xml:space="preserve"> PAGEREF _Toc25152734 \h </w:instrText>
      </w:r>
      <w:r>
        <w:rPr>
          <w:sz w:val="24"/>
          <w:szCs w:val="24"/>
        </w:rPr>
        <w:fldChar w:fldCharType="separate"/>
      </w:r>
      <w:r>
        <w:rPr>
          <w:sz w:val="24"/>
          <w:szCs w:val="24"/>
        </w:rPr>
        <w:t>21</w:t>
      </w:r>
      <w:r>
        <w:rPr>
          <w:sz w:val="24"/>
          <w:szCs w:val="24"/>
        </w:rPr>
        <w:fldChar w:fldCharType="end"/>
      </w:r>
      <w:r>
        <w:rPr>
          <w:sz w:val="24"/>
          <w:szCs w:val="24"/>
        </w:rPr>
        <w:fldChar w:fldCharType="end"/>
      </w:r>
    </w:p>
    <w:p w14:paraId="41B3B8DA">
      <w:pPr>
        <w:pStyle w:val="9"/>
        <w:tabs>
          <w:tab w:val="right" w:leader="dot" w:pos="9350"/>
        </w:tabs>
        <w:spacing w:line="360" w:lineRule="auto"/>
        <w:ind w:left="0"/>
        <w:rPr>
          <w:kern w:val="2"/>
          <w:sz w:val="24"/>
          <w:szCs w:val="24"/>
          <w:lang w:eastAsia="zh-CN"/>
        </w:rPr>
      </w:pPr>
      <w:r>
        <w:fldChar w:fldCharType="begin"/>
      </w:r>
      <w:r>
        <w:instrText xml:space="preserve"> HYPERLINK \l "_Toc25152735" </w:instrText>
      </w:r>
      <w:r>
        <w:fldChar w:fldCharType="separate"/>
      </w:r>
      <w:r>
        <w:rPr>
          <w:rStyle w:val="15"/>
          <w:color w:val="auto"/>
          <w:sz w:val="24"/>
          <w:szCs w:val="24"/>
        </w:rPr>
        <w:t xml:space="preserve">4. </w:t>
      </w:r>
      <w:r>
        <w:rPr>
          <w:rStyle w:val="15"/>
          <w:rFonts w:hint="eastAsia"/>
          <w:color w:val="auto"/>
          <w:sz w:val="24"/>
          <w:szCs w:val="24"/>
        </w:rPr>
        <w:t>投标</w:t>
      </w:r>
      <w:r>
        <w:rPr>
          <w:sz w:val="24"/>
          <w:szCs w:val="24"/>
        </w:rPr>
        <w:tab/>
      </w:r>
      <w:r>
        <w:rPr>
          <w:sz w:val="24"/>
          <w:szCs w:val="24"/>
        </w:rPr>
        <w:fldChar w:fldCharType="begin"/>
      </w:r>
      <w:r>
        <w:rPr>
          <w:sz w:val="24"/>
          <w:szCs w:val="24"/>
        </w:rPr>
        <w:instrText xml:space="preserve"> PAGEREF _Toc25152735 \h </w:instrText>
      </w:r>
      <w:r>
        <w:rPr>
          <w:sz w:val="24"/>
          <w:szCs w:val="24"/>
        </w:rPr>
        <w:fldChar w:fldCharType="separate"/>
      </w:r>
      <w:r>
        <w:rPr>
          <w:sz w:val="24"/>
          <w:szCs w:val="24"/>
        </w:rPr>
        <w:t>25</w:t>
      </w:r>
      <w:r>
        <w:rPr>
          <w:sz w:val="24"/>
          <w:szCs w:val="24"/>
        </w:rPr>
        <w:fldChar w:fldCharType="end"/>
      </w:r>
      <w:r>
        <w:rPr>
          <w:sz w:val="24"/>
          <w:szCs w:val="24"/>
        </w:rPr>
        <w:fldChar w:fldCharType="end"/>
      </w:r>
    </w:p>
    <w:p w14:paraId="26C75372">
      <w:pPr>
        <w:pStyle w:val="9"/>
        <w:tabs>
          <w:tab w:val="right" w:leader="dot" w:pos="9350"/>
        </w:tabs>
        <w:spacing w:line="360" w:lineRule="auto"/>
        <w:ind w:left="0"/>
        <w:rPr>
          <w:kern w:val="2"/>
          <w:sz w:val="24"/>
          <w:szCs w:val="24"/>
          <w:lang w:eastAsia="zh-CN"/>
        </w:rPr>
      </w:pPr>
      <w:r>
        <w:fldChar w:fldCharType="begin"/>
      </w:r>
      <w:r>
        <w:instrText xml:space="preserve"> HYPERLINK \l "_Toc25152736" </w:instrText>
      </w:r>
      <w:r>
        <w:fldChar w:fldCharType="separate"/>
      </w:r>
      <w:r>
        <w:rPr>
          <w:rStyle w:val="15"/>
          <w:color w:val="auto"/>
          <w:sz w:val="24"/>
          <w:szCs w:val="24"/>
        </w:rPr>
        <w:t xml:space="preserve">5. </w:t>
      </w:r>
      <w:r>
        <w:rPr>
          <w:rStyle w:val="15"/>
          <w:rFonts w:hint="eastAsia"/>
          <w:color w:val="auto"/>
          <w:sz w:val="24"/>
          <w:szCs w:val="24"/>
        </w:rPr>
        <w:t>开标</w:t>
      </w:r>
      <w:r>
        <w:rPr>
          <w:sz w:val="24"/>
          <w:szCs w:val="24"/>
        </w:rPr>
        <w:tab/>
      </w:r>
      <w:r>
        <w:rPr>
          <w:sz w:val="24"/>
          <w:szCs w:val="24"/>
        </w:rPr>
        <w:fldChar w:fldCharType="begin"/>
      </w:r>
      <w:r>
        <w:rPr>
          <w:sz w:val="24"/>
          <w:szCs w:val="24"/>
        </w:rPr>
        <w:instrText xml:space="preserve"> PAGEREF _Toc25152736 \h </w:instrText>
      </w:r>
      <w:r>
        <w:rPr>
          <w:sz w:val="24"/>
          <w:szCs w:val="24"/>
        </w:rPr>
        <w:fldChar w:fldCharType="separate"/>
      </w:r>
      <w:r>
        <w:rPr>
          <w:sz w:val="24"/>
          <w:szCs w:val="24"/>
        </w:rPr>
        <w:t>26</w:t>
      </w:r>
      <w:r>
        <w:rPr>
          <w:sz w:val="24"/>
          <w:szCs w:val="24"/>
        </w:rPr>
        <w:fldChar w:fldCharType="end"/>
      </w:r>
      <w:r>
        <w:rPr>
          <w:sz w:val="24"/>
          <w:szCs w:val="24"/>
        </w:rPr>
        <w:fldChar w:fldCharType="end"/>
      </w:r>
    </w:p>
    <w:p w14:paraId="47D9047F">
      <w:pPr>
        <w:pStyle w:val="9"/>
        <w:tabs>
          <w:tab w:val="right" w:leader="dot" w:pos="9350"/>
        </w:tabs>
        <w:spacing w:line="360" w:lineRule="auto"/>
        <w:ind w:left="0"/>
        <w:rPr>
          <w:kern w:val="2"/>
          <w:sz w:val="24"/>
          <w:szCs w:val="24"/>
          <w:lang w:eastAsia="zh-CN"/>
        </w:rPr>
      </w:pPr>
      <w:r>
        <w:fldChar w:fldCharType="begin"/>
      </w:r>
      <w:r>
        <w:instrText xml:space="preserve"> HYPERLINK \l "_Toc25152737" </w:instrText>
      </w:r>
      <w:r>
        <w:fldChar w:fldCharType="separate"/>
      </w:r>
      <w:r>
        <w:rPr>
          <w:rStyle w:val="15"/>
          <w:color w:val="auto"/>
          <w:sz w:val="24"/>
          <w:szCs w:val="24"/>
        </w:rPr>
        <w:t xml:space="preserve">6. </w:t>
      </w:r>
      <w:r>
        <w:rPr>
          <w:rStyle w:val="15"/>
          <w:rFonts w:hint="eastAsia"/>
          <w:color w:val="auto"/>
          <w:sz w:val="24"/>
          <w:szCs w:val="24"/>
        </w:rPr>
        <w:t>评标</w:t>
      </w:r>
      <w:r>
        <w:rPr>
          <w:sz w:val="24"/>
          <w:szCs w:val="24"/>
        </w:rPr>
        <w:tab/>
      </w:r>
      <w:r>
        <w:rPr>
          <w:sz w:val="24"/>
          <w:szCs w:val="24"/>
        </w:rPr>
        <w:fldChar w:fldCharType="begin"/>
      </w:r>
      <w:r>
        <w:rPr>
          <w:sz w:val="24"/>
          <w:szCs w:val="24"/>
        </w:rPr>
        <w:instrText xml:space="preserve"> PAGEREF _Toc25152737 \h </w:instrText>
      </w:r>
      <w:r>
        <w:rPr>
          <w:sz w:val="24"/>
          <w:szCs w:val="24"/>
        </w:rPr>
        <w:fldChar w:fldCharType="separate"/>
      </w:r>
      <w:r>
        <w:rPr>
          <w:sz w:val="24"/>
          <w:szCs w:val="24"/>
        </w:rPr>
        <w:t>28</w:t>
      </w:r>
      <w:r>
        <w:rPr>
          <w:sz w:val="24"/>
          <w:szCs w:val="24"/>
        </w:rPr>
        <w:fldChar w:fldCharType="end"/>
      </w:r>
      <w:r>
        <w:rPr>
          <w:sz w:val="24"/>
          <w:szCs w:val="24"/>
        </w:rPr>
        <w:fldChar w:fldCharType="end"/>
      </w:r>
    </w:p>
    <w:p w14:paraId="6B8E4BEF">
      <w:pPr>
        <w:pStyle w:val="9"/>
        <w:tabs>
          <w:tab w:val="right" w:leader="dot" w:pos="9350"/>
        </w:tabs>
        <w:spacing w:line="360" w:lineRule="auto"/>
        <w:ind w:left="0"/>
        <w:rPr>
          <w:kern w:val="2"/>
          <w:sz w:val="24"/>
          <w:szCs w:val="24"/>
          <w:lang w:eastAsia="zh-CN"/>
        </w:rPr>
      </w:pPr>
      <w:r>
        <w:fldChar w:fldCharType="begin"/>
      </w:r>
      <w:r>
        <w:instrText xml:space="preserve"> HYPERLINK \l "_Toc25152738" </w:instrText>
      </w:r>
      <w:r>
        <w:fldChar w:fldCharType="separate"/>
      </w:r>
      <w:r>
        <w:rPr>
          <w:rStyle w:val="15"/>
          <w:color w:val="auto"/>
          <w:sz w:val="24"/>
          <w:szCs w:val="24"/>
        </w:rPr>
        <w:t xml:space="preserve">7. </w:t>
      </w:r>
      <w:r>
        <w:rPr>
          <w:rStyle w:val="15"/>
          <w:rFonts w:hint="eastAsia"/>
          <w:color w:val="auto"/>
          <w:sz w:val="24"/>
          <w:szCs w:val="24"/>
        </w:rPr>
        <w:t>合同授予</w:t>
      </w:r>
      <w:r>
        <w:rPr>
          <w:sz w:val="24"/>
          <w:szCs w:val="24"/>
        </w:rPr>
        <w:tab/>
      </w:r>
      <w:r>
        <w:rPr>
          <w:sz w:val="24"/>
          <w:szCs w:val="24"/>
        </w:rPr>
        <w:fldChar w:fldCharType="begin"/>
      </w:r>
      <w:r>
        <w:rPr>
          <w:sz w:val="24"/>
          <w:szCs w:val="24"/>
        </w:rPr>
        <w:instrText xml:space="preserve"> PAGEREF _Toc25152738 \h </w:instrText>
      </w:r>
      <w:r>
        <w:rPr>
          <w:sz w:val="24"/>
          <w:szCs w:val="24"/>
        </w:rPr>
        <w:fldChar w:fldCharType="separate"/>
      </w:r>
      <w:r>
        <w:rPr>
          <w:sz w:val="24"/>
          <w:szCs w:val="24"/>
        </w:rPr>
        <w:t>29</w:t>
      </w:r>
      <w:r>
        <w:rPr>
          <w:sz w:val="24"/>
          <w:szCs w:val="24"/>
        </w:rPr>
        <w:fldChar w:fldCharType="end"/>
      </w:r>
      <w:r>
        <w:rPr>
          <w:sz w:val="24"/>
          <w:szCs w:val="24"/>
        </w:rPr>
        <w:fldChar w:fldCharType="end"/>
      </w:r>
    </w:p>
    <w:p w14:paraId="4D03FAD2">
      <w:pPr>
        <w:pStyle w:val="9"/>
        <w:tabs>
          <w:tab w:val="right" w:leader="dot" w:pos="9350"/>
        </w:tabs>
        <w:spacing w:line="360" w:lineRule="auto"/>
        <w:ind w:left="0"/>
        <w:rPr>
          <w:kern w:val="2"/>
          <w:sz w:val="24"/>
          <w:szCs w:val="24"/>
          <w:lang w:eastAsia="zh-CN"/>
        </w:rPr>
      </w:pPr>
      <w:r>
        <w:fldChar w:fldCharType="begin"/>
      </w:r>
      <w:r>
        <w:instrText xml:space="preserve"> HYPERLINK \l "_Toc25152739" </w:instrText>
      </w:r>
      <w:r>
        <w:fldChar w:fldCharType="separate"/>
      </w:r>
      <w:r>
        <w:rPr>
          <w:rStyle w:val="15"/>
          <w:color w:val="auto"/>
          <w:sz w:val="24"/>
          <w:szCs w:val="24"/>
        </w:rPr>
        <w:t>8.</w:t>
      </w:r>
      <w:r>
        <w:rPr>
          <w:rStyle w:val="15"/>
          <w:color w:val="auto"/>
          <w:sz w:val="24"/>
          <w:szCs w:val="24"/>
          <w:lang w:eastAsia="zh-CN"/>
        </w:rPr>
        <w:t xml:space="preserve"> </w:t>
      </w:r>
      <w:r>
        <w:rPr>
          <w:rStyle w:val="15"/>
          <w:rFonts w:hint="eastAsia"/>
          <w:color w:val="auto"/>
          <w:sz w:val="24"/>
          <w:szCs w:val="24"/>
        </w:rPr>
        <w:t>纪律和监督</w:t>
      </w:r>
      <w:r>
        <w:rPr>
          <w:sz w:val="24"/>
          <w:szCs w:val="24"/>
        </w:rPr>
        <w:tab/>
      </w:r>
      <w:r>
        <w:rPr>
          <w:sz w:val="24"/>
          <w:szCs w:val="24"/>
        </w:rPr>
        <w:fldChar w:fldCharType="begin"/>
      </w:r>
      <w:r>
        <w:rPr>
          <w:sz w:val="24"/>
          <w:szCs w:val="24"/>
        </w:rPr>
        <w:instrText xml:space="preserve"> PAGEREF _Toc25152739 \h </w:instrText>
      </w:r>
      <w:r>
        <w:rPr>
          <w:sz w:val="24"/>
          <w:szCs w:val="24"/>
        </w:rPr>
        <w:fldChar w:fldCharType="separate"/>
      </w:r>
      <w:r>
        <w:rPr>
          <w:sz w:val="24"/>
          <w:szCs w:val="24"/>
        </w:rPr>
        <w:t>30</w:t>
      </w:r>
      <w:r>
        <w:rPr>
          <w:sz w:val="24"/>
          <w:szCs w:val="24"/>
        </w:rPr>
        <w:fldChar w:fldCharType="end"/>
      </w:r>
      <w:r>
        <w:rPr>
          <w:sz w:val="24"/>
          <w:szCs w:val="24"/>
        </w:rPr>
        <w:fldChar w:fldCharType="end"/>
      </w:r>
    </w:p>
    <w:p w14:paraId="2CBA32D1">
      <w:pPr>
        <w:pStyle w:val="9"/>
        <w:tabs>
          <w:tab w:val="right" w:leader="dot" w:pos="9350"/>
        </w:tabs>
        <w:spacing w:line="360" w:lineRule="auto"/>
        <w:ind w:left="0"/>
        <w:rPr>
          <w:kern w:val="2"/>
          <w:sz w:val="24"/>
          <w:szCs w:val="24"/>
          <w:lang w:eastAsia="zh-CN"/>
        </w:rPr>
      </w:pPr>
      <w:r>
        <w:fldChar w:fldCharType="begin"/>
      </w:r>
      <w:r>
        <w:instrText xml:space="preserve"> HYPERLINK \l "_Toc25152740" </w:instrText>
      </w:r>
      <w:r>
        <w:fldChar w:fldCharType="separate"/>
      </w:r>
      <w:r>
        <w:rPr>
          <w:rStyle w:val="15"/>
          <w:color w:val="auto"/>
          <w:sz w:val="24"/>
          <w:szCs w:val="24"/>
          <w:lang w:eastAsia="zh-CN"/>
        </w:rPr>
        <w:t xml:space="preserve">9. </w:t>
      </w:r>
      <w:r>
        <w:rPr>
          <w:rStyle w:val="15"/>
          <w:rFonts w:hint="eastAsia"/>
          <w:color w:val="auto"/>
          <w:sz w:val="24"/>
          <w:szCs w:val="24"/>
          <w:lang w:eastAsia="zh-CN"/>
        </w:rPr>
        <w:t>是否采用电子招标投标</w:t>
      </w:r>
      <w:r>
        <w:rPr>
          <w:sz w:val="24"/>
          <w:szCs w:val="24"/>
        </w:rPr>
        <w:tab/>
      </w:r>
      <w:r>
        <w:rPr>
          <w:sz w:val="24"/>
          <w:szCs w:val="24"/>
        </w:rPr>
        <w:fldChar w:fldCharType="begin"/>
      </w:r>
      <w:r>
        <w:rPr>
          <w:sz w:val="24"/>
          <w:szCs w:val="24"/>
        </w:rPr>
        <w:instrText xml:space="preserve"> PAGEREF _Toc25152740 \h </w:instrText>
      </w:r>
      <w:r>
        <w:rPr>
          <w:sz w:val="24"/>
          <w:szCs w:val="24"/>
        </w:rPr>
        <w:fldChar w:fldCharType="separate"/>
      </w:r>
      <w:r>
        <w:rPr>
          <w:sz w:val="24"/>
          <w:szCs w:val="24"/>
        </w:rPr>
        <w:t>31</w:t>
      </w:r>
      <w:r>
        <w:rPr>
          <w:sz w:val="24"/>
          <w:szCs w:val="24"/>
        </w:rPr>
        <w:fldChar w:fldCharType="end"/>
      </w:r>
      <w:r>
        <w:rPr>
          <w:sz w:val="24"/>
          <w:szCs w:val="24"/>
        </w:rPr>
        <w:fldChar w:fldCharType="end"/>
      </w:r>
    </w:p>
    <w:p w14:paraId="7E3C3E4F">
      <w:pPr>
        <w:pStyle w:val="9"/>
        <w:tabs>
          <w:tab w:val="right" w:leader="dot" w:pos="9350"/>
        </w:tabs>
        <w:spacing w:line="360" w:lineRule="auto"/>
        <w:ind w:left="0"/>
        <w:rPr>
          <w:kern w:val="2"/>
          <w:sz w:val="24"/>
          <w:szCs w:val="24"/>
          <w:lang w:eastAsia="zh-CN"/>
        </w:rPr>
      </w:pPr>
      <w:r>
        <w:fldChar w:fldCharType="begin"/>
      </w:r>
      <w:r>
        <w:instrText xml:space="preserve"> HYPERLINK \l "_Toc25152741" </w:instrText>
      </w:r>
      <w:r>
        <w:fldChar w:fldCharType="separate"/>
      </w:r>
      <w:r>
        <w:rPr>
          <w:rStyle w:val="15"/>
          <w:color w:val="auto"/>
          <w:sz w:val="24"/>
          <w:szCs w:val="24"/>
        </w:rPr>
        <w:t xml:space="preserve">10. </w:t>
      </w:r>
      <w:r>
        <w:rPr>
          <w:rStyle w:val="15"/>
          <w:rFonts w:hint="eastAsia"/>
          <w:color w:val="auto"/>
          <w:sz w:val="24"/>
          <w:szCs w:val="24"/>
        </w:rPr>
        <w:t>需要补充的其他内容</w:t>
      </w:r>
      <w:r>
        <w:rPr>
          <w:sz w:val="24"/>
          <w:szCs w:val="24"/>
        </w:rPr>
        <w:tab/>
      </w:r>
      <w:r>
        <w:rPr>
          <w:sz w:val="24"/>
          <w:szCs w:val="24"/>
        </w:rPr>
        <w:fldChar w:fldCharType="begin"/>
      </w:r>
      <w:r>
        <w:rPr>
          <w:sz w:val="24"/>
          <w:szCs w:val="24"/>
        </w:rPr>
        <w:instrText xml:space="preserve"> PAGEREF _Toc25152741 \h </w:instrText>
      </w:r>
      <w:r>
        <w:rPr>
          <w:sz w:val="24"/>
          <w:szCs w:val="24"/>
        </w:rPr>
        <w:fldChar w:fldCharType="separate"/>
      </w:r>
      <w:r>
        <w:rPr>
          <w:sz w:val="24"/>
          <w:szCs w:val="24"/>
        </w:rPr>
        <w:t>31</w:t>
      </w:r>
      <w:r>
        <w:rPr>
          <w:sz w:val="24"/>
          <w:szCs w:val="24"/>
        </w:rPr>
        <w:fldChar w:fldCharType="end"/>
      </w:r>
      <w:r>
        <w:rPr>
          <w:sz w:val="24"/>
          <w:szCs w:val="24"/>
        </w:rPr>
        <w:fldChar w:fldCharType="end"/>
      </w:r>
    </w:p>
    <w:p w14:paraId="682F5A5A">
      <w:pPr>
        <w:pStyle w:val="12"/>
        <w:tabs>
          <w:tab w:val="right" w:leader="dot" w:pos="9350"/>
        </w:tabs>
        <w:spacing w:line="360" w:lineRule="auto"/>
        <w:rPr>
          <w:kern w:val="2"/>
          <w:sz w:val="24"/>
          <w:szCs w:val="24"/>
          <w:lang w:eastAsia="zh-CN"/>
        </w:rPr>
      </w:pPr>
      <w:r>
        <w:fldChar w:fldCharType="begin"/>
      </w:r>
      <w:r>
        <w:instrText xml:space="preserve"> HYPERLINK \l "_Toc25152742" </w:instrText>
      </w:r>
      <w:r>
        <w:fldChar w:fldCharType="separate"/>
      </w:r>
      <w:r>
        <w:rPr>
          <w:rStyle w:val="15"/>
          <w:rFonts w:hint="eastAsia"/>
          <w:color w:val="auto"/>
          <w:spacing w:val="2"/>
          <w:sz w:val="24"/>
          <w:szCs w:val="24"/>
          <w:lang w:eastAsia="zh-CN"/>
        </w:rPr>
        <w:t>第三章评标办法（综合评估法）</w:t>
      </w:r>
      <w:r>
        <w:rPr>
          <w:sz w:val="24"/>
          <w:szCs w:val="24"/>
        </w:rPr>
        <w:tab/>
      </w:r>
      <w:r>
        <w:rPr>
          <w:sz w:val="24"/>
          <w:szCs w:val="24"/>
        </w:rPr>
        <w:fldChar w:fldCharType="begin"/>
      </w:r>
      <w:r>
        <w:rPr>
          <w:sz w:val="24"/>
          <w:szCs w:val="24"/>
        </w:rPr>
        <w:instrText xml:space="preserve"> PAGEREF _Toc25152742 \h </w:instrText>
      </w:r>
      <w:r>
        <w:rPr>
          <w:sz w:val="24"/>
          <w:szCs w:val="24"/>
        </w:rPr>
        <w:fldChar w:fldCharType="separate"/>
      </w:r>
      <w:r>
        <w:rPr>
          <w:sz w:val="24"/>
          <w:szCs w:val="24"/>
        </w:rPr>
        <w:t>36</w:t>
      </w:r>
      <w:r>
        <w:rPr>
          <w:sz w:val="24"/>
          <w:szCs w:val="24"/>
        </w:rPr>
        <w:fldChar w:fldCharType="end"/>
      </w:r>
      <w:r>
        <w:rPr>
          <w:sz w:val="24"/>
          <w:szCs w:val="24"/>
        </w:rPr>
        <w:fldChar w:fldCharType="end"/>
      </w:r>
    </w:p>
    <w:p w14:paraId="7BAA200F">
      <w:pPr>
        <w:pStyle w:val="9"/>
        <w:tabs>
          <w:tab w:val="right" w:leader="dot" w:pos="9350"/>
        </w:tabs>
        <w:spacing w:line="360" w:lineRule="auto"/>
        <w:ind w:left="0"/>
        <w:rPr>
          <w:kern w:val="2"/>
          <w:sz w:val="24"/>
          <w:szCs w:val="24"/>
          <w:lang w:eastAsia="zh-CN"/>
        </w:rPr>
      </w:pPr>
      <w:r>
        <w:fldChar w:fldCharType="begin"/>
      </w:r>
      <w:r>
        <w:instrText xml:space="preserve"> HYPERLINK \l "_Toc25152743" </w:instrText>
      </w:r>
      <w:r>
        <w:fldChar w:fldCharType="separate"/>
      </w:r>
      <w:r>
        <w:rPr>
          <w:rStyle w:val="15"/>
          <w:rFonts w:hint="eastAsia"/>
          <w:color w:val="auto"/>
          <w:sz w:val="24"/>
          <w:szCs w:val="24"/>
        </w:rPr>
        <w:t>评标办法前附表</w:t>
      </w:r>
      <w:r>
        <w:rPr>
          <w:sz w:val="24"/>
          <w:szCs w:val="24"/>
        </w:rPr>
        <w:tab/>
      </w:r>
      <w:r>
        <w:rPr>
          <w:sz w:val="24"/>
          <w:szCs w:val="24"/>
        </w:rPr>
        <w:fldChar w:fldCharType="begin"/>
      </w:r>
      <w:r>
        <w:rPr>
          <w:sz w:val="24"/>
          <w:szCs w:val="24"/>
        </w:rPr>
        <w:instrText xml:space="preserve"> PAGEREF _Toc25152743 \h </w:instrText>
      </w:r>
      <w:r>
        <w:rPr>
          <w:sz w:val="24"/>
          <w:szCs w:val="24"/>
        </w:rPr>
        <w:fldChar w:fldCharType="separate"/>
      </w:r>
      <w:r>
        <w:rPr>
          <w:sz w:val="24"/>
          <w:szCs w:val="24"/>
        </w:rPr>
        <w:t>36</w:t>
      </w:r>
      <w:r>
        <w:rPr>
          <w:sz w:val="24"/>
          <w:szCs w:val="24"/>
        </w:rPr>
        <w:fldChar w:fldCharType="end"/>
      </w:r>
      <w:r>
        <w:rPr>
          <w:sz w:val="24"/>
          <w:szCs w:val="24"/>
        </w:rPr>
        <w:fldChar w:fldCharType="end"/>
      </w:r>
    </w:p>
    <w:p w14:paraId="489CD8D5">
      <w:pPr>
        <w:pStyle w:val="9"/>
        <w:tabs>
          <w:tab w:val="right" w:leader="dot" w:pos="9350"/>
        </w:tabs>
        <w:spacing w:line="360" w:lineRule="auto"/>
        <w:ind w:left="0"/>
        <w:rPr>
          <w:kern w:val="2"/>
          <w:sz w:val="24"/>
          <w:szCs w:val="24"/>
          <w:lang w:eastAsia="zh-CN"/>
        </w:rPr>
      </w:pPr>
      <w:r>
        <w:fldChar w:fldCharType="begin"/>
      </w:r>
      <w:r>
        <w:instrText xml:space="preserve"> HYPERLINK \l "_Toc25152744" </w:instrText>
      </w:r>
      <w:r>
        <w:fldChar w:fldCharType="separate"/>
      </w:r>
      <w:r>
        <w:rPr>
          <w:rStyle w:val="15"/>
          <w:color w:val="auto"/>
          <w:sz w:val="24"/>
          <w:szCs w:val="24"/>
        </w:rPr>
        <w:t xml:space="preserve">1. </w:t>
      </w:r>
      <w:r>
        <w:rPr>
          <w:rStyle w:val="15"/>
          <w:rFonts w:hint="eastAsia"/>
          <w:color w:val="auto"/>
          <w:sz w:val="24"/>
          <w:szCs w:val="24"/>
        </w:rPr>
        <w:t>评标方法</w:t>
      </w:r>
      <w:r>
        <w:rPr>
          <w:sz w:val="24"/>
          <w:szCs w:val="24"/>
        </w:rPr>
        <w:tab/>
      </w:r>
      <w:r>
        <w:rPr>
          <w:sz w:val="24"/>
          <w:szCs w:val="24"/>
        </w:rPr>
        <w:fldChar w:fldCharType="begin"/>
      </w:r>
      <w:r>
        <w:rPr>
          <w:sz w:val="24"/>
          <w:szCs w:val="24"/>
        </w:rPr>
        <w:instrText xml:space="preserve"> PAGEREF _Toc25152744 \h </w:instrText>
      </w:r>
      <w:r>
        <w:rPr>
          <w:sz w:val="24"/>
          <w:szCs w:val="24"/>
        </w:rPr>
        <w:fldChar w:fldCharType="separate"/>
      </w:r>
      <w:r>
        <w:rPr>
          <w:sz w:val="24"/>
          <w:szCs w:val="24"/>
        </w:rPr>
        <w:t>42</w:t>
      </w:r>
      <w:r>
        <w:rPr>
          <w:sz w:val="24"/>
          <w:szCs w:val="24"/>
        </w:rPr>
        <w:fldChar w:fldCharType="end"/>
      </w:r>
      <w:r>
        <w:rPr>
          <w:sz w:val="24"/>
          <w:szCs w:val="24"/>
        </w:rPr>
        <w:fldChar w:fldCharType="end"/>
      </w:r>
    </w:p>
    <w:p w14:paraId="4437471C">
      <w:pPr>
        <w:pStyle w:val="9"/>
        <w:tabs>
          <w:tab w:val="right" w:leader="dot" w:pos="9350"/>
        </w:tabs>
        <w:spacing w:line="360" w:lineRule="auto"/>
        <w:ind w:left="0"/>
        <w:rPr>
          <w:kern w:val="2"/>
          <w:sz w:val="24"/>
          <w:szCs w:val="24"/>
          <w:lang w:eastAsia="zh-CN"/>
        </w:rPr>
      </w:pPr>
      <w:r>
        <w:fldChar w:fldCharType="begin"/>
      </w:r>
      <w:r>
        <w:instrText xml:space="preserve"> HYPERLINK \l "_Toc25152745" </w:instrText>
      </w:r>
      <w:r>
        <w:fldChar w:fldCharType="separate"/>
      </w:r>
      <w:r>
        <w:rPr>
          <w:rStyle w:val="15"/>
          <w:color w:val="auto"/>
          <w:sz w:val="24"/>
          <w:szCs w:val="24"/>
        </w:rPr>
        <w:t xml:space="preserve">2. </w:t>
      </w:r>
      <w:r>
        <w:rPr>
          <w:rStyle w:val="15"/>
          <w:rFonts w:hint="eastAsia"/>
          <w:color w:val="auto"/>
          <w:sz w:val="24"/>
          <w:szCs w:val="24"/>
        </w:rPr>
        <w:t>评审标准</w:t>
      </w:r>
      <w:r>
        <w:rPr>
          <w:sz w:val="24"/>
          <w:szCs w:val="24"/>
        </w:rPr>
        <w:tab/>
      </w:r>
      <w:r>
        <w:rPr>
          <w:sz w:val="24"/>
          <w:szCs w:val="24"/>
        </w:rPr>
        <w:fldChar w:fldCharType="begin"/>
      </w:r>
      <w:r>
        <w:rPr>
          <w:sz w:val="24"/>
          <w:szCs w:val="24"/>
        </w:rPr>
        <w:instrText xml:space="preserve"> PAGEREF _Toc25152745 \h </w:instrText>
      </w:r>
      <w:r>
        <w:rPr>
          <w:sz w:val="24"/>
          <w:szCs w:val="24"/>
        </w:rPr>
        <w:fldChar w:fldCharType="separate"/>
      </w:r>
      <w:r>
        <w:rPr>
          <w:sz w:val="24"/>
          <w:szCs w:val="24"/>
        </w:rPr>
        <w:t>42</w:t>
      </w:r>
      <w:r>
        <w:rPr>
          <w:sz w:val="24"/>
          <w:szCs w:val="24"/>
        </w:rPr>
        <w:fldChar w:fldCharType="end"/>
      </w:r>
      <w:r>
        <w:rPr>
          <w:sz w:val="24"/>
          <w:szCs w:val="24"/>
        </w:rPr>
        <w:fldChar w:fldCharType="end"/>
      </w:r>
    </w:p>
    <w:p w14:paraId="17AFCDF3">
      <w:pPr>
        <w:pStyle w:val="9"/>
        <w:tabs>
          <w:tab w:val="right" w:leader="dot" w:pos="9350"/>
        </w:tabs>
        <w:spacing w:line="360" w:lineRule="auto"/>
        <w:ind w:left="0"/>
        <w:rPr>
          <w:kern w:val="2"/>
          <w:sz w:val="24"/>
          <w:szCs w:val="24"/>
          <w:lang w:eastAsia="zh-CN"/>
        </w:rPr>
      </w:pPr>
      <w:r>
        <w:fldChar w:fldCharType="begin"/>
      </w:r>
      <w:r>
        <w:instrText xml:space="preserve"> HYPERLINK \l "_Toc25152746" </w:instrText>
      </w:r>
      <w:r>
        <w:fldChar w:fldCharType="separate"/>
      </w:r>
      <w:r>
        <w:rPr>
          <w:rStyle w:val="15"/>
          <w:color w:val="auto"/>
          <w:sz w:val="24"/>
          <w:szCs w:val="24"/>
        </w:rPr>
        <w:t xml:space="preserve">3. </w:t>
      </w:r>
      <w:r>
        <w:rPr>
          <w:rStyle w:val="15"/>
          <w:rFonts w:hint="eastAsia"/>
          <w:color w:val="auto"/>
          <w:sz w:val="24"/>
          <w:szCs w:val="24"/>
        </w:rPr>
        <w:t>评标程序</w:t>
      </w:r>
      <w:r>
        <w:rPr>
          <w:sz w:val="24"/>
          <w:szCs w:val="24"/>
        </w:rPr>
        <w:tab/>
      </w:r>
      <w:r>
        <w:rPr>
          <w:sz w:val="24"/>
          <w:szCs w:val="24"/>
        </w:rPr>
        <w:fldChar w:fldCharType="begin"/>
      </w:r>
      <w:r>
        <w:rPr>
          <w:sz w:val="24"/>
          <w:szCs w:val="24"/>
        </w:rPr>
        <w:instrText xml:space="preserve"> PAGEREF _Toc25152746 \h </w:instrText>
      </w:r>
      <w:r>
        <w:rPr>
          <w:sz w:val="24"/>
          <w:szCs w:val="24"/>
        </w:rPr>
        <w:fldChar w:fldCharType="separate"/>
      </w:r>
      <w:r>
        <w:rPr>
          <w:sz w:val="24"/>
          <w:szCs w:val="24"/>
        </w:rPr>
        <w:t>42</w:t>
      </w:r>
      <w:r>
        <w:rPr>
          <w:sz w:val="24"/>
          <w:szCs w:val="24"/>
        </w:rPr>
        <w:fldChar w:fldCharType="end"/>
      </w:r>
      <w:r>
        <w:rPr>
          <w:sz w:val="24"/>
          <w:szCs w:val="24"/>
        </w:rPr>
        <w:fldChar w:fldCharType="end"/>
      </w:r>
    </w:p>
    <w:p w14:paraId="4E7C8F69">
      <w:pPr>
        <w:pStyle w:val="12"/>
        <w:tabs>
          <w:tab w:val="right" w:leader="dot" w:pos="9350"/>
        </w:tabs>
        <w:spacing w:line="360" w:lineRule="auto"/>
        <w:rPr>
          <w:kern w:val="2"/>
          <w:sz w:val="24"/>
          <w:szCs w:val="24"/>
          <w:lang w:eastAsia="zh-CN"/>
        </w:rPr>
      </w:pPr>
      <w:r>
        <w:fldChar w:fldCharType="begin"/>
      </w:r>
      <w:r>
        <w:instrText xml:space="preserve"> HYPERLINK \l "_Toc25152747" </w:instrText>
      </w:r>
      <w:r>
        <w:fldChar w:fldCharType="separate"/>
      </w:r>
      <w:r>
        <w:rPr>
          <w:rStyle w:val="15"/>
          <w:rFonts w:hint="eastAsia"/>
          <w:color w:val="auto"/>
          <w:sz w:val="24"/>
          <w:szCs w:val="24"/>
          <w:lang w:eastAsia="zh-CN"/>
        </w:rPr>
        <w:t>第四章</w:t>
      </w:r>
      <w:r>
        <w:rPr>
          <w:rStyle w:val="15"/>
          <w:color w:val="auto"/>
          <w:sz w:val="24"/>
          <w:szCs w:val="24"/>
          <w:lang w:eastAsia="zh-CN"/>
        </w:rPr>
        <w:t xml:space="preserve">  </w:t>
      </w:r>
      <w:r>
        <w:rPr>
          <w:rStyle w:val="15"/>
          <w:rFonts w:hint="eastAsia"/>
          <w:color w:val="auto"/>
          <w:sz w:val="24"/>
          <w:szCs w:val="24"/>
          <w:lang w:eastAsia="zh-CN"/>
        </w:rPr>
        <w:t>合同条款及格式</w:t>
      </w:r>
      <w:r>
        <w:rPr>
          <w:sz w:val="24"/>
          <w:szCs w:val="24"/>
        </w:rPr>
        <w:tab/>
      </w:r>
      <w:r>
        <w:rPr>
          <w:sz w:val="24"/>
          <w:szCs w:val="24"/>
        </w:rPr>
        <w:fldChar w:fldCharType="begin"/>
      </w:r>
      <w:r>
        <w:rPr>
          <w:sz w:val="24"/>
          <w:szCs w:val="24"/>
        </w:rPr>
        <w:instrText xml:space="preserve"> PAGEREF _Toc25152747 \h </w:instrText>
      </w:r>
      <w:r>
        <w:rPr>
          <w:sz w:val="24"/>
          <w:szCs w:val="24"/>
        </w:rPr>
        <w:fldChar w:fldCharType="separate"/>
      </w:r>
      <w:r>
        <w:rPr>
          <w:sz w:val="24"/>
          <w:szCs w:val="24"/>
        </w:rPr>
        <w:t>45</w:t>
      </w:r>
      <w:r>
        <w:rPr>
          <w:sz w:val="24"/>
          <w:szCs w:val="24"/>
        </w:rPr>
        <w:fldChar w:fldCharType="end"/>
      </w:r>
      <w:r>
        <w:rPr>
          <w:sz w:val="24"/>
          <w:szCs w:val="24"/>
        </w:rPr>
        <w:fldChar w:fldCharType="end"/>
      </w:r>
    </w:p>
    <w:p w14:paraId="1B968876">
      <w:pPr>
        <w:pStyle w:val="12"/>
        <w:tabs>
          <w:tab w:val="right" w:leader="dot" w:pos="9350"/>
        </w:tabs>
        <w:spacing w:line="360" w:lineRule="auto"/>
        <w:rPr>
          <w:kern w:val="2"/>
          <w:sz w:val="24"/>
          <w:szCs w:val="24"/>
          <w:lang w:eastAsia="zh-CN"/>
        </w:rPr>
      </w:pPr>
      <w:r>
        <w:fldChar w:fldCharType="begin"/>
      </w:r>
      <w:r>
        <w:instrText xml:space="preserve"> HYPERLINK \l "_Toc25152748" </w:instrText>
      </w:r>
      <w:r>
        <w:fldChar w:fldCharType="separate"/>
      </w:r>
      <w:r>
        <w:rPr>
          <w:rStyle w:val="15"/>
          <w:rFonts w:hint="eastAsia"/>
          <w:color w:val="auto"/>
          <w:sz w:val="24"/>
          <w:szCs w:val="24"/>
          <w:lang w:eastAsia="zh-CN"/>
        </w:rPr>
        <w:t>第二</w:t>
      </w:r>
      <w:bookmarkStart w:id="0" w:name="_Hlt60074167"/>
      <w:r>
        <w:rPr>
          <w:rStyle w:val="15"/>
          <w:rFonts w:hint="eastAsia"/>
          <w:color w:val="auto"/>
          <w:sz w:val="24"/>
          <w:szCs w:val="24"/>
          <w:lang w:eastAsia="zh-CN"/>
        </w:rPr>
        <w:t>卷</w:t>
      </w:r>
      <w:bookmarkEnd w:id="0"/>
      <w:r>
        <w:rPr>
          <w:sz w:val="24"/>
          <w:szCs w:val="24"/>
        </w:rPr>
        <w:tab/>
      </w:r>
      <w:r>
        <w:rPr>
          <w:sz w:val="24"/>
          <w:szCs w:val="24"/>
        </w:rPr>
        <w:fldChar w:fldCharType="begin"/>
      </w:r>
      <w:r>
        <w:rPr>
          <w:sz w:val="24"/>
          <w:szCs w:val="24"/>
        </w:rPr>
        <w:instrText xml:space="preserve"> PAGEREF _Toc25152748 \h </w:instrText>
      </w:r>
      <w:r>
        <w:rPr>
          <w:sz w:val="24"/>
          <w:szCs w:val="24"/>
        </w:rPr>
        <w:fldChar w:fldCharType="separate"/>
      </w:r>
      <w:r>
        <w:rPr>
          <w:sz w:val="24"/>
          <w:szCs w:val="24"/>
        </w:rPr>
        <w:t>46</w:t>
      </w:r>
      <w:r>
        <w:rPr>
          <w:sz w:val="24"/>
          <w:szCs w:val="24"/>
        </w:rPr>
        <w:fldChar w:fldCharType="end"/>
      </w:r>
      <w:r>
        <w:rPr>
          <w:sz w:val="24"/>
          <w:szCs w:val="24"/>
        </w:rPr>
        <w:fldChar w:fldCharType="end"/>
      </w:r>
    </w:p>
    <w:p w14:paraId="78FDDE1F">
      <w:pPr>
        <w:pStyle w:val="12"/>
        <w:tabs>
          <w:tab w:val="right" w:leader="dot" w:pos="9350"/>
        </w:tabs>
        <w:spacing w:line="360" w:lineRule="auto"/>
        <w:rPr>
          <w:kern w:val="2"/>
          <w:sz w:val="24"/>
          <w:szCs w:val="24"/>
          <w:lang w:eastAsia="zh-CN"/>
        </w:rPr>
      </w:pPr>
      <w:r>
        <w:fldChar w:fldCharType="begin"/>
      </w:r>
      <w:r>
        <w:instrText xml:space="preserve"> HYPERLINK \l "_Toc25152749" </w:instrText>
      </w:r>
      <w:r>
        <w:fldChar w:fldCharType="separate"/>
      </w:r>
      <w:r>
        <w:rPr>
          <w:rStyle w:val="15"/>
          <w:rFonts w:hint="eastAsia"/>
          <w:color w:val="auto"/>
          <w:sz w:val="24"/>
          <w:szCs w:val="24"/>
          <w:lang w:eastAsia="zh-CN"/>
        </w:rPr>
        <w:t>第五章</w:t>
      </w:r>
      <w:r>
        <w:rPr>
          <w:rStyle w:val="15"/>
          <w:color w:val="auto"/>
          <w:sz w:val="24"/>
          <w:szCs w:val="24"/>
          <w:lang w:eastAsia="zh-CN"/>
        </w:rPr>
        <w:t xml:space="preserve">  </w:t>
      </w:r>
      <w:r>
        <w:rPr>
          <w:rStyle w:val="15"/>
          <w:rFonts w:hint="eastAsia"/>
          <w:color w:val="auto"/>
          <w:sz w:val="24"/>
          <w:szCs w:val="24"/>
          <w:lang w:eastAsia="zh-CN"/>
        </w:rPr>
        <w:t>发包人要求</w:t>
      </w:r>
      <w:r>
        <w:rPr>
          <w:sz w:val="24"/>
          <w:szCs w:val="24"/>
        </w:rPr>
        <w:tab/>
      </w:r>
      <w:r>
        <w:rPr>
          <w:sz w:val="24"/>
          <w:szCs w:val="24"/>
        </w:rPr>
        <w:fldChar w:fldCharType="begin"/>
      </w:r>
      <w:r>
        <w:rPr>
          <w:sz w:val="24"/>
          <w:szCs w:val="24"/>
        </w:rPr>
        <w:instrText xml:space="preserve"> PAGEREF _Toc25152749 \h </w:instrText>
      </w:r>
      <w:r>
        <w:rPr>
          <w:sz w:val="24"/>
          <w:szCs w:val="24"/>
        </w:rPr>
        <w:fldChar w:fldCharType="separate"/>
      </w:r>
      <w:r>
        <w:rPr>
          <w:sz w:val="24"/>
          <w:szCs w:val="24"/>
        </w:rPr>
        <w:t>47</w:t>
      </w:r>
      <w:r>
        <w:rPr>
          <w:sz w:val="24"/>
          <w:szCs w:val="24"/>
        </w:rPr>
        <w:fldChar w:fldCharType="end"/>
      </w:r>
      <w:r>
        <w:rPr>
          <w:sz w:val="24"/>
          <w:szCs w:val="24"/>
        </w:rPr>
        <w:fldChar w:fldCharType="end"/>
      </w:r>
    </w:p>
    <w:p w14:paraId="3E3F4180">
      <w:pPr>
        <w:pStyle w:val="12"/>
        <w:tabs>
          <w:tab w:val="right" w:leader="dot" w:pos="9350"/>
        </w:tabs>
        <w:spacing w:line="360" w:lineRule="auto"/>
        <w:rPr>
          <w:kern w:val="2"/>
          <w:sz w:val="24"/>
          <w:szCs w:val="24"/>
          <w:lang w:eastAsia="zh-CN"/>
        </w:rPr>
      </w:pPr>
      <w:r>
        <w:fldChar w:fldCharType="begin"/>
      </w:r>
      <w:r>
        <w:instrText xml:space="preserve"> HYPERLINK \l "_Toc25152751" </w:instrText>
      </w:r>
      <w:r>
        <w:fldChar w:fldCharType="separate"/>
      </w:r>
      <w:r>
        <w:rPr>
          <w:rStyle w:val="15"/>
          <w:rFonts w:hint="eastAsia"/>
          <w:color w:val="auto"/>
          <w:sz w:val="24"/>
          <w:szCs w:val="24"/>
          <w:lang w:eastAsia="zh-CN"/>
        </w:rPr>
        <w:t>第三卷</w:t>
      </w:r>
      <w:r>
        <w:rPr>
          <w:sz w:val="24"/>
          <w:szCs w:val="24"/>
        </w:rPr>
        <w:tab/>
      </w:r>
      <w:r>
        <w:rPr>
          <w:sz w:val="24"/>
          <w:szCs w:val="24"/>
        </w:rPr>
        <w:fldChar w:fldCharType="begin"/>
      </w:r>
      <w:r>
        <w:rPr>
          <w:sz w:val="24"/>
          <w:szCs w:val="24"/>
        </w:rPr>
        <w:instrText xml:space="preserve"> PAGEREF _Toc25152751 \h </w:instrText>
      </w:r>
      <w:r>
        <w:rPr>
          <w:sz w:val="24"/>
          <w:szCs w:val="24"/>
        </w:rPr>
        <w:fldChar w:fldCharType="separate"/>
      </w:r>
      <w:r>
        <w:rPr>
          <w:sz w:val="24"/>
          <w:szCs w:val="24"/>
        </w:rPr>
        <w:t>48</w:t>
      </w:r>
      <w:r>
        <w:rPr>
          <w:sz w:val="24"/>
          <w:szCs w:val="24"/>
        </w:rPr>
        <w:fldChar w:fldCharType="end"/>
      </w:r>
      <w:r>
        <w:rPr>
          <w:sz w:val="24"/>
          <w:szCs w:val="24"/>
        </w:rPr>
        <w:fldChar w:fldCharType="end"/>
      </w:r>
    </w:p>
    <w:p w14:paraId="1BC09741">
      <w:pPr>
        <w:pStyle w:val="12"/>
        <w:tabs>
          <w:tab w:val="right" w:leader="dot" w:pos="9350"/>
        </w:tabs>
        <w:spacing w:line="360" w:lineRule="auto"/>
        <w:rPr>
          <w:kern w:val="2"/>
          <w:sz w:val="24"/>
          <w:szCs w:val="24"/>
          <w:lang w:eastAsia="zh-CN"/>
        </w:rPr>
      </w:pPr>
      <w:r>
        <w:fldChar w:fldCharType="begin"/>
      </w:r>
      <w:r>
        <w:instrText xml:space="preserve"> HYPERLINK \l "_Toc25152752" </w:instrText>
      </w:r>
      <w:r>
        <w:fldChar w:fldCharType="separate"/>
      </w:r>
      <w:r>
        <w:rPr>
          <w:rStyle w:val="15"/>
          <w:rFonts w:hint="eastAsia"/>
          <w:color w:val="auto"/>
          <w:sz w:val="24"/>
          <w:szCs w:val="24"/>
          <w:lang w:eastAsia="zh-CN"/>
        </w:rPr>
        <w:t>第六章</w:t>
      </w:r>
      <w:r>
        <w:rPr>
          <w:rStyle w:val="15"/>
          <w:color w:val="auto"/>
          <w:sz w:val="24"/>
          <w:szCs w:val="24"/>
          <w:lang w:eastAsia="zh-CN"/>
        </w:rPr>
        <w:t xml:space="preserve">  </w:t>
      </w:r>
      <w:r>
        <w:rPr>
          <w:rStyle w:val="15"/>
          <w:rFonts w:hint="eastAsia"/>
          <w:color w:val="auto"/>
          <w:sz w:val="24"/>
          <w:szCs w:val="24"/>
          <w:lang w:eastAsia="zh-CN"/>
        </w:rPr>
        <w:t>投标文件格式</w:t>
      </w:r>
      <w:r>
        <w:rPr>
          <w:sz w:val="24"/>
          <w:szCs w:val="24"/>
        </w:rPr>
        <w:tab/>
      </w:r>
      <w:r>
        <w:rPr>
          <w:sz w:val="24"/>
          <w:szCs w:val="24"/>
        </w:rPr>
        <w:fldChar w:fldCharType="begin"/>
      </w:r>
      <w:r>
        <w:rPr>
          <w:sz w:val="24"/>
          <w:szCs w:val="24"/>
        </w:rPr>
        <w:instrText xml:space="preserve"> PAGEREF _Toc25152752 \h </w:instrText>
      </w:r>
      <w:r>
        <w:rPr>
          <w:sz w:val="24"/>
          <w:szCs w:val="24"/>
        </w:rPr>
        <w:fldChar w:fldCharType="separate"/>
      </w:r>
      <w:r>
        <w:rPr>
          <w:sz w:val="24"/>
          <w:szCs w:val="24"/>
        </w:rPr>
        <w:t>49</w:t>
      </w:r>
      <w:r>
        <w:rPr>
          <w:sz w:val="24"/>
          <w:szCs w:val="24"/>
        </w:rPr>
        <w:fldChar w:fldCharType="end"/>
      </w:r>
      <w:r>
        <w:rPr>
          <w:sz w:val="24"/>
          <w:szCs w:val="24"/>
        </w:rPr>
        <w:fldChar w:fldCharType="end"/>
      </w:r>
    </w:p>
    <w:p w14:paraId="46776497">
      <w:pPr>
        <w:tabs>
          <w:tab w:val="left" w:pos="561"/>
        </w:tabs>
        <w:spacing w:line="360" w:lineRule="auto"/>
        <w:jc w:val="center"/>
        <w:rPr>
          <w:rFonts w:ascii="宋体" w:hAnsi="宋体" w:eastAsia="宋体" w:cs="宋体"/>
          <w:sz w:val="24"/>
          <w:szCs w:val="24"/>
          <w:lang w:eastAsia="zh-CN"/>
        </w:rPr>
      </w:pPr>
      <w:r>
        <w:rPr>
          <w:rFonts w:ascii="宋体" w:hAnsi="宋体" w:eastAsia="宋体" w:cs="宋体"/>
          <w:sz w:val="24"/>
          <w:szCs w:val="24"/>
          <w:lang w:eastAsia="zh-CN"/>
        </w:rPr>
        <w:fldChar w:fldCharType="end"/>
      </w:r>
    </w:p>
    <w:p w14:paraId="6D5AD5BC">
      <w:pPr>
        <w:rPr>
          <w:rFonts w:ascii="宋体" w:hAnsi="宋体" w:eastAsia="宋体" w:cs="宋体"/>
          <w:sz w:val="20"/>
          <w:szCs w:val="20"/>
          <w:lang w:eastAsia="zh-CN"/>
        </w:rPr>
      </w:pPr>
      <w:r>
        <w:rPr>
          <w:rFonts w:ascii="宋体" w:hAnsi="宋体" w:eastAsia="宋体" w:cs="宋体"/>
          <w:sz w:val="24"/>
          <w:szCs w:val="24"/>
          <w:lang w:eastAsia="zh-CN"/>
        </w:rPr>
        <w:br w:type="page"/>
      </w:r>
      <w:bookmarkStart w:id="1" w:name="_Toc25137978"/>
      <w:bookmarkStart w:id="2" w:name="_Toc25152728"/>
    </w:p>
    <w:p w14:paraId="50C6882E">
      <w:pPr>
        <w:rPr>
          <w:rFonts w:ascii="宋体" w:hAnsi="宋体" w:eastAsia="宋体" w:cs="宋体"/>
          <w:sz w:val="20"/>
          <w:szCs w:val="20"/>
          <w:lang w:eastAsia="zh-CN"/>
        </w:rPr>
      </w:pPr>
    </w:p>
    <w:p w14:paraId="6B63225A">
      <w:pPr>
        <w:rPr>
          <w:rFonts w:ascii="宋体" w:hAnsi="宋体" w:eastAsia="宋体" w:cs="宋体"/>
          <w:sz w:val="20"/>
          <w:szCs w:val="20"/>
          <w:lang w:eastAsia="zh-CN"/>
        </w:rPr>
      </w:pPr>
    </w:p>
    <w:p w14:paraId="5529C823">
      <w:pPr>
        <w:rPr>
          <w:rFonts w:ascii="宋体" w:hAnsi="宋体" w:eastAsia="宋体" w:cs="宋体"/>
          <w:sz w:val="20"/>
          <w:szCs w:val="20"/>
          <w:lang w:eastAsia="zh-CN"/>
        </w:rPr>
      </w:pPr>
    </w:p>
    <w:p w14:paraId="3EEFC0DB">
      <w:pPr>
        <w:rPr>
          <w:rFonts w:ascii="宋体" w:hAnsi="宋体" w:eastAsia="宋体" w:cs="宋体"/>
          <w:sz w:val="20"/>
          <w:szCs w:val="20"/>
          <w:lang w:eastAsia="zh-CN"/>
        </w:rPr>
      </w:pPr>
    </w:p>
    <w:p w14:paraId="0EC658BE">
      <w:pPr>
        <w:pStyle w:val="3"/>
        <w:spacing w:line="738" w:lineRule="exact"/>
        <w:ind w:right="3"/>
        <w:jc w:val="center"/>
        <w:rPr>
          <w:rFonts w:ascii="宋体" w:hAnsi="宋体" w:eastAsia="宋体"/>
          <w:lang w:eastAsia="zh-CN"/>
        </w:rPr>
      </w:pPr>
      <w:r>
        <w:rPr>
          <w:rFonts w:ascii="宋体" w:hAnsi="宋体" w:eastAsia="宋体"/>
          <w:lang w:eastAsia="zh-CN"/>
        </w:rPr>
        <w:t>第一卷</w:t>
      </w:r>
      <w:bookmarkEnd w:id="1"/>
      <w:bookmarkEnd w:id="2"/>
    </w:p>
    <w:p w14:paraId="6A4739ED">
      <w:pPr>
        <w:tabs>
          <w:tab w:val="left" w:pos="561"/>
        </w:tabs>
        <w:spacing w:line="360" w:lineRule="auto"/>
        <w:jc w:val="center"/>
        <w:rPr>
          <w:rFonts w:ascii="宋体" w:hAnsi="宋体" w:eastAsia="宋体"/>
          <w:lang w:eastAsia="zh-CN"/>
        </w:rPr>
      </w:pPr>
      <w:r>
        <w:rPr>
          <w:rFonts w:ascii="宋体" w:hAnsi="宋体" w:eastAsia="宋体"/>
          <w:lang w:eastAsia="zh-CN"/>
        </w:rPr>
        <w:br w:type="page"/>
      </w:r>
    </w:p>
    <w:p w14:paraId="49862F2F">
      <w:pPr>
        <w:pStyle w:val="3"/>
        <w:jc w:val="center"/>
        <w:rPr>
          <w:rFonts w:ascii="宋体" w:hAnsi="宋体" w:eastAsia="宋体"/>
          <w:lang w:eastAsia="zh-CN"/>
        </w:rPr>
      </w:pPr>
      <w:bookmarkStart w:id="3" w:name="_Toc25152729"/>
      <w:bookmarkStart w:id="4" w:name="_Toc25137979"/>
      <w:r>
        <w:rPr>
          <w:rFonts w:ascii="宋体" w:hAnsi="宋体" w:eastAsia="宋体"/>
          <w:lang w:eastAsia="zh-CN"/>
        </w:rPr>
        <w:t>第一章</w:t>
      </w:r>
      <w:r>
        <w:rPr>
          <w:rFonts w:hint="eastAsia" w:ascii="宋体" w:hAnsi="宋体" w:eastAsia="宋体"/>
          <w:lang w:eastAsia="zh-CN"/>
        </w:rPr>
        <w:t xml:space="preserve">  </w:t>
      </w:r>
      <w:r>
        <w:rPr>
          <w:rFonts w:ascii="宋体" w:hAnsi="宋体" w:eastAsia="宋体"/>
          <w:lang w:eastAsia="zh-CN"/>
        </w:rPr>
        <w:t>招标公告</w:t>
      </w:r>
      <w:bookmarkEnd w:id="3"/>
      <w:bookmarkEnd w:id="4"/>
    </w:p>
    <w:p w14:paraId="3BCD021B">
      <w:pPr>
        <w:widowControl/>
        <w:spacing w:line="360" w:lineRule="auto"/>
        <w:jc w:val="center"/>
        <w:rPr>
          <w:rFonts w:ascii="宋体" w:hAnsi="宋体" w:eastAsia="宋体"/>
          <w:sz w:val="24"/>
          <w:szCs w:val="24"/>
          <w:lang w:eastAsia="zh-CN"/>
        </w:rPr>
      </w:pPr>
    </w:p>
    <w:p w14:paraId="42D68C17">
      <w:pPr>
        <w:pStyle w:val="3"/>
        <w:spacing w:after="240"/>
        <w:jc w:val="center"/>
        <w:rPr>
          <w:rFonts w:ascii="宋体" w:hAnsi="宋体" w:eastAsia="宋体"/>
          <w:lang w:eastAsia="zh-CN"/>
        </w:rPr>
      </w:pPr>
      <w:r>
        <w:rPr>
          <w:rFonts w:hint="eastAsia" w:ascii="宋体" w:hAnsi="宋体" w:eastAsia="宋体"/>
          <w:sz w:val="24"/>
          <w:szCs w:val="24"/>
          <w:lang w:eastAsia="zh-CN"/>
        </w:rPr>
        <w:t>(另册)</w:t>
      </w:r>
      <w:r>
        <w:rPr>
          <w:rFonts w:ascii="宋体" w:hAnsi="宋体" w:eastAsia="宋体"/>
          <w:sz w:val="24"/>
          <w:szCs w:val="24"/>
          <w:lang w:eastAsia="zh-CN"/>
        </w:rPr>
        <w:br w:type="page"/>
      </w:r>
      <w:r>
        <w:rPr>
          <w:rFonts w:ascii="宋体" w:hAnsi="宋体" w:eastAsia="宋体"/>
          <w:lang w:eastAsia="zh-CN"/>
        </w:rPr>
        <w:t>第二章</w:t>
      </w:r>
      <w:r>
        <w:rPr>
          <w:rFonts w:hint="eastAsia" w:ascii="宋体" w:hAnsi="宋体" w:eastAsia="宋体"/>
          <w:lang w:eastAsia="zh-CN"/>
        </w:rPr>
        <w:t xml:space="preserve">  </w:t>
      </w:r>
      <w:r>
        <w:rPr>
          <w:rFonts w:ascii="宋体" w:hAnsi="宋体" w:eastAsia="宋体"/>
          <w:lang w:eastAsia="zh-CN"/>
        </w:rPr>
        <w:t>投标人须知</w:t>
      </w:r>
    </w:p>
    <w:p w14:paraId="3BC936BB">
      <w:pPr>
        <w:pStyle w:val="4"/>
        <w:ind w:left="0"/>
        <w:jc w:val="center"/>
        <w:rPr>
          <w:rFonts w:ascii="宋体" w:hAnsi="宋体" w:eastAsia="宋体" w:cs="Microsoft JhengHei"/>
          <w:b w:val="0"/>
          <w:bCs w:val="0"/>
          <w:sz w:val="20"/>
          <w:szCs w:val="20"/>
          <w:lang w:eastAsia="zh-CN"/>
        </w:rPr>
      </w:pPr>
      <w:bookmarkStart w:id="5" w:name="_Toc25152731"/>
      <w:bookmarkStart w:id="6" w:name="_Toc25137981"/>
      <w:r>
        <w:rPr>
          <w:rFonts w:ascii="宋体" w:hAnsi="宋体" w:eastAsia="宋体"/>
          <w:lang w:eastAsia="zh-CN"/>
        </w:rPr>
        <w:t>投标人须知前附表</w:t>
      </w:r>
      <w:bookmarkEnd w:id="5"/>
      <w:bookmarkEnd w:id="6"/>
    </w:p>
    <w:p w14:paraId="31457EBF">
      <w:pPr>
        <w:spacing w:before="12"/>
        <w:rPr>
          <w:rFonts w:ascii="宋体" w:hAnsi="宋体" w:eastAsia="宋体" w:cs="Microsoft JhengHei"/>
          <w:b/>
          <w:bCs/>
          <w:sz w:val="12"/>
          <w:szCs w:val="12"/>
          <w:lang w:eastAsia="zh-CN"/>
        </w:rPr>
      </w:pPr>
    </w:p>
    <w:tbl>
      <w:tblPr>
        <w:tblStyle w:val="13"/>
        <w:tblW w:w="9197" w:type="dxa"/>
        <w:tblInd w:w="0" w:type="dxa"/>
        <w:tblLayout w:type="fixed"/>
        <w:tblCellMar>
          <w:top w:w="0" w:type="dxa"/>
          <w:left w:w="0" w:type="dxa"/>
          <w:bottom w:w="0" w:type="dxa"/>
          <w:right w:w="0" w:type="dxa"/>
        </w:tblCellMar>
      </w:tblPr>
      <w:tblGrid>
        <w:gridCol w:w="995"/>
        <w:gridCol w:w="2142"/>
        <w:gridCol w:w="6060"/>
      </w:tblGrid>
      <w:tr w14:paraId="51959724">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521C44EB">
            <w:pPr>
              <w:pStyle w:val="17"/>
              <w:spacing w:line="360" w:lineRule="auto"/>
              <w:jc w:val="center"/>
              <w:rPr>
                <w:rFonts w:ascii="宋体" w:hAnsi="宋体" w:eastAsia="宋体" w:cs="Microsoft JhengHei"/>
                <w:sz w:val="21"/>
                <w:szCs w:val="21"/>
              </w:rPr>
            </w:pPr>
            <w:r>
              <w:rPr>
                <w:rFonts w:ascii="宋体" w:hAnsi="宋体" w:eastAsia="宋体" w:cs="Microsoft JhengHei"/>
                <w:b/>
                <w:bCs/>
                <w:sz w:val="21"/>
                <w:szCs w:val="21"/>
              </w:rPr>
              <w:t>条款号</w:t>
            </w:r>
          </w:p>
        </w:tc>
        <w:tc>
          <w:tcPr>
            <w:tcW w:w="2142" w:type="dxa"/>
            <w:tcBorders>
              <w:top w:val="single" w:color="000000" w:sz="4" w:space="0"/>
              <w:left w:val="single" w:color="000000" w:sz="4" w:space="0"/>
              <w:bottom w:val="single" w:color="000000" w:sz="4" w:space="0"/>
              <w:right w:val="single" w:color="000000" w:sz="4" w:space="0"/>
            </w:tcBorders>
            <w:vAlign w:val="center"/>
          </w:tcPr>
          <w:p w14:paraId="218CDBEA">
            <w:pPr>
              <w:pStyle w:val="17"/>
              <w:spacing w:line="360" w:lineRule="auto"/>
              <w:jc w:val="center"/>
              <w:rPr>
                <w:rFonts w:ascii="宋体" w:hAnsi="宋体" w:eastAsia="宋体" w:cs="Microsoft JhengHei"/>
                <w:sz w:val="21"/>
                <w:szCs w:val="21"/>
              </w:rPr>
            </w:pPr>
            <w:r>
              <w:rPr>
                <w:rFonts w:ascii="宋体" w:hAnsi="宋体" w:eastAsia="宋体" w:cs="Microsoft JhengHei"/>
                <w:b/>
                <w:bCs/>
                <w:sz w:val="21"/>
                <w:szCs w:val="21"/>
              </w:rPr>
              <w:t>条款名称</w:t>
            </w:r>
          </w:p>
        </w:tc>
        <w:tc>
          <w:tcPr>
            <w:tcW w:w="6060" w:type="dxa"/>
            <w:tcBorders>
              <w:top w:val="single" w:color="000000" w:sz="4" w:space="0"/>
              <w:left w:val="single" w:color="000000" w:sz="4" w:space="0"/>
              <w:bottom w:val="single" w:color="000000" w:sz="4" w:space="0"/>
              <w:right w:val="single" w:color="000000" w:sz="4" w:space="0"/>
            </w:tcBorders>
            <w:vAlign w:val="center"/>
          </w:tcPr>
          <w:p w14:paraId="33DD731B">
            <w:pPr>
              <w:pStyle w:val="17"/>
              <w:spacing w:line="360" w:lineRule="auto"/>
              <w:jc w:val="center"/>
              <w:rPr>
                <w:rFonts w:ascii="宋体" w:hAnsi="宋体" w:eastAsia="宋体" w:cs="Microsoft JhengHei"/>
                <w:sz w:val="21"/>
                <w:szCs w:val="21"/>
              </w:rPr>
            </w:pPr>
            <w:r>
              <w:rPr>
                <w:rFonts w:ascii="宋体" w:hAnsi="宋体" w:eastAsia="宋体" w:cs="Microsoft JhengHei"/>
                <w:b/>
                <w:bCs/>
                <w:sz w:val="21"/>
                <w:szCs w:val="21"/>
              </w:rPr>
              <w:t>编列内容</w:t>
            </w:r>
          </w:p>
        </w:tc>
      </w:tr>
      <w:tr w14:paraId="0B3042B5">
        <w:tblPrEx>
          <w:tblCellMar>
            <w:top w:w="0" w:type="dxa"/>
            <w:left w:w="0" w:type="dxa"/>
            <w:bottom w:w="0" w:type="dxa"/>
            <w:right w:w="0" w:type="dxa"/>
          </w:tblCellMar>
        </w:tblPrEx>
        <w:trPr>
          <w:trHeight w:val="1406" w:hRule="atLeast"/>
        </w:trPr>
        <w:tc>
          <w:tcPr>
            <w:tcW w:w="995" w:type="dxa"/>
            <w:tcBorders>
              <w:top w:val="single" w:color="000000" w:sz="4" w:space="0"/>
              <w:left w:val="single" w:color="000000" w:sz="4" w:space="0"/>
              <w:bottom w:val="single" w:color="000000" w:sz="4" w:space="0"/>
              <w:right w:val="single" w:color="000000" w:sz="4" w:space="0"/>
            </w:tcBorders>
            <w:vAlign w:val="center"/>
          </w:tcPr>
          <w:p w14:paraId="72D43317">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1.1.2</w:t>
            </w:r>
          </w:p>
        </w:tc>
        <w:tc>
          <w:tcPr>
            <w:tcW w:w="2142" w:type="dxa"/>
            <w:tcBorders>
              <w:top w:val="single" w:color="000000" w:sz="4" w:space="0"/>
              <w:left w:val="single" w:color="000000" w:sz="4" w:space="0"/>
              <w:bottom w:val="single" w:color="000000" w:sz="4" w:space="0"/>
              <w:right w:val="single" w:color="000000" w:sz="4" w:space="0"/>
            </w:tcBorders>
            <w:vAlign w:val="center"/>
          </w:tcPr>
          <w:p w14:paraId="51B8F297">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招标人</w:t>
            </w:r>
          </w:p>
        </w:tc>
        <w:tc>
          <w:tcPr>
            <w:tcW w:w="6060" w:type="dxa"/>
            <w:tcBorders>
              <w:top w:val="single" w:color="000000" w:sz="4" w:space="0"/>
              <w:left w:val="single" w:color="000000" w:sz="4" w:space="0"/>
              <w:bottom w:val="single" w:color="000000" w:sz="4" w:space="0"/>
              <w:right w:val="single" w:color="000000" w:sz="4" w:space="0"/>
            </w:tcBorders>
            <w:vAlign w:val="center"/>
          </w:tcPr>
          <w:p w14:paraId="3F3F60CC">
            <w:pPr>
              <w:autoSpaceDE w:val="0"/>
              <w:autoSpaceDN w:val="0"/>
              <w:adjustRightInd w:val="0"/>
              <w:spacing w:line="360" w:lineRule="auto"/>
              <w:rPr>
                <w:rFonts w:ascii="宋体" w:hAnsi="宋体" w:eastAsia="宋体" w:cs="宋体"/>
                <w:sz w:val="21"/>
                <w:szCs w:val="21"/>
                <w:u w:val="single"/>
                <w:lang w:eastAsia="zh-CN"/>
              </w:rPr>
            </w:pPr>
            <w:r>
              <w:rPr>
                <w:rFonts w:hint="eastAsia" w:ascii="宋体" w:hAnsi="宋体" w:eastAsia="宋体" w:cs="宋体"/>
                <w:sz w:val="21"/>
                <w:szCs w:val="21"/>
                <w:lang w:eastAsia="zh-CN"/>
              </w:rPr>
              <w:t>名称：广州市花都区城市管理和综合执法局</w:t>
            </w:r>
          </w:p>
          <w:p w14:paraId="7D71590F">
            <w:pPr>
              <w:autoSpaceDE w:val="0"/>
              <w:autoSpaceDN w:val="0"/>
              <w:adjustRightInd w:val="0"/>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地址：广州市花都区凤华路</w:t>
            </w:r>
            <w:r>
              <w:rPr>
                <w:rFonts w:ascii="宋体" w:hAnsi="宋体" w:eastAsia="宋体" w:cs="宋体"/>
                <w:sz w:val="21"/>
                <w:szCs w:val="21"/>
                <w:lang w:eastAsia="zh-CN"/>
              </w:rPr>
              <w:t>13</w:t>
            </w:r>
            <w:r>
              <w:rPr>
                <w:rFonts w:hint="eastAsia" w:ascii="宋体" w:hAnsi="宋体" w:eastAsia="宋体" w:cs="宋体"/>
                <w:sz w:val="21"/>
                <w:szCs w:val="21"/>
                <w:lang w:eastAsia="zh-CN"/>
              </w:rPr>
              <w:t>号</w:t>
            </w:r>
          </w:p>
          <w:p w14:paraId="00728452">
            <w:pPr>
              <w:autoSpaceDE w:val="0"/>
              <w:autoSpaceDN w:val="0"/>
              <w:adjustRightInd w:val="0"/>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联系人：梁工</w:t>
            </w:r>
          </w:p>
          <w:p w14:paraId="444AF89C">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电话：020-</w:t>
            </w:r>
            <w:r>
              <w:rPr>
                <w:rFonts w:ascii="宋体" w:hAnsi="宋体" w:eastAsia="宋体" w:cs="宋体"/>
                <w:sz w:val="21"/>
                <w:szCs w:val="21"/>
                <w:lang w:eastAsia="zh-CN"/>
              </w:rPr>
              <w:t>36826239</w:t>
            </w:r>
          </w:p>
        </w:tc>
      </w:tr>
      <w:tr w14:paraId="1C58B003">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557BC403">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1.1.3</w:t>
            </w:r>
          </w:p>
        </w:tc>
        <w:tc>
          <w:tcPr>
            <w:tcW w:w="2142" w:type="dxa"/>
            <w:tcBorders>
              <w:top w:val="single" w:color="000000" w:sz="4" w:space="0"/>
              <w:left w:val="single" w:color="000000" w:sz="4" w:space="0"/>
              <w:bottom w:val="single" w:color="000000" w:sz="4" w:space="0"/>
              <w:right w:val="single" w:color="000000" w:sz="4" w:space="0"/>
            </w:tcBorders>
            <w:vAlign w:val="center"/>
          </w:tcPr>
          <w:p w14:paraId="081B9204">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招标代理机构</w:t>
            </w:r>
          </w:p>
        </w:tc>
        <w:tc>
          <w:tcPr>
            <w:tcW w:w="6060" w:type="dxa"/>
            <w:tcBorders>
              <w:top w:val="single" w:color="000000" w:sz="4" w:space="0"/>
              <w:left w:val="single" w:color="000000" w:sz="4" w:space="0"/>
              <w:bottom w:val="single" w:color="000000" w:sz="4" w:space="0"/>
              <w:right w:val="single" w:color="000000" w:sz="4" w:space="0"/>
            </w:tcBorders>
            <w:vAlign w:val="center"/>
          </w:tcPr>
          <w:p w14:paraId="24BD5EA6">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名称：广东省建筑工程监理有限公司</w:t>
            </w:r>
          </w:p>
          <w:p w14:paraId="0FE4CCD1">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地址：广州市荔湾区流花路</w:t>
            </w:r>
            <w:r>
              <w:rPr>
                <w:rFonts w:ascii="宋体" w:hAnsi="宋体" w:eastAsia="宋体" w:cs="宋体"/>
                <w:sz w:val="21"/>
                <w:szCs w:val="21"/>
                <w:lang w:eastAsia="zh-CN"/>
              </w:rPr>
              <w:t>85</w:t>
            </w:r>
            <w:r>
              <w:rPr>
                <w:rFonts w:hint="eastAsia" w:ascii="宋体" w:hAnsi="宋体" w:eastAsia="宋体" w:cs="宋体"/>
                <w:sz w:val="21"/>
                <w:szCs w:val="21"/>
                <w:lang w:eastAsia="zh-CN"/>
              </w:rPr>
              <w:t>号</w:t>
            </w:r>
          </w:p>
          <w:p w14:paraId="57921E7A">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联系人：林工</w:t>
            </w:r>
          </w:p>
          <w:p w14:paraId="1BA82323">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电话：020-</w:t>
            </w:r>
            <w:r>
              <w:rPr>
                <w:rFonts w:ascii="宋体" w:hAnsi="宋体" w:eastAsia="宋体" w:cs="宋体"/>
                <w:sz w:val="21"/>
                <w:szCs w:val="21"/>
                <w:lang w:eastAsia="zh-CN"/>
              </w:rPr>
              <w:t>86673560</w:t>
            </w:r>
          </w:p>
        </w:tc>
      </w:tr>
      <w:tr w14:paraId="2295B55B">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116522B5">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1.1.4</w:t>
            </w:r>
          </w:p>
        </w:tc>
        <w:tc>
          <w:tcPr>
            <w:tcW w:w="2142" w:type="dxa"/>
            <w:tcBorders>
              <w:top w:val="single" w:color="000000" w:sz="4" w:space="0"/>
              <w:left w:val="single" w:color="000000" w:sz="4" w:space="0"/>
              <w:bottom w:val="single" w:color="000000" w:sz="4" w:space="0"/>
              <w:right w:val="single" w:color="000000" w:sz="4" w:space="0"/>
            </w:tcBorders>
            <w:vAlign w:val="center"/>
          </w:tcPr>
          <w:p w14:paraId="6FF13565">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招标项目名称</w:t>
            </w:r>
          </w:p>
        </w:tc>
        <w:tc>
          <w:tcPr>
            <w:tcW w:w="6060" w:type="dxa"/>
            <w:tcBorders>
              <w:top w:val="single" w:color="000000" w:sz="4" w:space="0"/>
              <w:left w:val="single" w:color="000000" w:sz="4" w:space="0"/>
              <w:bottom w:val="single" w:color="000000" w:sz="4" w:space="0"/>
              <w:right w:val="single" w:color="000000" w:sz="4" w:space="0"/>
            </w:tcBorders>
            <w:vAlign w:val="center"/>
          </w:tcPr>
          <w:p w14:paraId="139A5403">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三东生活垃圾转运站升级改造工程初步设计（含概算编制、方案设计）</w:t>
            </w:r>
          </w:p>
        </w:tc>
      </w:tr>
      <w:tr w14:paraId="013E0B37">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645B3BB9">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1.1.5</w:t>
            </w:r>
          </w:p>
        </w:tc>
        <w:tc>
          <w:tcPr>
            <w:tcW w:w="2142" w:type="dxa"/>
            <w:tcBorders>
              <w:top w:val="single" w:color="000000" w:sz="4" w:space="0"/>
              <w:left w:val="single" w:color="000000" w:sz="4" w:space="0"/>
              <w:bottom w:val="single" w:color="000000" w:sz="4" w:space="0"/>
              <w:right w:val="single" w:color="000000" w:sz="4" w:space="0"/>
            </w:tcBorders>
            <w:vAlign w:val="center"/>
          </w:tcPr>
          <w:p w14:paraId="1B0F15FB">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项目建设地点</w:t>
            </w:r>
          </w:p>
        </w:tc>
        <w:tc>
          <w:tcPr>
            <w:tcW w:w="6060" w:type="dxa"/>
            <w:tcBorders>
              <w:top w:val="single" w:color="000000" w:sz="4" w:space="0"/>
              <w:left w:val="single" w:color="000000" w:sz="4" w:space="0"/>
              <w:bottom w:val="single" w:color="000000" w:sz="4" w:space="0"/>
              <w:right w:val="single" w:color="000000" w:sz="4" w:space="0"/>
            </w:tcBorders>
            <w:vAlign w:val="center"/>
          </w:tcPr>
          <w:p w14:paraId="2CCAF5A2">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详见招标公告</w:t>
            </w:r>
          </w:p>
        </w:tc>
      </w:tr>
      <w:tr w14:paraId="077770B8">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4440FBC5">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1.1.6</w:t>
            </w:r>
          </w:p>
        </w:tc>
        <w:tc>
          <w:tcPr>
            <w:tcW w:w="2142" w:type="dxa"/>
            <w:tcBorders>
              <w:top w:val="single" w:color="000000" w:sz="4" w:space="0"/>
              <w:left w:val="single" w:color="000000" w:sz="4" w:space="0"/>
              <w:bottom w:val="single" w:color="000000" w:sz="4" w:space="0"/>
              <w:right w:val="single" w:color="000000" w:sz="4" w:space="0"/>
            </w:tcBorders>
            <w:vAlign w:val="center"/>
          </w:tcPr>
          <w:p w14:paraId="0C0796A7">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项目建设规模</w:t>
            </w:r>
          </w:p>
        </w:tc>
        <w:tc>
          <w:tcPr>
            <w:tcW w:w="6060" w:type="dxa"/>
            <w:tcBorders>
              <w:top w:val="single" w:color="000000" w:sz="4" w:space="0"/>
              <w:left w:val="single" w:color="000000" w:sz="4" w:space="0"/>
              <w:bottom w:val="single" w:color="000000" w:sz="4" w:space="0"/>
              <w:right w:val="single" w:color="000000" w:sz="4" w:space="0"/>
            </w:tcBorders>
            <w:vAlign w:val="center"/>
          </w:tcPr>
          <w:p w14:paraId="1A2B3AB2">
            <w:pPr>
              <w:spacing w:line="360" w:lineRule="auto"/>
              <w:jc w:val="both"/>
              <w:rPr>
                <w:rFonts w:ascii="宋体" w:hAnsi="宋体" w:eastAsia="宋体" w:cs="宋体"/>
                <w:sz w:val="21"/>
                <w:szCs w:val="21"/>
              </w:rPr>
            </w:pPr>
            <w:r>
              <w:rPr>
                <w:rFonts w:hint="eastAsia" w:ascii="宋体" w:hAnsi="宋体" w:eastAsia="宋体" w:cs="宋体"/>
                <w:sz w:val="21"/>
                <w:szCs w:val="21"/>
                <w:lang w:eastAsia="zh-CN"/>
              </w:rPr>
              <w:t>详见招标公告</w:t>
            </w:r>
          </w:p>
        </w:tc>
      </w:tr>
      <w:tr w14:paraId="0054FE15">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0C2C0336">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1.1.7</w:t>
            </w:r>
          </w:p>
        </w:tc>
        <w:tc>
          <w:tcPr>
            <w:tcW w:w="2142" w:type="dxa"/>
            <w:tcBorders>
              <w:top w:val="single" w:color="000000" w:sz="4" w:space="0"/>
              <w:left w:val="single" w:color="000000" w:sz="4" w:space="0"/>
              <w:bottom w:val="single" w:color="000000" w:sz="4" w:space="0"/>
              <w:right w:val="single" w:color="000000" w:sz="4" w:space="0"/>
            </w:tcBorders>
            <w:vAlign w:val="center"/>
          </w:tcPr>
          <w:p w14:paraId="0F83E338">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项目投资估算</w:t>
            </w:r>
          </w:p>
        </w:tc>
        <w:tc>
          <w:tcPr>
            <w:tcW w:w="6060" w:type="dxa"/>
            <w:tcBorders>
              <w:top w:val="single" w:color="000000" w:sz="4" w:space="0"/>
              <w:left w:val="single" w:color="000000" w:sz="4" w:space="0"/>
              <w:bottom w:val="single" w:color="000000" w:sz="4" w:space="0"/>
              <w:right w:val="single" w:color="000000" w:sz="4" w:space="0"/>
            </w:tcBorders>
            <w:vAlign w:val="center"/>
          </w:tcPr>
          <w:p w14:paraId="51B0A273">
            <w:pPr>
              <w:spacing w:line="360" w:lineRule="auto"/>
              <w:jc w:val="both"/>
              <w:rPr>
                <w:rFonts w:ascii="宋体" w:hAnsi="宋体" w:eastAsia="宋体" w:cs="宋体"/>
                <w:sz w:val="21"/>
                <w:szCs w:val="21"/>
              </w:rPr>
            </w:pPr>
            <w:r>
              <w:rPr>
                <w:rFonts w:hint="eastAsia" w:ascii="宋体" w:hAnsi="宋体" w:eastAsia="宋体" w:cs="宋体"/>
                <w:sz w:val="21"/>
                <w:szCs w:val="21"/>
                <w:lang w:eastAsia="zh-CN"/>
              </w:rPr>
              <w:t>详见招标公告</w:t>
            </w:r>
          </w:p>
        </w:tc>
      </w:tr>
      <w:tr w14:paraId="263EC614">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57A4191C">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1.2.1</w:t>
            </w:r>
          </w:p>
        </w:tc>
        <w:tc>
          <w:tcPr>
            <w:tcW w:w="2142" w:type="dxa"/>
            <w:tcBorders>
              <w:top w:val="single" w:color="000000" w:sz="4" w:space="0"/>
              <w:left w:val="single" w:color="000000" w:sz="4" w:space="0"/>
              <w:bottom w:val="single" w:color="000000" w:sz="4" w:space="0"/>
              <w:right w:val="single" w:color="000000" w:sz="4" w:space="0"/>
            </w:tcBorders>
            <w:vAlign w:val="center"/>
          </w:tcPr>
          <w:p w14:paraId="4D642AD4">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资金来源及比例</w:t>
            </w:r>
          </w:p>
        </w:tc>
        <w:tc>
          <w:tcPr>
            <w:tcW w:w="6060" w:type="dxa"/>
            <w:tcBorders>
              <w:top w:val="single" w:color="000000" w:sz="4" w:space="0"/>
              <w:left w:val="single" w:color="000000" w:sz="4" w:space="0"/>
              <w:bottom w:val="single" w:color="000000" w:sz="4" w:space="0"/>
              <w:right w:val="single" w:color="000000" w:sz="4" w:space="0"/>
            </w:tcBorders>
            <w:vAlign w:val="center"/>
          </w:tcPr>
          <w:p w14:paraId="16CBDF36">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财政资金，100%</w:t>
            </w:r>
          </w:p>
        </w:tc>
      </w:tr>
      <w:tr w14:paraId="684C33CF">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5141AE3A">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1.2.2</w:t>
            </w:r>
          </w:p>
        </w:tc>
        <w:tc>
          <w:tcPr>
            <w:tcW w:w="2142" w:type="dxa"/>
            <w:tcBorders>
              <w:top w:val="single" w:color="000000" w:sz="4" w:space="0"/>
              <w:left w:val="single" w:color="000000" w:sz="4" w:space="0"/>
              <w:bottom w:val="single" w:color="000000" w:sz="4" w:space="0"/>
              <w:right w:val="single" w:color="000000" w:sz="4" w:space="0"/>
            </w:tcBorders>
            <w:vAlign w:val="center"/>
          </w:tcPr>
          <w:p w14:paraId="5FC5D36A">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资金落实情况</w:t>
            </w:r>
          </w:p>
        </w:tc>
        <w:tc>
          <w:tcPr>
            <w:tcW w:w="6060" w:type="dxa"/>
            <w:tcBorders>
              <w:top w:val="single" w:color="000000" w:sz="4" w:space="0"/>
              <w:left w:val="single" w:color="000000" w:sz="4" w:space="0"/>
              <w:bottom w:val="single" w:color="000000" w:sz="4" w:space="0"/>
              <w:right w:val="single" w:color="000000" w:sz="4" w:space="0"/>
            </w:tcBorders>
            <w:vAlign w:val="center"/>
          </w:tcPr>
          <w:p w14:paraId="434C7C5F">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已落实</w:t>
            </w:r>
          </w:p>
        </w:tc>
      </w:tr>
      <w:tr w14:paraId="58F29526">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4E6C6A3C">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1.3.1</w:t>
            </w:r>
          </w:p>
        </w:tc>
        <w:tc>
          <w:tcPr>
            <w:tcW w:w="2142" w:type="dxa"/>
            <w:tcBorders>
              <w:top w:val="single" w:color="000000" w:sz="4" w:space="0"/>
              <w:left w:val="single" w:color="000000" w:sz="4" w:space="0"/>
              <w:bottom w:val="single" w:color="000000" w:sz="4" w:space="0"/>
              <w:right w:val="single" w:color="000000" w:sz="4" w:space="0"/>
            </w:tcBorders>
            <w:vAlign w:val="center"/>
          </w:tcPr>
          <w:p w14:paraId="30345810">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招标范围</w:t>
            </w:r>
          </w:p>
        </w:tc>
        <w:tc>
          <w:tcPr>
            <w:tcW w:w="6060" w:type="dxa"/>
            <w:tcBorders>
              <w:top w:val="single" w:color="000000" w:sz="4" w:space="0"/>
              <w:left w:val="single" w:color="000000" w:sz="4" w:space="0"/>
              <w:bottom w:val="single" w:color="000000" w:sz="4" w:space="0"/>
              <w:right w:val="single" w:color="000000" w:sz="4" w:space="0"/>
            </w:tcBorders>
            <w:vAlign w:val="center"/>
          </w:tcPr>
          <w:p w14:paraId="6323369A">
            <w:pPr>
              <w:spacing w:line="360" w:lineRule="auto"/>
              <w:jc w:val="both"/>
              <w:rPr>
                <w:rFonts w:ascii="宋体" w:hAnsi="宋体" w:eastAsia="宋体" w:cs="宋体"/>
                <w:sz w:val="21"/>
                <w:szCs w:val="21"/>
              </w:rPr>
            </w:pPr>
            <w:r>
              <w:rPr>
                <w:rFonts w:hint="eastAsia" w:ascii="宋体" w:hAnsi="宋体" w:eastAsia="宋体" w:cs="宋体"/>
                <w:sz w:val="21"/>
                <w:szCs w:val="21"/>
                <w:lang w:eastAsia="zh-CN"/>
              </w:rPr>
              <w:t>详见招标公告</w:t>
            </w:r>
          </w:p>
        </w:tc>
      </w:tr>
      <w:tr w14:paraId="46C535A9">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6D50BF86">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1.3.2</w:t>
            </w:r>
          </w:p>
        </w:tc>
        <w:tc>
          <w:tcPr>
            <w:tcW w:w="2142" w:type="dxa"/>
            <w:tcBorders>
              <w:top w:val="single" w:color="000000" w:sz="4" w:space="0"/>
              <w:left w:val="single" w:color="000000" w:sz="4" w:space="0"/>
              <w:bottom w:val="single" w:color="000000" w:sz="4" w:space="0"/>
              <w:right w:val="single" w:color="000000" w:sz="4" w:space="0"/>
            </w:tcBorders>
            <w:vAlign w:val="center"/>
          </w:tcPr>
          <w:p w14:paraId="4DD06706">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设计服务期限</w:t>
            </w:r>
          </w:p>
        </w:tc>
        <w:tc>
          <w:tcPr>
            <w:tcW w:w="6060" w:type="dxa"/>
            <w:tcBorders>
              <w:top w:val="single" w:color="000000" w:sz="4" w:space="0"/>
              <w:left w:val="single" w:color="000000" w:sz="4" w:space="0"/>
              <w:bottom w:val="single" w:color="000000" w:sz="4" w:space="0"/>
              <w:right w:val="single" w:color="000000" w:sz="4" w:space="0"/>
            </w:tcBorders>
            <w:vAlign w:val="center"/>
          </w:tcPr>
          <w:p w14:paraId="4F0D2805">
            <w:pPr>
              <w:spacing w:line="360" w:lineRule="auto"/>
              <w:jc w:val="both"/>
              <w:rPr>
                <w:rFonts w:ascii="宋体" w:hAnsi="宋体" w:eastAsia="宋体" w:cs="宋体"/>
                <w:sz w:val="21"/>
                <w:szCs w:val="21"/>
              </w:rPr>
            </w:pPr>
            <w:r>
              <w:rPr>
                <w:rFonts w:hint="eastAsia" w:ascii="宋体" w:hAnsi="宋体" w:eastAsia="宋体" w:cs="宋体"/>
                <w:sz w:val="21"/>
                <w:szCs w:val="21"/>
                <w:lang w:eastAsia="zh-CN"/>
              </w:rPr>
              <w:t>详见招标公告</w:t>
            </w:r>
          </w:p>
        </w:tc>
      </w:tr>
      <w:tr w14:paraId="6A900060">
        <w:tblPrEx>
          <w:tblCellMar>
            <w:top w:w="0" w:type="dxa"/>
            <w:left w:w="0" w:type="dxa"/>
            <w:bottom w:w="0" w:type="dxa"/>
            <w:right w:w="0" w:type="dxa"/>
          </w:tblCellMar>
        </w:tblPrEx>
        <w:trPr>
          <w:trHeight w:val="438" w:hRule="atLeast"/>
        </w:trPr>
        <w:tc>
          <w:tcPr>
            <w:tcW w:w="995" w:type="dxa"/>
            <w:tcBorders>
              <w:top w:val="single" w:color="000000" w:sz="4" w:space="0"/>
              <w:left w:val="single" w:color="000000" w:sz="4" w:space="0"/>
              <w:bottom w:val="single" w:color="000000" w:sz="4" w:space="0"/>
              <w:right w:val="single" w:color="000000" w:sz="4" w:space="0"/>
            </w:tcBorders>
            <w:vAlign w:val="center"/>
          </w:tcPr>
          <w:p w14:paraId="16A8792D">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1.3.3</w:t>
            </w:r>
          </w:p>
        </w:tc>
        <w:tc>
          <w:tcPr>
            <w:tcW w:w="2142" w:type="dxa"/>
            <w:tcBorders>
              <w:top w:val="single" w:color="000000" w:sz="4" w:space="0"/>
              <w:left w:val="single" w:color="000000" w:sz="4" w:space="0"/>
              <w:bottom w:val="single" w:color="000000" w:sz="4" w:space="0"/>
              <w:right w:val="single" w:color="000000" w:sz="4" w:space="0"/>
            </w:tcBorders>
            <w:vAlign w:val="center"/>
          </w:tcPr>
          <w:p w14:paraId="583D7296">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质量标准</w:t>
            </w:r>
          </w:p>
        </w:tc>
        <w:tc>
          <w:tcPr>
            <w:tcW w:w="6060" w:type="dxa"/>
            <w:tcBorders>
              <w:top w:val="single" w:color="000000" w:sz="4" w:space="0"/>
              <w:left w:val="single" w:color="000000" w:sz="4" w:space="0"/>
              <w:bottom w:val="single" w:color="000000" w:sz="4" w:space="0"/>
              <w:right w:val="single" w:color="000000" w:sz="4" w:space="0"/>
            </w:tcBorders>
            <w:vAlign w:val="center"/>
          </w:tcPr>
          <w:p w14:paraId="4861CA05">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国家及地方有关工程设计管理法规和规章，达到行业相关规范技术标准等要求。</w:t>
            </w:r>
          </w:p>
        </w:tc>
      </w:tr>
      <w:tr w14:paraId="54EBE891">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316B458F">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1.4.1</w:t>
            </w:r>
          </w:p>
        </w:tc>
        <w:tc>
          <w:tcPr>
            <w:tcW w:w="2142" w:type="dxa"/>
            <w:tcBorders>
              <w:top w:val="single" w:color="000000" w:sz="4" w:space="0"/>
              <w:left w:val="single" w:color="000000" w:sz="4" w:space="0"/>
              <w:bottom w:val="single" w:color="000000" w:sz="4" w:space="0"/>
              <w:right w:val="single" w:color="000000" w:sz="4" w:space="0"/>
            </w:tcBorders>
            <w:vAlign w:val="center"/>
          </w:tcPr>
          <w:p w14:paraId="7B583AE3">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投标人资质条件、能力、信誉</w:t>
            </w:r>
          </w:p>
        </w:tc>
        <w:tc>
          <w:tcPr>
            <w:tcW w:w="6060" w:type="dxa"/>
            <w:tcBorders>
              <w:top w:val="single" w:color="000000" w:sz="4" w:space="0"/>
              <w:left w:val="single" w:color="000000" w:sz="4" w:space="0"/>
              <w:bottom w:val="single" w:color="000000" w:sz="4" w:space="0"/>
              <w:right w:val="single" w:color="000000" w:sz="4" w:space="0"/>
            </w:tcBorders>
            <w:vAlign w:val="center"/>
          </w:tcPr>
          <w:p w14:paraId="02D822A9">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1、资质要求：详见招标公告第5.2条要求</w:t>
            </w:r>
          </w:p>
          <w:p w14:paraId="38B65B2D">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2、财务要求：/</w:t>
            </w:r>
          </w:p>
          <w:p w14:paraId="46D4A684">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3、业绩要求：/</w:t>
            </w:r>
          </w:p>
          <w:p w14:paraId="6704E646">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4、信誉要求：详见招标公告第5.7条要求</w:t>
            </w:r>
          </w:p>
          <w:p w14:paraId="420300D8">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5、项目负责人的资格要求：详见招标公告第5.5条要求</w:t>
            </w:r>
          </w:p>
          <w:p w14:paraId="08442A26">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6、其他主要人员要求：/</w:t>
            </w:r>
          </w:p>
          <w:p w14:paraId="3A11B8D0">
            <w:pPr>
              <w:pStyle w:val="17"/>
              <w:spacing w:line="360" w:lineRule="auto"/>
              <w:jc w:val="both"/>
              <w:rPr>
                <w:rFonts w:ascii="宋体" w:hAnsi="宋体" w:eastAsia="宋体" w:cs="宋体"/>
                <w:b/>
                <w:sz w:val="21"/>
                <w:szCs w:val="21"/>
                <w:lang w:eastAsia="zh-CN"/>
              </w:rPr>
            </w:pPr>
            <w:r>
              <w:rPr>
                <w:rFonts w:hint="eastAsia" w:ascii="宋体" w:hAnsi="宋体" w:eastAsia="宋体" w:cs="宋体"/>
                <w:sz w:val="21"/>
                <w:szCs w:val="21"/>
                <w:lang w:eastAsia="zh-CN"/>
              </w:rPr>
              <w:t>7、其他要求：详见招标公告第5条投标人资格要求</w:t>
            </w:r>
          </w:p>
        </w:tc>
      </w:tr>
      <w:tr w14:paraId="3EFB9A83">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7945D6D1">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1.4.2</w:t>
            </w:r>
          </w:p>
        </w:tc>
        <w:tc>
          <w:tcPr>
            <w:tcW w:w="2142" w:type="dxa"/>
            <w:tcBorders>
              <w:top w:val="single" w:color="000000" w:sz="4" w:space="0"/>
              <w:left w:val="single" w:color="000000" w:sz="4" w:space="0"/>
              <w:bottom w:val="single" w:color="000000" w:sz="4" w:space="0"/>
              <w:right w:val="single" w:color="000000" w:sz="4" w:space="0"/>
            </w:tcBorders>
            <w:vAlign w:val="center"/>
          </w:tcPr>
          <w:p w14:paraId="074F0F75">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是否接受联合体投标</w:t>
            </w:r>
          </w:p>
        </w:tc>
        <w:tc>
          <w:tcPr>
            <w:tcW w:w="6060" w:type="dxa"/>
            <w:tcBorders>
              <w:top w:val="single" w:color="000000" w:sz="4" w:space="0"/>
              <w:left w:val="single" w:color="000000" w:sz="4" w:space="0"/>
              <w:bottom w:val="single" w:color="000000" w:sz="4" w:space="0"/>
              <w:right w:val="single" w:color="000000" w:sz="4" w:space="0"/>
            </w:tcBorders>
            <w:vAlign w:val="center"/>
          </w:tcPr>
          <w:p w14:paraId="7F10B4F8">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不接受联合体投标。</w:t>
            </w:r>
          </w:p>
        </w:tc>
      </w:tr>
      <w:tr w14:paraId="360707B6">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5563565A">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1.4.3</w:t>
            </w:r>
          </w:p>
        </w:tc>
        <w:tc>
          <w:tcPr>
            <w:tcW w:w="2142" w:type="dxa"/>
            <w:tcBorders>
              <w:top w:val="single" w:color="000000" w:sz="4" w:space="0"/>
              <w:left w:val="single" w:color="000000" w:sz="4" w:space="0"/>
              <w:bottom w:val="single" w:color="000000" w:sz="4" w:space="0"/>
              <w:right w:val="single" w:color="000000" w:sz="4" w:space="0"/>
            </w:tcBorders>
            <w:vAlign w:val="center"/>
          </w:tcPr>
          <w:p w14:paraId="5EF48E77">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投标人不得存在的其他情形</w:t>
            </w:r>
          </w:p>
        </w:tc>
        <w:tc>
          <w:tcPr>
            <w:tcW w:w="6060" w:type="dxa"/>
            <w:tcBorders>
              <w:top w:val="single" w:color="000000" w:sz="4" w:space="0"/>
              <w:left w:val="single" w:color="000000" w:sz="4" w:space="0"/>
              <w:bottom w:val="single" w:color="000000" w:sz="4" w:space="0"/>
              <w:right w:val="single" w:color="000000" w:sz="4" w:space="0"/>
            </w:tcBorders>
            <w:vAlign w:val="center"/>
          </w:tcPr>
          <w:p w14:paraId="670A47EA">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（1）</w:t>
            </w:r>
            <w:r>
              <w:rPr>
                <w:rFonts w:hint="eastAsia" w:ascii="宋体" w:hAnsi="宋体" w:eastAsia="宋体" w:cs="宋体"/>
                <w:sz w:val="21"/>
                <w:szCs w:val="21"/>
                <w:u w:val="single"/>
                <w:lang w:eastAsia="zh-CN"/>
              </w:rPr>
              <w:t>为招标人不具有独立法人资格的附属机构（单位）</w:t>
            </w:r>
            <w:r>
              <w:rPr>
                <w:rFonts w:hint="eastAsia" w:ascii="宋体" w:hAnsi="宋体" w:eastAsia="宋体" w:cs="宋体"/>
                <w:sz w:val="21"/>
                <w:szCs w:val="21"/>
                <w:lang w:eastAsia="zh-CN"/>
              </w:rPr>
              <w:t>；</w:t>
            </w:r>
          </w:p>
          <w:p w14:paraId="1075D04D">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（2）</w:t>
            </w:r>
            <w:r>
              <w:rPr>
                <w:rFonts w:hint="eastAsia" w:ascii="宋体" w:hAnsi="宋体" w:eastAsia="宋体" w:cs="宋体"/>
                <w:sz w:val="21"/>
                <w:szCs w:val="21"/>
                <w:u w:val="single"/>
                <w:lang w:eastAsia="zh-CN"/>
              </w:rPr>
              <w:t>与招标人存在利害关系且可能影响招标公正性</w:t>
            </w:r>
            <w:r>
              <w:rPr>
                <w:rFonts w:hint="eastAsia" w:ascii="宋体" w:hAnsi="宋体" w:eastAsia="宋体" w:cs="宋体"/>
                <w:sz w:val="21"/>
                <w:szCs w:val="21"/>
                <w:lang w:eastAsia="zh-CN"/>
              </w:rPr>
              <w:t>；</w:t>
            </w:r>
          </w:p>
          <w:p w14:paraId="12C4C9DB">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（3）</w:t>
            </w:r>
            <w:r>
              <w:rPr>
                <w:rFonts w:hint="eastAsia" w:ascii="宋体" w:hAnsi="宋体" w:eastAsia="宋体" w:cs="宋体"/>
                <w:sz w:val="21"/>
                <w:szCs w:val="21"/>
                <w:u w:val="single"/>
                <w:lang w:eastAsia="zh-CN"/>
              </w:rPr>
              <w:t>与本招标项目的其他投标人为同一个单位负责人</w:t>
            </w:r>
            <w:r>
              <w:rPr>
                <w:rFonts w:hint="eastAsia" w:ascii="宋体" w:hAnsi="宋体" w:eastAsia="宋体" w:cs="宋体"/>
                <w:sz w:val="21"/>
                <w:szCs w:val="21"/>
                <w:lang w:eastAsia="zh-CN"/>
              </w:rPr>
              <w:t>；</w:t>
            </w:r>
          </w:p>
          <w:p w14:paraId="22808CA9">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（4）</w:t>
            </w:r>
            <w:r>
              <w:rPr>
                <w:rFonts w:hint="eastAsia" w:ascii="宋体" w:hAnsi="宋体" w:eastAsia="宋体" w:cs="宋体"/>
                <w:sz w:val="21"/>
                <w:szCs w:val="21"/>
                <w:u w:val="single"/>
                <w:lang w:eastAsia="zh-CN"/>
              </w:rPr>
              <w:t>与本招标项目的其他投标人存在控股、管理关系</w:t>
            </w:r>
            <w:r>
              <w:rPr>
                <w:rFonts w:hint="eastAsia" w:ascii="宋体" w:hAnsi="宋体" w:eastAsia="宋体" w:cs="宋体"/>
                <w:sz w:val="21"/>
                <w:szCs w:val="21"/>
                <w:lang w:eastAsia="zh-CN"/>
              </w:rPr>
              <w:t>；</w:t>
            </w:r>
          </w:p>
          <w:p w14:paraId="38A0E86A">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（5）</w:t>
            </w:r>
            <w:r>
              <w:rPr>
                <w:rFonts w:hint="eastAsia" w:ascii="宋体" w:hAnsi="宋体" w:eastAsia="宋体" w:cs="宋体"/>
                <w:sz w:val="21"/>
                <w:szCs w:val="21"/>
                <w:u w:val="single"/>
                <w:lang w:eastAsia="zh-CN"/>
              </w:rPr>
              <w:t>为本招标项目的代建人</w:t>
            </w:r>
            <w:r>
              <w:rPr>
                <w:rFonts w:hint="eastAsia" w:ascii="宋体" w:hAnsi="宋体" w:eastAsia="宋体" w:cs="宋体"/>
                <w:sz w:val="21"/>
                <w:szCs w:val="21"/>
                <w:lang w:eastAsia="zh-CN"/>
              </w:rPr>
              <w:t>；</w:t>
            </w:r>
          </w:p>
          <w:p w14:paraId="10010D1E">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（6）</w:t>
            </w:r>
            <w:r>
              <w:rPr>
                <w:rFonts w:hint="eastAsia" w:ascii="宋体" w:hAnsi="宋体" w:eastAsia="宋体" w:cs="宋体"/>
                <w:sz w:val="21"/>
                <w:szCs w:val="21"/>
                <w:u w:val="single"/>
                <w:lang w:eastAsia="zh-CN"/>
              </w:rPr>
              <w:t>为本招标项目的招标代理机构</w:t>
            </w:r>
            <w:r>
              <w:rPr>
                <w:rFonts w:hint="eastAsia" w:ascii="宋体" w:hAnsi="宋体" w:eastAsia="宋体" w:cs="宋体"/>
                <w:sz w:val="21"/>
                <w:szCs w:val="21"/>
                <w:lang w:eastAsia="zh-CN"/>
              </w:rPr>
              <w:t>；</w:t>
            </w:r>
          </w:p>
          <w:p w14:paraId="1360ECE0">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（7）</w:t>
            </w:r>
            <w:r>
              <w:rPr>
                <w:rFonts w:hint="eastAsia" w:ascii="宋体" w:hAnsi="宋体" w:eastAsia="宋体" w:cs="宋体"/>
                <w:sz w:val="21"/>
                <w:szCs w:val="21"/>
                <w:u w:val="single"/>
                <w:lang w:eastAsia="zh-CN"/>
              </w:rPr>
              <w:t>与本招标项目的代建人或招标代理机构同为一个法定代表人</w:t>
            </w:r>
            <w:r>
              <w:rPr>
                <w:rFonts w:hint="eastAsia" w:ascii="宋体" w:hAnsi="宋体" w:eastAsia="宋体" w:cs="宋体"/>
                <w:sz w:val="21"/>
                <w:szCs w:val="21"/>
                <w:lang w:eastAsia="zh-CN"/>
              </w:rPr>
              <w:t>；</w:t>
            </w:r>
          </w:p>
          <w:p w14:paraId="086C10F7">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（8）</w:t>
            </w:r>
            <w:r>
              <w:rPr>
                <w:rFonts w:hint="eastAsia" w:ascii="宋体" w:hAnsi="宋体" w:eastAsia="宋体" w:cs="宋体"/>
                <w:sz w:val="21"/>
                <w:szCs w:val="21"/>
                <w:u w:val="single"/>
                <w:lang w:eastAsia="zh-CN"/>
              </w:rPr>
              <w:t>与本招标项目的代建人或招标代理机构存在控股或参股关系</w:t>
            </w:r>
            <w:r>
              <w:rPr>
                <w:rFonts w:hint="eastAsia" w:ascii="宋体" w:hAnsi="宋体" w:eastAsia="宋体" w:cs="宋体"/>
                <w:sz w:val="21"/>
                <w:szCs w:val="21"/>
                <w:lang w:eastAsia="zh-CN"/>
              </w:rPr>
              <w:t>；</w:t>
            </w:r>
          </w:p>
          <w:p w14:paraId="34D38110">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（9）</w:t>
            </w:r>
            <w:r>
              <w:rPr>
                <w:rFonts w:hint="eastAsia" w:ascii="宋体" w:hAnsi="宋体" w:eastAsia="宋体" w:cs="宋体"/>
                <w:sz w:val="21"/>
                <w:szCs w:val="21"/>
                <w:u w:val="single"/>
                <w:lang w:eastAsia="zh-CN"/>
              </w:rPr>
              <w:t>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310B1888">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（10）</w:t>
            </w:r>
            <w:r>
              <w:rPr>
                <w:rFonts w:hint="eastAsia" w:ascii="宋体" w:hAnsi="宋体" w:eastAsia="宋体" w:cs="宋体"/>
                <w:sz w:val="21"/>
                <w:szCs w:val="21"/>
                <w:u w:val="single"/>
                <w:lang w:eastAsia="zh-CN"/>
              </w:rPr>
              <w:t>被责令停产停业、暂扣或者吊销许可证、暂扣或者吊销执照（本项事实应当以根据《中华人民共和国行政处罚法》依法作出并已经生效的行政处罚决定为认定依据。）</w:t>
            </w:r>
            <w:r>
              <w:rPr>
                <w:rFonts w:hint="eastAsia" w:ascii="宋体" w:hAnsi="宋体" w:eastAsia="宋体" w:cs="宋体"/>
                <w:sz w:val="21"/>
                <w:szCs w:val="21"/>
                <w:lang w:eastAsia="zh-CN"/>
              </w:rPr>
              <w:t>；</w:t>
            </w:r>
          </w:p>
          <w:p w14:paraId="11B8EB75">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（11）</w:t>
            </w:r>
            <w:r>
              <w:rPr>
                <w:rFonts w:hint="eastAsia" w:ascii="宋体" w:hAnsi="宋体" w:eastAsia="宋体" w:cs="宋体"/>
                <w:sz w:val="21"/>
                <w:szCs w:val="21"/>
                <w:u w:val="single"/>
                <w:lang w:eastAsia="zh-CN"/>
              </w:rPr>
              <w:t>进入清算程序，或被宣告破产，或其他丧失履约能力的情形</w:t>
            </w:r>
            <w:r>
              <w:rPr>
                <w:rFonts w:hint="eastAsia" w:ascii="宋体" w:hAnsi="宋体" w:eastAsia="宋体" w:cs="宋体"/>
                <w:sz w:val="21"/>
                <w:szCs w:val="21"/>
                <w:lang w:eastAsia="zh-CN"/>
              </w:rPr>
              <w:t>；</w:t>
            </w:r>
          </w:p>
          <w:p w14:paraId="7E2D9701">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（12）</w:t>
            </w:r>
            <w:r>
              <w:rPr>
                <w:rFonts w:hint="eastAsia" w:ascii="宋体" w:hAnsi="宋体" w:eastAsia="宋体" w:cs="宋体"/>
                <w:sz w:val="21"/>
                <w:szCs w:val="21"/>
                <w:u w:val="single"/>
                <w:lang w:eastAsia="zh-CN"/>
              </w:rPr>
              <w:t>在最近三年内发生重大设计质量问题（“重大设计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s="宋体"/>
                <w:sz w:val="21"/>
                <w:szCs w:val="21"/>
                <w:lang w:eastAsia="zh-CN"/>
              </w:rPr>
              <w:t>；</w:t>
            </w:r>
          </w:p>
        </w:tc>
      </w:tr>
      <w:tr w14:paraId="1CAA25A4">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46BF9ED1">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1.9.1</w:t>
            </w:r>
          </w:p>
        </w:tc>
        <w:tc>
          <w:tcPr>
            <w:tcW w:w="2142" w:type="dxa"/>
            <w:tcBorders>
              <w:top w:val="single" w:color="000000" w:sz="4" w:space="0"/>
              <w:left w:val="single" w:color="000000" w:sz="4" w:space="0"/>
              <w:bottom w:val="single" w:color="000000" w:sz="4" w:space="0"/>
              <w:right w:val="single" w:color="000000" w:sz="4" w:space="0"/>
            </w:tcBorders>
            <w:vAlign w:val="center"/>
          </w:tcPr>
          <w:p w14:paraId="403C9FA0">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踏勘现场</w:t>
            </w:r>
          </w:p>
        </w:tc>
        <w:tc>
          <w:tcPr>
            <w:tcW w:w="6060" w:type="dxa"/>
            <w:tcBorders>
              <w:top w:val="single" w:color="000000" w:sz="4" w:space="0"/>
              <w:left w:val="single" w:color="000000" w:sz="4" w:space="0"/>
              <w:bottom w:val="single" w:color="000000" w:sz="4" w:space="0"/>
              <w:right w:val="single" w:color="000000" w:sz="4" w:space="0"/>
            </w:tcBorders>
            <w:vAlign w:val="center"/>
          </w:tcPr>
          <w:p w14:paraId="70C4A5F2">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■不组织</w:t>
            </w:r>
          </w:p>
          <w:p w14:paraId="431F398A">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补充说明如下：</w:t>
            </w:r>
          </w:p>
          <w:p w14:paraId="1FEF2A18">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14:paraId="352E8EB8">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562604EE">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（3）由招标人提供的资料和数据，只是为了使投标人能够利用招标人现有的资料。招标人对投标人由此而作出的推论、解释和结论概不负责。</w:t>
            </w:r>
          </w:p>
          <w:p w14:paraId="0B98015F">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（4）不论投标结果如何，投标人应承担其投标文件编制与递交所涉及的一切费用，发包人对上述费用不负任何责任。</w:t>
            </w:r>
          </w:p>
          <w:p w14:paraId="617943FF">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□组织，踏勘时间：</w:t>
            </w:r>
          </w:p>
          <w:p w14:paraId="0432671B">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踏勘集中地点：</w:t>
            </w:r>
          </w:p>
        </w:tc>
      </w:tr>
      <w:tr w14:paraId="0FB2EFCD">
        <w:tblPrEx>
          <w:tblCellMar>
            <w:top w:w="0" w:type="dxa"/>
            <w:left w:w="0" w:type="dxa"/>
            <w:bottom w:w="0" w:type="dxa"/>
            <w:right w:w="0" w:type="dxa"/>
          </w:tblCellMar>
        </w:tblPrEx>
        <w:trPr>
          <w:trHeight w:val="1025" w:hRule="atLeast"/>
        </w:trPr>
        <w:tc>
          <w:tcPr>
            <w:tcW w:w="995" w:type="dxa"/>
            <w:tcBorders>
              <w:top w:val="single" w:color="000000" w:sz="4" w:space="0"/>
              <w:left w:val="single" w:color="000000" w:sz="4" w:space="0"/>
              <w:bottom w:val="single" w:color="000000" w:sz="4" w:space="0"/>
              <w:right w:val="single" w:color="000000" w:sz="4" w:space="0"/>
            </w:tcBorders>
            <w:vAlign w:val="center"/>
          </w:tcPr>
          <w:p w14:paraId="4672CC36">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1.10.1</w:t>
            </w:r>
          </w:p>
        </w:tc>
        <w:tc>
          <w:tcPr>
            <w:tcW w:w="2142" w:type="dxa"/>
            <w:tcBorders>
              <w:top w:val="single" w:color="000000" w:sz="4" w:space="0"/>
              <w:left w:val="single" w:color="000000" w:sz="4" w:space="0"/>
              <w:bottom w:val="single" w:color="000000" w:sz="4" w:space="0"/>
              <w:right w:val="single" w:color="000000" w:sz="4" w:space="0"/>
            </w:tcBorders>
            <w:vAlign w:val="center"/>
          </w:tcPr>
          <w:p w14:paraId="3D10FFF8">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投标预备会</w:t>
            </w:r>
          </w:p>
        </w:tc>
        <w:tc>
          <w:tcPr>
            <w:tcW w:w="6060" w:type="dxa"/>
            <w:tcBorders>
              <w:top w:val="single" w:color="000000" w:sz="4" w:space="0"/>
              <w:left w:val="single" w:color="000000" w:sz="4" w:space="0"/>
              <w:bottom w:val="single" w:color="000000" w:sz="4" w:space="0"/>
              <w:right w:val="single" w:color="000000" w:sz="4" w:space="0"/>
            </w:tcBorders>
            <w:vAlign w:val="center"/>
          </w:tcPr>
          <w:p w14:paraId="5038AA74">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■不召开</w:t>
            </w:r>
          </w:p>
          <w:p w14:paraId="28F00A6B">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□召开，召开时间：</w:t>
            </w:r>
          </w:p>
          <w:p w14:paraId="1BCC8264">
            <w:pPr>
              <w:pStyle w:val="17"/>
              <w:spacing w:line="360" w:lineRule="auto"/>
              <w:jc w:val="both"/>
              <w:rPr>
                <w:rFonts w:ascii="宋体" w:hAnsi="宋体" w:eastAsia="宋体" w:cs="宋体"/>
                <w:sz w:val="21"/>
                <w:szCs w:val="21"/>
              </w:rPr>
            </w:pPr>
            <w:r>
              <w:rPr>
                <w:rFonts w:hint="eastAsia" w:ascii="宋体" w:hAnsi="宋体" w:eastAsia="宋体" w:cs="宋体"/>
                <w:sz w:val="21"/>
                <w:szCs w:val="21"/>
              </w:rPr>
              <w:t>召开地点：</w:t>
            </w:r>
          </w:p>
        </w:tc>
      </w:tr>
      <w:tr w14:paraId="707A5F65">
        <w:tblPrEx>
          <w:tblCellMar>
            <w:top w:w="0" w:type="dxa"/>
            <w:left w:w="0" w:type="dxa"/>
            <w:bottom w:w="0" w:type="dxa"/>
            <w:right w:w="0" w:type="dxa"/>
          </w:tblCellMar>
        </w:tblPrEx>
        <w:trPr>
          <w:trHeight w:val="188" w:hRule="atLeast"/>
        </w:trPr>
        <w:tc>
          <w:tcPr>
            <w:tcW w:w="995" w:type="dxa"/>
            <w:vMerge w:val="restart"/>
            <w:tcBorders>
              <w:top w:val="single" w:color="000000" w:sz="4" w:space="0"/>
              <w:left w:val="single" w:color="000000" w:sz="4" w:space="0"/>
              <w:right w:val="single" w:color="000000" w:sz="4" w:space="0"/>
            </w:tcBorders>
            <w:vAlign w:val="center"/>
          </w:tcPr>
          <w:p w14:paraId="5EA64B29">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1.10.2</w:t>
            </w:r>
          </w:p>
        </w:tc>
        <w:tc>
          <w:tcPr>
            <w:tcW w:w="2142" w:type="dxa"/>
            <w:vMerge w:val="restart"/>
            <w:tcBorders>
              <w:top w:val="single" w:color="000000" w:sz="4" w:space="0"/>
              <w:left w:val="single" w:color="000000" w:sz="4" w:space="0"/>
              <w:right w:val="single" w:color="000000" w:sz="4" w:space="0"/>
            </w:tcBorders>
            <w:vAlign w:val="center"/>
          </w:tcPr>
          <w:p w14:paraId="2C9E4CDF">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投标人在投标预备会前提出问题</w:t>
            </w:r>
          </w:p>
        </w:tc>
        <w:tc>
          <w:tcPr>
            <w:tcW w:w="6060" w:type="dxa"/>
            <w:tcBorders>
              <w:top w:val="single" w:color="000000" w:sz="4" w:space="0"/>
              <w:left w:val="single" w:color="000000" w:sz="4" w:space="0"/>
              <w:bottom w:val="single" w:color="000000" w:sz="4" w:space="0"/>
              <w:right w:val="single" w:color="000000" w:sz="4" w:space="0"/>
            </w:tcBorders>
            <w:vAlign w:val="center"/>
          </w:tcPr>
          <w:p w14:paraId="4FF7CCD8">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rPr>
              <w:t>时间：</w:t>
            </w:r>
            <w:r>
              <w:rPr>
                <w:rFonts w:hint="eastAsia" w:ascii="宋体" w:hAnsi="宋体" w:eastAsia="宋体" w:cs="宋体"/>
                <w:sz w:val="21"/>
                <w:szCs w:val="21"/>
                <w:lang w:eastAsia="zh-CN"/>
              </w:rPr>
              <w:t>/。</w:t>
            </w:r>
          </w:p>
        </w:tc>
      </w:tr>
      <w:tr w14:paraId="77084295">
        <w:tblPrEx>
          <w:tblCellMar>
            <w:top w:w="0" w:type="dxa"/>
            <w:left w:w="0" w:type="dxa"/>
            <w:bottom w:w="0" w:type="dxa"/>
            <w:right w:w="0" w:type="dxa"/>
          </w:tblCellMar>
        </w:tblPrEx>
        <w:tc>
          <w:tcPr>
            <w:tcW w:w="995" w:type="dxa"/>
            <w:vMerge w:val="continue"/>
            <w:tcBorders>
              <w:left w:val="single" w:color="000000" w:sz="4" w:space="0"/>
              <w:bottom w:val="single" w:color="000000" w:sz="4" w:space="0"/>
              <w:right w:val="single" w:color="000000" w:sz="4" w:space="0"/>
            </w:tcBorders>
            <w:vAlign w:val="center"/>
          </w:tcPr>
          <w:p w14:paraId="21AA993C">
            <w:pPr>
              <w:spacing w:line="360" w:lineRule="auto"/>
              <w:jc w:val="center"/>
              <w:rPr>
                <w:rFonts w:ascii="宋体" w:hAnsi="宋体" w:eastAsia="宋体" w:cs="宋体"/>
                <w:sz w:val="21"/>
                <w:szCs w:val="21"/>
              </w:rPr>
            </w:pPr>
          </w:p>
        </w:tc>
        <w:tc>
          <w:tcPr>
            <w:tcW w:w="2142" w:type="dxa"/>
            <w:vMerge w:val="continue"/>
            <w:tcBorders>
              <w:left w:val="single" w:color="000000" w:sz="4" w:space="0"/>
              <w:bottom w:val="single" w:color="000000" w:sz="4" w:space="0"/>
              <w:right w:val="single" w:color="000000" w:sz="4" w:space="0"/>
            </w:tcBorders>
            <w:vAlign w:val="center"/>
          </w:tcPr>
          <w:p w14:paraId="28C549DF">
            <w:pPr>
              <w:spacing w:line="360" w:lineRule="auto"/>
              <w:jc w:val="center"/>
              <w:rPr>
                <w:rFonts w:ascii="宋体" w:hAnsi="宋体" w:eastAsia="宋体" w:cs="宋体"/>
                <w:sz w:val="21"/>
                <w:szCs w:val="21"/>
              </w:rPr>
            </w:pPr>
          </w:p>
        </w:tc>
        <w:tc>
          <w:tcPr>
            <w:tcW w:w="6060" w:type="dxa"/>
            <w:tcBorders>
              <w:top w:val="single" w:color="000000" w:sz="4" w:space="0"/>
              <w:left w:val="single" w:color="000000" w:sz="4" w:space="0"/>
              <w:bottom w:val="single" w:color="000000" w:sz="4" w:space="0"/>
              <w:right w:val="single" w:color="000000" w:sz="4" w:space="0"/>
            </w:tcBorders>
            <w:vAlign w:val="center"/>
          </w:tcPr>
          <w:p w14:paraId="33AFB6E5">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rPr>
              <w:t>形式：</w:t>
            </w:r>
            <w:r>
              <w:rPr>
                <w:rFonts w:hint="eastAsia" w:ascii="宋体" w:hAnsi="宋体" w:eastAsia="宋体" w:cs="宋体"/>
                <w:sz w:val="21"/>
                <w:szCs w:val="21"/>
                <w:lang w:eastAsia="zh-CN"/>
              </w:rPr>
              <w:t>/。</w:t>
            </w:r>
          </w:p>
        </w:tc>
      </w:tr>
      <w:tr w14:paraId="4E71CC7F">
        <w:tblPrEx>
          <w:tblCellMar>
            <w:top w:w="0" w:type="dxa"/>
            <w:left w:w="0" w:type="dxa"/>
            <w:bottom w:w="0" w:type="dxa"/>
            <w:right w:w="0" w:type="dxa"/>
          </w:tblCellMar>
        </w:tblPrEx>
        <w:trPr>
          <w:trHeight w:val="467" w:hRule="atLeast"/>
        </w:trPr>
        <w:tc>
          <w:tcPr>
            <w:tcW w:w="995" w:type="dxa"/>
            <w:tcBorders>
              <w:top w:val="single" w:color="000000" w:sz="4" w:space="0"/>
              <w:left w:val="single" w:color="000000" w:sz="4" w:space="0"/>
              <w:bottom w:val="single" w:color="000000" w:sz="4" w:space="0"/>
              <w:right w:val="single" w:color="000000" w:sz="4" w:space="0"/>
            </w:tcBorders>
            <w:vAlign w:val="center"/>
          </w:tcPr>
          <w:p w14:paraId="12EF54B4">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1.10.3</w:t>
            </w:r>
          </w:p>
        </w:tc>
        <w:tc>
          <w:tcPr>
            <w:tcW w:w="2142" w:type="dxa"/>
            <w:tcBorders>
              <w:top w:val="single" w:color="000000" w:sz="4" w:space="0"/>
              <w:left w:val="single" w:color="000000" w:sz="4" w:space="0"/>
              <w:bottom w:val="single" w:color="000000" w:sz="4" w:space="0"/>
              <w:right w:val="single" w:color="000000" w:sz="4" w:space="0"/>
            </w:tcBorders>
            <w:vAlign w:val="center"/>
          </w:tcPr>
          <w:p w14:paraId="02913990">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招标文件澄清发出的形式</w:t>
            </w:r>
          </w:p>
        </w:tc>
        <w:tc>
          <w:tcPr>
            <w:tcW w:w="6060" w:type="dxa"/>
            <w:tcBorders>
              <w:top w:val="single" w:color="000000" w:sz="4" w:space="0"/>
              <w:left w:val="single" w:color="000000" w:sz="4" w:space="0"/>
              <w:bottom w:val="single" w:color="000000" w:sz="4" w:space="0"/>
              <w:right w:val="single" w:color="000000" w:sz="4" w:space="0"/>
            </w:tcBorders>
            <w:vAlign w:val="center"/>
          </w:tcPr>
          <w:p w14:paraId="1859F752">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w:t>
            </w:r>
          </w:p>
        </w:tc>
      </w:tr>
      <w:tr w14:paraId="65852CB3">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7EBF0E75">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1.11.1</w:t>
            </w:r>
          </w:p>
        </w:tc>
        <w:tc>
          <w:tcPr>
            <w:tcW w:w="2142" w:type="dxa"/>
            <w:tcBorders>
              <w:top w:val="single" w:color="000000" w:sz="4" w:space="0"/>
              <w:left w:val="single" w:color="000000" w:sz="4" w:space="0"/>
              <w:bottom w:val="single" w:color="000000" w:sz="4" w:space="0"/>
              <w:right w:val="single" w:color="000000" w:sz="4" w:space="0"/>
            </w:tcBorders>
            <w:vAlign w:val="center"/>
          </w:tcPr>
          <w:p w14:paraId="029A950B">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分包</w:t>
            </w:r>
          </w:p>
        </w:tc>
        <w:tc>
          <w:tcPr>
            <w:tcW w:w="6060" w:type="dxa"/>
            <w:tcBorders>
              <w:top w:val="single" w:color="000000" w:sz="4" w:space="0"/>
              <w:left w:val="single" w:color="000000" w:sz="4" w:space="0"/>
              <w:bottom w:val="single" w:color="000000" w:sz="4" w:space="0"/>
              <w:right w:val="single" w:color="000000" w:sz="4" w:space="0"/>
            </w:tcBorders>
            <w:vAlign w:val="center"/>
          </w:tcPr>
          <w:p w14:paraId="7F548841">
            <w:pPr>
              <w:autoSpaceDE w:val="0"/>
              <w:autoSpaceDN w:val="0"/>
              <w:adjustRightInd w:val="0"/>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□不允许</w:t>
            </w:r>
          </w:p>
          <w:p w14:paraId="68FC2DD5">
            <w:pPr>
              <w:autoSpaceDE w:val="0"/>
              <w:autoSpaceDN w:val="0"/>
              <w:adjustRightInd w:val="0"/>
              <w:spacing w:line="360" w:lineRule="auto"/>
              <w:rPr>
                <w:rFonts w:ascii="宋体" w:hAnsi="宋体" w:eastAsia="宋体" w:cs="宋体"/>
                <w:spacing w:val="-2"/>
                <w:sz w:val="21"/>
                <w:szCs w:val="21"/>
                <w:u w:val="single"/>
                <w:lang w:eastAsia="zh-CN"/>
              </w:rPr>
            </w:pPr>
            <w:r>
              <w:rPr>
                <w:rFonts w:hint="eastAsia" w:ascii="宋体" w:hAnsi="宋体" w:eastAsia="宋体" w:cs="宋体"/>
                <w:sz w:val="21"/>
                <w:szCs w:val="21"/>
                <w:lang w:eastAsia="zh-CN"/>
              </w:rPr>
              <w:t>■允许，</w:t>
            </w:r>
            <w:r>
              <w:rPr>
                <w:rFonts w:hint="eastAsia" w:ascii="宋体" w:hAnsi="宋体" w:eastAsia="宋体" w:cs="宋体"/>
                <w:spacing w:val="-2"/>
                <w:sz w:val="21"/>
                <w:szCs w:val="21"/>
                <w:lang w:eastAsia="zh-CN"/>
              </w:rPr>
              <w:t>分</w:t>
            </w:r>
            <w:r>
              <w:rPr>
                <w:rFonts w:hint="eastAsia" w:ascii="宋体" w:hAnsi="宋体" w:eastAsia="宋体" w:cs="宋体"/>
                <w:sz w:val="21"/>
                <w:szCs w:val="21"/>
                <w:lang w:eastAsia="zh-CN"/>
              </w:rPr>
              <w:t>包</w:t>
            </w:r>
            <w:r>
              <w:rPr>
                <w:rFonts w:hint="eastAsia" w:ascii="宋体" w:hAnsi="宋体" w:eastAsia="宋体" w:cs="宋体"/>
                <w:spacing w:val="-2"/>
                <w:sz w:val="21"/>
                <w:szCs w:val="21"/>
                <w:lang w:eastAsia="zh-CN"/>
              </w:rPr>
              <w:t>内</w:t>
            </w:r>
            <w:r>
              <w:rPr>
                <w:rFonts w:hint="eastAsia" w:ascii="宋体" w:hAnsi="宋体" w:eastAsia="宋体" w:cs="宋体"/>
                <w:sz w:val="21"/>
                <w:szCs w:val="21"/>
                <w:lang w:eastAsia="zh-CN"/>
              </w:rPr>
              <w:t>容</w:t>
            </w:r>
            <w:r>
              <w:rPr>
                <w:rFonts w:hint="eastAsia" w:ascii="宋体" w:hAnsi="宋体" w:eastAsia="宋体" w:cs="宋体"/>
                <w:spacing w:val="-2"/>
                <w:sz w:val="21"/>
                <w:szCs w:val="21"/>
                <w:lang w:eastAsia="zh-CN"/>
              </w:rPr>
              <w:t>要</w:t>
            </w:r>
            <w:r>
              <w:rPr>
                <w:rFonts w:hint="eastAsia" w:ascii="宋体" w:hAnsi="宋体" w:eastAsia="宋体" w:cs="宋体"/>
                <w:sz w:val="21"/>
                <w:szCs w:val="21"/>
                <w:lang w:eastAsia="zh-CN"/>
              </w:rPr>
              <w:t>求：</w:t>
            </w:r>
            <w:r>
              <w:rPr>
                <w:rFonts w:hint="eastAsia" w:ascii="宋体" w:hAnsi="宋体" w:eastAsia="宋体" w:cs="宋体"/>
                <w:spacing w:val="-2"/>
                <w:sz w:val="21"/>
                <w:szCs w:val="21"/>
                <w:u w:val="single"/>
                <w:lang w:eastAsia="zh-CN"/>
              </w:rPr>
              <w:t>如中标人不具备相关专业设计资质，应当自行完成本项目主体的设计业务，并在保证整个建筑工程项目完整性的前提下，经发包方同意，将其他部分专业设计业务依法分包给具备相应资质条件的分包单位。</w:t>
            </w:r>
          </w:p>
          <w:p w14:paraId="2D773DD7">
            <w:pPr>
              <w:autoSpaceDE w:val="0"/>
              <w:autoSpaceDN w:val="0"/>
              <w:adjustRightInd w:val="0"/>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分包</w:t>
            </w:r>
            <w:r>
              <w:rPr>
                <w:rFonts w:hint="eastAsia" w:ascii="宋体" w:hAnsi="宋体" w:eastAsia="宋体" w:cs="宋体"/>
                <w:spacing w:val="-2"/>
                <w:sz w:val="21"/>
                <w:szCs w:val="21"/>
                <w:lang w:eastAsia="zh-CN"/>
              </w:rPr>
              <w:t>金</w:t>
            </w:r>
            <w:r>
              <w:rPr>
                <w:rFonts w:hint="eastAsia" w:ascii="宋体" w:hAnsi="宋体" w:eastAsia="宋体" w:cs="宋体"/>
                <w:sz w:val="21"/>
                <w:szCs w:val="21"/>
                <w:lang w:eastAsia="zh-CN"/>
              </w:rPr>
              <w:t>额</w:t>
            </w:r>
            <w:r>
              <w:rPr>
                <w:rFonts w:hint="eastAsia" w:ascii="宋体" w:hAnsi="宋体" w:eastAsia="宋体" w:cs="宋体"/>
                <w:spacing w:val="-2"/>
                <w:sz w:val="21"/>
                <w:szCs w:val="21"/>
                <w:lang w:eastAsia="zh-CN"/>
              </w:rPr>
              <w:t>要</w:t>
            </w:r>
            <w:r>
              <w:rPr>
                <w:rFonts w:hint="eastAsia" w:ascii="宋体" w:hAnsi="宋体" w:eastAsia="宋体" w:cs="宋体"/>
                <w:sz w:val="21"/>
                <w:szCs w:val="21"/>
                <w:lang w:eastAsia="zh-CN"/>
              </w:rPr>
              <w:t>求：/</w:t>
            </w:r>
          </w:p>
          <w:p w14:paraId="528C2570">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对分</w:t>
            </w:r>
            <w:r>
              <w:rPr>
                <w:rFonts w:hint="eastAsia" w:ascii="宋体" w:hAnsi="宋体" w:eastAsia="宋体" w:cs="宋体"/>
                <w:spacing w:val="-2"/>
                <w:sz w:val="21"/>
                <w:szCs w:val="21"/>
                <w:lang w:eastAsia="zh-CN"/>
              </w:rPr>
              <w:t>包</w:t>
            </w:r>
            <w:r>
              <w:rPr>
                <w:rFonts w:hint="eastAsia" w:ascii="宋体" w:hAnsi="宋体" w:eastAsia="宋体" w:cs="宋体"/>
                <w:sz w:val="21"/>
                <w:szCs w:val="21"/>
                <w:lang w:eastAsia="zh-CN"/>
              </w:rPr>
              <w:t>人</w:t>
            </w:r>
            <w:r>
              <w:rPr>
                <w:rFonts w:hint="eastAsia" w:ascii="宋体" w:hAnsi="宋体" w:eastAsia="宋体" w:cs="宋体"/>
                <w:spacing w:val="-2"/>
                <w:sz w:val="21"/>
                <w:szCs w:val="21"/>
                <w:lang w:eastAsia="zh-CN"/>
              </w:rPr>
              <w:t>的</w:t>
            </w:r>
            <w:r>
              <w:rPr>
                <w:rFonts w:hint="eastAsia" w:ascii="宋体" w:hAnsi="宋体" w:eastAsia="宋体" w:cs="宋体"/>
                <w:sz w:val="21"/>
                <w:szCs w:val="21"/>
                <w:lang w:eastAsia="zh-CN"/>
              </w:rPr>
              <w:t>资</w:t>
            </w:r>
            <w:r>
              <w:rPr>
                <w:rFonts w:hint="eastAsia" w:ascii="宋体" w:hAnsi="宋体" w:eastAsia="宋体" w:cs="宋体"/>
                <w:spacing w:val="-2"/>
                <w:sz w:val="21"/>
                <w:szCs w:val="21"/>
                <w:lang w:eastAsia="zh-CN"/>
              </w:rPr>
              <w:t>质</w:t>
            </w:r>
            <w:r>
              <w:rPr>
                <w:rFonts w:hint="eastAsia" w:ascii="宋体" w:hAnsi="宋体" w:eastAsia="宋体" w:cs="宋体"/>
                <w:sz w:val="21"/>
                <w:szCs w:val="21"/>
                <w:lang w:eastAsia="zh-CN"/>
              </w:rPr>
              <w:t>要</w:t>
            </w:r>
            <w:r>
              <w:rPr>
                <w:rFonts w:hint="eastAsia" w:ascii="宋体" w:hAnsi="宋体" w:eastAsia="宋体" w:cs="宋体"/>
                <w:spacing w:val="-2"/>
                <w:sz w:val="21"/>
                <w:szCs w:val="21"/>
                <w:lang w:eastAsia="zh-CN"/>
              </w:rPr>
              <w:t>求</w:t>
            </w:r>
            <w:r>
              <w:rPr>
                <w:rFonts w:hint="eastAsia" w:ascii="宋体" w:hAnsi="宋体" w:eastAsia="宋体" w:cs="宋体"/>
                <w:sz w:val="21"/>
                <w:szCs w:val="21"/>
                <w:lang w:eastAsia="zh-CN"/>
              </w:rPr>
              <w:t>：</w:t>
            </w:r>
            <w:r>
              <w:rPr>
                <w:rFonts w:hint="eastAsia" w:ascii="宋体" w:hAnsi="宋体" w:eastAsia="宋体" w:cs="宋体"/>
                <w:sz w:val="21"/>
                <w:szCs w:val="21"/>
                <w:u w:val="single"/>
                <w:lang w:eastAsia="zh-CN"/>
              </w:rPr>
              <w:t>按国家规定</w:t>
            </w:r>
            <w:r>
              <w:rPr>
                <w:rFonts w:hint="eastAsia" w:ascii="宋体" w:hAnsi="宋体" w:eastAsia="宋体" w:cs="宋体"/>
                <w:sz w:val="21"/>
                <w:szCs w:val="21"/>
                <w:lang w:eastAsia="zh-CN"/>
              </w:rPr>
              <w:t>。</w:t>
            </w:r>
          </w:p>
        </w:tc>
      </w:tr>
      <w:tr w14:paraId="1C4F3CE6">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4110C843">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1.12.1</w:t>
            </w:r>
          </w:p>
        </w:tc>
        <w:tc>
          <w:tcPr>
            <w:tcW w:w="2142" w:type="dxa"/>
            <w:tcBorders>
              <w:top w:val="single" w:color="000000" w:sz="4" w:space="0"/>
              <w:left w:val="single" w:color="000000" w:sz="4" w:space="0"/>
              <w:bottom w:val="single" w:color="000000" w:sz="4" w:space="0"/>
              <w:right w:val="single" w:color="000000" w:sz="4" w:space="0"/>
            </w:tcBorders>
            <w:vAlign w:val="center"/>
          </w:tcPr>
          <w:p w14:paraId="3BDF8822">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实质性要求和条件</w:t>
            </w:r>
          </w:p>
        </w:tc>
        <w:tc>
          <w:tcPr>
            <w:tcW w:w="6060" w:type="dxa"/>
            <w:tcBorders>
              <w:top w:val="single" w:color="000000" w:sz="4" w:space="0"/>
              <w:left w:val="single" w:color="000000" w:sz="4" w:space="0"/>
              <w:bottom w:val="single" w:color="000000" w:sz="4" w:space="0"/>
              <w:right w:val="single" w:color="000000" w:sz="4" w:space="0"/>
            </w:tcBorders>
            <w:vAlign w:val="center"/>
          </w:tcPr>
          <w:p w14:paraId="0976595F">
            <w:pPr>
              <w:spacing w:line="360" w:lineRule="auto"/>
              <w:jc w:val="both"/>
              <w:rPr>
                <w:rFonts w:ascii="宋体" w:hAnsi="宋体" w:eastAsia="宋体" w:cs="宋体"/>
                <w:sz w:val="21"/>
                <w:szCs w:val="21"/>
              </w:rPr>
            </w:pPr>
            <w:r>
              <w:rPr>
                <w:rFonts w:hint="eastAsia" w:ascii="宋体" w:hAnsi="宋体" w:eastAsia="宋体" w:cs="宋体"/>
                <w:sz w:val="21"/>
                <w:szCs w:val="21"/>
                <w:lang w:eastAsia="zh-CN"/>
              </w:rPr>
              <w:t>/。</w:t>
            </w:r>
          </w:p>
        </w:tc>
      </w:tr>
      <w:tr w14:paraId="5E4E4445">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26DFFD8D">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1.12.3</w:t>
            </w:r>
          </w:p>
        </w:tc>
        <w:tc>
          <w:tcPr>
            <w:tcW w:w="2142" w:type="dxa"/>
            <w:tcBorders>
              <w:top w:val="single" w:color="000000" w:sz="4" w:space="0"/>
              <w:left w:val="single" w:color="000000" w:sz="4" w:space="0"/>
              <w:bottom w:val="single" w:color="000000" w:sz="4" w:space="0"/>
              <w:right w:val="single" w:color="000000" w:sz="4" w:space="0"/>
            </w:tcBorders>
            <w:vAlign w:val="center"/>
          </w:tcPr>
          <w:p w14:paraId="7A0ED453">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偏差</w:t>
            </w:r>
          </w:p>
        </w:tc>
        <w:tc>
          <w:tcPr>
            <w:tcW w:w="6060" w:type="dxa"/>
            <w:tcBorders>
              <w:top w:val="single" w:color="000000" w:sz="4" w:space="0"/>
              <w:left w:val="single" w:color="000000" w:sz="4" w:space="0"/>
              <w:bottom w:val="single" w:color="000000" w:sz="4" w:space="0"/>
              <w:right w:val="single" w:color="000000" w:sz="4" w:space="0"/>
            </w:tcBorders>
            <w:vAlign w:val="center"/>
          </w:tcPr>
          <w:p w14:paraId="25F466A5">
            <w:pPr>
              <w:autoSpaceDE w:val="0"/>
              <w:autoSpaceDN w:val="0"/>
              <w:adjustRightInd w:val="0"/>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■不允许</w:t>
            </w:r>
          </w:p>
          <w:p w14:paraId="2C129066">
            <w:pPr>
              <w:autoSpaceDE w:val="0"/>
              <w:autoSpaceDN w:val="0"/>
              <w:adjustRightInd w:val="0"/>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□允许，偏差范围：</w:t>
            </w:r>
          </w:p>
          <w:p w14:paraId="5F3A6555">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rPr>
              <w:t>偏差幅度：</w:t>
            </w:r>
          </w:p>
        </w:tc>
      </w:tr>
      <w:tr w14:paraId="7F3410E3">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7B9DF576">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2.1</w:t>
            </w:r>
          </w:p>
        </w:tc>
        <w:tc>
          <w:tcPr>
            <w:tcW w:w="2142" w:type="dxa"/>
            <w:tcBorders>
              <w:top w:val="single" w:color="000000" w:sz="4" w:space="0"/>
              <w:left w:val="single" w:color="000000" w:sz="4" w:space="0"/>
              <w:bottom w:val="single" w:color="000000" w:sz="4" w:space="0"/>
              <w:right w:val="single" w:color="000000" w:sz="4" w:space="0"/>
            </w:tcBorders>
            <w:vAlign w:val="center"/>
          </w:tcPr>
          <w:p w14:paraId="75DEAD5E">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构成招标文件的其他资料</w:t>
            </w:r>
          </w:p>
        </w:tc>
        <w:tc>
          <w:tcPr>
            <w:tcW w:w="6060" w:type="dxa"/>
            <w:tcBorders>
              <w:top w:val="single" w:color="000000" w:sz="4" w:space="0"/>
              <w:left w:val="single" w:color="000000" w:sz="4" w:space="0"/>
              <w:bottom w:val="single" w:color="000000" w:sz="4" w:space="0"/>
              <w:right w:val="single" w:color="000000" w:sz="4" w:space="0"/>
            </w:tcBorders>
            <w:vAlign w:val="center"/>
          </w:tcPr>
          <w:p w14:paraId="7AADF8F0">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w:t>
            </w:r>
          </w:p>
        </w:tc>
      </w:tr>
      <w:tr w14:paraId="67BE0648">
        <w:tblPrEx>
          <w:tblCellMar>
            <w:top w:w="0" w:type="dxa"/>
            <w:left w:w="0" w:type="dxa"/>
            <w:bottom w:w="0" w:type="dxa"/>
            <w:right w:w="0" w:type="dxa"/>
          </w:tblCellMar>
        </w:tblPrEx>
        <w:trPr>
          <w:trHeight w:val="1644" w:hRule="atLeast"/>
        </w:trPr>
        <w:tc>
          <w:tcPr>
            <w:tcW w:w="995" w:type="dxa"/>
            <w:tcBorders>
              <w:top w:val="single" w:color="000000" w:sz="4" w:space="0"/>
              <w:left w:val="single" w:color="000000" w:sz="4" w:space="0"/>
              <w:right w:val="single" w:color="000000" w:sz="4" w:space="0"/>
            </w:tcBorders>
            <w:vAlign w:val="center"/>
          </w:tcPr>
          <w:p w14:paraId="0B78BE7E">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2.2.1</w:t>
            </w:r>
          </w:p>
        </w:tc>
        <w:tc>
          <w:tcPr>
            <w:tcW w:w="2142" w:type="dxa"/>
            <w:tcBorders>
              <w:top w:val="single" w:color="000000" w:sz="4" w:space="0"/>
              <w:left w:val="single" w:color="000000" w:sz="4" w:space="0"/>
              <w:right w:val="single" w:color="000000" w:sz="4" w:space="0"/>
            </w:tcBorders>
            <w:vAlign w:val="center"/>
          </w:tcPr>
          <w:p w14:paraId="32309C26">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投标人要求澄清招标文件</w:t>
            </w:r>
          </w:p>
        </w:tc>
        <w:tc>
          <w:tcPr>
            <w:tcW w:w="6060" w:type="dxa"/>
            <w:tcBorders>
              <w:top w:val="single" w:color="000000" w:sz="4" w:space="0"/>
              <w:left w:val="single" w:color="000000" w:sz="4" w:space="0"/>
              <w:right w:val="single" w:color="000000" w:sz="4" w:space="0"/>
            </w:tcBorders>
            <w:vAlign w:val="center"/>
          </w:tcPr>
          <w:p w14:paraId="0DE33660">
            <w:pPr>
              <w:spacing w:line="360" w:lineRule="auto"/>
              <w:rPr>
                <w:rFonts w:ascii="宋体" w:hAnsi="宋体" w:eastAsia="宋体" w:cs="宋体"/>
                <w:sz w:val="21"/>
                <w:szCs w:val="21"/>
                <w:u w:val="single"/>
                <w:lang w:eastAsia="zh-CN"/>
              </w:rPr>
            </w:pPr>
            <w:r>
              <w:rPr>
                <w:rFonts w:hint="eastAsia" w:ascii="宋体" w:hAnsi="宋体" w:eastAsia="宋体" w:cs="宋体"/>
                <w:sz w:val="21"/>
                <w:szCs w:val="21"/>
                <w:u w:val="single"/>
                <w:lang w:eastAsia="zh-CN"/>
              </w:rPr>
              <w:t>时间：在提交投标文件截止时间18天前提出。</w:t>
            </w:r>
          </w:p>
          <w:p w14:paraId="60A9A8CF">
            <w:pPr>
              <w:spacing w:line="360" w:lineRule="auto"/>
              <w:rPr>
                <w:rFonts w:ascii="宋体" w:hAnsi="宋体" w:eastAsia="宋体" w:cs="宋体"/>
                <w:sz w:val="21"/>
                <w:szCs w:val="21"/>
                <w:lang w:eastAsia="zh-CN"/>
              </w:rPr>
            </w:pPr>
            <w:r>
              <w:rPr>
                <w:rFonts w:hint="eastAsia" w:ascii="宋体" w:hAnsi="宋体" w:eastAsia="宋体" w:cs="宋体"/>
                <w:sz w:val="21"/>
                <w:szCs w:val="21"/>
                <w:u w:val="single"/>
                <w:lang w:eastAsia="zh-CN"/>
              </w:rPr>
              <w:t>形式：投标人的疑问通过广州交易集团有限公司（广州公共资源交易中心）数字交易平台提交。按照广州交易集团有限公司（广州公共资源交易中心）数字交易平台关于全流程电子化项目的相关指南进行操作，详见：《</w:t>
            </w:r>
            <w:bookmarkStart w:id="60" w:name="_GoBack"/>
            <w:r>
              <w:rPr>
                <w:rFonts w:hint="eastAsia" w:ascii="宋体" w:hAnsi="宋体" w:eastAsia="宋体" w:cs="宋体"/>
                <w:sz w:val="21"/>
                <w:szCs w:val="21"/>
                <w:u w:val="single"/>
                <w:lang w:eastAsia="zh-CN"/>
              </w:rPr>
              <w:t>房屋</w:t>
            </w:r>
            <w:bookmarkEnd w:id="60"/>
            <w:r>
              <w:rPr>
                <w:rFonts w:hint="eastAsia" w:ascii="宋体" w:hAnsi="宋体" w:eastAsia="宋体" w:cs="宋体"/>
                <w:sz w:val="21"/>
                <w:szCs w:val="21"/>
                <w:u w:val="single"/>
                <w:lang w:eastAsia="zh-CN"/>
              </w:rPr>
              <w:t>建筑和市政基础设施工程全流程电子化项目专章》。提问一律不得署名。</w:t>
            </w:r>
          </w:p>
        </w:tc>
      </w:tr>
      <w:tr w14:paraId="5C91D28E">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0003E661">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2.2.2</w:t>
            </w:r>
          </w:p>
        </w:tc>
        <w:tc>
          <w:tcPr>
            <w:tcW w:w="2142" w:type="dxa"/>
            <w:tcBorders>
              <w:top w:val="single" w:color="000000" w:sz="4" w:space="0"/>
              <w:left w:val="single" w:color="000000" w:sz="4" w:space="0"/>
              <w:bottom w:val="single" w:color="000000" w:sz="4" w:space="0"/>
              <w:right w:val="single" w:color="000000" w:sz="4" w:space="0"/>
            </w:tcBorders>
            <w:vAlign w:val="center"/>
          </w:tcPr>
          <w:p w14:paraId="30A9D222">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招标文件澄清发出的形式</w:t>
            </w:r>
          </w:p>
        </w:tc>
        <w:tc>
          <w:tcPr>
            <w:tcW w:w="6060" w:type="dxa"/>
            <w:tcBorders>
              <w:top w:val="single" w:color="000000" w:sz="4" w:space="0"/>
              <w:left w:val="single" w:color="000000" w:sz="4" w:space="0"/>
              <w:bottom w:val="single" w:color="000000" w:sz="4" w:space="0"/>
              <w:right w:val="single" w:color="000000" w:sz="4" w:space="0"/>
            </w:tcBorders>
            <w:vAlign w:val="center"/>
          </w:tcPr>
          <w:p w14:paraId="7DEF3359">
            <w:pPr>
              <w:spacing w:line="360" w:lineRule="auto"/>
              <w:jc w:val="both"/>
              <w:rPr>
                <w:rFonts w:ascii="宋体" w:hAnsi="宋体" w:eastAsia="宋体" w:cs="宋体"/>
                <w:sz w:val="21"/>
                <w:szCs w:val="21"/>
                <w:u w:val="single"/>
                <w:lang w:eastAsia="zh-CN"/>
              </w:rPr>
            </w:pPr>
            <w:r>
              <w:rPr>
                <w:rFonts w:hint="eastAsia" w:ascii="宋体" w:hAnsi="宋体" w:eastAsia="宋体" w:cs="宋体"/>
                <w:sz w:val="21"/>
                <w:szCs w:val="21"/>
                <w:lang w:eastAsia="zh-CN"/>
              </w:rPr>
              <w:t>招标人应在递交投标文件截止时间15日前将招标文件澄清文件在广州交易集团有限公司（广州公共资源交易中心）网站“招标答疑”专区发布。不足15日的，招标人应当顺延投标文件的截止时间。</w:t>
            </w:r>
          </w:p>
        </w:tc>
      </w:tr>
      <w:tr w14:paraId="2B13834B">
        <w:tblPrEx>
          <w:tblCellMar>
            <w:top w:w="0" w:type="dxa"/>
            <w:left w:w="0" w:type="dxa"/>
            <w:bottom w:w="0" w:type="dxa"/>
            <w:right w:w="0" w:type="dxa"/>
          </w:tblCellMar>
        </w:tblPrEx>
        <w:trPr>
          <w:trHeight w:val="1996" w:hRule="atLeast"/>
        </w:trPr>
        <w:tc>
          <w:tcPr>
            <w:tcW w:w="995" w:type="dxa"/>
            <w:tcBorders>
              <w:top w:val="single" w:color="000000" w:sz="4" w:space="0"/>
              <w:left w:val="single" w:color="000000" w:sz="4" w:space="0"/>
              <w:right w:val="single" w:color="000000" w:sz="4" w:space="0"/>
            </w:tcBorders>
            <w:vAlign w:val="center"/>
          </w:tcPr>
          <w:p w14:paraId="61478580">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2.2.3</w:t>
            </w:r>
          </w:p>
        </w:tc>
        <w:tc>
          <w:tcPr>
            <w:tcW w:w="2142" w:type="dxa"/>
            <w:tcBorders>
              <w:top w:val="single" w:color="000000" w:sz="4" w:space="0"/>
              <w:left w:val="single" w:color="000000" w:sz="4" w:space="0"/>
              <w:right w:val="single" w:color="000000" w:sz="4" w:space="0"/>
            </w:tcBorders>
            <w:vAlign w:val="center"/>
          </w:tcPr>
          <w:p w14:paraId="0FD95944">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投标人确认收到招标文件澄清</w:t>
            </w:r>
          </w:p>
        </w:tc>
        <w:tc>
          <w:tcPr>
            <w:tcW w:w="6060" w:type="dxa"/>
            <w:tcBorders>
              <w:top w:val="single" w:color="000000" w:sz="4" w:space="0"/>
              <w:left w:val="single" w:color="000000" w:sz="4" w:space="0"/>
              <w:right w:val="single" w:color="000000" w:sz="4" w:space="0"/>
            </w:tcBorders>
            <w:vAlign w:val="center"/>
          </w:tcPr>
          <w:p w14:paraId="20425069">
            <w:pPr>
              <w:spacing w:line="360" w:lineRule="auto"/>
              <w:rPr>
                <w:rFonts w:ascii="宋体" w:hAnsi="宋体" w:eastAsia="宋体" w:cs="宋体"/>
                <w:sz w:val="21"/>
                <w:szCs w:val="21"/>
                <w:lang w:eastAsia="zh-CN"/>
              </w:rPr>
            </w:pPr>
            <w:r>
              <w:rPr>
                <w:rFonts w:hint="eastAsia" w:ascii="宋体" w:hAnsi="宋体" w:eastAsia="宋体" w:cs="宋体"/>
                <w:sz w:val="21"/>
                <w:szCs w:val="21"/>
                <w:u w:val="single"/>
                <w:lang w:eastAsia="zh-CN"/>
              </w:rPr>
              <w:t>招标文件的澄清或修改在广州交易集团有限公司（广州公共资源交易中心）网站答疑专区网上公开发布，发出即视作收到，以广州交易集团有限公司（广州公共资源交易中心）数字交易平台网站发布时间作为送达时间。无需投标人确认。投标人应自行关注，招标人不再一一通知。招标文件的澄清或修改内容作为招标文件的组成部分，具有约束作用。</w:t>
            </w:r>
          </w:p>
        </w:tc>
      </w:tr>
      <w:tr w14:paraId="13C1B1AA">
        <w:tblPrEx>
          <w:tblCellMar>
            <w:top w:w="0" w:type="dxa"/>
            <w:left w:w="0" w:type="dxa"/>
            <w:bottom w:w="0" w:type="dxa"/>
            <w:right w:w="0" w:type="dxa"/>
          </w:tblCellMar>
        </w:tblPrEx>
        <w:tc>
          <w:tcPr>
            <w:tcW w:w="995" w:type="dxa"/>
            <w:tcBorders>
              <w:top w:val="single" w:color="000000" w:sz="4" w:space="0"/>
              <w:left w:val="single" w:color="000000" w:sz="4" w:space="0"/>
              <w:bottom w:val="single" w:color="auto" w:sz="4" w:space="0"/>
              <w:right w:val="single" w:color="000000" w:sz="4" w:space="0"/>
            </w:tcBorders>
            <w:vAlign w:val="center"/>
          </w:tcPr>
          <w:p w14:paraId="26A0A219">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2.3.1</w:t>
            </w:r>
          </w:p>
        </w:tc>
        <w:tc>
          <w:tcPr>
            <w:tcW w:w="2142" w:type="dxa"/>
            <w:tcBorders>
              <w:top w:val="single" w:color="000000" w:sz="4" w:space="0"/>
              <w:left w:val="single" w:color="000000" w:sz="4" w:space="0"/>
              <w:bottom w:val="single" w:color="auto" w:sz="4" w:space="0"/>
              <w:right w:val="single" w:color="000000" w:sz="4" w:space="0"/>
            </w:tcBorders>
            <w:vAlign w:val="center"/>
          </w:tcPr>
          <w:p w14:paraId="7B77685A">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招标文件修改发出的形式</w:t>
            </w:r>
          </w:p>
        </w:tc>
        <w:tc>
          <w:tcPr>
            <w:tcW w:w="6060" w:type="dxa"/>
            <w:tcBorders>
              <w:top w:val="single" w:color="000000" w:sz="4" w:space="0"/>
              <w:left w:val="single" w:color="000000" w:sz="4" w:space="0"/>
              <w:bottom w:val="single" w:color="000000" w:sz="4" w:space="0"/>
              <w:right w:val="single" w:color="000000" w:sz="4" w:space="0"/>
            </w:tcBorders>
            <w:vAlign w:val="center"/>
          </w:tcPr>
          <w:p w14:paraId="2EEB4BA4">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以补充公告或项目答疑澄清的方式在广州交易集团有限公司（广州公共资源交易中心）网站发布。</w:t>
            </w:r>
          </w:p>
        </w:tc>
      </w:tr>
      <w:tr w14:paraId="48AC02E2">
        <w:tblPrEx>
          <w:tblCellMar>
            <w:top w:w="0" w:type="dxa"/>
            <w:left w:w="0" w:type="dxa"/>
            <w:bottom w:w="0" w:type="dxa"/>
            <w:right w:w="0" w:type="dxa"/>
          </w:tblCellMar>
        </w:tblPrEx>
        <w:trPr>
          <w:trHeight w:val="1669" w:hRule="atLeast"/>
        </w:trPr>
        <w:tc>
          <w:tcPr>
            <w:tcW w:w="995" w:type="dxa"/>
            <w:tcBorders>
              <w:top w:val="single" w:color="auto" w:sz="4" w:space="0"/>
              <w:left w:val="single" w:color="auto" w:sz="4" w:space="0"/>
              <w:bottom w:val="single" w:color="auto" w:sz="4" w:space="0"/>
              <w:right w:val="single" w:color="auto" w:sz="4" w:space="0"/>
            </w:tcBorders>
            <w:vAlign w:val="center"/>
          </w:tcPr>
          <w:p w14:paraId="08C98D7E">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2.3.2</w:t>
            </w:r>
          </w:p>
        </w:tc>
        <w:tc>
          <w:tcPr>
            <w:tcW w:w="2142" w:type="dxa"/>
            <w:tcBorders>
              <w:top w:val="single" w:color="auto" w:sz="4" w:space="0"/>
              <w:left w:val="single" w:color="auto" w:sz="4" w:space="0"/>
              <w:bottom w:val="single" w:color="auto" w:sz="4" w:space="0"/>
              <w:right w:val="single" w:color="auto" w:sz="4" w:space="0"/>
            </w:tcBorders>
            <w:vAlign w:val="center"/>
          </w:tcPr>
          <w:p w14:paraId="3745E03C">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投标人确认收到招标文件修改</w:t>
            </w:r>
          </w:p>
        </w:tc>
        <w:tc>
          <w:tcPr>
            <w:tcW w:w="6060" w:type="dxa"/>
            <w:tcBorders>
              <w:top w:val="single" w:color="000000" w:sz="4" w:space="0"/>
              <w:left w:val="single" w:color="auto" w:sz="4" w:space="0"/>
              <w:right w:val="single" w:color="000000" w:sz="4" w:space="0"/>
            </w:tcBorders>
            <w:vAlign w:val="center"/>
          </w:tcPr>
          <w:p w14:paraId="0EB81FE3">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招标文件的澄清或修改在广州交易集团有限公司（广州公共资源交易中心）网站答疑专区网上公开发布，发出即视作收到，以广州交易集团有限公司（广州公共资源交易中心）数字交易平台网站发布时间作为送达时间。无需投标人确认。投标人应自行关注，招标人不再一一通知。招标文件的澄清或修改内容作为招标文件的组成部分，具有约束作用。</w:t>
            </w:r>
          </w:p>
        </w:tc>
      </w:tr>
      <w:tr w14:paraId="4E70C34C">
        <w:tblPrEx>
          <w:tblCellMar>
            <w:top w:w="0" w:type="dxa"/>
            <w:left w:w="0" w:type="dxa"/>
            <w:bottom w:w="0" w:type="dxa"/>
            <w:right w:w="0"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09F77385">
            <w:pPr>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3.1.1</w:t>
            </w:r>
          </w:p>
        </w:tc>
        <w:tc>
          <w:tcPr>
            <w:tcW w:w="2142" w:type="dxa"/>
            <w:tcBorders>
              <w:top w:val="single" w:color="auto" w:sz="4" w:space="0"/>
              <w:left w:val="single" w:color="auto" w:sz="4" w:space="0"/>
              <w:bottom w:val="single" w:color="auto" w:sz="4" w:space="0"/>
              <w:right w:val="single" w:color="auto" w:sz="4" w:space="0"/>
            </w:tcBorders>
            <w:vAlign w:val="center"/>
          </w:tcPr>
          <w:p w14:paraId="75175981">
            <w:pPr>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构成投标文件的其他资料</w:t>
            </w:r>
          </w:p>
        </w:tc>
        <w:tc>
          <w:tcPr>
            <w:tcW w:w="6060" w:type="dxa"/>
            <w:tcBorders>
              <w:top w:val="single" w:color="000000" w:sz="4" w:space="0"/>
              <w:left w:val="single" w:color="auto" w:sz="4" w:space="0"/>
              <w:bottom w:val="single" w:color="000000" w:sz="4" w:space="0"/>
              <w:right w:val="single" w:color="000000" w:sz="4" w:space="0"/>
            </w:tcBorders>
            <w:vAlign w:val="center"/>
          </w:tcPr>
          <w:p w14:paraId="1BD19FCE">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（1）按本招标文件规定需提交的其它所有资料；</w:t>
            </w:r>
          </w:p>
          <w:p w14:paraId="53EC51B7">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（2）投标人认为需要提交的其他资料。</w:t>
            </w:r>
          </w:p>
          <w:p w14:paraId="2C07B5F2">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注：①投标人提交的投标文件必须按照招标文件所提供的投标文件格式的要求如实填写（表格可以按同样格式扩展、缩小，内容项目不能变化）。</w:t>
            </w:r>
          </w:p>
          <w:p w14:paraId="3EDBBDEF">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②投标文件应做到清晰、完整，文本、图纸文件大小应满足交易平台的要求。除非另有规定，否则投标文件的计量单位宜采用国际标准计量单位，尺寸齐全、准确，所有文字说明和文字标注以中文为准，报价均为人民币，时间均为北京时间。</w:t>
            </w:r>
          </w:p>
          <w:p w14:paraId="0F125C6F">
            <w:pPr>
              <w:spacing w:line="360" w:lineRule="auto"/>
              <w:rPr>
                <w:rFonts w:ascii="宋体" w:hAnsi="宋体" w:eastAsia="宋体" w:cs="宋体"/>
                <w:b/>
                <w:sz w:val="21"/>
                <w:szCs w:val="21"/>
                <w:lang w:eastAsia="zh-CN"/>
              </w:rPr>
            </w:pPr>
            <w:r>
              <w:rPr>
                <w:rFonts w:hint="eastAsia" w:ascii="宋体" w:hAnsi="宋体" w:eastAsia="宋体" w:cs="宋体"/>
                <w:sz w:val="21"/>
                <w:szCs w:val="21"/>
                <w:lang w:eastAsia="zh-CN"/>
              </w:rPr>
              <w:t>③每个投标人报送一个投标方案，投标文件应达到招标文件规定的深度，满足评审需要。不响应招标文件要求的投标文件可能被拒绝，责任由投标人自负。</w:t>
            </w:r>
          </w:p>
        </w:tc>
      </w:tr>
      <w:tr w14:paraId="650CD570">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5701248F">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3.2.1</w:t>
            </w:r>
          </w:p>
        </w:tc>
        <w:tc>
          <w:tcPr>
            <w:tcW w:w="2142" w:type="dxa"/>
            <w:tcBorders>
              <w:top w:val="single" w:color="000000" w:sz="4" w:space="0"/>
              <w:left w:val="single" w:color="000000" w:sz="4" w:space="0"/>
              <w:bottom w:val="single" w:color="000000" w:sz="4" w:space="0"/>
              <w:right w:val="single" w:color="000000" w:sz="4" w:space="0"/>
            </w:tcBorders>
            <w:vAlign w:val="center"/>
          </w:tcPr>
          <w:p w14:paraId="61E455A4">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增值税税金的计算方法</w:t>
            </w:r>
          </w:p>
        </w:tc>
        <w:tc>
          <w:tcPr>
            <w:tcW w:w="6060" w:type="dxa"/>
            <w:tcBorders>
              <w:top w:val="single" w:color="000000" w:sz="4" w:space="0"/>
              <w:left w:val="single" w:color="000000" w:sz="4" w:space="0"/>
              <w:bottom w:val="single" w:color="000000" w:sz="4" w:space="0"/>
              <w:right w:val="single" w:color="000000" w:sz="4" w:space="0"/>
            </w:tcBorders>
            <w:vAlign w:val="center"/>
          </w:tcPr>
          <w:p w14:paraId="0FB670AA">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w:t>
            </w:r>
          </w:p>
        </w:tc>
      </w:tr>
      <w:tr w14:paraId="01009250">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386525EB">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3.2.3</w:t>
            </w:r>
          </w:p>
        </w:tc>
        <w:tc>
          <w:tcPr>
            <w:tcW w:w="2142" w:type="dxa"/>
            <w:tcBorders>
              <w:top w:val="single" w:color="000000" w:sz="4" w:space="0"/>
              <w:left w:val="single" w:color="000000" w:sz="4" w:space="0"/>
              <w:bottom w:val="single" w:color="000000" w:sz="4" w:space="0"/>
              <w:right w:val="single" w:color="000000" w:sz="4" w:space="0"/>
            </w:tcBorders>
            <w:vAlign w:val="center"/>
          </w:tcPr>
          <w:p w14:paraId="1B6C885B">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报价方式</w:t>
            </w:r>
          </w:p>
        </w:tc>
        <w:tc>
          <w:tcPr>
            <w:tcW w:w="6060" w:type="dxa"/>
            <w:tcBorders>
              <w:top w:val="single" w:color="000000" w:sz="4" w:space="0"/>
              <w:left w:val="single" w:color="000000" w:sz="4" w:space="0"/>
              <w:bottom w:val="single" w:color="000000" w:sz="4" w:space="0"/>
              <w:right w:val="single" w:color="000000" w:sz="4" w:space="0"/>
            </w:tcBorders>
            <w:vAlign w:val="center"/>
          </w:tcPr>
          <w:p w14:paraId="2DB7D8B0">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按招标文件第六章投标文件格式进行报价</w:t>
            </w:r>
            <w:r>
              <w:rPr>
                <w:rFonts w:hint="eastAsia" w:ascii="宋体" w:hAnsi="宋体" w:eastAsia="宋体" w:cs="宋体"/>
                <w:sz w:val="21"/>
                <w:szCs w:val="21"/>
                <w:u w:val="single"/>
                <w:lang w:eastAsia="zh-CN"/>
              </w:rPr>
              <w:t>，并按招标文件有关要求进行盖章上传。</w:t>
            </w:r>
            <w:r>
              <w:rPr>
                <w:rFonts w:hint="eastAsia" w:ascii="宋体" w:hAnsi="宋体" w:eastAsia="宋体" w:cs="宋体"/>
                <w:sz w:val="21"/>
                <w:szCs w:val="21"/>
                <w:lang w:eastAsia="zh-CN"/>
              </w:rPr>
              <w:t>投标人根据自身企业实力自行报价。设计费报价为投标人完成本标段工程所有工作及履行合同的成本、利润、税金及风险等。</w:t>
            </w:r>
          </w:p>
        </w:tc>
      </w:tr>
      <w:tr w14:paraId="0141F7D1">
        <w:tblPrEx>
          <w:tblCellMar>
            <w:top w:w="0" w:type="dxa"/>
            <w:left w:w="0" w:type="dxa"/>
            <w:bottom w:w="0" w:type="dxa"/>
            <w:right w:w="0" w:type="dxa"/>
          </w:tblCellMar>
        </w:tblPrEx>
        <w:trPr>
          <w:trHeight w:val="90" w:hRule="atLeast"/>
        </w:trPr>
        <w:tc>
          <w:tcPr>
            <w:tcW w:w="995" w:type="dxa"/>
            <w:tcBorders>
              <w:top w:val="single" w:color="000000" w:sz="4" w:space="0"/>
              <w:left w:val="single" w:color="000000" w:sz="4" w:space="0"/>
              <w:bottom w:val="single" w:color="000000" w:sz="4" w:space="0"/>
              <w:right w:val="single" w:color="000000" w:sz="4" w:space="0"/>
            </w:tcBorders>
            <w:vAlign w:val="center"/>
          </w:tcPr>
          <w:p w14:paraId="0DF9A749">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3.2.4</w:t>
            </w:r>
          </w:p>
        </w:tc>
        <w:tc>
          <w:tcPr>
            <w:tcW w:w="2142" w:type="dxa"/>
            <w:tcBorders>
              <w:top w:val="single" w:color="000000" w:sz="4" w:space="0"/>
              <w:left w:val="single" w:color="000000" w:sz="4" w:space="0"/>
              <w:bottom w:val="single" w:color="000000" w:sz="4" w:space="0"/>
              <w:right w:val="single" w:color="000000" w:sz="4" w:space="0"/>
            </w:tcBorders>
            <w:vAlign w:val="center"/>
          </w:tcPr>
          <w:p w14:paraId="3D93530B">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最高投标限价</w:t>
            </w:r>
          </w:p>
        </w:tc>
        <w:tc>
          <w:tcPr>
            <w:tcW w:w="6060" w:type="dxa"/>
            <w:tcBorders>
              <w:top w:val="single" w:color="000000" w:sz="4" w:space="0"/>
              <w:left w:val="single" w:color="000000" w:sz="4" w:space="0"/>
              <w:bottom w:val="single" w:color="000000" w:sz="4" w:space="0"/>
              <w:right w:val="single" w:color="000000" w:sz="4" w:space="0"/>
            </w:tcBorders>
            <w:vAlign w:val="center"/>
          </w:tcPr>
          <w:p w14:paraId="57E5A2D3">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□无</w:t>
            </w:r>
          </w:p>
          <w:p w14:paraId="1FA4684C">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■有，</w:t>
            </w:r>
            <w:r>
              <w:rPr>
                <w:rFonts w:hint="eastAsia" w:ascii="宋体" w:hAnsi="宋体" w:eastAsia="宋体" w:cs="宋体"/>
                <w:sz w:val="21"/>
                <w:szCs w:val="21"/>
                <w:u w:val="single"/>
                <w:lang w:eastAsia="zh-CN"/>
              </w:rPr>
              <w:t>最高投标限价总价为85.805387万元，投标报价不得高于最高投标限价总价，否则由评标委员作废标处理。</w:t>
            </w:r>
          </w:p>
        </w:tc>
      </w:tr>
      <w:tr w14:paraId="4BF2D936">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4E969D26">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3.3.1</w:t>
            </w:r>
          </w:p>
        </w:tc>
        <w:tc>
          <w:tcPr>
            <w:tcW w:w="2142" w:type="dxa"/>
            <w:tcBorders>
              <w:top w:val="single" w:color="000000" w:sz="4" w:space="0"/>
              <w:left w:val="single" w:color="000000" w:sz="4" w:space="0"/>
              <w:bottom w:val="single" w:color="000000" w:sz="4" w:space="0"/>
              <w:right w:val="single" w:color="000000" w:sz="4" w:space="0"/>
            </w:tcBorders>
            <w:vAlign w:val="center"/>
          </w:tcPr>
          <w:p w14:paraId="03179E63">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投标有效期</w:t>
            </w:r>
          </w:p>
        </w:tc>
        <w:tc>
          <w:tcPr>
            <w:tcW w:w="6060" w:type="dxa"/>
            <w:tcBorders>
              <w:top w:val="single" w:color="000000" w:sz="4" w:space="0"/>
              <w:left w:val="single" w:color="000000" w:sz="4" w:space="0"/>
              <w:bottom w:val="single" w:color="000000" w:sz="4" w:space="0"/>
              <w:right w:val="single" w:color="000000" w:sz="4" w:space="0"/>
            </w:tcBorders>
            <w:vAlign w:val="center"/>
          </w:tcPr>
          <w:p w14:paraId="3C23FECD">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90日历天（从提交投标截止之日起计算。如出现异议或投诉，则投标有效期自动延长至异议或投诉处理结束）</w:t>
            </w:r>
          </w:p>
        </w:tc>
      </w:tr>
      <w:tr w14:paraId="4CAD5EB0">
        <w:tblPrEx>
          <w:tblCellMar>
            <w:top w:w="0" w:type="dxa"/>
            <w:left w:w="0" w:type="dxa"/>
            <w:bottom w:w="0" w:type="dxa"/>
            <w:right w:w="0" w:type="dxa"/>
          </w:tblCellMar>
        </w:tblPrEx>
        <w:trPr>
          <w:trHeight w:val="498" w:hRule="atLeast"/>
        </w:trPr>
        <w:tc>
          <w:tcPr>
            <w:tcW w:w="995" w:type="dxa"/>
            <w:tcBorders>
              <w:top w:val="single" w:color="000000" w:sz="4" w:space="0"/>
              <w:left w:val="single" w:color="000000" w:sz="4" w:space="0"/>
              <w:bottom w:val="single" w:color="000000" w:sz="4" w:space="0"/>
              <w:right w:val="single" w:color="000000" w:sz="4" w:space="0"/>
            </w:tcBorders>
            <w:vAlign w:val="center"/>
          </w:tcPr>
          <w:p w14:paraId="3E83DC30">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3.4.1</w:t>
            </w:r>
          </w:p>
        </w:tc>
        <w:tc>
          <w:tcPr>
            <w:tcW w:w="2142" w:type="dxa"/>
            <w:tcBorders>
              <w:top w:val="single" w:color="000000" w:sz="4" w:space="0"/>
              <w:left w:val="single" w:color="000000" w:sz="4" w:space="0"/>
              <w:bottom w:val="single" w:color="000000" w:sz="4" w:space="0"/>
              <w:right w:val="single" w:color="000000" w:sz="4" w:space="0"/>
            </w:tcBorders>
            <w:vAlign w:val="center"/>
          </w:tcPr>
          <w:p w14:paraId="63A2E2AB">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投标保证金</w:t>
            </w:r>
          </w:p>
        </w:tc>
        <w:tc>
          <w:tcPr>
            <w:tcW w:w="6060" w:type="dxa"/>
            <w:tcBorders>
              <w:top w:val="single" w:color="000000" w:sz="4" w:space="0"/>
              <w:left w:val="single" w:color="000000" w:sz="4" w:space="0"/>
              <w:bottom w:val="single" w:color="000000" w:sz="4" w:space="0"/>
              <w:right w:val="single" w:color="000000" w:sz="4" w:space="0"/>
            </w:tcBorders>
            <w:vAlign w:val="center"/>
          </w:tcPr>
          <w:p w14:paraId="7ADEB407">
            <w:pPr>
              <w:pStyle w:val="17"/>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本项目不要求投标人递交投标保证金。</w:t>
            </w:r>
          </w:p>
        </w:tc>
      </w:tr>
      <w:tr w14:paraId="2AD8141C">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32166061">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3.4.4</w:t>
            </w:r>
          </w:p>
        </w:tc>
        <w:tc>
          <w:tcPr>
            <w:tcW w:w="2142" w:type="dxa"/>
            <w:tcBorders>
              <w:top w:val="single" w:color="000000" w:sz="4" w:space="0"/>
              <w:left w:val="single" w:color="000000" w:sz="4" w:space="0"/>
              <w:bottom w:val="single" w:color="000000" w:sz="4" w:space="0"/>
              <w:right w:val="single" w:color="000000" w:sz="4" w:space="0"/>
            </w:tcBorders>
            <w:vAlign w:val="center"/>
          </w:tcPr>
          <w:p w14:paraId="1F7C25EF">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其他可以不予退还投标保证金的情形</w:t>
            </w:r>
          </w:p>
        </w:tc>
        <w:tc>
          <w:tcPr>
            <w:tcW w:w="6060" w:type="dxa"/>
            <w:tcBorders>
              <w:top w:val="single" w:color="000000" w:sz="4" w:space="0"/>
              <w:left w:val="single" w:color="000000" w:sz="4" w:space="0"/>
              <w:bottom w:val="single" w:color="000000" w:sz="4" w:space="0"/>
              <w:right w:val="single" w:color="000000" w:sz="4" w:space="0"/>
            </w:tcBorders>
            <w:vAlign w:val="center"/>
          </w:tcPr>
          <w:p w14:paraId="78C7FA3E">
            <w:pPr>
              <w:spacing w:line="360" w:lineRule="auto"/>
              <w:rPr>
                <w:rFonts w:ascii="宋体" w:hAnsi="宋体" w:eastAsia="宋体" w:cs="宋体"/>
                <w:sz w:val="21"/>
                <w:szCs w:val="21"/>
                <w:lang w:eastAsia="zh-CN"/>
              </w:rPr>
            </w:pPr>
            <w:r>
              <w:rPr>
                <w:rFonts w:hint="eastAsia" w:ascii="宋体" w:hAnsi="宋体" w:eastAsia="宋体" w:cs="宋体"/>
                <w:sz w:val="21"/>
                <w:szCs w:val="21"/>
              </w:rPr>
              <w:t>/</w:t>
            </w:r>
          </w:p>
        </w:tc>
      </w:tr>
      <w:tr w14:paraId="4C94A4B9">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3E884C1D">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3.5</w:t>
            </w:r>
          </w:p>
        </w:tc>
        <w:tc>
          <w:tcPr>
            <w:tcW w:w="2142" w:type="dxa"/>
            <w:tcBorders>
              <w:top w:val="single" w:color="000000" w:sz="4" w:space="0"/>
              <w:left w:val="single" w:color="000000" w:sz="4" w:space="0"/>
              <w:bottom w:val="single" w:color="000000" w:sz="4" w:space="0"/>
              <w:right w:val="single" w:color="000000" w:sz="4" w:space="0"/>
            </w:tcBorders>
            <w:vAlign w:val="center"/>
          </w:tcPr>
          <w:p w14:paraId="0DDCDB7D">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资格审查资料的特殊要求</w:t>
            </w:r>
          </w:p>
        </w:tc>
        <w:tc>
          <w:tcPr>
            <w:tcW w:w="6060" w:type="dxa"/>
            <w:tcBorders>
              <w:top w:val="single" w:color="000000" w:sz="4" w:space="0"/>
              <w:left w:val="single" w:color="000000" w:sz="4" w:space="0"/>
              <w:bottom w:val="single" w:color="000000" w:sz="4" w:space="0"/>
              <w:right w:val="single" w:color="000000" w:sz="4" w:space="0"/>
            </w:tcBorders>
            <w:vAlign w:val="center"/>
          </w:tcPr>
          <w:p w14:paraId="6CDD13EA">
            <w:pPr>
              <w:topLinePunct/>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□无</w:t>
            </w:r>
          </w:p>
          <w:p w14:paraId="7851D91D">
            <w:pPr>
              <w:topLinePunct/>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■有，具体要求：</w:t>
            </w:r>
          </w:p>
          <w:p w14:paraId="770316F5">
            <w:pPr>
              <w:topLinePunct/>
              <w:spacing w:line="360" w:lineRule="auto"/>
              <w:rPr>
                <w:rFonts w:ascii="宋体" w:hAnsi="宋体" w:eastAsia="宋体" w:cs="宋体"/>
                <w:sz w:val="21"/>
                <w:szCs w:val="21"/>
                <w:u w:val="single"/>
                <w:lang w:eastAsia="zh-CN"/>
              </w:rPr>
            </w:pPr>
            <w:r>
              <w:rPr>
                <w:rFonts w:hint="eastAsia" w:ascii="宋体" w:hAnsi="宋体" w:eastAsia="宋体" w:cs="宋体"/>
                <w:sz w:val="21"/>
                <w:szCs w:val="21"/>
                <w:u w:val="single"/>
                <w:lang w:eastAsia="zh-CN"/>
              </w:rPr>
              <w:t>1、本招标项目不要求提供“投标人基本情况表”、“近年财务状况表”、“近年发生的诉讼及仲裁情况”、“近年完成的类似设计项目情况表”、“正在设计和新承接的项目情况表”、“拟委任的主要人员汇总表”，以上内容不作为资格审查内容；上资料如本招标项目要求提供的，则不作为资格审查内容，仅作为评标资料（如有）。</w:t>
            </w:r>
          </w:p>
        </w:tc>
      </w:tr>
      <w:tr w14:paraId="04DD8CBD">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7D802073">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3.5.2</w:t>
            </w:r>
          </w:p>
        </w:tc>
        <w:tc>
          <w:tcPr>
            <w:tcW w:w="2142" w:type="dxa"/>
            <w:tcBorders>
              <w:top w:val="single" w:color="000000" w:sz="4" w:space="0"/>
              <w:left w:val="single" w:color="000000" w:sz="4" w:space="0"/>
              <w:bottom w:val="single" w:color="000000" w:sz="4" w:space="0"/>
              <w:right w:val="single" w:color="000000" w:sz="4" w:space="0"/>
            </w:tcBorders>
            <w:vAlign w:val="center"/>
          </w:tcPr>
          <w:p w14:paraId="3769D46A">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近年财务状况的年份要求</w:t>
            </w:r>
          </w:p>
        </w:tc>
        <w:tc>
          <w:tcPr>
            <w:tcW w:w="6060" w:type="dxa"/>
            <w:tcBorders>
              <w:top w:val="single" w:color="000000" w:sz="4" w:space="0"/>
              <w:left w:val="single" w:color="000000" w:sz="4" w:space="0"/>
              <w:bottom w:val="single" w:color="000000" w:sz="4" w:space="0"/>
              <w:right w:val="single" w:color="000000" w:sz="4" w:space="0"/>
            </w:tcBorders>
            <w:vAlign w:val="center"/>
          </w:tcPr>
          <w:p w14:paraId="7206AB11">
            <w:pPr>
              <w:spacing w:line="360" w:lineRule="auto"/>
              <w:rPr>
                <w:rFonts w:ascii="宋体" w:hAnsi="宋体" w:eastAsia="宋体" w:cs="宋体"/>
                <w:sz w:val="21"/>
                <w:szCs w:val="21"/>
              </w:rPr>
            </w:pPr>
            <w:r>
              <w:rPr>
                <w:rFonts w:hint="eastAsia" w:ascii="宋体" w:hAnsi="宋体" w:eastAsia="宋体" w:cs="宋体"/>
                <w:sz w:val="21"/>
                <w:szCs w:val="21"/>
              </w:rPr>
              <w:t>/。</w:t>
            </w:r>
          </w:p>
        </w:tc>
      </w:tr>
      <w:tr w14:paraId="6D81CA60">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426CCEF4">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3.5.3</w:t>
            </w:r>
          </w:p>
        </w:tc>
        <w:tc>
          <w:tcPr>
            <w:tcW w:w="2142" w:type="dxa"/>
            <w:tcBorders>
              <w:top w:val="single" w:color="000000" w:sz="4" w:space="0"/>
              <w:left w:val="single" w:color="000000" w:sz="4" w:space="0"/>
              <w:bottom w:val="single" w:color="000000" w:sz="4" w:space="0"/>
              <w:right w:val="single" w:color="000000" w:sz="4" w:space="0"/>
            </w:tcBorders>
            <w:vAlign w:val="center"/>
          </w:tcPr>
          <w:p w14:paraId="634C4B7E">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近年完成的类似项目情况的时间要求</w:t>
            </w:r>
          </w:p>
        </w:tc>
        <w:tc>
          <w:tcPr>
            <w:tcW w:w="6060" w:type="dxa"/>
            <w:tcBorders>
              <w:top w:val="single" w:color="000000" w:sz="4" w:space="0"/>
              <w:left w:val="single" w:color="000000" w:sz="4" w:space="0"/>
              <w:bottom w:val="single" w:color="000000" w:sz="4" w:space="0"/>
              <w:right w:val="single" w:color="000000" w:sz="4" w:space="0"/>
            </w:tcBorders>
            <w:vAlign w:val="center"/>
          </w:tcPr>
          <w:p w14:paraId="00F90D59">
            <w:pPr>
              <w:spacing w:line="360" w:lineRule="auto"/>
              <w:rPr>
                <w:rFonts w:ascii="宋体" w:hAnsi="宋体" w:eastAsia="宋体" w:cs="宋体"/>
                <w:sz w:val="21"/>
                <w:szCs w:val="21"/>
              </w:rPr>
            </w:pPr>
            <w:r>
              <w:rPr>
                <w:rFonts w:hint="eastAsia" w:ascii="宋体" w:hAnsi="宋体" w:eastAsia="宋体" w:cs="宋体"/>
                <w:sz w:val="21"/>
                <w:szCs w:val="21"/>
              </w:rPr>
              <w:t>/。</w:t>
            </w:r>
          </w:p>
        </w:tc>
      </w:tr>
      <w:tr w14:paraId="481CB804">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273DA3D0">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3.5.5</w:t>
            </w:r>
          </w:p>
        </w:tc>
        <w:tc>
          <w:tcPr>
            <w:tcW w:w="2142" w:type="dxa"/>
            <w:tcBorders>
              <w:top w:val="single" w:color="000000" w:sz="4" w:space="0"/>
              <w:left w:val="single" w:color="000000" w:sz="4" w:space="0"/>
              <w:bottom w:val="single" w:color="000000" w:sz="4" w:space="0"/>
              <w:right w:val="single" w:color="000000" w:sz="4" w:space="0"/>
            </w:tcBorders>
            <w:vAlign w:val="center"/>
          </w:tcPr>
          <w:p w14:paraId="02C226FA">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近年发生的诉讼及仲裁情况的时间要求</w:t>
            </w:r>
          </w:p>
        </w:tc>
        <w:tc>
          <w:tcPr>
            <w:tcW w:w="6060" w:type="dxa"/>
            <w:tcBorders>
              <w:top w:val="single" w:color="000000" w:sz="4" w:space="0"/>
              <w:left w:val="single" w:color="000000" w:sz="4" w:space="0"/>
              <w:bottom w:val="single" w:color="000000" w:sz="4" w:space="0"/>
              <w:right w:val="single" w:color="000000" w:sz="4" w:space="0"/>
            </w:tcBorders>
            <w:vAlign w:val="center"/>
          </w:tcPr>
          <w:p w14:paraId="6D5DF213">
            <w:pPr>
              <w:spacing w:line="360" w:lineRule="auto"/>
              <w:rPr>
                <w:rFonts w:ascii="宋体" w:hAnsi="宋体" w:eastAsia="宋体" w:cs="宋体"/>
                <w:sz w:val="21"/>
                <w:szCs w:val="21"/>
              </w:rPr>
            </w:pPr>
            <w:r>
              <w:rPr>
                <w:rFonts w:hint="eastAsia" w:ascii="宋体" w:hAnsi="宋体" w:eastAsia="宋体" w:cs="宋体"/>
                <w:sz w:val="21"/>
                <w:szCs w:val="21"/>
              </w:rPr>
              <w:t>/。</w:t>
            </w:r>
          </w:p>
        </w:tc>
      </w:tr>
      <w:tr w14:paraId="4E620121">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10CC5EA0">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3.6.1</w:t>
            </w:r>
          </w:p>
        </w:tc>
        <w:tc>
          <w:tcPr>
            <w:tcW w:w="2142" w:type="dxa"/>
            <w:tcBorders>
              <w:top w:val="single" w:color="000000" w:sz="4" w:space="0"/>
              <w:left w:val="single" w:color="000000" w:sz="4" w:space="0"/>
              <w:bottom w:val="single" w:color="000000" w:sz="4" w:space="0"/>
              <w:right w:val="single" w:color="000000" w:sz="4" w:space="0"/>
            </w:tcBorders>
            <w:vAlign w:val="center"/>
          </w:tcPr>
          <w:p w14:paraId="0B56EC8E">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是否允许递交备选投标方案</w:t>
            </w:r>
          </w:p>
        </w:tc>
        <w:tc>
          <w:tcPr>
            <w:tcW w:w="6060" w:type="dxa"/>
            <w:tcBorders>
              <w:top w:val="single" w:color="000000" w:sz="4" w:space="0"/>
              <w:left w:val="single" w:color="000000" w:sz="4" w:space="0"/>
              <w:bottom w:val="single" w:color="000000" w:sz="4" w:space="0"/>
              <w:right w:val="single" w:color="000000" w:sz="4" w:space="0"/>
            </w:tcBorders>
            <w:vAlign w:val="center"/>
          </w:tcPr>
          <w:p w14:paraId="20BDC18E">
            <w:pPr>
              <w:pStyle w:val="17"/>
              <w:spacing w:line="360" w:lineRule="auto"/>
              <w:jc w:val="both"/>
              <w:rPr>
                <w:rFonts w:ascii="宋体" w:hAnsi="宋体" w:eastAsia="宋体" w:cs="宋体"/>
                <w:sz w:val="21"/>
                <w:szCs w:val="21"/>
              </w:rPr>
            </w:pPr>
            <w:r>
              <w:rPr>
                <w:rFonts w:hint="eastAsia" w:ascii="宋体" w:hAnsi="宋体" w:eastAsia="宋体" w:cs="宋体"/>
                <w:sz w:val="21"/>
                <w:szCs w:val="21"/>
              </w:rPr>
              <w:t>■不允许</w:t>
            </w:r>
          </w:p>
          <w:p w14:paraId="2AB72061">
            <w:pPr>
              <w:pStyle w:val="17"/>
              <w:spacing w:line="360" w:lineRule="auto"/>
              <w:jc w:val="both"/>
              <w:rPr>
                <w:rFonts w:ascii="宋体" w:hAnsi="宋体" w:eastAsia="宋体" w:cs="宋体"/>
                <w:sz w:val="21"/>
                <w:szCs w:val="21"/>
              </w:rPr>
            </w:pPr>
            <w:r>
              <w:rPr>
                <w:rFonts w:hint="eastAsia" w:ascii="宋体" w:hAnsi="宋体" w:eastAsia="宋体" w:cs="宋体"/>
                <w:sz w:val="21"/>
                <w:szCs w:val="21"/>
              </w:rPr>
              <w:t>□允许</w:t>
            </w:r>
          </w:p>
        </w:tc>
      </w:tr>
      <w:tr w14:paraId="2DBFFE6F">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20D22B4D">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3.7.3（A）</w:t>
            </w:r>
          </w:p>
        </w:tc>
        <w:tc>
          <w:tcPr>
            <w:tcW w:w="2142" w:type="dxa"/>
            <w:tcBorders>
              <w:top w:val="single" w:color="000000" w:sz="4" w:space="0"/>
              <w:left w:val="single" w:color="000000" w:sz="4" w:space="0"/>
              <w:bottom w:val="single" w:color="000000" w:sz="4" w:space="0"/>
              <w:right w:val="single" w:color="000000" w:sz="4" w:space="0"/>
            </w:tcBorders>
            <w:vAlign w:val="center"/>
          </w:tcPr>
          <w:p w14:paraId="39D3FA6C">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w:t>
            </w:r>
          </w:p>
        </w:tc>
        <w:tc>
          <w:tcPr>
            <w:tcW w:w="6060" w:type="dxa"/>
            <w:tcBorders>
              <w:top w:val="single" w:color="000000" w:sz="4" w:space="0"/>
              <w:left w:val="single" w:color="000000" w:sz="4" w:space="0"/>
              <w:bottom w:val="single" w:color="000000" w:sz="4" w:space="0"/>
              <w:right w:val="single" w:color="000000" w:sz="4" w:space="0"/>
            </w:tcBorders>
            <w:vAlign w:val="center"/>
          </w:tcPr>
          <w:p w14:paraId="143AC5B9">
            <w:pPr>
              <w:pStyle w:val="17"/>
              <w:spacing w:line="360" w:lineRule="auto"/>
              <w:jc w:val="both"/>
              <w:rPr>
                <w:rFonts w:ascii="宋体" w:hAnsi="宋体" w:eastAsia="宋体" w:cs="宋体"/>
                <w:sz w:val="21"/>
                <w:szCs w:val="21"/>
              </w:rPr>
            </w:pPr>
            <w:r>
              <w:rPr>
                <w:rFonts w:hint="eastAsia" w:ascii="宋体" w:hAnsi="宋体" w:eastAsia="宋体" w:cs="宋体"/>
                <w:sz w:val="21"/>
                <w:szCs w:val="21"/>
                <w:lang w:eastAsia="zh-CN"/>
              </w:rPr>
              <w:t>删除。</w:t>
            </w:r>
          </w:p>
        </w:tc>
      </w:tr>
      <w:tr w14:paraId="70CC3D68">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3990B2F4">
            <w:pPr>
              <w:spacing w:line="360" w:lineRule="auto"/>
              <w:jc w:val="center"/>
              <w:rPr>
                <w:rFonts w:ascii="宋体" w:hAnsi="宋体" w:eastAsia="宋体" w:cs="宋体"/>
                <w:sz w:val="21"/>
                <w:szCs w:val="21"/>
              </w:rPr>
            </w:pPr>
            <w:r>
              <w:rPr>
                <w:rFonts w:hint="eastAsia" w:ascii="宋体" w:hAnsi="宋体" w:eastAsia="宋体" w:cs="宋体"/>
                <w:sz w:val="21"/>
                <w:szCs w:val="21"/>
              </w:rPr>
              <w:t>3.7.3（B）</w:t>
            </w:r>
          </w:p>
        </w:tc>
        <w:tc>
          <w:tcPr>
            <w:tcW w:w="2142" w:type="dxa"/>
            <w:tcBorders>
              <w:top w:val="single" w:color="000000" w:sz="4" w:space="0"/>
              <w:left w:val="single" w:color="000000" w:sz="4" w:space="0"/>
              <w:bottom w:val="single" w:color="000000" w:sz="4" w:space="0"/>
              <w:right w:val="single" w:color="000000" w:sz="4" w:space="0"/>
            </w:tcBorders>
            <w:vAlign w:val="center"/>
          </w:tcPr>
          <w:p w14:paraId="7F2E112E">
            <w:pPr>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投标文件所附证书证件要求</w:t>
            </w:r>
          </w:p>
        </w:tc>
        <w:tc>
          <w:tcPr>
            <w:tcW w:w="6060" w:type="dxa"/>
            <w:tcBorders>
              <w:top w:val="single" w:color="000000" w:sz="4" w:space="0"/>
              <w:left w:val="single" w:color="000000" w:sz="4" w:space="0"/>
              <w:bottom w:val="single" w:color="000000" w:sz="4" w:space="0"/>
              <w:right w:val="single" w:color="000000" w:sz="4" w:space="0"/>
            </w:tcBorders>
            <w:vAlign w:val="center"/>
          </w:tcPr>
          <w:p w14:paraId="25560A0C">
            <w:pPr>
              <w:pStyle w:val="7"/>
              <w:topLinePunct/>
              <w:spacing w:line="360" w:lineRule="auto"/>
              <w:rPr>
                <w:rFonts w:hAnsi="宋体" w:cs="宋体"/>
                <w:sz w:val="21"/>
                <w:szCs w:val="21"/>
                <w:lang w:eastAsia="zh-CN"/>
              </w:rPr>
            </w:pPr>
            <w:r>
              <w:rPr>
                <w:rFonts w:hint="eastAsia" w:hAnsi="宋体" w:cs="宋体"/>
                <w:sz w:val="21"/>
                <w:szCs w:val="21"/>
                <w:lang w:eastAsia="zh-CN"/>
              </w:rPr>
              <w:t>证书证件需为清晰彩色扫描件，并采用单位数字证书，按照招标文件要求在相应位置加盖电子印章。</w:t>
            </w:r>
          </w:p>
        </w:tc>
      </w:tr>
      <w:tr w14:paraId="721B73FA">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665CB0D2">
            <w:pPr>
              <w:snapToGrid w:val="0"/>
              <w:spacing w:line="360" w:lineRule="auto"/>
              <w:jc w:val="center"/>
              <w:rPr>
                <w:rFonts w:ascii="宋体" w:hAnsi="宋体" w:eastAsia="宋体" w:cs="宋体"/>
                <w:sz w:val="21"/>
                <w:szCs w:val="21"/>
              </w:rPr>
            </w:pPr>
            <w:r>
              <w:rPr>
                <w:rFonts w:hint="eastAsia" w:ascii="宋体" w:hAnsi="宋体" w:eastAsia="宋体" w:cs="宋体"/>
                <w:sz w:val="21"/>
                <w:szCs w:val="21"/>
              </w:rPr>
              <w:t>3.7.3（B）</w:t>
            </w:r>
          </w:p>
        </w:tc>
        <w:tc>
          <w:tcPr>
            <w:tcW w:w="2142" w:type="dxa"/>
            <w:tcBorders>
              <w:top w:val="single" w:color="000000" w:sz="4" w:space="0"/>
              <w:left w:val="single" w:color="000000" w:sz="4" w:space="0"/>
              <w:bottom w:val="single" w:color="000000" w:sz="4" w:space="0"/>
              <w:right w:val="single" w:color="000000" w:sz="4" w:space="0"/>
            </w:tcBorders>
            <w:vAlign w:val="center"/>
          </w:tcPr>
          <w:p w14:paraId="0CF853D1">
            <w:pPr>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投标文件签字或盖章要求</w:t>
            </w:r>
          </w:p>
        </w:tc>
        <w:tc>
          <w:tcPr>
            <w:tcW w:w="6060" w:type="dxa"/>
            <w:tcBorders>
              <w:top w:val="single" w:color="000000" w:sz="4" w:space="0"/>
              <w:left w:val="single" w:color="000000" w:sz="4" w:space="0"/>
              <w:bottom w:val="single" w:color="000000" w:sz="4" w:space="0"/>
              <w:right w:val="single" w:color="000000" w:sz="4" w:space="0"/>
            </w:tcBorders>
            <w:vAlign w:val="center"/>
          </w:tcPr>
          <w:p w14:paraId="2DB41F24">
            <w:pPr>
              <w:pStyle w:val="7"/>
              <w:topLinePunct/>
              <w:snapToGrid w:val="0"/>
              <w:spacing w:line="360" w:lineRule="auto"/>
              <w:rPr>
                <w:rFonts w:hAnsi="宋体" w:cs="宋体"/>
                <w:sz w:val="21"/>
                <w:szCs w:val="21"/>
                <w:u w:val="single"/>
                <w:lang w:eastAsia="zh-CN"/>
              </w:rPr>
            </w:pPr>
            <w:r>
              <w:rPr>
                <w:rFonts w:hint="eastAsia" w:hAnsi="宋体" w:cs="宋体"/>
                <w:sz w:val="21"/>
                <w:szCs w:val="21"/>
                <w:u w:val="single"/>
                <w:lang w:eastAsia="zh-CN"/>
              </w:rPr>
              <w:t>投标文件中需法定代表人、代理人签字或盖章的，应加盖个人电子印章或在线下完成后扫描上传。投标人应采用单位数字证书，投标文件按招标文件要求在相应位置加盖电子印章。相关操作详见《房屋建筑和市政基础设施工程全流程电子化项目专章》。</w:t>
            </w:r>
          </w:p>
        </w:tc>
      </w:tr>
      <w:tr w14:paraId="441271EC">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223D3E1A">
            <w:pPr>
              <w:snapToGrid w:val="0"/>
              <w:spacing w:line="360" w:lineRule="auto"/>
              <w:jc w:val="center"/>
              <w:rPr>
                <w:rFonts w:ascii="宋体" w:hAnsi="宋体" w:eastAsia="宋体" w:cs="宋体"/>
                <w:sz w:val="21"/>
                <w:szCs w:val="21"/>
              </w:rPr>
            </w:pPr>
            <w:r>
              <w:rPr>
                <w:rFonts w:hint="eastAsia" w:ascii="宋体" w:hAnsi="宋体" w:eastAsia="宋体" w:cs="宋体"/>
                <w:sz w:val="21"/>
                <w:szCs w:val="21"/>
              </w:rPr>
              <w:t>4.1.1（A）</w:t>
            </w:r>
          </w:p>
        </w:tc>
        <w:tc>
          <w:tcPr>
            <w:tcW w:w="2142" w:type="dxa"/>
            <w:tcBorders>
              <w:top w:val="single" w:color="000000" w:sz="4" w:space="0"/>
              <w:left w:val="single" w:color="000000" w:sz="4" w:space="0"/>
              <w:bottom w:val="single" w:color="000000" w:sz="4" w:space="0"/>
              <w:right w:val="single" w:color="000000" w:sz="4" w:space="0"/>
            </w:tcBorders>
            <w:vAlign w:val="center"/>
          </w:tcPr>
          <w:p w14:paraId="22841DB9">
            <w:pPr>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w:t>
            </w:r>
          </w:p>
        </w:tc>
        <w:tc>
          <w:tcPr>
            <w:tcW w:w="6060" w:type="dxa"/>
            <w:tcBorders>
              <w:top w:val="single" w:color="000000" w:sz="4" w:space="0"/>
              <w:left w:val="single" w:color="000000" w:sz="4" w:space="0"/>
              <w:bottom w:val="single" w:color="000000" w:sz="4" w:space="0"/>
              <w:right w:val="single" w:color="000000" w:sz="4" w:space="0"/>
            </w:tcBorders>
            <w:vAlign w:val="center"/>
          </w:tcPr>
          <w:p w14:paraId="4175177A">
            <w:pPr>
              <w:pStyle w:val="7"/>
              <w:topLinePunct/>
              <w:snapToGrid w:val="0"/>
              <w:spacing w:line="360" w:lineRule="auto"/>
              <w:rPr>
                <w:rFonts w:hAnsi="宋体" w:cs="宋体"/>
                <w:sz w:val="21"/>
                <w:szCs w:val="21"/>
                <w:u w:val="single"/>
                <w:lang w:eastAsia="zh-CN"/>
              </w:rPr>
            </w:pPr>
            <w:r>
              <w:rPr>
                <w:rFonts w:hint="eastAsia" w:hAnsi="宋体" w:cs="宋体"/>
                <w:sz w:val="21"/>
                <w:szCs w:val="21"/>
                <w:u w:val="single"/>
                <w:lang w:eastAsia="zh-CN"/>
              </w:rPr>
              <w:t>删除。</w:t>
            </w:r>
          </w:p>
        </w:tc>
      </w:tr>
      <w:tr w14:paraId="5329CAD2">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12A932F8">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4.1.1（B）</w:t>
            </w:r>
          </w:p>
        </w:tc>
        <w:tc>
          <w:tcPr>
            <w:tcW w:w="2142" w:type="dxa"/>
            <w:tcBorders>
              <w:top w:val="single" w:color="000000" w:sz="4" w:space="0"/>
              <w:left w:val="single" w:color="000000" w:sz="4" w:space="0"/>
              <w:bottom w:val="single" w:color="000000" w:sz="4" w:space="0"/>
              <w:right w:val="single" w:color="000000" w:sz="4" w:space="0"/>
            </w:tcBorders>
            <w:vAlign w:val="center"/>
          </w:tcPr>
          <w:p w14:paraId="00150B78">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投标文件加密要求</w:t>
            </w:r>
          </w:p>
        </w:tc>
        <w:tc>
          <w:tcPr>
            <w:tcW w:w="6060" w:type="dxa"/>
            <w:tcBorders>
              <w:top w:val="single" w:color="000000" w:sz="4" w:space="0"/>
              <w:left w:val="single" w:color="000000" w:sz="4" w:space="0"/>
              <w:bottom w:val="single" w:color="000000" w:sz="4" w:space="0"/>
              <w:right w:val="single" w:color="000000" w:sz="4" w:space="0"/>
            </w:tcBorders>
            <w:vAlign w:val="center"/>
          </w:tcPr>
          <w:p w14:paraId="4265B6FC">
            <w:pPr>
              <w:pStyle w:val="17"/>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网上递交的电子投标文件须进行加密。未按要求加密的投标文件，交易平台将予以拒收。具体操作详见《房屋建筑和市政基础设施工程全流程电子化项目专章》。</w:t>
            </w:r>
          </w:p>
        </w:tc>
      </w:tr>
      <w:tr w14:paraId="1D06CBA8">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0556C9A3">
            <w:pPr>
              <w:pStyle w:val="17"/>
              <w:spacing w:line="360" w:lineRule="auto"/>
              <w:jc w:val="center"/>
              <w:rPr>
                <w:rFonts w:ascii="宋体" w:hAnsi="宋体" w:eastAsia="宋体" w:cs="宋体"/>
                <w:b/>
                <w:sz w:val="21"/>
                <w:szCs w:val="21"/>
              </w:rPr>
            </w:pPr>
            <w:r>
              <w:rPr>
                <w:rFonts w:hint="eastAsia" w:ascii="宋体" w:hAnsi="宋体" w:eastAsia="宋体" w:cs="宋体"/>
                <w:b/>
                <w:sz w:val="21"/>
                <w:szCs w:val="21"/>
              </w:rPr>
              <w:t>4.1.2</w:t>
            </w:r>
          </w:p>
        </w:tc>
        <w:tc>
          <w:tcPr>
            <w:tcW w:w="2142" w:type="dxa"/>
            <w:tcBorders>
              <w:top w:val="single" w:color="000000" w:sz="4" w:space="0"/>
              <w:left w:val="single" w:color="000000" w:sz="4" w:space="0"/>
              <w:bottom w:val="single" w:color="000000" w:sz="4" w:space="0"/>
              <w:right w:val="single" w:color="000000" w:sz="4" w:space="0"/>
            </w:tcBorders>
            <w:vAlign w:val="center"/>
          </w:tcPr>
          <w:p w14:paraId="6D82228B">
            <w:pPr>
              <w:pStyle w:val="17"/>
              <w:spacing w:line="360" w:lineRule="auto"/>
              <w:jc w:val="center"/>
              <w:rPr>
                <w:rFonts w:ascii="宋体" w:hAnsi="宋体" w:eastAsia="宋体" w:cs="宋体"/>
                <w:b/>
                <w:sz w:val="21"/>
                <w:szCs w:val="21"/>
              </w:rPr>
            </w:pPr>
            <w:r>
              <w:rPr>
                <w:rFonts w:hint="eastAsia" w:ascii="宋体" w:hAnsi="宋体" w:eastAsia="宋体" w:cs="宋体"/>
                <w:b/>
                <w:sz w:val="21"/>
                <w:szCs w:val="21"/>
              </w:rPr>
              <w:t>封套上应载明的信息</w:t>
            </w:r>
          </w:p>
        </w:tc>
        <w:tc>
          <w:tcPr>
            <w:tcW w:w="6060" w:type="dxa"/>
            <w:tcBorders>
              <w:top w:val="single" w:color="000000" w:sz="4" w:space="0"/>
              <w:left w:val="single" w:color="000000" w:sz="4" w:space="0"/>
              <w:bottom w:val="single" w:color="000000" w:sz="4" w:space="0"/>
              <w:right w:val="single" w:color="000000" w:sz="4" w:space="0"/>
            </w:tcBorders>
            <w:vAlign w:val="center"/>
          </w:tcPr>
          <w:p w14:paraId="34740E68">
            <w:pPr>
              <w:pStyle w:val="17"/>
              <w:spacing w:line="360" w:lineRule="auto"/>
              <w:jc w:val="both"/>
              <w:rPr>
                <w:rFonts w:ascii="宋体" w:hAnsi="宋体" w:eastAsia="宋体" w:cs="宋体"/>
                <w:b/>
                <w:sz w:val="21"/>
                <w:szCs w:val="21"/>
                <w:lang w:eastAsia="zh-CN"/>
              </w:rPr>
            </w:pPr>
            <w:r>
              <w:rPr>
                <w:rFonts w:hint="eastAsia" w:ascii="宋体" w:hAnsi="宋体" w:eastAsia="宋体" w:cs="宋体"/>
                <w:b/>
                <w:sz w:val="21"/>
                <w:szCs w:val="21"/>
                <w:lang w:eastAsia="zh-CN"/>
              </w:rPr>
              <w:t>对递交的备用投标文件电子光盘及保密信封要求封装(如有）。</w:t>
            </w:r>
          </w:p>
          <w:p w14:paraId="63597270">
            <w:pPr>
              <w:pStyle w:val="17"/>
              <w:spacing w:line="360" w:lineRule="auto"/>
              <w:jc w:val="both"/>
              <w:rPr>
                <w:rFonts w:ascii="宋体" w:hAnsi="宋体" w:eastAsia="宋体" w:cs="宋体"/>
                <w:b/>
                <w:sz w:val="21"/>
                <w:szCs w:val="21"/>
                <w:lang w:eastAsia="zh-CN"/>
              </w:rPr>
            </w:pPr>
            <w:r>
              <w:rPr>
                <w:rFonts w:hint="eastAsia" w:ascii="宋体" w:hAnsi="宋体" w:eastAsia="宋体" w:cs="宋体"/>
                <w:b/>
                <w:sz w:val="21"/>
                <w:szCs w:val="21"/>
                <w:lang w:eastAsia="zh-CN"/>
              </w:rPr>
              <w:t>（1）商务文件封套上应载明：</w:t>
            </w:r>
          </w:p>
          <w:p w14:paraId="7988178A">
            <w:pPr>
              <w:pStyle w:val="17"/>
              <w:spacing w:line="360" w:lineRule="auto"/>
              <w:jc w:val="both"/>
              <w:rPr>
                <w:rFonts w:ascii="宋体" w:hAnsi="宋体" w:eastAsia="宋体" w:cs="宋体"/>
                <w:b/>
                <w:sz w:val="21"/>
                <w:szCs w:val="21"/>
                <w:lang w:eastAsia="zh-CN"/>
              </w:rPr>
            </w:pPr>
            <w:r>
              <w:rPr>
                <w:rFonts w:hint="eastAsia" w:ascii="宋体" w:hAnsi="宋体" w:eastAsia="宋体" w:cs="宋体"/>
                <w:b/>
                <w:sz w:val="21"/>
                <w:szCs w:val="21"/>
                <w:lang w:eastAsia="zh-CN"/>
              </w:rPr>
              <w:t>招标人名称：</w:t>
            </w:r>
            <w:r>
              <w:rPr>
                <w:rFonts w:hint="eastAsia" w:ascii="宋体" w:hAnsi="宋体" w:eastAsia="宋体" w:cs="宋体"/>
                <w:b/>
                <w:sz w:val="21"/>
                <w:szCs w:val="21"/>
                <w:u w:val="single"/>
                <w:lang w:eastAsia="zh-CN"/>
              </w:rPr>
              <w:t xml:space="preserve">                   </w:t>
            </w:r>
          </w:p>
          <w:p w14:paraId="74FBF5B3">
            <w:pPr>
              <w:pStyle w:val="17"/>
              <w:tabs>
                <w:tab w:val="left" w:pos="1157"/>
              </w:tabs>
              <w:spacing w:line="360" w:lineRule="auto"/>
              <w:jc w:val="both"/>
              <w:rPr>
                <w:rFonts w:ascii="宋体" w:hAnsi="宋体" w:eastAsia="宋体" w:cs="宋体"/>
                <w:b/>
                <w:sz w:val="21"/>
                <w:szCs w:val="21"/>
                <w:lang w:eastAsia="zh-CN"/>
              </w:rPr>
            </w:pPr>
            <w:r>
              <w:rPr>
                <w:rFonts w:hint="eastAsia" w:ascii="宋体" w:hAnsi="宋体" w:eastAsia="宋体" w:cs="宋体"/>
                <w:b/>
                <w:sz w:val="21"/>
                <w:szCs w:val="21"/>
                <w:u w:val="single"/>
                <w:lang w:eastAsia="zh-CN"/>
              </w:rPr>
              <w:t xml:space="preserve">     （项目名称）        </w:t>
            </w:r>
            <w:r>
              <w:rPr>
                <w:rFonts w:hint="eastAsia" w:ascii="宋体" w:hAnsi="宋体" w:eastAsia="宋体" w:cs="宋体"/>
                <w:b/>
                <w:sz w:val="21"/>
                <w:szCs w:val="21"/>
                <w:lang w:eastAsia="zh-CN"/>
              </w:rPr>
              <w:t>商务文件</w:t>
            </w:r>
          </w:p>
          <w:p w14:paraId="010DDBE0">
            <w:pPr>
              <w:pStyle w:val="17"/>
              <w:tabs>
                <w:tab w:val="left" w:pos="1157"/>
              </w:tabs>
              <w:spacing w:line="360" w:lineRule="auto"/>
              <w:jc w:val="both"/>
              <w:rPr>
                <w:rFonts w:ascii="宋体" w:hAnsi="宋体" w:eastAsia="宋体" w:cs="宋体"/>
                <w:b/>
                <w:sz w:val="21"/>
                <w:szCs w:val="21"/>
                <w:lang w:eastAsia="zh-CN"/>
              </w:rPr>
            </w:pPr>
            <w:r>
              <w:rPr>
                <w:rFonts w:hint="eastAsia" w:ascii="宋体" w:hAnsi="宋体" w:eastAsia="宋体" w:cs="宋体"/>
                <w:b/>
                <w:sz w:val="21"/>
                <w:szCs w:val="21"/>
                <w:lang w:eastAsia="zh-CN"/>
              </w:rPr>
              <w:t>投标人名称：</w:t>
            </w:r>
          </w:p>
          <w:p w14:paraId="0BB8DFFE">
            <w:pPr>
              <w:pStyle w:val="17"/>
              <w:spacing w:line="360" w:lineRule="auto"/>
              <w:jc w:val="both"/>
              <w:rPr>
                <w:rFonts w:ascii="宋体" w:hAnsi="宋体" w:eastAsia="宋体" w:cs="宋体"/>
                <w:b/>
                <w:sz w:val="21"/>
                <w:szCs w:val="21"/>
                <w:lang w:eastAsia="zh-CN"/>
              </w:rPr>
            </w:pPr>
            <w:r>
              <w:rPr>
                <w:rFonts w:hint="eastAsia" w:ascii="宋体" w:hAnsi="宋体" w:eastAsia="宋体" w:cs="宋体"/>
                <w:b/>
                <w:sz w:val="21"/>
                <w:szCs w:val="21"/>
                <w:lang w:eastAsia="zh-CN"/>
              </w:rPr>
              <w:t>（2）技术文件封套上应载明：</w:t>
            </w:r>
          </w:p>
          <w:p w14:paraId="4E75CEEB">
            <w:pPr>
              <w:pStyle w:val="17"/>
              <w:spacing w:line="360" w:lineRule="auto"/>
              <w:jc w:val="both"/>
              <w:rPr>
                <w:rFonts w:ascii="宋体" w:hAnsi="宋体" w:eastAsia="宋体" w:cs="宋体"/>
                <w:b/>
                <w:sz w:val="21"/>
                <w:szCs w:val="21"/>
                <w:lang w:eastAsia="zh-CN"/>
              </w:rPr>
            </w:pPr>
            <w:r>
              <w:rPr>
                <w:rFonts w:hint="eastAsia" w:ascii="宋体" w:hAnsi="宋体" w:eastAsia="宋体" w:cs="宋体"/>
                <w:b/>
                <w:sz w:val="21"/>
                <w:szCs w:val="21"/>
                <w:lang w:eastAsia="zh-CN"/>
              </w:rPr>
              <w:t>招标人名称：</w:t>
            </w:r>
            <w:r>
              <w:rPr>
                <w:rFonts w:hint="eastAsia" w:ascii="宋体" w:hAnsi="宋体" w:eastAsia="宋体" w:cs="宋体"/>
                <w:b/>
                <w:sz w:val="21"/>
                <w:szCs w:val="21"/>
                <w:u w:val="single"/>
                <w:lang w:eastAsia="zh-CN"/>
              </w:rPr>
              <w:t xml:space="preserve">                   </w:t>
            </w:r>
          </w:p>
          <w:p w14:paraId="188FE2D4">
            <w:pPr>
              <w:pStyle w:val="17"/>
              <w:tabs>
                <w:tab w:val="left" w:pos="734"/>
                <w:tab w:val="left" w:pos="1365"/>
                <w:tab w:val="left" w:pos="1994"/>
                <w:tab w:val="left" w:pos="2623"/>
              </w:tabs>
              <w:spacing w:line="360" w:lineRule="auto"/>
              <w:jc w:val="both"/>
              <w:rPr>
                <w:rFonts w:ascii="宋体" w:hAnsi="宋体" w:eastAsia="宋体" w:cs="宋体"/>
                <w:b/>
                <w:sz w:val="21"/>
                <w:szCs w:val="21"/>
                <w:lang w:eastAsia="zh-CN"/>
              </w:rPr>
            </w:pPr>
            <w:r>
              <w:rPr>
                <w:rFonts w:hint="eastAsia" w:ascii="宋体" w:hAnsi="宋体" w:eastAsia="宋体" w:cs="宋体"/>
                <w:b/>
                <w:sz w:val="21"/>
                <w:szCs w:val="21"/>
                <w:u w:val="single"/>
                <w:lang w:eastAsia="zh-CN"/>
              </w:rPr>
              <w:t xml:space="preserve">     （项目名称）        </w:t>
            </w:r>
            <w:r>
              <w:rPr>
                <w:rFonts w:hint="eastAsia" w:ascii="宋体" w:hAnsi="宋体" w:eastAsia="宋体" w:cs="宋体"/>
                <w:b/>
                <w:sz w:val="21"/>
                <w:szCs w:val="21"/>
                <w:lang w:eastAsia="zh-CN"/>
              </w:rPr>
              <w:t>技术文件</w:t>
            </w:r>
          </w:p>
          <w:p w14:paraId="62FDABE4">
            <w:pPr>
              <w:pStyle w:val="17"/>
              <w:spacing w:line="360" w:lineRule="auto"/>
              <w:jc w:val="both"/>
              <w:rPr>
                <w:rFonts w:ascii="宋体" w:hAnsi="宋体" w:eastAsia="宋体" w:cs="宋体"/>
                <w:b/>
                <w:sz w:val="21"/>
                <w:szCs w:val="21"/>
                <w:lang w:eastAsia="zh-CN"/>
              </w:rPr>
            </w:pPr>
            <w:r>
              <w:rPr>
                <w:rFonts w:hint="eastAsia" w:ascii="宋体" w:hAnsi="宋体" w:eastAsia="宋体" w:cs="宋体"/>
                <w:b/>
                <w:sz w:val="21"/>
                <w:szCs w:val="21"/>
                <w:lang w:eastAsia="zh-CN"/>
              </w:rPr>
              <w:t>（3）保密信封封套上应载明：</w:t>
            </w:r>
          </w:p>
          <w:p w14:paraId="38B8319B">
            <w:pPr>
              <w:pStyle w:val="17"/>
              <w:spacing w:line="360" w:lineRule="auto"/>
              <w:jc w:val="both"/>
              <w:rPr>
                <w:rFonts w:ascii="宋体" w:hAnsi="宋体" w:eastAsia="宋体" w:cs="宋体"/>
                <w:b/>
                <w:sz w:val="21"/>
                <w:szCs w:val="21"/>
                <w:lang w:eastAsia="zh-CN"/>
              </w:rPr>
            </w:pPr>
            <w:r>
              <w:rPr>
                <w:rFonts w:hint="eastAsia" w:ascii="宋体" w:hAnsi="宋体" w:eastAsia="宋体" w:cs="宋体"/>
                <w:b/>
                <w:sz w:val="21"/>
                <w:szCs w:val="21"/>
                <w:lang w:eastAsia="zh-CN"/>
              </w:rPr>
              <w:t>招标人名称：</w:t>
            </w:r>
            <w:r>
              <w:rPr>
                <w:rFonts w:hint="eastAsia" w:ascii="宋体" w:hAnsi="宋体" w:eastAsia="宋体" w:cs="宋体"/>
                <w:b/>
                <w:sz w:val="21"/>
                <w:szCs w:val="21"/>
                <w:u w:val="single"/>
                <w:lang w:eastAsia="zh-CN"/>
              </w:rPr>
              <w:t xml:space="preserve">                   </w:t>
            </w:r>
          </w:p>
          <w:p w14:paraId="0D53D0BE">
            <w:pPr>
              <w:pStyle w:val="17"/>
              <w:tabs>
                <w:tab w:val="left" w:pos="734"/>
                <w:tab w:val="left" w:pos="1365"/>
                <w:tab w:val="left" w:pos="1994"/>
                <w:tab w:val="left" w:pos="2623"/>
              </w:tabs>
              <w:spacing w:line="360" w:lineRule="auto"/>
              <w:jc w:val="both"/>
              <w:rPr>
                <w:rFonts w:ascii="宋体" w:hAnsi="宋体" w:eastAsia="宋体" w:cs="宋体"/>
                <w:b/>
                <w:sz w:val="21"/>
                <w:szCs w:val="21"/>
                <w:lang w:eastAsia="zh-CN"/>
              </w:rPr>
            </w:pPr>
            <w:r>
              <w:rPr>
                <w:rFonts w:hint="eastAsia" w:ascii="宋体" w:hAnsi="宋体" w:eastAsia="宋体" w:cs="宋体"/>
                <w:b/>
                <w:sz w:val="21"/>
                <w:szCs w:val="21"/>
                <w:u w:val="single"/>
                <w:lang w:eastAsia="zh-CN"/>
              </w:rPr>
              <w:t xml:space="preserve">     （项目名称）        </w:t>
            </w:r>
            <w:r>
              <w:rPr>
                <w:rFonts w:hint="eastAsia" w:ascii="宋体" w:hAnsi="宋体" w:eastAsia="宋体" w:cs="宋体"/>
                <w:b/>
                <w:sz w:val="21"/>
                <w:szCs w:val="21"/>
                <w:lang w:eastAsia="zh-CN"/>
              </w:rPr>
              <w:t>保密信封</w:t>
            </w:r>
          </w:p>
          <w:p w14:paraId="637BBCCC">
            <w:pPr>
              <w:pStyle w:val="17"/>
              <w:tabs>
                <w:tab w:val="left" w:pos="734"/>
                <w:tab w:val="left" w:pos="1365"/>
                <w:tab w:val="left" w:pos="1994"/>
                <w:tab w:val="left" w:pos="2623"/>
              </w:tabs>
              <w:spacing w:line="360" w:lineRule="auto"/>
              <w:jc w:val="both"/>
              <w:rPr>
                <w:rFonts w:ascii="宋体" w:hAnsi="宋体" w:eastAsia="宋体" w:cs="宋体"/>
                <w:b/>
                <w:sz w:val="21"/>
                <w:szCs w:val="21"/>
                <w:lang w:eastAsia="zh-CN"/>
              </w:rPr>
            </w:pPr>
            <w:r>
              <w:rPr>
                <w:rFonts w:hint="eastAsia" w:ascii="宋体" w:hAnsi="宋体" w:eastAsia="宋体" w:cs="宋体"/>
                <w:b/>
                <w:sz w:val="21"/>
                <w:szCs w:val="21"/>
                <w:lang w:eastAsia="zh-CN"/>
              </w:rPr>
              <w:t>注：如提交技术方案文件备用光盘及保密信封的，封面及封口不需要盖章。</w:t>
            </w:r>
          </w:p>
        </w:tc>
      </w:tr>
      <w:tr w14:paraId="46E3715D">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28BFB4F0">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4.2.1</w:t>
            </w:r>
          </w:p>
        </w:tc>
        <w:tc>
          <w:tcPr>
            <w:tcW w:w="2142" w:type="dxa"/>
            <w:tcBorders>
              <w:top w:val="single" w:color="000000" w:sz="4" w:space="0"/>
              <w:left w:val="single" w:color="000000" w:sz="4" w:space="0"/>
              <w:bottom w:val="single" w:color="000000" w:sz="4" w:space="0"/>
              <w:right w:val="single" w:color="000000" w:sz="4" w:space="0"/>
            </w:tcBorders>
            <w:vAlign w:val="center"/>
          </w:tcPr>
          <w:p w14:paraId="5D8D2AE9">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投标截止时间</w:t>
            </w:r>
          </w:p>
        </w:tc>
        <w:tc>
          <w:tcPr>
            <w:tcW w:w="6060" w:type="dxa"/>
            <w:tcBorders>
              <w:top w:val="single" w:color="000000" w:sz="4" w:space="0"/>
              <w:left w:val="single" w:color="000000" w:sz="4" w:space="0"/>
              <w:bottom w:val="single" w:color="000000" w:sz="4" w:space="0"/>
              <w:right w:val="single" w:color="000000" w:sz="4" w:space="0"/>
            </w:tcBorders>
            <w:vAlign w:val="center"/>
          </w:tcPr>
          <w:p w14:paraId="0BB410AD">
            <w:pPr>
              <w:pStyle w:val="17"/>
              <w:spacing w:line="360" w:lineRule="auto"/>
              <w:rPr>
                <w:rFonts w:ascii="宋体" w:hAnsi="宋体" w:eastAsia="宋体" w:cs="宋体"/>
                <w:sz w:val="21"/>
                <w:szCs w:val="21"/>
                <w:u w:val="single"/>
                <w:lang w:eastAsia="zh-CN"/>
              </w:rPr>
            </w:pPr>
            <w:r>
              <w:rPr>
                <w:rFonts w:hint="eastAsia" w:ascii="宋体" w:hAnsi="宋体" w:eastAsia="宋体" w:cs="宋体"/>
                <w:sz w:val="21"/>
                <w:szCs w:val="21"/>
                <w:u w:val="single"/>
                <w:lang w:eastAsia="zh-CN"/>
              </w:rPr>
              <w:t>2023年   月    日  时  分</w:t>
            </w:r>
          </w:p>
          <w:p w14:paraId="15F08322">
            <w:pPr>
              <w:pStyle w:val="17"/>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详见广州交易集团有限公司（广州公共资源交易中心）网站信息。具体时间可以到广州交易集团有限公司（广州公共资源交易中心）交易平台“建设工程→项目查询（日程安排、答疑纪要）”输入本项目编号或项目名称进行查询。）</w:t>
            </w:r>
          </w:p>
        </w:tc>
      </w:tr>
      <w:tr w14:paraId="271E7F5D">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1E80D79A">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4.2.2（A）</w:t>
            </w:r>
          </w:p>
        </w:tc>
        <w:tc>
          <w:tcPr>
            <w:tcW w:w="2142" w:type="dxa"/>
            <w:tcBorders>
              <w:top w:val="single" w:color="000000" w:sz="4" w:space="0"/>
              <w:left w:val="single" w:color="000000" w:sz="4" w:space="0"/>
              <w:bottom w:val="single" w:color="000000" w:sz="4" w:space="0"/>
              <w:right w:val="single" w:color="000000" w:sz="4" w:space="0"/>
            </w:tcBorders>
            <w:vAlign w:val="center"/>
          </w:tcPr>
          <w:p w14:paraId="4FDBE81D">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递交投标文件地点</w:t>
            </w:r>
          </w:p>
        </w:tc>
        <w:tc>
          <w:tcPr>
            <w:tcW w:w="6060" w:type="dxa"/>
            <w:tcBorders>
              <w:top w:val="single" w:color="000000" w:sz="4" w:space="0"/>
              <w:left w:val="single" w:color="000000" w:sz="4" w:space="0"/>
              <w:bottom w:val="single" w:color="000000" w:sz="4" w:space="0"/>
              <w:right w:val="single" w:color="000000" w:sz="4" w:space="0"/>
            </w:tcBorders>
            <w:vAlign w:val="center"/>
          </w:tcPr>
          <w:p w14:paraId="42649114">
            <w:pPr>
              <w:pStyle w:val="17"/>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删除</w:t>
            </w:r>
          </w:p>
        </w:tc>
      </w:tr>
      <w:tr w14:paraId="77D0B78A">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5808D71E">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4.2.2（</w:t>
            </w:r>
            <w:r>
              <w:rPr>
                <w:rFonts w:hint="eastAsia" w:ascii="宋体" w:hAnsi="宋体" w:eastAsia="宋体" w:cs="宋体"/>
                <w:sz w:val="21"/>
                <w:szCs w:val="21"/>
                <w:lang w:eastAsia="zh-CN"/>
              </w:rPr>
              <w:t>B</w:t>
            </w:r>
            <w:r>
              <w:rPr>
                <w:rFonts w:hint="eastAsia" w:ascii="宋体" w:hAnsi="宋体" w:eastAsia="宋体" w:cs="宋体"/>
                <w:sz w:val="21"/>
                <w:szCs w:val="21"/>
              </w:rPr>
              <w:t>）</w:t>
            </w:r>
          </w:p>
        </w:tc>
        <w:tc>
          <w:tcPr>
            <w:tcW w:w="2142" w:type="dxa"/>
            <w:tcBorders>
              <w:top w:val="single" w:color="000000" w:sz="4" w:space="0"/>
              <w:left w:val="single" w:color="000000" w:sz="4" w:space="0"/>
              <w:bottom w:val="single" w:color="000000" w:sz="4" w:space="0"/>
              <w:right w:val="single" w:color="000000" w:sz="4" w:space="0"/>
            </w:tcBorders>
            <w:vAlign w:val="center"/>
          </w:tcPr>
          <w:p w14:paraId="66318CE9">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rPr>
              <w:t>递交投标文件</w:t>
            </w:r>
          </w:p>
        </w:tc>
        <w:tc>
          <w:tcPr>
            <w:tcW w:w="6060" w:type="dxa"/>
            <w:tcBorders>
              <w:top w:val="single" w:color="000000" w:sz="4" w:space="0"/>
              <w:left w:val="single" w:color="000000" w:sz="4" w:space="0"/>
              <w:bottom w:val="single" w:color="000000" w:sz="4" w:space="0"/>
              <w:right w:val="single" w:color="000000" w:sz="4" w:space="0"/>
            </w:tcBorders>
            <w:vAlign w:val="center"/>
          </w:tcPr>
          <w:p w14:paraId="15F7BFE2">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1、投标人登录广州交易集团有限公司（广州公共资源交易中心）交易平台递交电子投标文件。</w:t>
            </w:r>
          </w:p>
          <w:p w14:paraId="5C88F088">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2、投标人完成电子投标文件上传后，交易平台即时向投标人发出递交回执通知。递交时间以递交回执通知载明的传输完成时间为准。</w:t>
            </w:r>
          </w:p>
          <w:p w14:paraId="0C806A6D">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3、如按招标公告要求需要提交投标文件光盘（备用），备用光盘不得加密。如使用投标文件光盘（备用）时无法读取或导入的，则视为未提交投标文件。</w:t>
            </w:r>
          </w:p>
          <w:p w14:paraId="357F82FB">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4、逾期送达的投标文件，交易平台将予以拒收。</w:t>
            </w:r>
          </w:p>
        </w:tc>
      </w:tr>
      <w:tr w14:paraId="01B14CA0">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1D1E199A">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4.2.3</w:t>
            </w:r>
          </w:p>
        </w:tc>
        <w:tc>
          <w:tcPr>
            <w:tcW w:w="2142" w:type="dxa"/>
            <w:tcBorders>
              <w:top w:val="single" w:color="000000" w:sz="4" w:space="0"/>
              <w:left w:val="single" w:color="000000" w:sz="4" w:space="0"/>
              <w:bottom w:val="single" w:color="000000" w:sz="4" w:space="0"/>
              <w:right w:val="single" w:color="000000" w:sz="4" w:space="0"/>
            </w:tcBorders>
            <w:vAlign w:val="center"/>
          </w:tcPr>
          <w:p w14:paraId="26C8F526">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投标文件是否退还</w:t>
            </w:r>
          </w:p>
        </w:tc>
        <w:tc>
          <w:tcPr>
            <w:tcW w:w="6060" w:type="dxa"/>
            <w:tcBorders>
              <w:top w:val="single" w:color="000000" w:sz="4" w:space="0"/>
              <w:left w:val="single" w:color="000000" w:sz="4" w:space="0"/>
              <w:bottom w:val="single" w:color="000000" w:sz="4" w:space="0"/>
              <w:right w:val="single" w:color="000000" w:sz="4" w:space="0"/>
            </w:tcBorders>
            <w:vAlign w:val="center"/>
          </w:tcPr>
          <w:p w14:paraId="0671823C">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■否</w:t>
            </w:r>
          </w:p>
          <w:p w14:paraId="4B9DD997">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□是，退还时间：</w:t>
            </w:r>
          </w:p>
        </w:tc>
      </w:tr>
      <w:tr w14:paraId="4C169B2D">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09D556A4">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4.2.4（A）</w:t>
            </w:r>
          </w:p>
        </w:tc>
        <w:tc>
          <w:tcPr>
            <w:tcW w:w="2142" w:type="dxa"/>
            <w:tcBorders>
              <w:top w:val="single" w:color="000000" w:sz="4" w:space="0"/>
              <w:left w:val="single" w:color="000000" w:sz="4" w:space="0"/>
              <w:bottom w:val="single" w:color="000000" w:sz="4" w:space="0"/>
              <w:right w:val="single" w:color="000000" w:sz="4" w:space="0"/>
            </w:tcBorders>
            <w:vAlign w:val="center"/>
          </w:tcPr>
          <w:p w14:paraId="5869941E">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w:t>
            </w:r>
          </w:p>
        </w:tc>
        <w:tc>
          <w:tcPr>
            <w:tcW w:w="6060" w:type="dxa"/>
            <w:tcBorders>
              <w:top w:val="single" w:color="000000" w:sz="4" w:space="0"/>
              <w:left w:val="single" w:color="000000" w:sz="4" w:space="0"/>
              <w:bottom w:val="single" w:color="000000" w:sz="4" w:space="0"/>
              <w:right w:val="single" w:color="000000" w:sz="4" w:space="0"/>
            </w:tcBorders>
            <w:vAlign w:val="center"/>
          </w:tcPr>
          <w:p w14:paraId="656418C1">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删除。</w:t>
            </w:r>
          </w:p>
        </w:tc>
      </w:tr>
      <w:tr w14:paraId="7CE668F5">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1A4BD8E1">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4.2.5（A）</w:t>
            </w:r>
          </w:p>
        </w:tc>
        <w:tc>
          <w:tcPr>
            <w:tcW w:w="2142" w:type="dxa"/>
            <w:tcBorders>
              <w:top w:val="single" w:color="000000" w:sz="4" w:space="0"/>
              <w:left w:val="single" w:color="000000" w:sz="4" w:space="0"/>
              <w:bottom w:val="single" w:color="000000" w:sz="4" w:space="0"/>
              <w:right w:val="single" w:color="000000" w:sz="4" w:space="0"/>
            </w:tcBorders>
            <w:vAlign w:val="center"/>
          </w:tcPr>
          <w:p w14:paraId="6ACBE6CF">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w:t>
            </w:r>
          </w:p>
        </w:tc>
        <w:tc>
          <w:tcPr>
            <w:tcW w:w="6060" w:type="dxa"/>
            <w:tcBorders>
              <w:top w:val="single" w:color="000000" w:sz="4" w:space="0"/>
              <w:left w:val="single" w:color="000000" w:sz="4" w:space="0"/>
              <w:bottom w:val="single" w:color="000000" w:sz="4" w:space="0"/>
              <w:right w:val="single" w:color="000000" w:sz="4" w:space="0"/>
            </w:tcBorders>
            <w:vAlign w:val="center"/>
          </w:tcPr>
          <w:p w14:paraId="2B628072">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删除。</w:t>
            </w:r>
          </w:p>
        </w:tc>
      </w:tr>
      <w:tr w14:paraId="5BF3373A">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2E556D26">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4.2.6（</w:t>
            </w:r>
            <w:r>
              <w:rPr>
                <w:rFonts w:hint="eastAsia" w:ascii="宋体" w:hAnsi="宋体" w:eastAsia="宋体" w:cs="宋体"/>
                <w:sz w:val="21"/>
                <w:szCs w:val="21"/>
                <w:lang w:eastAsia="zh-CN"/>
              </w:rPr>
              <w:t>增加</w:t>
            </w:r>
            <w:r>
              <w:rPr>
                <w:rFonts w:hint="eastAsia" w:ascii="宋体" w:hAnsi="宋体" w:eastAsia="宋体" w:cs="宋体"/>
                <w:sz w:val="21"/>
                <w:szCs w:val="21"/>
              </w:rPr>
              <w:t>）</w:t>
            </w:r>
          </w:p>
        </w:tc>
        <w:tc>
          <w:tcPr>
            <w:tcW w:w="2142" w:type="dxa"/>
            <w:tcBorders>
              <w:top w:val="single" w:color="000000" w:sz="4" w:space="0"/>
              <w:left w:val="single" w:color="000000" w:sz="4" w:space="0"/>
              <w:bottom w:val="single" w:color="000000" w:sz="4" w:space="0"/>
              <w:right w:val="single" w:color="000000" w:sz="4" w:space="0"/>
            </w:tcBorders>
            <w:vAlign w:val="center"/>
          </w:tcPr>
          <w:p w14:paraId="1E49253F">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投标时间</w:t>
            </w:r>
          </w:p>
        </w:tc>
        <w:tc>
          <w:tcPr>
            <w:tcW w:w="6060" w:type="dxa"/>
            <w:tcBorders>
              <w:top w:val="single" w:color="000000" w:sz="4" w:space="0"/>
              <w:left w:val="single" w:color="000000" w:sz="4" w:space="0"/>
              <w:bottom w:val="single" w:color="000000" w:sz="4" w:space="0"/>
              <w:right w:val="single" w:color="000000" w:sz="4" w:space="0"/>
            </w:tcBorders>
            <w:vAlign w:val="center"/>
          </w:tcPr>
          <w:p w14:paraId="77269E93">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1、投标截止时间自本工程招标公告发布之日起计。</w:t>
            </w:r>
          </w:p>
          <w:p w14:paraId="1F9E728D">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2、具体投标截止时间以招标人（招标代理机构）的最新通知为准，请各投标人留意交易平台网站发布的本工程相关信息。</w:t>
            </w:r>
          </w:p>
          <w:p w14:paraId="1C9D5C86">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3、到投标截止时间止，招标人收到的投标文件少于3家的，招标人将重新组织招标。</w:t>
            </w:r>
          </w:p>
        </w:tc>
      </w:tr>
      <w:tr w14:paraId="76CACEBC">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1C9A8EE7">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rPr>
              <w:t>4.3</w:t>
            </w:r>
          </w:p>
        </w:tc>
        <w:tc>
          <w:tcPr>
            <w:tcW w:w="2142" w:type="dxa"/>
            <w:tcBorders>
              <w:top w:val="single" w:color="000000" w:sz="4" w:space="0"/>
              <w:left w:val="single" w:color="000000" w:sz="4" w:space="0"/>
              <w:bottom w:val="single" w:color="000000" w:sz="4" w:space="0"/>
              <w:right w:val="single" w:color="000000" w:sz="4" w:space="0"/>
            </w:tcBorders>
            <w:vAlign w:val="center"/>
          </w:tcPr>
          <w:p w14:paraId="7068FDCB">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投标文件的修改与撤回</w:t>
            </w:r>
          </w:p>
        </w:tc>
        <w:tc>
          <w:tcPr>
            <w:tcW w:w="6060" w:type="dxa"/>
            <w:tcBorders>
              <w:top w:val="single" w:color="000000" w:sz="4" w:space="0"/>
              <w:left w:val="single" w:color="000000" w:sz="4" w:space="0"/>
              <w:bottom w:val="single" w:color="000000" w:sz="4" w:space="0"/>
              <w:right w:val="single" w:color="000000" w:sz="4" w:space="0"/>
            </w:tcBorders>
            <w:vAlign w:val="center"/>
          </w:tcPr>
          <w:p w14:paraId="06DD58B3">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1、在规定的投标截止时间前，投标人可以修改或撤回已递交的投标文件。</w:t>
            </w:r>
          </w:p>
          <w:p w14:paraId="74A0798E">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2、投标人修改或撤回已递交的投标文件，需在交易平台发出撤回通知，并按要求加盖电子印章。电子招标投标交易平台收到通知后，即时向投标人发布确认回执通知。</w:t>
            </w:r>
          </w:p>
          <w:p w14:paraId="4B643512">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3、修改后再次递交的，按4.2.2（B）的规定执行。</w:t>
            </w:r>
          </w:p>
          <w:p w14:paraId="5E54D060">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4、在投标截止时间后，投标人不得补充、修改或更换投标文件。</w:t>
            </w:r>
          </w:p>
        </w:tc>
      </w:tr>
      <w:tr w14:paraId="6FE031F3">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5D69F6A9">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5.1（A）</w:t>
            </w:r>
          </w:p>
        </w:tc>
        <w:tc>
          <w:tcPr>
            <w:tcW w:w="2142" w:type="dxa"/>
            <w:tcBorders>
              <w:top w:val="single" w:color="000000" w:sz="4" w:space="0"/>
              <w:left w:val="single" w:color="000000" w:sz="4" w:space="0"/>
              <w:bottom w:val="single" w:color="000000" w:sz="4" w:space="0"/>
              <w:right w:val="single" w:color="000000" w:sz="4" w:space="0"/>
            </w:tcBorders>
            <w:vAlign w:val="center"/>
          </w:tcPr>
          <w:p w14:paraId="45288EAE">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开标时间和地点</w:t>
            </w:r>
          </w:p>
        </w:tc>
        <w:tc>
          <w:tcPr>
            <w:tcW w:w="6060" w:type="dxa"/>
            <w:tcBorders>
              <w:top w:val="single" w:color="000000" w:sz="4" w:space="0"/>
              <w:left w:val="single" w:color="000000" w:sz="4" w:space="0"/>
              <w:bottom w:val="single" w:color="000000" w:sz="4" w:space="0"/>
              <w:right w:val="single" w:color="000000" w:sz="4" w:space="0"/>
            </w:tcBorders>
            <w:vAlign w:val="center"/>
          </w:tcPr>
          <w:p w14:paraId="3FF68885">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删除。</w:t>
            </w:r>
          </w:p>
        </w:tc>
      </w:tr>
      <w:tr w14:paraId="46A4D032">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06E93D1A">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5.1（B）</w:t>
            </w:r>
          </w:p>
        </w:tc>
        <w:tc>
          <w:tcPr>
            <w:tcW w:w="2142" w:type="dxa"/>
            <w:tcBorders>
              <w:top w:val="single" w:color="000000" w:sz="4" w:space="0"/>
              <w:left w:val="single" w:color="000000" w:sz="4" w:space="0"/>
              <w:bottom w:val="single" w:color="000000" w:sz="4" w:space="0"/>
              <w:right w:val="single" w:color="000000" w:sz="4" w:space="0"/>
            </w:tcBorders>
            <w:vAlign w:val="center"/>
          </w:tcPr>
          <w:p w14:paraId="3CD9D1CE">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开标时间和地点</w:t>
            </w:r>
          </w:p>
        </w:tc>
        <w:tc>
          <w:tcPr>
            <w:tcW w:w="6060" w:type="dxa"/>
            <w:tcBorders>
              <w:top w:val="single" w:color="000000" w:sz="4" w:space="0"/>
              <w:left w:val="single" w:color="000000" w:sz="4" w:space="0"/>
              <w:bottom w:val="single" w:color="000000" w:sz="4" w:space="0"/>
              <w:right w:val="single" w:color="000000" w:sz="4" w:space="0"/>
            </w:tcBorders>
            <w:vAlign w:val="center"/>
          </w:tcPr>
          <w:p w14:paraId="0B52B0FE">
            <w:pPr>
              <w:pStyle w:val="17"/>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开标时间：同投标截止时间</w:t>
            </w:r>
          </w:p>
          <w:p w14:paraId="7E5CBBFD">
            <w:pPr>
              <w:pStyle w:val="17"/>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开标地点：具体时间和地点可以到广州交易集团有限公司（广州公共资源交易中心）交易平台“建设工程→项目查询（日程安排、答疑纪要）”输入本项目编号或项目名称进行查询。</w:t>
            </w:r>
          </w:p>
        </w:tc>
      </w:tr>
      <w:tr w14:paraId="03093AC4">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3BD3EE99">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5.2（</w:t>
            </w:r>
            <w:r>
              <w:rPr>
                <w:rFonts w:hint="eastAsia" w:ascii="宋体" w:hAnsi="宋体" w:eastAsia="宋体" w:cs="宋体"/>
                <w:sz w:val="21"/>
                <w:szCs w:val="21"/>
                <w:lang w:eastAsia="zh-CN"/>
              </w:rPr>
              <w:t>B</w:t>
            </w:r>
            <w:r>
              <w:rPr>
                <w:rFonts w:hint="eastAsia" w:ascii="宋体" w:hAnsi="宋体" w:eastAsia="宋体" w:cs="宋体"/>
                <w:sz w:val="21"/>
                <w:szCs w:val="21"/>
              </w:rPr>
              <w:t>）</w:t>
            </w:r>
          </w:p>
        </w:tc>
        <w:tc>
          <w:tcPr>
            <w:tcW w:w="2142" w:type="dxa"/>
            <w:tcBorders>
              <w:top w:val="single" w:color="000000" w:sz="4" w:space="0"/>
              <w:left w:val="single" w:color="000000" w:sz="4" w:space="0"/>
              <w:bottom w:val="single" w:color="000000" w:sz="4" w:space="0"/>
              <w:right w:val="single" w:color="000000" w:sz="4" w:space="0"/>
            </w:tcBorders>
            <w:vAlign w:val="center"/>
          </w:tcPr>
          <w:p w14:paraId="4C7534A7">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开标程序</w:t>
            </w:r>
          </w:p>
        </w:tc>
        <w:tc>
          <w:tcPr>
            <w:tcW w:w="6060" w:type="dxa"/>
            <w:tcBorders>
              <w:top w:val="single" w:color="000000" w:sz="4" w:space="0"/>
              <w:left w:val="single" w:color="000000" w:sz="4" w:space="0"/>
              <w:bottom w:val="single" w:color="000000" w:sz="4" w:space="0"/>
              <w:right w:val="single" w:color="000000" w:sz="4" w:space="0"/>
            </w:tcBorders>
            <w:vAlign w:val="center"/>
          </w:tcPr>
          <w:p w14:paraId="4771D90A">
            <w:pPr>
              <w:pStyle w:val="17"/>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1、在投标截止时间后半小时内，投标人通过递交投标文件的交易平台对已递交的电子投标文件进行解密。投标人完成解密后，再由招标人进行解密。解密完成后，公布招标项目名称、投标人名称等相关信息。未在规定时间内解密的投标文件不参与开标、评标。</w:t>
            </w:r>
          </w:p>
          <w:p w14:paraId="75A01D76">
            <w:pPr>
              <w:pStyle w:val="17"/>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2、截标后，开标开始时间因故推迟的，相关评标信息仍以原定的开标开始时间的信息为准。</w:t>
            </w:r>
          </w:p>
          <w:p w14:paraId="1A9726FD">
            <w:pPr>
              <w:pStyle w:val="17"/>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3、备用光盘的读取按10.7的规定执行。</w:t>
            </w:r>
          </w:p>
          <w:p w14:paraId="33BF79C6">
            <w:pPr>
              <w:pStyle w:val="17"/>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53AF6DCE">
            <w:pPr>
              <w:pStyle w:val="17"/>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0C145F9D">
            <w:pPr>
              <w:pStyle w:val="17"/>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6、参加现场开标的投标人对开标结果有异议的，应当在开标现场提出，招标人应当当场作出答复，并制作记录。</w:t>
            </w:r>
          </w:p>
          <w:p w14:paraId="04A4D378">
            <w:pPr>
              <w:pStyle w:val="17"/>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7、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4251565F">
            <w:pPr>
              <w:pStyle w:val="17"/>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8、投标人未参加开标或在规定的时间内未提出异议的，视为对开标无异议。</w:t>
            </w:r>
          </w:p>
          <w:p w14:paraId="456B41B2">
            <w:pPr>
              <w:pStyle w:val="17"/>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9、开标时，两个（含两个）以上的投标人加密打包投标文件电脑机器特征码一致的，不参与下一程序，并由评标委员会否决其投标。</w:t>
            </w:r>
          </w:p>
          <w:p w14:paraId="3EC41292">
            <w:pPr>
              <w:pStyle w:val="17"/>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10、技术文件开标时不得开启，在评标时由交易平台随机编号后开启，交由评标委员会进行评审。编号所对应的投标人在投票结束前不得告知评标委员会、交易平台工作人员、招标人或招标代理机构。</w:t>
            </w:r>
          </w:p>
        </w:tc>
      </w:tr>
      <w:tr w14:paraId="7EDCF6DE">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14202EDF">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6.1.1</w:t>
            </w:r>
          </w:p>
        </w:tc>
        <w:tc>
          <w:tcPr>
            <w:tcW w:w="2142" w:type="dxa"/>
            <w:tcBorders>
              <w:top w:val="single" w:color="000000" w:sz="4" w:space="0"/>
              <w:left w:val="single" w:color="000000" w:sz="4" w:space="0"/>
              <w:bottom w:val="single" w:color="000000" w:sz="4" w:space="0"/>
              <w:right w:val="single" w:color="000000" w:sz="4" w:space="0"/>
            </w:tcBorders>
            <w:vAlign w:val="center"/>
          </w:tcPr>
          <w:p w14:paraId="31B2E74C">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评标委员会的组建</w:t>
            </w:r>
          </w:p>
        </w:tc>
        <w:tc>
          <w:tcPr>
            <w:tcW w:w="6060" w:type="dxa"/>
            <w:tcBorders>
              <w:top w:val="single" w:color="000000" w:sz="4" w:space="0"/>
              <w:left w:val="single" w:color="000000" w:sz="4" w:space="0"/>
              <w:bottom w:val="single" w:color="000000" w:sz="4" w:space="0"/>
              <w:right w:val="single" w:color="000000" w:sz="4" w:space="0"/>
            </w:tcBorders>
            <w:vAlign w:val="center"/>
          </w:tcPr>
          <w:p w14:paraId="376027A0">
            <w:pPr>
              <w:pStyle w:val="17"/>
              <w:tabs>
                <w:tab w:val="left" w:pos="2309"/>
                <w:tab w:val="left" w:pos="2729"/>
                <w:tab w:val="left" w:pos="3826"/>
              </w:tabs>
              <w:spacing w:line="360" w:lineRule="auto"/>
              <w:jc w:val="both"/>
              <w:rPr>
                <w:rFonts w:ascii="宋体" w:hAnsi="宋体" w:eastAsia="宋体" w:cs="宋体"/>
                <w:sz w:val="21"/>
                <w:szCs w:val="21"/>
                <w:lang w:eastAsia="zh-CN"/>
              </w:rPr>
            </w:pPr>
            <w:r>
              <w:rPr>
                <w:rFonts w:hint="eastAsia" w:ascii="宋体" w:hAnsi="宋体" w:eastAsia="宋体" w:cs="宋体"/>
                <w:spacing w:val="-2"/>
                <w:sz w:val="21"/>
                <w:szCs w:val="21"/>
                <w:lang w:eastAsia="zh-CN"/>
              </w:rPr>
              <w:t>评标委员会构成：</w:t>
            </w:r>
            <w:r>
              <w:rPr>
                <w:rFonts w:hint="eastAsia" w:ascii="宋体" w:hAnsi="宋体" w:eastAsia="宋体" w:cs="宋体"/>
                <w:sz w:val="21"/>
                <w:szCs w:val="21"/>
                <w:lang w:eastAsia="zh-CN"/>
              </w:rPr>
              <w:t>评标委员会由招标人依法组建。</w:t>
            </w:r>
          </w:p>
        </w:tc>
      </w:tr>
      <w:tr w14:paraId="306AAF27">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7DF7A95E">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6.3.2</w:t>
            </w:r>
          </w:p>
        </w:tc>
        <w:tc>
          <w:tcPr>
            <w:tcW w:w="2142" w:type="dxa"/>
            <w:tcBorders>
              <w:top w:val="single" w:color="000000" w:sz="4" w:space="0"/>
              <w:left w:val="single" w:color="000000" w:sz="4" w:space="0"/>
              <w:bottom w:val="single" w:color="000000" w:sz="4" w:space="0"/>
              <w:right w:val="single" w:color="000000" w:sz="4" w:space="0"/>
            </w:tcBorders>
            <w:vAlign w:val="center"/>
          </w:tcPr>
          <w:p w14:paraId="21296BC5">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评标委员会推荐中标候选人的人数</w:t>
            </w:r>
          </w:p>
        </w:tc>
        <w:tc>
          <w:tcPr>
            <w:tcW w:w="6060" w:type="dxa"/>
            <w:tcBorders>
              <w:top w:val="single" w:color="000000" w:sz="4" w:space="0"/>
              <w:left w:val="single" w:color="000000" w:sz="4" w:space="0"/>
              <w:bottom w:val="single" w:color="000000" w:sz="4" w:space="0"/>
              <w:right w:val="single" w:color="000000" w:sz="4" w:space="0"/>
            </w:tcBorders>
            <w:vAlign w:val="center"/>
          </w:tcPr>
          <w:p w14:paraId="4D181857">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推荐3名中标候选人。</w:t>
            </w:r>
          </w:p>
        </w:tc>
      </w:tr>
      <w:tr w14:paraId="74C05216">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07CE3414">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7.1</w:t>
            </w:r>
          </w:p>
        </w:tc>
        <w:tc>
          <w:tcPr>
            <w:tcW w:w="2142" w:type="dxa"/>
            <w:tcBorders>
              <w:top w:val="single" w:color="000000" w:sz="4" w:space="0"/>
              <w:left w:val="single" w:color="000000" w:sz="4" w:space="0"/>
              <w:bottom w:val="single" w:color="000000" w:sz="4" w:space="0"/>
              <w:right w:val="single" w:color="000000" w:sz="4" w:space="0"/>
            </w:tcBorders>
            <w:vAlign w:val="center"/>
          </w:tcPr>
          <w:p w14:paraId="0CB08CA1">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中标候选人公示媒介及期限</w:t>
            </w:r>
          </w:p>
        </w:tc>
        <w:tc>
          <w:tcPr>
            <w:tcW w:w="6060" w:type="dxa"/>
            <w:tcBorders>
              <w:top w:val="single" w:color="000000" w:sz="4" w:space="0"/>
              <w:left w:val="single" w:color="000000" w:sz="4" w:space="0"/>
              <w:bottom w:val="single" w:color="000000" w:sz="4" w:space="0"/>
              <w:right w:val="single" w:color="000000" w:sz="4" w:space="0"/>
            </w:tcBorders>
            <w:vAlign w:val="center"/>
          </w:tcPr>
          <w:p w14:paraId="6C0FBA27">
            <w:pPr>
              <w:pStyle w:val="17"/>
              <w:tabs>
                <w:tab w:val="left" w:pos="2100"/>
              </w:tabs>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公示媒介：中国招标投标公共服务平台、广东省招标投标监管网、广州交易集团有限公司（广州公共资源交易中心）网</w:t>
            </w:r>
          </w:p>
          <w:p w14:paraId="326556D1">
            <w:pPr>
              <w:pStyle w:val="17"/>
              <w:tabs>
                <w:tab w:val="left" w:pos="2100"/>
              </w:tabs>
              <w:spacing w:line="360" w:lineRule="auto"/>
              <w:jc w:val="both"/>
              <w:rPr>
                <w:rFonts w:ascii="宋体" w:hAnsi="宋体" w:eastAsia="宋体" w:cs="宋体"/>
                <w:sz w:val="21"/>
                <w:szCs w:val="21"/>
              </w:rPr>
            </w:pPr>
            <w:r>
              <w:rPr>
                <w:rFonts w:hint="eastAsia" w:ascii="宋体" w:hAnsi="宋体" w:eastAsia="宋体" w:cs="宋体"/>
                <w:spacing w:val="-2"/>
                <w:sz w:val="21"/>
                <w:szCs w:val="21"/>
              </w:rPr>
              <w:t>公示期限：</w:t>
            </w:r>
            <w:r>
              <w:rPr>
                <w:rFonts w:hint="eastAsia" w:ascii="宋体" w:hAnsi="宋体" w:eastAsia="宋体" w:cs="宋体"/>
                <w:spacing w:val="-2"/>
                <w:sz w:val="21"/>
                <w:szCs w:val="21"/>
                <w:u w:val="single" w:color="000000"/>
                <w:lang w:eastAsia="zh-CN"/>
              </w:rPr>
              <w:t>3</w:t>
            </w:r>
            <w:r>
              <w:rPr>
                <w:rFonts w:hint="eastAsia" w:ascii="宋体" w:hAnsi="宋体" w:eastAsia="宋体" w:cs="宋体"/>
                <w:sz w:val="21"/>
                <w:szCs w:val="21"/>
              </w:rPr>
              <w:t>日</w:t>
            </w:r>
          </w:p>
        </w:tc>
      </w:tr>
      <w:tr w14:paraId="7DCF6898">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1119FEBF">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7.4</w:t>
            </w:r>
          </w:p>
        </w:tc>
        <w:tc>
          <w:tcPr>
            <w:tcW w:w="2142" w:type="dxa"/>
            <w:tcBorders>
              <w:top w:val="single" w:color="000000" w:sz="4" w:space="0"/>
              <w:left w:val="single" w:color="000000" w:sz="4" w:space="0"/>
              <w:bottom w:val="single" w:color="000000" w:sz="4" w:space="0"/>
              <w:right w:val="single" w:color="000000" w:sz="4" w:space="0"/>
            </w:tcBorders>
            <w:vAlign w:val="center"/>
          </w:tcPr>
          <w:p w14:paraId="2D4E9677">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是否授权评标委员会确定中标人</w:t>
            </w:r>
          </w:p>
        </w:tc>
        <w:tc>
          <w:tcPr>
            <w:tcW w:w="6060" w:type="dxa"/>
            <w:tcBorders>
              <w:top w:val="single" w:color="000000" w:sz="4" w:space="0"/>
              <w:left w:val="single" w:color="000000" w:sz="4" w:space="0"/>
              <w:bottom w:val="single" w:color="000000" w:sz="4" w:space="0"/>
              <w:right w:val="single" w:color="000000" w:sz="4" w:space="0"/>
            </w:tcBorders>
            <w:vAlign w:val="center"/>
          </w:tcPr>
          <w:p w14:paraId="3AEF2C19">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□是</w:t>
            </w:r>
          </w:p>
          <w:p w14:paraId="047B7EE5">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■否：（1）招标人的招标领导小组根据评标报告，最终审定中标人。</w:t>
            </w:r>
          </w:p>
          <w:p w14:paraId="10BFD96E">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（2）依法必须进行公开招标的项目，招标人应当确定排名第一的中标候选人为中标人。</w:t>
            </w:r>
          </w:p>
          <w:p w14:paraId="2B051A51">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3）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14:paraId="6812F47C">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18EC80E3">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7.6</w:t>
            </w:r>
          </w:p>
        </w:tc>
        <w:tc>
          <w:tcPr>
            <w:tcW w:w="2142" w:type="dxa"/>
            <w:tcBorders>
              <w:top w:val="single" w:color="000000" w:sz="4" w:space="0"/>
              <w:left w:val="single" w:color="000000" w:sz="4" w:space="0"/>
              <w:bottom w:val="single" w:color="000000" w:sz="4" w:space="0"/>
              <w:right w:val="single" w:color="000000" w:sz="4" w:space="0"/>
            </w:tcBorders>
            <w:vAlign w:val="center"/>
          </w:tcPr>
          <w:p w14:paraId="44194D12">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技术成果经济补偿</w:t>
            </w:r>
          </w:p>
        </w:tc>
        <w:tc>
          <w:tcPr>
            <w:tcW w:w="6060" w:type="dxa"/>
            <w:tcBorders>
              <w:top w:val="single" w:color="000000" w:sz="4" w:space="0"/>
              <w:left w:val="single" w:color="000000" w:sz="4" w:space="0"/>
              <w:bottom w:val="single" w:color="000000" w:sz="4" w:space="0"/>
              <w:right w:val="single" w:color="000000" w:sz="4" w:space="0"/>
            </w:tcBorders>
            <w:vAlign w:val="center"/>
          </w:tcPr>
          <w:p w14:paraId="19AE85C1">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■不补偿</w:t>
            </w:r>
          </w:p>
          <w:p w14:paraId="574E0B43">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 xml:space="preserve">□补偿，补偿标准： </w:t>
            </w:r>
          </w:p>
        </w:tc>
      </w:tr>
      <w:tr w14:paraId="01386DFC">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3A3A2F82">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7.7.1</w:t>
            </w:r>
          </w:p>
        </w:tc>
        <w:tc>
          <w:tcPr>
            <w:tcW w:w="2142" w:type="dxa"/>
            <w:tcBorders>
              <w:top w:val="single" w:color="000000" w:sz="4" w:space="0"/>
              <w:left w:val="single" w:color="000000" w:sz="4" w:space="0"/>
              <w:bottom w:val="single" w:color="000000" w:sz="4" w:space="0"/>
              <w:right w:val="single" w:color="000000" w:sz="4" w:space="0"/>
            </w:tcBorders>
            <w:vAlign w:val="center"/>
          </w:tcPr>
          <w:p w14:paraId="653D6EBB">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履约保证金</w:t>
            </w:r>
          </w:p>
        </w:tc>
        <w:tc>
          <w:tcPr>
            <w:tcW w:w="6060" w:type="dxa"/>
            <w:tcBorders>
              <w:top w:val="single" w:color="000000" w:sz="4" w:space="0"/>
              <w:left w:val="single" w:color="000000" w:sz="4" w:space="0"/>
              <w:bottom w:val="single" w:color="000000" w:sz="4" w:space="0"/>
              <w:right w:val="single" w:color="000000" w:sz="4" w:space="0"/>
            </w:tcBorders>
            <w:vAlign w:val="center"/>
          </w:tcPr>
          <w:p w14:paraId="00CDFA58">
            <w:pPr>
              <w:pStyle w:val="17"/>
              <w:kinsoku w:val="0"/>
              <w:overflowPunct w:val="0"/>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是否要求中标人提交履约保证金：</w:t>
            </w:r>
          </w:p>
          <w:p w14:paraId="79099F7D">
            <w:pPr>
              <w:pStyle w:val="17"/>
              <w:kinsoku w:val="0"/>
              <w:overflowPunct w:val="0"/>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■要求，在收到中标通知书后的25日内，中标人须提交金额为中标价10%的履约保函。</w:t>
            </w:r>
          </w:p>
        </w:tc>
      </w:tr>
      <w:tr w14:paraId="15F38F45">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6CE00707">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9</w:t>
            </w:r>
          </w:p>
        </w:tc>
        <w:tc>
          <w:tcPr>
            <w:tcW w:w="2142" w:type="dxa"/>
            <w:tcBorders>
              <w:top w:val="single" w:color="000000" w:sz="4" w:space="0"/>
              <w:left w:val="single" w:color="000000" w:sz="4" w:space="0"/>
              <w:bottom w:val="single" w:color="000000" w:sz="4" w:space="0"/>
              <w:right w:val="single" w:color="000000" w:sz="4" w:space="0"/>
            </w:tcBorders>
            <w:vAlign w:val="center"/>
          </w:tcPr>
          <w:p w14:paraId="697A975F">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是否采用电子招标投标</w:t>
            </w:r>
          </w:p>
        </w:tc>
        <w:tc>
          <w:tcPr>
            <w:tcW w:w="6060" w:type="dxa"/>
            <w:tcBorders>
              <w:top w:val="single" w:color="000000" w:sz="4" w:space="0"/>
              <w:left w:val="single" w:color="000000" w:sz="4" w:space="0"/>
              <w:bottom w:val="single" w:color="000000" w:sz="4" w:space="0"/>
              <w:right w:val="single" w:color="000000" w:sz="4" w:space="0"/>
            </w:tcBorders>
            <w:vAlign w:val="center"/>
          </w:tcPr>
          <w:p w14:paraId="1F0DF83F">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□否</w:t>
            </w:r>
          </w:p>
          <w:p w14:paraId="75F94F77">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■是，具体要求：</w:t>
            </w:r>
          </w:p>
          <w:p w14:paraId="786A8C7A">
            <w:pPr>
              <w:spacing w:line="360" w:lineRule="auto"/>
              <w:rPr>
                <w:rFonts w:ascii="宋体" w:hAnsi="宋体" w:eastAsia="宋体" w:cs="宋体"/>
                <w:sz w:val="21"/>
                <w:szCs w:val="21"/>
                <w:u w:val="single"/>
                <w:lang w:eastAsia="zh-CN"/>
              </w:rPr>
            </w:pPr>
            <w:r>
              <w:rPr>
                <w:rFonts w:hint="eastAsia" w:ascii="宋体" w:hAnsi="宋体" w:eastAsia="宋体" w:cs="宋体"/>
                <w:sz w:val="21"/>
                <w:szCs w:val="21"/>
                <w:u w:val="single"/>
                <w:lang w:eastAsia="zh-CN"/>
              </w:rPr>
              <w:t>1、具体操作详见附件《房屋建筑和市政基础设施工程全流程电子化项目专章》。</w:t>
            </w:r>
          </w:p>
          <w:p w14:paraId="2A9C1517">
            <w:pPr>
              <w:spacing w:line="360" w:lineRule="auto"/>
              <w:rPr>
                <w:rFonts w:ascii="宋体" w:hAnsi="宋体" w:eastAsia="宋体" w:cs="宋体"/>
                <w:sz w:val="21"/>
                <w:szCs w:val="21"/>
                <w:u w:val="single"/>
                <w:lang w:eastAsia="zh-CN"/>
              </w:rPr>
            </w:pPr>
            <w:r>
              <w:rPr>
                <w:rFonts w:hint="eastAsia" w:ascii="宋体" w:hAnsi="宋体" w:eastAsia="宋体" w:cs="宋体"/>
                <w:sz w:val="21"/>
                <w:szCs w:val="21"/>
                <w:u w:val="single"/>
                <w:lang w:eastAsia="zh-CN"/>
              </w:rPr>
              <w:t>2、提交投标文件光盘备用</w:t>
            </w:r>
          </w:p>
          <w:p w14:paraId="40E1D511">
            <w:pPr>
              <w:spacing w:line="360" w:lineRule="auto"/>
              <w:rPr>
                <w:rFonts w:ascii="宋体" w:hAnsi="宋体" w:eastAsia="宋体" w:cs="宋体"/>
                <w:sz w:val="21"/>
                <w:szCs w:val="21"/>
                <w:lang w:eastAsia="zh-CN"/>
              </w:rPr>
            </w:pPr>
            <w:r>
              <w:rPr>
                <w:rFonts w:hint="eastAsia" w:ascii="宋体" w:hAnsi="宋体" w:eastAsia="宋体" w:cs="宋体"/>
                <w:sz w:val="21"/>
                <w:szCs w:val="21"/>
                <w:u w:val="single"/>
                <w:lang w:eastAsia="zh-CN"/>
              </w:rPr>
              <w:t>投标人可制作非加密的</w:t>
            </w:r>
            <w:r>
              <w:rPr>
                <w:rFonts w:hint="eastAsia" w:ascii="宋体" w:hAnsi="宋体" w:eastAsia="宋体" w:cs="宋体"/>
                <w:spacing w:val="-2"/>
                <w:sz w:val="21"/>
                <w:szCs w:val="21"/>
                <w:u w:val="single"/>
                <w:lang w:eastAsia="zh-CN"/>
              </w:rPr>
              <w:t>商务文件光盘、技术文件光盘各1个</w:t>
            </w:r>
            <w:r>
              <w:rPr>
                <w:rFonts w:hint="eastAsia" w:ascii="宋体" w:hAnsi="宋体" w:eastAsia="宋体" w:cs="宋体"/>
                <w:sz w:val="21"/>
                <w:szCs w:val="21"/>
                <w:u w:val="single"/>
                <w:lang w:eastAsia="zh-CN"/>
              </w:rPr>
              <w:t>，在招标公告规定的时间、地点提交备用。刻录好的投标文件光盘及保密信封密封在密封袋中。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及开启保密信封。投标人也可不提交投标文件光盘（备用）。</w:t>
            </w:r>
          </w:p>
          <w:p w14:paraId="32B7D27B">
            <w:pPr>
              <w:spacing w:line="360" w:lineRule="auto"/>
              <w:rPr>
                <w:rFonts w:ascii="宋体" w:hAnsi="宋体" w:eastAsia="宋体" w:cs="宋体"/>
                <w:sz w:val="21"/>
                <w:szCs w:val="21"/>
                <w:u w:val="single"/>
                <w:lang w:eastAsia="zh-CN"/>
              </w:rPr>
            </w:pPr>
            <w:r>
              <w:rPr>
                <w:rFonts w:hint="eastAsia" w:ascii="宋体" w:hAnsi="宋体" w:eastAsia="宋体" w:cs="宋体"/>
                <w:sz w:val="21"/>
                <w:szCs w:val="21"/>
                <w:u w:val="single"/>
                <w:lang w:eastAsia="zh-CN"/>
              </w:rPr>
              <w:t>3、补救方案</w:t>
            </w:r>
          </w:p>
          <w:p w14:paraId="51128256">
            <w:pPr>
              <w:spacing w:line="360" w:lineRule="auto"/>
              <w:rPr>
                <w:rFonts w:ascii="宋体" w:hAnsi="宋体" w:eastAsia="宋体" w:cs="宋体"/>
                <w:sz w:val="21"/>
                <w:szCs w:val="21"/>
                <w:u w:val="single"/>
                <w:lang w:eastAsia="zh-CN"/>
              </w:rPr>
            </w:pPr>
            <w:r>
              <w:rPr>
                <w:rFonts w:hint="eastAsia" w:ascii="宋体" w:hAnsi="宋体" w:eastAsia="宋体" w:cs="宋体"/>
                <w:sz w:val="21"/>
                <w:szCs w:val="21"/>
                <w:u w:val="single"/>
                <w:lang w:eastAsia="zh-CN"/>
              </w:rPr>
              <w:t>（1）投标文件解密失败的补救方案：</w:t>
            </w:r>
          </w:p>
          <w:p w14:paraId="4E1F0C49">
            <w:pPr>
              <w:spacing w:line="360" w:lineRule="auto"/>
              <w:rPr>
                <w:rFonts w:ascii="宋体" w:hAnsi="宋体" w:eastAsia="宋体" w:cs="宋体"/>
                <w:sz w:val="21"/>
                <w:szCs w:val="21"/>
                <w:u w:val="single"/>
                <w:lang w:eastAsia="zh-CN"/>
              </w:rPr>
            </w:pPr>
            <w:r>
              <w:rPr>
                <w:rFonts w:hint="eastAsia" w:ascii="宋体" w:hAnsi="宋体" w:eastAsia="宋体" w:cs="宋体"/>
                <w:sz w:val="21"/>
                <w:szCs w:val="21"/>
                <w:u w:val="single"/>
                <w:lang w:eastAsia="zh-CN"/>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原因解密失败且未递交电子光盘或递交的电子光盘不能读取的，视为撤回投标文件。</w:t>
            </w:r>
          </w:p>
          <w:p w14:paraId="18272DB4">
            <w:pPr>
              <w:spacing w:line="360" w:lineRule="auto"/>
              <w:rPr>
                <w:rFonts w:ascii="宋体" w:hAnsi="宋体" w:eastAsia="宋体" w:cs="宋体"/>
                <w:sz w:val="21"/>
                <w:szCs w:val="21"/>
                <w:u w:val="single"/>
                <w:lang w:eastAsia="zh-CN"/>
              </w:rPr>
            </w:pPr>
            <w:r>
              <w:rPr>
                <w:rFonts w:hint="eastAsia" w:ascii="宋体" w:hAnsi="宋体" w:eastAsia="宋体" w:cs="宋体"/>
                <w:sz w:val="21"/>
                <w:szCs w:val="21"/>
                <w:u w:val="single"/>
                <w:lang w:eastAsia="zh-CN"/>
              </w:rPr>
              <w:t>（2）评标时突发情况的补救方案</w:t>
            </w:r>
          </w:p>
          <w:p w14:paraId="32111C6C">
            <w:pPr>
              <w:spacing w:line="360" w:lineRule="auto"/>
              <w:rPr>
                <w:rFonts w:ascii="宋体" w:hAnsi="宋体" w:eastAsia="宋体" w:cs="宋体"/>
                <w:sz w:val="21"/>
                <w:szCs w:val="21"/>
                <w:u w:val="single"/>
                <w:lang w:eastAsia="zh-CN"/>
              </w:rPr>
            </w:pPr>
            <w:r>
              <w:rPr>
                <w:rFonts w:hint="eastAsia" w:ascii="宋体" w:hAnsi="宋体" w:eastAsia="宋体" w:cs="宋体"/>
                <w:sz w:val="21"/>
                <w:szCs w:val="21"/>
                <w:u w:val="single"/>
                <w:lang w:eastAsia="zh-CN"/>
              </w:rPr>
              <w:t>若遇不可抗力发生（如：网络瘫痪、服务器损坏、交易系统故障短期无法恢复等因素），由评标委员会开启递交的全部投标文件光盘，并按光盘内容进行评审。</w:t>
            </w:r>
          </w:p>
          <w:p w14:paraId="557C2064">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u w:val="single"/>
                <w:lang w:eastAsia="zh-CN"/>
              </w:rPr>
              <w:t>（3）除发生上述情况外，开标评标均以投标人通过交易平台网上递交的电子投标文件为准。</w:t>
            </w:r>
          </w:p>
        </w:tc>
      </w:tr>
      <w:tr w14:paraId="0FFCE96C">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3BCC15F8">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10</w:t>
            </w:r>
          </w:p>
        </w:tc>
        <w:tc>
          <w:tcPr>
            <w:tcW w:w="2142" w:type="dxa"/>
            <w:tcBorders>
              <w:top w:val="single" w:color="000000" w:sz="4" w:space="0"/>
              <w:left w:val="single" w:color="000000" w:sz="4" w:space="0"/>
              <w:bottom w:val="single" w:color="000000" w:sz="4" w:space="0"/>
              <w:right w:val="single" w:color="000000" w:sz="4" w:space="0"/>
            </w:tcBorders>
            <w:vAlign w:val="center"/>
          </w:tcPr>
          <w:p w14:paraId="1F73A503">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需要补充的其他内容</w:t>
            </w:r>
          </w:p>
        </w:tc>
        <w:tc>
          <w:tcPr>
            <w:tcW w:w="6060" w:type="dxa"/>
            <w:tcBorders>
              <w:top w:val="single" w:color="000000" w:sz="4" w:space="0"/>
              <w:left w:val="single" w:color="000000" w:sz="4" w:space="0"/>
              <w:bottom w:val="single" w:color="000000" w:sz="4" w:space="0"/>
              <w:right w:val="single" w:color="000000" w:sz="4" w:space="0"/>
            </w:tcBorders>
            <w:vAlign w:val="center"/>
          </w:tcPr>
          <w:p w14:paraId="328E165E">
            <w:pPr>
              <w:spacing w:line="360" w:lineRule="auto"/>
              <w:jc w:val="both"/>
              <w:rPr>
                <w:rFonts w:ascii="宋体" w:hAnsi="宋体" w:eastAsia="宋体" w:cs="宋体"/>
                <w:sz w:val="21"/>
                <w:szCs w:val="21"/>
                <w:lang w:eastAsia="zh-CN"/>
              </w:rPr>
            </w:pPr>
          </w:p>
        </w:tc>
      </w:tr>
      <w:tr w14:paraId="7D54C746">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74937C78">
            <w:pPr>
              <w:spacing w:line="360" w:lineRule="auto"/>
              <w:jc w:val="center"/>
              <w:rPr>
                <w:rFonts w:ascii="宋体" w:hAnsi="宋体" w:eastAsia="宋体" w:cs="宋体"/>
                <w:sz w:val="21"/>
                <w:szCs w:val="21"/>
              </w:rPr>
            </w:pPr>
            <w:r>
              <w:rPr>
                <w:rFonts w:hint="eastAsia" w:ascii="宋体" w:hAnsi="宋体" w:eastAsia="宋体" w:cs="宋体"/>
                <w:sz w:val="21"/>
                <w:szCs w:val="21"/>
              </w:rPr>
              <w:t>10.1</w:t>
            </w:r>
          </w:p>
        </w:tc>
        <w:tc>
          <w:tcPr>
            <w:tcW w:w="2142" w:type="dxa"/>
            <w:tcBorders>
              <w:top w:val="single" w:color="000000" w:sz="4" w:space="0"/>
              <w:left w:val="single" w:color="000000" w:sz="4" w:space="0"/>
              <w:bottom w:val="single" w:color="000000" w:sz="4" w:space="0"/>
              <w:right w:val="single" w:color="000000" w:sz="4" w:space="0"/>
            </w:tcBorders>
            <w:vAlign w:val="center"/>
          </w:tcPr>
          <w:p w14:paraId="591AF630">
            <w:pPr>
              <w:spacing w:line="360" w:lineRule="auto"/>
              <w:jc w:val="center"/>
              <w:rPr>
                <w:rFonts w:ascii="宋体" w:hAnsi="宋体" w:eastAsia="宋体" w:cs="宋体"/>
                <w:sz w:val="21"/>
                <w:szCs w:val="21"/>
              </w:rPr>
            </w:pPr>
            <w:r>
              <w:rPr>
                <w:rFonts w:hint="eastAsia" w:ascii="宋体" w:hAnsi="宋体" w:eastAsia="宋体" w:cs="宋体"/>
                <w:sz w:val="21"/>
                <w:szCs w:val="21"/>
              </w:rPr>
              <w:t>特别提示</w:t>
            </w:r>
          </w:p>
        </w:tc>
        <w:tc>
          <w:tcPr>
            <w:tcW w:w="6060" w:type="dxa"/>
            <w:tcBorders>
              <w:top w:val="single" w:color="000000" w:sz="4" w:space="0"/>
              <w:left w:val="single" w:color="000000" w:sz="4" w:space="0"/>
              <w:bottom w:val="single" w:color="000000" w:sz="4" w:space="0"/>
              <w:right w:val="single" w:color="000000" w:sz="4" w:space="0"/>
            </w:tcBorders>
            <w:vAlign w:val="center"/>
          </w:tcPr>
          <w:p w14:paraId="7A636D2B">
            <w:pPr>
              <w:spacing w:line="360" w:lineRule="auto"/>
              <w:rPr>
                <w:rFonts w:ascii="宋体" w:hAnsi="宋体" w:eastAsia="宋体" w:cs="宋体"/>
                <w:sz w:val="21"/>
                <w:szCs w:val="21"/>
                <w:lang w:eastAsia="zh-CN"/>
              </w:rPr>
            </w:pPr>
            <w:r>
              <w:rPr>
                <w:rFonts w:hint="eastAsia" w:ascii="宋体" w:hAnsi="宋体" w:eastAsia="宋体" w:cs="宋体"/>
                <w:sz w:val="21"/>
                <w:szCs w:val="21"/>
                <w:u w:val="single"/>
                <w:lang w:eastAsia="zh-CN"/>
              </w:rPr>
              <w:t>投标人在本项目招标人的工程项目中存在下列行为的，将被拒绝1年内参与我单位后续工程投标。（注：拒绝投标时限由招标人视严重程度确定，最低三个月起，自招标人发出通知之日起计）：</w:t>
            </w:r>
          </w:p>
          <w:p w14:paraId="536013BD">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（1）将中标工程转包或者违法分包的；</w:t>
            </w:r>
          </w:p>
          <w:p w14:paraId="27E22316">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（2）在中标工程中不执行质量、安全生产相关规定的，造成质量或安全事故的；</w:t>
            </w:r>
          </w:p>
          <w:p w14:paraId="2968CC46">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（3）存在围标或串标情形的；</w:t>
            </w:r>
          </w:p>
          <w:p w14:paraId="347165A2">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（4）存在弄虚作假骗取中标、行贿情形的；</w:t>
            </w:r>
          </w:p>
        </w:tc>
      </w:tr>
      <w:tr w14:paraId="0E8330CE">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386DB6F3">
            <w:pPr>
              <w:spacing w:line="360" w:lineRule="auto"/>
              <w:jc w:val="center"/>
              <w:rPr>
                <w:rFonts w:ascii="宋体" w:hAnsi="宋体" w:eastAsia="宋体" w:cs="宋体"/>
                <w:sz w:val="21"/>
                <w:szCs w:val="21"/>
              </w:rPr>
            </w:pPr>
            <w:r>
              <w:rPr>
                <w:rFonts w:hint="eastAsia" w:ascii="宋体" w:hAnsi="宋体" w:eastAsia="宋体" w:cs="宋体"/>
                <w:sz w:val="21"/>
                <w:szCs w:val="21"/>
              </w:rPr>
              <w:t>10.2</w:t>
            </w:r>
          </w:p>
        </w:tc>
        <w:tc>
          <w:tcPr>
            <w:tcW w:w="2142" w:type="dxa"/>
            <w:tcBorders>
              <w:top w:val="single" w:color="000000" w:sz="4" w:space="0"/>
              <w:left w:val="single" w:color="000000" w:sz="4" w:space="0"/>
              <w:bottom w:val="single" w:color="000000" w:sz="4" w:space="0"/>
              <w:right w:val="single" w:color="000000" w:sz="4" w:space="0"/>
            </w:tcBorders>
            <w:vAlign w:val="center"/>
          </w:tcPr>
          <w:p w14:paraId="64105F1E">
            <w:pPr>
              <w:spacing w:line="360" w:lineRule="auto"/>
              <w:jc w:val="center"/>
              <w:rPr>
                <w:rFonts w:ascii="宋体" w:hAnsi="宋体" w:eastAsia="宋体" w:cs="宋体"/>
                <w:sz w:val="21"/>
                <w:szCs w:val="21"/>
              </w:rPr>
            </w:pPr>
            <w:r>
              <w:rPr>
                <w:rFonts w:hint="eastAsia" w:ascii="宋体" w:hAnsi="宋体" w:eastAsia="宋体" w:cs="宋体"/>
                <w:sz w:val="21"/>
                <w:szCs w:val="21"/>
              </w:rPr>
              <w:t>送达</w:t>
            </w:r>
          </w:p>
        </w:tc>
        <w:tc>
          <w:tcPr>
            <w:tcW w:w="6060" w:type="dxa"/>
            <w:tcBorders>
              <w:top w:val="single" w:color="000000" w:sz="4" w:space="0"/>
              <w:left w:val="single" w:color="000000" w:sz="4" w:space="0"/>
              <w:bottom w:val="single" w:color="000000" w:sz="4" w:space="0"/>
              <w:right w:val="single" w:color="000000" w:sz="4" w:space="0"/>
            </w:tcBorders>
            <w:vAlign w:val="center"/>
          </w:tcPr>
          <w:p w14:paraId="631DEFBE">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《投诉处理决定书》和《行政处理决定书》在广州市住房和城乡建设局网站上公布的，视为送达其他与决定书有关的当事人。</w:t>
            </w:r>
          </w:p>
        </w:tc>
      </w:tr>
      <w:tr w14:paraId="677CF6FF">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59F40E13">
            <w:pPr>
              <w:spacing w:line="360" w:lineRule="auto"/>
              <w:jc w:val="center"/>
              <w:rPr>
                <w:rFonts w:ascii="宋体" w:hAnsi="宋体" w:eastAsia="宋体" w:cs="宋体"/>
                <w:sz w:val="21"/>
                <w:szCs w:val="21"/>
              </w:rPr>
            </w:pPr>
            <w:r>
              <w:rPr>
                <w:rFonts w:hint="eastAsia" w:ascii="宋体" w:hAnsi="宋体" w:eastAsia="宋体" w:cs="宋体"/>
                <w:sz w:val="21"/>
                <w:szCs w:val="21"/>
              </w:rPr>
              <w:t>10.3</w:t>
            </w:r>
          </w:p>
        </w:tc>
        <w:tc>
          <w:tcPr>
            <w:tcW w:w="2142" w:type="dxa"/>
            <w:tcBorders>
              <w:top w:val="single" w:color="000000" w:sz="4" w:space="0"/>
              <w:left w:val="single" w:color="000000" w:sz="4" w:space="0"/>
              <w:bottom w:val="single" w:color="000000" w:sz="4" w:space="0"/>
              <w:right w:val="single" w:color="000000" w:sz="4" w:space="0"/>
            </w:tcBorders>
            <w:vAlign w:val="center"/>
          </w:tcPr>
          <w:p w14:paraId="02CCD46F">
            <w:pPr>
              <w:spacing w:line="360" w:lineRule="auto"/>
              <w:jc w:val="center"/>
              <w:rPr>
                <w:rFonts w:ascii="宋体" w:hAnsi="宋体" w:eastAsia="宋体" w:cs="宋体"/>
                <w:sz w:val="21"/>
                <w:szCs w:val="21"/>
              </w:rPr>
            </w:pPr>
            <w:r>
              <w:rPr>
                <w:rFonts w:hint="eastAsia" w:ascii="宋体" w:hAnsi="宋体" w:eastAsia="宋体" w:cs="宋体"/>
                <w:sz w:val="21"/>
                <w:szCs w:val="21"/>
              </w:rPr>
              <w:t>招标失败的情形</w:t>
            </w:r>
          </w:p>
        </w:tc>
        <w:tc>
          <w:tcPr>
            <w:tcW w:w="6060" w:type="dxa"/>
            <w:tcBorders>
              <w:top w:val="single" w:color="000000" w:sz="4" w:space="0"/>
              <w:left w:val="single" w:color="000000" w:sz="4" w:space="0"/>
              <w:bottom w:val="single" w:color="000000" w:sz="4" w:space="0"/>
              <w:right w:val="single" w:color="000000" w:sz="4" w:space="0"/>
            </w:tcBorders>
            <w:vAlign w:val="center"/>
          </w:tcPr>
          <w:p w14:paraId="06FE5E86">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本项目采用资格后审方式，满足资格审查合格条件或通过初步评审的投标申请人不足3名时为招标失败。招标人分析招标失败原因，修正招标方案，报有关管理部门核准后，重新组织招标。</w:t>
            </w:r>
          </w:p>
        </w:tc>
      </w:tr>
      <w:tr w14:paraId="0308576A">
        <w:tblPrEx>
          <w:tblCellMar>
            <w:top w:w="0" w:type="dxa"/>
            <w:left w:w="0" w:type="dxa"/>
            <w:bottom w:w="0" w:type="dxa"/>
            <w:right w:w="0" w:type="dxa"/>
          </w:tblCellMar>
        </w:tblPrEx>
        <w:trPr>
          <w:trHeight w:val="385" w:hRule="atLeast"/>
        </w:trPr>
        <w:tc>
          <w:tcPr>
            <w:tcW w:w="995" w:type="dxa"/>
            <w:tcBorders>
              <w:top w:val="single" w:color="000000" w:sz="4" w:space="0"/>
              <w:left w:val="single" w:color="000000" w:sz="4" w:space="0"/>
              <w:bottom w:val="single" w:color="000000" w:sz="4" w:space="0"/>
              <w:right w:val="single" w:color="000000" w:sz="4" w:space="0"/>
            </w:tcBorders>
            <w:vAlign w:val="center"/>
          </w:tcPr>
          <w:p w14:paraId="401C8DF0">
            <w:pPr>
              <w:spacing w:line="360" w:lineRule="auto"/>
              <w:jc w:val="center"/>
              <w:rPr>
                <w:rFonts w:ascii="宋体" w:hAnsi="宋体" w:eastAsia="宋体" w:cs="宋体"/>
                <w:sz w:val="21"/>
                <w:szCs w:val="21"/>
              </w:rPr>
            </w:pPr>
            <w:r>
              <w:rPr>
                <w:rFonts w:hint="eastAsia" w:ascii="宋体" w:hAnsi="宋体" w:eastAsia="宋体" w:cs="宋体"/>
                <w:sz w:val="21"/>
                <w:szCs w:val="21"/>
              </w:rPr>
              <w:t>10.4</w:t>
            </w:r>
          </w:p>
        </w:tc>
        <w:tc>
          <w:tcPr>
            <w:tcW w:w="2142" w:type="dxa"/>
            <w:tcBorders>
              <w:top w:val="single" w:color="000000" w:sz="4" w:space="0"/>
              <w:left w:val="single" w:color="000000" w:sz="4" w:space="0"/>
              <w:bottom w:val="single" w:color="000000" w:sz="4" w:space="0"/>
              <w:right w:val="single" w:color="000000" w:sz="4" w:space="0"/>
            </w:tcBorders>
            <w:vAlign w:val="center"/>
          </w:tcPr>
          <w:p w14:paraId="227DFDAA">
            <w:pPr>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招标人拒绝接收其投标文件情况</w:t>
            </w:r>
          </w:p>
        </w:tc>
        <w:tc>
          <w:tcPr>
            <w:tcW w:w="6060" w:type="dxa"/>
            <w:tcBorders>
              <w:top w:val="single" w:color="000000" w:sz="4" w:space="0"/>
              <w:left w:val="single" w:color="000000" w:sz="4" w:space="0"/>
              <w:bottom w:val="single" w:color="000000" w:sz="4" w:space="0"/>
              <w:right w:val="single" w:color="000000" w:sz="4" w:space="0"/>
            </w:tcBorders>
            <w:vAlign w:val="center"/>
          </w:tcPr>
          <w:p w14:paraId="5679358D">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在投标截止期后逾期上传递交电子投标文件的；</w:t>
            </w:r>
          </w:p>
        </w:tc>
      </w:tr>
      <w:tr w14:paraId="6B00319C">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720E3447">
            <w:pPr>
              <w:spacing w:line="360" w:lineRule="auto"/>
              <w:jc w:val="center"/>
              <w:rPr>
                <w:rFonts w:ascii="宋体" w:hAnsi="宋体" w:eastAsia="宋体" w:cs="宋体"/>
                <w:sz w:val="21"/>
                <w:szCs w:val="21"/>
              </w:rPr>
            </w:pPr>
            <w:r>
              <w:rPr>
                <w:rFonts w:hint="eastAsia" w:ascii="宋体" w:hAnsi="宋体" w:eastAsia="宋体" w:cs="宋体"/>
                <w:sz w:val="21"/>
                <w:szCs w:val="21"/>
              </w:rPr>
              <w:t>10.5</w:t>
            </w:r>
          </w:p>
        </w:tc>
        <w:tc>
          <w:tcPr>
            <w:tcW w:w="2142" w:type="dxa"/>
            <w:tcBorders>
              <w:top w:val="single" w:color="000000" w:sz="4" w:space="0"/>
              <w:left w:val="single" w:color="000000" w:sz="4" w:space="0"/>
              <w:bottom w:val="single" w:color="000000" w:sz="4" w:space="0"/>
              <w:right w:val="single" w:color="000000" w:sz="4" w:space="0"/>
            </w:tcBorders>
            <w:vAlign w:val="center"/>
          </w:tcPr>
          <w:p w14:paraId="25F87F88">
            <w:pPr>
              <w:spacing w:line="360" w:lineRule="auto"/>
              <w:jc w:val="center"/>
              <w:rPr>
                <w:rFonts w:ascii="宋体" w:hAnsi="宋体" w:eastAsia="宋体" w:cs="宋体"/>
                <w:sz w:val="21"/>
                <w:szCs w:val="21"/>
              </w:rPr>
            </w:pPr>
            <w:r>
              <w:rPr>
                <w:rFonts w:hint="eastAsia" w:ascii="宋体" w:hAnsi="宋体" w:eastAsia="宋体" w:cs="宋体"/>
                <w:sz w:val="21"/>
                <w:szCs w:val="21"/>
              </w:rPr>
              <w:t>投标文件公开</w:t>
            </w:r>
          </w:p>
        </w:tc>
        <w:tc>
          <w:tcPr>
            <w:tcW w:w="6060" w:type="dxa"/>
            <w:tcBorders>
              <w:top w:val="single" w:color="000000" w:sz="4" w:space="0"/>
              <w:left w:val="single" w:color="000000" w:sz="4" w:space="0"/>
              <w:bottom w:val="single" w:color="000000" w:sz="4" w:space="0"/>
              <w:right w:val="single" w:color="000000" w:sz="4" w:space="0"/>
            </w:tcBorders>
            <w:vAlign w:val="center"/>
          </w:tcPr>
          <w:p w14:paraId="49415900">
            <w:pPr>
              <w:spacing w:line="360" w:lineRule="auto"/>
              <w:rPr>
                <w:rFonts w:ascii="宋体" w:hAnsi="宋体" w:eastAsia="宋体" w:cs="宋体"/>
                <w:sz w:val="21"/>
                <w:szCs w:val="21"/>
                <w:lang w:eastAsia="zh-CN"/>
              </w:rPr>
            </w:pPr>
            <w:r>
              <w:rPr>
                <w:rFonts w:hint="eastAsia" w:ascii="宋体" w:hAnsi="宋体" w:eastAsia="宋体" w:cs="宋体"/>
                <w:spacing w:val="-2"/>
                <w:sz w:val="21"/>
                <w:szCs w:val="21"/>
                <w:u w:val="single"/>
                <w:lang w:eastAsia="zh-CN"/>
              </w:rPr>
              <w:t>在产生中标候选人后，招标人将中标候选人的投标文件商务部分的电子版（报价清单、方案等涉及商业秘密的内容除外）在广州交易集团有限公司（广州公共资源交易中心）网站等法定媒介公开。</w:t>
            </w:r>
          </w:p>
        </w:tc>
      </w:tr>
      <w:tr w14:paraId="1CF7EB40">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017C1AFF">
            <w:pPr>
              <w:spacing w:line="360" w:lineRule="auto"/>
              <w:jc w:val="center"/>
              <w:rPr>
                <w:rFonts w:ascii="宋体" w:hAnsi="宋体" w:eastAsia="宋体" w:cs="宋体"/>
                <w:sz w:val="21"/>
                <w:szCs w:val="21"/>
              </w:rPr>
            </w:pPr>
            <w:r>
              <w:rPr>
                <w:rFonts w:hint="eastAsia" w:ascii="宋体" w:hAnsi="宋体" w:eastAsia="宋体" w:cs="宋体"/>
                <w:sz w:val="21"/>
                <w:szCs w:val="21"/>
              </w:rPr>
              <w:t>10.6</w:t>
            </w:r>
          </w:p>
        </w:tc>
        <w:tc>
          <w:tcPr>
            <w:tcW w:w="2142" w:type="dxa"/>
            <w:tcBorders>
              <w:top w:val="single" w:color="000000" w:sz="4" w:space="0"/>
              <w:left w:val="single" w:color="000000" w:sz="4" w:space="0"/>
              <w:bottom w:val="single" w:color="000000" w:sz="4" w:space="0"/>
              <w:right w:val="single" w:color="000000" w:sz="4" w:space="0"/>
            </w:tcBorders>
            <w:vAlign w:val="center"/>
          </w:tcPr>
          <w:p w14:paraId="11245CB7">
            <w:pPr>
              <w:spacing w:line="360" w:lineRule="auto"/>
              <w:jc w:val="center"/>
              <w:rPr>
                <w:rFonts w:ascii="宋体" w:hAnsi="宋体" w:eastAsia="宋体" w:cs="宋体"/>
                <w:sz w:val="21"/>
                <w:szCs w:val="21"/>
              </w:rPr>
            </w:pPr>
            <w:r>
              <w:rPr>
                <w:rFonts w:hint="eastAsia" w:ascii="宋体" w:hAnsi="宋体" w:eastAsia="宋体" w:cs="宋体"/>
                <w:sz w:val="21"/>
                <w:szCs w:val="21"/>
              </w:rPr>
              <w:t>其他</w:t>
            </w:r>
          </w:p>
        </w:tc>
        <w:tc>
          <w:tcPr>
            <w:tcW w:w="6060" w:type="dxa"/>
            <w:tcBorders>
              <w:top w:val="single" w:color="000000" w:sz="4" w:space="0"/>
              <w:left w:val="single" w:color="000000" w:sz="4" w:space="0"/>
              <w:bottom w:val="single" w:color="000000" w:sz="4" w:space="0"/>
              <w:right w:val="single" w:color="000000" w:sz="4" w:space="0"/>
            </w:tcBorders>
            <w:vAlign w:val="center"/>
          </w:tcPr>
          <w:p w14:paraId="3B05952D">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1、招标公告、招标文件、答疑纪要等招标资料全部发布在广州交易集团有限公司（广州公共资源交易中心）网站，由投标人自行下载查阅。</w:t>
            </w:r>
          </w:p>
          <w:p w14:paraId="6038A345">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2、投标截止时间、开标时间和地点：发布在广州交易集团有限公司（广州公共资源交易中心）网站（具体在网站主页“服务指南”中“交易活动安排”栏目上以“项目名称”或“项目编号”进行查询）。</w:t>
            </w:r>
          </w:p>
          <w:p w14:paraId="77DC6DF9">
            <w:pPr>
              <w:autoSpaceDE w:val="0"/>
              <w:autoSpaceDN w:val="0"/>
              <w:adjustRightInd w:val="0"/>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3、中标后，中标单位须提交与网上上传电子投标文件完全一致的纸质投标文件（1正1副，加盖公章）给招标单位。</w:t>
            </w:r>
          </w:p>
          <w:p w14:paraId="5E73D67A">
            <w:pPr>
              <w:autoSpaceDE w:val="0"/>
              <w:autoSpaceDN w:val="0"/>
              <w:adjustRightInd w:val="0"/>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4、本工程采用全电子化资格后审方式，具体要求详见《</w:t>
            </w:r>
            <w:r>
              <w:rPr>
                <w:rFonts w:hint="eastAsia" w:ascii="宋体" w:hAnsi="宋体" w:eastAsia="宋体" w:cs="宋体"/>
                <w:sz w:val="21"/>
                <w:szCs w:val="21"/>
                <w:u w:val="single"/>
                <w:lang w:eastAsia="zh-CN"/>
              </w:rPr>
              <w:t>房屋建筑和市政基础设施工程全流程电子化项目专章</w:t>
            </w:r>
            <w:r>
              <w:rPr>
                <w:rFonts w:hint="eastAsia" w:ascii="宋体" w:hAnsi="宋体" w:eastAsia="宋体" w:cs="宋体"/>
                <w:sz w:val="21"/>
                <w:szCs w:val="21"/>
                <w:lang w:eastAsia="zh-CN"/>
              </w:rPr>
              <w:t>》。</w:t>
            </w:r>
          </w:p>
        </w:tc>
      </w:tr>
      <w:tr w14:paraId="17E91737">
        <w:tblPrEx>
          <w:tblCellMar>
            <w:top w:w="0" w:type="dxa"/>
            <w:left w:w="0" w:type="dxa"/>
            <w:bottom w:w="0" w:type="dxa"/>
            <w:right w:w="0" w:type="dxa"/>
          </w:tblCellMar>
        </w:tblPrEx>
        <w:trPr>
          <w:trHeight w:val="1147" w:hRule="atLeast"/>
        </w:trPr>
        <w:tc>
          <w:tcPr>
            <w:tcW w:w="995" w:type="dxa"/>
            <w:tcBorders>
              <w:top w:val="single" w:color="000000" w:sz="4" w:space="0"/>
              <w:left w:val="single" w:color="000000" w:sz="4" w:space="0"/>
              <w:bottom w:val="single" w:color="000000" w:sz="4" w:space="0"/>
              <w:right w:val="single" w:color="000000" w:sz="4" w:space="0"/>
            </w:tcBorders>
            <w:vAlign w:val="center"/>
          </w:tcPr>
          <w:p w14:paraId="6E08C36C">
            <w:pPr>
              <w:spacing w:line="360" w:lineRule="auto"/>
              <w:jc w:val="center"/>
              <w:rPr>
                <w:rFonts w:ascii="宋体" w:hAnsi="宋体" w:eastAsia="宋体" w:cs="宋体"/>
                <w:sz w:val="21"/>
                <w:szCs w:val="21"/>
              </w:rPr>
            </w:pPr>
            <w:r>
              <w:rPr>
                <w:rFonts w:hint="eastAsia" w:ascii="宋体" w:hAnsi="宋体" w:eastAsia="宋体" w:cs="宋体"/>
                <w:sz w:val="21"/>
                <w:szCs w:val="21"/>
              </w:rPr>
              <w:t>10.7</w:t>
            </w:r>
          </w:p>
        </w:tc>
        <w:tc>
          <w:tcPr>
            <w:tcW w:w="2142" w:type="dxa"/>
            <w:tcBorders>
              <w:top w:val="single" w:color="000000" w:sz="4" w:space="0"/>
              <w:left w:val="single" w:color="000000" w:sz="4" w:space="0"/>
              <w:bottom w:val="single" w:color="000000" w:sz="4" w:space="0"/>
              <w:right w:val="single" w:color="000000" w:sz="4" w:space="0"/>
            </w:tcBorders>
            <w:vAlign w:val="center"/>
          </w:tcPr>
          <w:p w14:paraId="613E09E2">
            <w:pPr>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电子招标投标解密失败及突发状况的补救</w:t>
            </w:r>
          </w:p>
        </w:tc>
        <w:tc>
          <w:tcPr>
            <w:tcW w:w="6060" w:type="dxa"/>
            <w:tcBorders>
              <w:top w:val="single" w:color="000000" w:sz="4" w:space="0"/>
              <w:left w:val="single" w:color="000000" w:sz="4" w:space="0"/>
              <w:bottom w:val="single" w:color="000000" w:sz="4" w:space="0"/>
              <w:right w:val="single" w:color="000000" w:sz="4" w:space="0"/>
            </w:tcBorders>
            <w:vAlign w:val="center"/>
          </w:tcPr>
          <w:p w14:paraId="240E027D">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1、提交投标文件光盘备用：</w:t>
            </w:r>
            <w:r>
              <w:rPr>
                <w:rFonts w:hint="eastAsia" w:ascii="宋体" w:hAnsi="宋体" w:eastAsia="宋体" w:cs="宋体"/>
                <w:sz w:val="21"/>
                <w:szCs w:val="21"/>
                <w:u w:val="single"/>
                <w:lang w:eastAsia="zh-CN"/>
              </w:rPr>
              <w:t>投标人可制作非加密的</w:t>
            </w:r>
            <w:r>
              <w:rPr>
                <w:rFonts w:hint="eastAsia" w:ascii="宋体" w:hAnsi="宋体" w:eastAsia="宋体" w:cs="宋体"/>
                <w:spacing w:val="-2"/>
                <w:sz w:val="21"/>
                <w:szCs w:val="21"/>
                <w:u w:val="single"/>
                <w:lang w:eastAsia="zh-CN"/>
              </w:rPr>
              <w:t>商务文件光盘、技术文件光盘各1个</w:t>
            </w:r>
            <w:r>
              <w:rPr>
                <w:rFonts w:hint="eastAsia" w:ascii="宋体" w:hAnsi="宋体" w:eastAsia="宋体" w:cs="宋体"/>
                <w:sz w:val="21"/>
                <w:szCs w:val="21"/>
                <w:u w:val="single"/>
                <w:lang w:eastAsia="zh-CN"/>
              </w:rPr>
              <w:t>，在招标公告规定的时间、地点提交备用。刻录好的投标文件光盘密封在密封袋中。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14:paraId="488231A7">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2、补救方案</w:t>
            </w:r>
          </w:p>
          <w:p w14:paraId="45B7AF01">
            <w:pPr>
              <w:spacing w:line="360" w:lineRule="auto"/>
              <w:rPr>
                <w:rFonts w:ascii="宋体" w:hAnsi="宋体" w:eastAsia="宋体" w:cs="宋体"/>
                <w:sz w:val="21"/>
                <w:szCs w:val="21"/>
                <w:u w:val="single"/>
                <w:lang w:eastAsia="zh-CN"/>
              </w:rPr>
            </w:pPr>
            <w:r>
              <w:rPr>
                <w:rFonts w:hint="eastAsia" w:ascii="宋体" w:hAnsi="宋体" w:eastAsia="宋体" w:cs="宋体"/>
                <w:sz w:val="21"/>
                <w:szCs w:val="21"/>
                <w:u w:val="single"/>
                <w:lang w:eastAsia="zh-CN"/>
              </w:rPr>
              <w:t>（1）投标文件解密失败的补救方案：</w:t>
            </w:r>
          </w:p>
          <w:p w14:paraId="32C1A350">
            <w:pPr>
              <w:spacing w:line="360" w:lineRule="auto"/>
              <w:rPr>
                <w:rFonts w:ascii="宋体" w:hAnsi="宋体" w:eastAsia="宋体" w:cs="宋体"/>
                <w:sz w:val="21"/>
                <w:szCs w:val="21"/>
                <w:u w:val="single"/>
                <w:lang w:eastAsia="zh-CN"/>
              </w:rPr>
            </w:pPr>
            <w:r>
              <w:rPr>
                <w:rFonts w:hint="eastAsia" w:ascii="宋体" w:hAnsi="宋体" w:eastAsia="宋体" w:cs="宋体"/>
                <w:sz w:val="21"/>
                <w:szCs w:val="21"/>
                <w:u w:val="single"/>
                <w:lang w:eastAsia="zh-CN"/>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原因解密失败且未递交电子光盘或递交的电子光盘不能读取的，视为撤回投标文件。</w:t>
            </w:r>
          </w:p>
          <w:p w14:paraId="49A307C2">
            <w:pPr>
              <w:spacing w:line="360" w:lineRule="auto"/>
              <w:rPr>
                <w:rFonts w:ascii="宋体" w:hAnsi="宋体" w:eastAsia="宋体" w:cs="宋体"/>
                <w:sz w:val="21"/>
                <w:szCs w:val="21"/>
                <w:u w:val="single"/>
                <w:lang w:eastAsia="zh-CN"/>
              </w:rPr>
            </w:pPr>
            <w:r>
              <w:rPr>
                <w:rFonts w:hint="eastAsia" w:ascii="宋体" w:hAnsi="宋体" w:eastAsia="宋体" w:cs="宋体"/>
                <w:sz w:val="21"/>
                <w:szCs w:val="21"/>
                <w:u w:val="single"/>
                <w:lang w:eastAsia="zh-CN"/>
              </w:rPr>
              <w:t>（2）评标时突发情况的补救方案若遇不可抗力发生（如：网络瘫痪、服务器损坏、交易系统故障短期无法恢复等因素），由评标委员会开启递交的全部投标文件光盘，并按光盘内容进行评审。</w:t>
            </w:r>
          </w:p>
          <w:p w14:paraId="0E6D7333">
            <w:pPr>
              <w:spacing w:line="360" w:lineRule="auto"/>
              <w:rPr>
                <w:rFonts w:ascii="宋体" w:hAnsi="宋体" w:eastAsia="宋体" w:cs="宋体"/>
                <w:sz w:val="21"/>
                <w:szCs w:val="21"/>
                <w:lang w:eastAsia="zh-CN"/>
              </w:rPr>
            </w:pPr>
            <w:r>
              <w:rPr>
                <w:rFonts w:hint="eastAsia" w:ascii="宋体" w:hAnsi="宋体" w:eastAsia="宋体" w:cs="宋体"/>
                <w:sz w:val="21"/>
                <w:szCs w:val="21"/>
                <w:u w:val="single"/>
                <w:lang w:eastAsia="zh-CN"/>
              </w:rPr>
              <w:t>（3）除发生上述情况外，开标评标均以投标人通过交易平台网上递交的电子投标文件为准</w:t>
            </w:r>
            <w:r>
              <w:rPr>
                <w:rFonts w:hint="eastAsia" w:ascii="宋体" w:hAnsi="宋体" w:eastAsia="宋体" w:cs="宋体"/>
                <w:sz w:val="21"/>
                <w:szCs w:val="21"/>
                <w:lang w:eastAsia="zh-CN"/>
              </w:rPr>
              <w:t>。</w:t>
            </w:r>
          </w:p>
        </w:tc>
      </w:tr>
      <w:tr w14:paraId="30E60F46">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vAlign w:val="center"/>
          </w:tcPr>
          <w:p w14:paraId="642C487C">
            <w:pPr>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10.8</w:t>
            </w:r>
          </w:p>
        </w:tc>
        <w:tc>
          <w:tcPr>
            <w:tcW w:w="2142" w:type="dxa"/>
            <w:tcBorders>
              <w:top w:val="single" w:color="000000" w:sz="4" w:space="0"/>
              <w:left w:val="single" w:color="000000" w:sz="4" w:space="0"/>
              <w:bottom w:val="single" w:color="000000" w:sz="4" w:space="0"/>
              <w:right w:val="single" w:color="000000" w:sz="4" w:space="0"/>
            </w:tcBorders>
            <w:vAlign w:val="center"/>
          </w:tcPr>
          <w:p w14:paraId="11E59D08">
            <w:pPr>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否决投标</w:t>
            </w:r>
          </w:p>
        </w:tc>
        <w:tc>
          <w:tcPr>
            <w:tcW w:w="6060" w:type="dxa"/>
            <w:tcBorders>
              <w:top w:val="single" w:color="000000" w:sz="4" w:space="0"/>
              <w:left w:val="single" w:color="000000" w:sz="4" w:space="0"/>
              <w:bottom w:val="single" w:color="000000" w:sz="4" w:space="0"/>
              <w:right w:val="single" w:color="000000" w:sz="4" w:space="0"/>
            </w:tcBorders>
            <w:vAlign w:val="center"/>
          </w:tcPr>
          <w:p w14:paraId="30C60989">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10.8.1投标人有下列情况之一的，评标委员会应当否决其投标：</w:t>
            </w:r>
          </w:p>
          <w:p w14:paraId="38688724">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（1）投标人与招标人、评标委员会成员或者其他投标人串通投标；</w:t>
            </w:r>
          </w:p>
          <w:p w14:paraId="1D1536AA">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（2）投标人之间存在《广东省实施&lt;中华人民共和国招标投标法&gt;》第十六条所禁止的情形的；</w:t>
            </w:r>
          </w:p>
          <w:p w14:paraId="51DECF47">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10.8.2有下列情况之一的，评标委员会应当否决其投标：</w:t>
            </w:r>
          </w:p>
          <w:p w14:paraId="6BC2C77C">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（1）《投标书》未加盖投标人公章，也未经法定代表人或者其授权代表签字；</w:t>
            </w:r>
          </w:p>
          <w:p w14:paraId="2A6BC115">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（2）《投标书》包含有招标人不能接受的偏差，并且投标人拒绝书面撤回偏差；</w:t>
            </w:r>
          </w:p>
          <w:p w14:paraId="02DAFECD">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（3）《投标人声明》未按规定格式填写或未加盖投标人公章；</w:t>
            </w:r>
          </w:p>
          <w:p w14:paraId="266DAC7B">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10.8.3投标文件有下列情况之一的，评标委员会应当否决其投标：</w:t>
            </w:r>
          </w:p>
          <w:p w14:paraId="587EB264">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（1）投标人与其他投标人加密打包投标文件电脑机器特征码一致的；</w:t>
            </w:r>
          </w:p>
          <w:p w14:paraId="0F8E90A8">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（2）投标人在设计方案内标注名称、印章、商标、图形等记认符号，使人辨认出投标人或其专业技术人员的身份；</w:t>
            </w:r>
          </w:p>
          <w:p w14:paraId="6B5026D7">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（3）投标人之间存在《广东省实施&lt;中华人民共和国招标投标法&gt;》第十六条所禁止的情形的；</w:t>
            </w:r>
          </w:p>
          <w:p w14:paraId="7CEEED94">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（4）投标报价高于最高投标限价总价的；</w:t>
            </w:r>
          </w:p>
          <w:p w14:paraId="751D411F">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10.8.4投标人有下列情况之一的，视为串通投标：</w:t>
            </w:r>
          </w:p>
          <w:p w14:paraId="7E5833ED">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（1）递交投标文件前，投标人私下向招标人或其雇员出示或告知投标文件内容；</w:t>
            </w:r>
          </w:p>
          <w:p w14:paraId="18CCFA12">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（2）评标表决结束前，投标人私下向评标委员会成员出示或告知投标文件内容；</w:t>
            </w:r>
          </w:p>
          <w:p w14:paraId="0AA23878">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（3）评标结果揭晓前，投标人与招标人就投标价格、投标方案等实质性内容进行谈判。</w:t>
            </w:r>
          </w:p>
          <w:p w14:paraId="0C5D025A">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10.8.5发生下列情形之一的，招标人应当重新组织招标：</w:t>
            </w:r>
          </w:p>
          <w:p w14:paraId="672FF75B">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（1）递交投标文件或通过资格审查的投标人不足三人；</w:t>
            </w:r>
          </w:p>
          <w:p w14:paraId="363154E5">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（2）所有投标被否决，或者经评议有效投标的投标人少于三人；</w:t>
            </w:r>
          </w:p>
          <w:p w14:paraId="1D92B22E">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（3）经项目审批部门会同行业主管部门裁定招标投标结果无效；</w:t>
            </w:r>
          </w:p>
          <w:p w14:paraId="1FCA5226">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10.8.6否决投标的决定由评标委员会作出，其他投标人无权干涉。</w:t>
            </w:r>
          </w:p>
          <w:p w14:paraId="2FBE4190">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10.8.7投标文件如果隐瞒不符合评审标准的事实，一切法律责任由投标人承担。</w:t>
            </w:r>
          </w:p>
        </w:tc>
      </w:tr>
    </w:tbl>
    <w:p w14:paraId="04E4C1BB">
      <w:pPr>
        <w:pStyle w:val="7"/>
        <w:rPr>
          <w:lang w:eastAsia="zh-CN"/>
        </w:rPr>
      </w:pPr>
    </w:p>
    <w:p w14:paraId="56E8D97B">
      <w:pPr>
        <w:pStyle w:val="4"/>
        <w:spacing w:after="240" w:line="443" w:lineRule="exact"/>
        <w:ind w:right="44"/>
        <w:rPr>
          <w:rFonts w:ascii="宋体" w:hAnsi="宋体" w:eastAsia="宋体"/>
          <w:b w:val="0"/>
          <w:bCs w:val="0"/>
          <w:lang w:eastAsia="zh-CN"/>
        </w:rPr>
      </w:pPr>
      <w:bookmarkStart w:id="7" w:name="_Toc25152732"/>
      <w:bookmarkStart w:id="8" w:name="_Toc25137982"/>
      <w:r>
        <w:rPr>
          <w:rFonts w:ascii="宋体" w:hAnsi="宋体" w:eastAsia="宋体"/>
          <w:lang w:eastAsia="zh-CN"/>
        </w:rPr>
        <w:br w:type="page"/>
      </w:r>
      <w:r>
        <w:rPr>
          <w:rFonts w:ascii="宋体" w:hAnsi="宋体" w:eastAsia="宋体"/>
          <w:lang w:eastAsia="zh-CN"/>
        </w:rPr>
        <w:t>1. 总则</w:t>
      </w:r>
      <w:bookmarkEnd w:id="7"/>
      <w:bookmarkEnd w:id="8"/>
    </w:p>
    <w:p w14:paraId="3DEC2684">
      <w:pPr>
        <w:pStyle w:val="5"/>
        <w:spacing w:after="240"/>
        <w:ind w:right="44"/>
        <w:rPr>
          <w:b/>
          <w:bCs/>
          <w:lang w:eastAsia="zh-CN"/>
        </w:rPr>
      </w:pPr>
      <w:r>
        <w:rPr>
          <w:b/>
          <w:bCs/>
          <w:lang w:eastAsia="zh-CN"/>
        </w:rPr>
        <w:t>1.1招标项目概况</w:t>
      </w:r>
    </w:p>
    <w:p w14:paraId="278E5FD6">
      <w:pPr>
        <w:pStyle w:val="8"/>
        <w:spacing w:line="360" w:lineRule="auto"/>
        <w:ind w:left="0" w:firstLine="480" w:firstLineChars="200"/>
        <w:rPr>
          <w:sz w:val="24"/>
          <w:szCs w:val="24"/>
          <w:lang w:eastAsia="zh-CN"/>
        </w:rPr>
      </w:pPr>
      <w:r>
        <w:rPr>
          <w:sz w:val="24"/>
          <w:szCs w:val="24"/>
          <w:lang w:eastAsia="zh-CN"/>
        </w:rPr>
        <w:t>1.1.1</w:t>
      </w:r>
      <w:r>
        <w:rPr>
          <w:spacing w:val="-8"/>
          <w:sz w:val="24"/>
          <w:szCs w:val="24"/>
          <w:lang w:eastAsia="zh-CN"/>
        </w:rPr>
        <w:t>根据《中华人民共和国招标投标法》、《中华人民共和国招标投标法实施条例》等有关</w:t>
      </w:r>
      <w:r>
        <w:rPr>
          <w:sz w:val="24"/>
          <w:szCs w:val="24"/>
          <w:lang w:eastAsia="zh-CN"/>
        </w:rPr>
        <w:t>法律、法规和规章的规定，本招标项目已具备招标条件，现对</w:t>
      </w:r>
      <w:r>
        <w:rPr>
          <w:rFonts w:hint="eastAsia" w:cs="宋体"/>
          <w:sz w:val="24"/>
          <w:u w:val="single"/>
          <w:lang w:eastAsia="zh-CN"/>
        </w:rPr>
        <w:t>初步设计（含概算编制、方案设计）</w:t>
      </w:r>
      <w:r>
        <w:rPr>
          <w:sz w:val="24"/>
          <w:szCs w:val="24"/>
          <w:lang w:eastAsia="zh-CN"/>
        </w:rPr>
        <w:t>进行招标。</w:t>
      </w:r>
    </w:p>
    <w:p w14:paraId="1BFF4BF8">
      <w:pPr>
        <w:pStyle w:val="8"/>
        <w:spacing w:line="360" w:lineRule="auto"/>
        <w:ind w:left="0" w:firstLine="480" w:firstLineChars="200"/>
        <w:rPr>
          <w:sz w:val="24"/>
          <w:szCs w:val="24"/>
          <w:lang w:eastAsia="zh-CN"/>
        </w:rPr>
      </w:pPr>
      <w:r>
        <w:rPr>
          <w:sz w:val="24"/>
          <w:szCs w:val="24"/>
          <w:lang w:eastAsia="zh-CN"/>
        </w:rPr>
        <w:t>1.1.2招标人：见投标人须知前附表。</w:t>
      </w:r>
    </w:p>
    <w:p w14:paraId="2C12178D">
      <w:pPr>
        <w:pStyle w:val="8"/>
        <w:spacing w:line="360" w:lineRule="auto"/>
        <w:ind w:left="0" w:firstLine="480" w:firstLineChars="200"/>
        <w:rPr>
          <w:sz w:val="24"/>
          <w:szCs w:val="24"/>
          <w:lang w:eastAsia="zh-CN"/>
        </w:rPr>
      </w:pPr>
      <w:r>
        <w:rPr>
          <w:sz w:val="24"/>
          <w:szCs w:val="24"/>
          <w:lang w:eastAsia="zh-CN"/>
        </w:rPr>
        <w:t>1.1.3招标代理机构：见投标人须知前附表。</w:t>
      </w:r>
    </w:p>
    <w:p w14:paraId="4D1E4760">
      <w:pPr>
        <w:pStyle w:val="8"/>
        <w:spacing w:line="360" w:lineRule="auto"/>
        <w:ind w:left="0" w:firstLine="480" w:firstLineChars="200"/>
        <w:rPr>
          <w:sz w:val="24"/>
          <w:szCs w:val="24"/>
          <w:lang w:eastAsia="zh-CN"/>
        </w:rPr>
      </w:pPr>
      <w:r>
        <w:rPr>
          <w:sz w:val="24"/>
          <w:szCs w:val="24"/>
          <w:lang w:eastAsia="zh-CN"/>
        </w:rPr>
        <w:t>1.1.4招标项目名称：见投标人须知前附表。</w:t>
      </w:r>
    </w:p>
    <w:p w14:paraId="1DA50ED6">
      <w:pPr>
        <w:pStyle w:val="8"/>
        <w:spacing w:line="360" w:lineRule="auto"/>
        <w:ind w:left="0" w:firstLine="480" w:firstLineChars="200"/>
        <w:rPr>
          <w:sz w:val="24"/>
          <w:szCs w:val="24"/>
          <w:lang w:eastAsia="zh-CN"/>
        </w:rPr>
      </w:pPr>
      <w:r>
        <w:rPr>
          <w:sz w:val="24"/>
          <w:szCs w:val="24"/>
          <w:lang w:eastAsia="zh-CN"/>
        </w:rPr>
        <w:t>1.1.5项目建设地点：见投标人须知前附表。</w:t>
      </w:r>
    </w:p>
    <w:p w14:paraId="6036DCDD">
      <w:pPr>
        <w:pStyle w:val="8"/>
        <w:spacing w:line="360" w:lineRule="auto"/>
        <w:ind w:left="0" w:firstLine="480" w:firstLineChars="200"/>
        <w:rPr>
          <w:sz w:val="24"/>
          <w:szCs w:val="24"/>
          <w:lang w:eastAsia="zh-CN"/>
        </w:rPr>
      </w:pPr>
      <w:r>
        <w:rPr>
          <w:sz w:val="24"/>
          <w:szCs w:val="24"/>
          <w:lang w:eastAsia="zh-CN"/>
        </w:rPr>
        <w:t>1.1.6项目建设规模：见投标人须知前附表。</w:t>
      </w:r>
    </w:p>
    <w:p w14:paraId="33C4022C">
      <w:pPr>
        <w:pStyle w:val="8"/>
        <w:spacing w:after="240" w:line="360" w:lineRule="auto"/>
        <w:ind w:left="0" w:firstLine="480" w:firstLineChars="200"/>
        <w:rPr>
          <w:sz w:val="24"/>
          <w:szCs w:val="24"/>
          <w:lang w:eastAsia="zh-CN"/>
        </w:rPr>
      </w:pPr>
      <w:r>
        <w:rPr>
          <w:sz w:val="24"/>
          <w:szCs w:val="24"/>
          <w:lang w:eastAsia="zh-CN"/>
        </w:rPr>
        <w:t>1.1.7项目投资估算：见投标人须知前附表。</w:t>
      </w:r>
    </w:p>
    <w:p w14:paraId="01941D71">
      <w:pPr>
        <w:pStyle w:val="5"/>
        <w:spacing w:after="240"/>
        <w:ind w:right="44"/>
        <w:rPr>
          <w:b/>
          <w:bCs/>
          <w:lang w:eastAsia="zh-CN"/>
        </w:rPr>
      </w:pPr>
      <w:r>
        <w:rPr>
          <w:b/>
          <w:bCs/>
          <w:lang w:eastAsia="zh-CN"/>
        </w:rPr>
        <w:t>1.2招标项目的资金来源和落实情况</w:t>
      </w:r>
    </w:p>
    <w:p w14:paraId="2A3A2828">
      <w:pPr>
        <w:pStyle w:val="8"/>
        <w:spacing w:line="360" w:lineRule="auto"/>
        <w:ind w:left="0" w:firstLine="480" w:firstLineChars="200"/>
        <w:rPr>
          <w:sz w:val="24"/>
          <w:szCs w:val="24"/>
          <w:lang w:eastAsia="zh-CN"/>
        </w:rPr>
      </w:pPr>
      <w:r>
        <w:rPr>
          <w:sz w:val="24"/>
          <w:szCs w:val="24"/>
          <w:lang w:eastAsia="zh-CN"/>
        </w:rPr>
        <w:t>1.2.1资金来源及比例：见投标人须知前附表。</w:t>
      </w:r>
    </w:p>
    <w:p w14:paraId="1423518A">
      <w:pPr>
        <w:pStyle w:val="8"/>
        <w:spacing w:after="240" w:line="360" w:lineRule="auto"/>
        <w:ind w:left="0" w:firstLine="480" w:firstLineChars="200"/>
        <w:rPr>
          <w:sz w:val="24"/>
          <w:szCs w:val="24"/>
          <w:lang w:eastAsia="zh-CN"/>
        </w:rPr>
      </w:pPr>
      <w:r>
        <w:rPr>
          <w:sz w:val="24"/>
          <w:szCs w:val="24"/>
          <w:lang w:eastAsia="zh-CN"/>
        </w:rPr>
        <w:t>1.2.2资金落实情况：见投标人须知前附表。</w:t>
      </w:r>
    </w:p>
    <w:p w14:paraId="29FBD34B">
      <w:pPr>
        <w:pStyle w:val="5"/>
        <w:spacing w:after="240"/>
        <w:ind w:right="44"/>
        <w:rPr>
          <w:b/>
          <w:bCs/>
          <w:lang w:eastAsia="zh-CN"/>
        </w:rPr>
      </w:pPr>
      <w:r>
        <w:rPr>
          <w:b/>
          <w:bCs/>
          <w:lang w:eastAsia="zh-CN"/>
        </w:rPr>
        <w:t>1.3招标范围、</w:t>
      </w:r>
      <w:r>
        <w:rPr>
          <w:b/>
          <w:bCs/>
          <w:u w:val="single"/>
          <w:lang w:eastAsia="zh-CN"/>
        </w:rPr>
        <w:t>设计</w:t>
      </w:r>
      <w:r>
        <w:rPr>
          <w:b/>
          <w:bCs/>
          <w:lang w:eastAsia="zh-CN"/>
        </w:rPr>
        <w:t>服务期限和质量标准</w:t>
      </w:r>
    </w:p>
    <w:p w14:paraId="3CE5B043">
      <w:pPr>
        <w:pStyle w:val="8"/>
        <w:spacing w:line="360" w:lineRule="auto"/>
        <w:ind w:left="0" w:firstLine="480" w:firstLineChars="200"/>
        <w:rPr>
          <w:sz w:val="24"/>
          <w:szCs w:val="24"/>
          <w:lang w:eastAsia="zh-CN"/>
        </w:rPr>
      </w:pPr>
      <w:r>
        <w:rPr>
          <w:sz w:val="24"/>
          <w:szCs w:val="24"/>
          <w:lang w:eastAsia="zh-CN"/>
        </w:rPr>
        <w:t>1.3.1招标范围：见投标人须知前附表。</w:t>
      </w:r>
    </w:p>
    <w:p w14:paraId="52A7CB86">
      <w:pPr>
        <w:pStyle w:val="8"/>
        <w:spacing w:line="360" w:lineRule="auto"/>
        <w:ind w:left="0" w:firstLine="480" w:firstLineChars="200"/>
        <w:rPr>
          <w:sz w:val="24"/>
          <w:szCs w:val="24"/>
          <w:lang w:eastAsia="zh-CN"/>
        </w:rPr>
      </w:pPr>
      <w:r>
        <w:rPr>
          <w:sz w:val="24"/>
          <w:szCs w:val="24"/>
          <w:lang w:eastAsia="zh-CN"/>
        </w:rPr>
        <w:t>1.3.2</w:t>
      </w:r>
      <w:r>
        <w:rPr>
          <w:sz w:val="24"/>
          <w:szCs w:val="24"/>
          <w:u w:val="single"/>
          <w:lang w:eastAsia="zh-CN"/>
        </w:rPr>
        <w:t>设计</w:t>
      </w:r>
      <w:r>
        <w:rPr>
          <w:sz w:val="24"/>
          <w:szCs w:val="24"/>
          <w:lang w:eastAsia="zh-CN"/>
        </w:rPr>
        <w:t>服务期限：见投标人须知前附表。</w:t>
      </w:r>
    </w:p>
    <w:p w14:paraId="0A37B949">
      <w:pPr>
        <w:pStyle w:val="8"/>
        <w:spacing w:after="240" w:line="360" w:lineRule="auto"/>
        <w:ind w:left="0" w:firstLine="480" w:firstLineChars="200"/>
        <w:rPr>
          <w:sz w:val="24"/>
          <w:szCs w:val="24"/>
          <w:lang w:eastAsia="zh-CN"/>
        </w:rPr>
      </w:pPr>
      <w:r>
        <w:rPr>
          <w:sz w:val="24"/>
          <w:szCs w:val="24"/>
          <w:lang w:eastAsia="zh-CN"/>
        </w:rPr>
        <w:t>1.3.3质量标准：见投标人须知前附表。</w:t>
      </w:r>
    </w:p>
    <w:p w14:paraId="16CBE4B0">
      <w:pPr>
        <w:pStyle w:val="5"/>
        <w:spacing w:after="240"/>
        <w:ind w:right="44"/>
        <w:rPr>
          <w:b/>
          <w:bCs/>
          <w:lang w:eastAsia="zh-CN"/>
        </w:rPr>
      </w:pPr>
      <w:r>
        <w:rPr>
          <w:b/>
          <w:bCs/>
          <w:lang w:eastAsia="zh-CN"/>
        </w:rPr>
        <w:t>1.4投标人资格要求</w:t>
      </w:r>
    </w:p>
    <w:p w14:paraId="2710EC23">
      <w:pPr>
        <w:pStyle w:val="8"/>
        <w:spacing w:line="360" w:lineRule="auto"/>
        <w:ind w:left="0" w:firstLine="480" w:firstLineChars="200"/>
        <w:rPr>
          <w:sz w:val="24"/>
          <w:szCs w:val="24"/>
          <w:lang w:eastAsia="zh-CN"/>
        </w:rPr>
      </w:pPr>
      <w:r>
        <w:rPr>
          <w:sz w:val="24"/>
          <w:szCs w:val="24"/>
          <w:lang w:eastAsia="zh-CN"/>
        </w:rPr>
        <w:t>1.4.1投标人应具备承担本招标项目资质条件、能力和信誉：</w:t>
      </w:r>
    </w:p>
    <w:p w14:paraId="4F3FB708">
      <w:pPr>
        <w:pStyle w:val="8"/>
        <w:spacing w:line="360" w:lineRule="auto"/>
        <w:ind w:left="0" w:firstLine="480" w:firstLineChars="200"/>
        <w:rPr>
          <w:sz w:val="24"/>
          <w:szCs w:val="24"/>
          <w:lang w:eastAsia="zh-CN"/>
        </w:rPr>
      </w:pPr>
      <w:r>
        <w:rPr>
          <w:sz w:val="24"/>
          <w:szCs w:val="24"/>
          <w:lang w:eastAsia="zh-CN"/>
        </w:rPr>
        <w:t>（1）资质要求：见投标人须知前附表；</w:t>
      </w:r>
    </w:p>
    <w:p w14:paraId="5A5D9036">
      <w:pPr>
        <w:pStyle w:val="8"/>
        <w:spacing w:line="360" w:lineRule="auto"/>
        <w:ind w:left="0" w:firstLine="480" w:firstLineChars="200"/>
        <w:rPr>
          <w:strike/>
          <w:sz w:val="24"/>
          <w:szCs w:val="24"/>
          <w:lang w:eastAsia="zh-CN"/>
        </w:rPr>
      </w:pPr>
      <w:r>
        <w:rPr>
          <w:strike/>
          <w:sz w:val="24"/>
          <w:szCs w:val="24"/>
          <w:lang w:eastAsia="zh-CN"/>
        </w:rPr>
        <w:t>（2）财务要求：见投标人须知前附表；</w:t>
      </w:r>
    </w:p>
    <w:p w14:paraId="0611E27D">
      <w:pPr>
        <w:pStyle w:val="8"/>
        <w:spacing w:line="360" w:lineRule="auto"/>
        <w:ind w:left="0" w:firstLine="480" w:firstLineChars="200"/>
        <w:rPr>
          <w:strike/>
          <w:sz w:val="24"/>
          <w:szCs w:val="24"/>
          <w:lang w:eastAsia="zh-CN"/>
        </w:rPr>
      </w:pPr>
      <w:r>
        <w:rPr>
          <w:strike/>
          <w:sz w:val="24"/>
          <w:szCs w:val="24"/>
          <w:lang w:eastAsia="zh-CN"/>
        </w:rPr>
        <w:t>（3）业绩要求：见投标人须知前附表；</w:t>
      </w:r>
    </w:p>
    <w:p w14:paraId="772A813D">
      <w:pPr>
        <w:pStyle w:val="8"/>
        <w:spacing w:line="360" w:lineRule="auto"/>
        <w:ind w:left="0" w:firstLine="480" w:firstLineChars="200"/>
        <w:rPr>
          <w:sz w:val="24"/>
          <w:szCs w:val="24"/>
          <w:lang w:eastAsia="zh-CN"/>
        </w:rPr>
      </w:pPr>
      <w:r>
        <w:rPr>
          <w:sz w:val="24"/>
          <w:szCs w:val="24"/>
          <w:lang w:eastAsia="zh-CN"/>
        </w:rPr>
        <w:t>（4）信誉要求：见投标人须知前附表；</w:t>
      </w:r>
    </w:p>
    <w:p w14:paraId="34AD0B54">
      <w:pPr>
        <w:pStyle w:val="8"/>
        <w:spacing w:line="360" w:lineRule="auto"/>
        <w:ind w:left="0" w:firstLine="480" w:firstLineChars="200"/>
        <w:rPr>
          <w:sz w:val="24"/>
          <w:szCs w:val="24"/>
          <w:lang w:eastAsia="zh-CN"/>
        </w:rPr>
      </w:pPr>
      <w:r>
        <w:rPr>
          <w:sz w:val="24"/>
          <w:szCs w:val="24"/>
          <w:lang w:eastAsia="zh-CN"/>
        </w:rPr>
        <w:t>（5）项目负责人的资格要求：</w:t>
      </w:r>
      <w:r>
        <w:rPr>
          <w:strike/>
          <w:sz w:val="24"/>
          <w:szCs w:val="24"/>
          <w:lang w:eastAsia="zh-CN"/>
        </w:rPr>
        <w:t>应当具备工程设计类注册执业资格（如有），</w:t>
      </w:r>
      <w:r>
        <w:rPr>
          <w:sz w:val="24"/>
          <w:szCs w:val="24"/>
          <w:lang w:eastAsia="zh-CN"/>
        </w:rPr>
        <w:t>具体要求见投标人须知前附表；</w:t>
      </w:r>
    </w:p>
    <w:p w14:paraId="6D986D41">
      <w:pPr>
        <w:pStyle w:val="8"/>
        <w:spacing w:line="360" w:lineRule="auto"/>
        <w:ind w:left="0" w:firstLine="480" w:firstLineChars="200"/>
        <w:rPr>
          <w:strike/>
          <w:sz w:val="24"/>
          <w:szCs w:val="24"/>
          <w:lang w:eastAsia="zh-CN"/>
        </w:rPr>
      </w:pPr>
      <w:r>
        <w:rPr>
          <w:strike/>
          <w:sz w:val="24"/>
          <w:szCs w:val="24"/>
          <w:lang w:eastAsia="zh-CN"/>
        </w:rPr>
        <w:t>（6）其他主要人员要求：见投标人须知前附表。</w:t>
      </w:r>
    </w:p>
    <w:p w14:paraId="0BA44B5B">
      <w:pPr>
        <w:pStyle w:val="8"/>
        <w:spacing w:line="360" w:lineRule="auto"/>
        <w:ind w:left="0" w:firstLine="480" w:firstLineChars="200"/>
        <w:rPr>
          <w:sz w:val="24"/>
          <w:szCs w:val="24"/>
          <w:lang w:eastAsia="zh-CN"/>
        </w:rPr>
      </w:pPr>
      <w:r>
        <w:rPr>
          <w:rFonts w:hint="eastAsia"/>
          <w:sz w:val="24"/>
          <w:szCs w:val="24"/>
          <w:lang w:eastAsia="zh-CN"/>
        </w:rPr>
        <w:t>（7）</w:t>
      </w:r>
      <w:r>
        <w:rPr>
          <w:sz w:val="24"/>
          <w:szCs w:val="24"/>
          <w:lang w:eastAsia="zh-CN"/>
        </w:rPr>
        <w:t>其他要求：见投标人须知前附表。</w:t>
      </w:r>
    </w:p>
    <w:p w14:paraId="38EB9589">
      <w:pPr>
        <w:pStyle w:val="8"/>
        <w:spacing w:line="360" w:lineRule="auto"/>
        <w:ind w:left="0" w:firstLine="480" w:firstLineChars="200"/>
        <w:rPr>
          <w:sz w:val="24"/>
          <w:szCs w:val="24"/>
          <w:lang w:eastAsia="zh-CN"/>
        </w:rPr>
      </w:pPr>
      <w:r>
        <w:rPr>
          <w:sz w:val="24"/>
          <w:szCs w:val="24"/>
          <w:lang w:eastAsia="zh-CN"/>
        </w:rPr>
        <w:t>需要提交的相关证明材料见本章第3.5款的规定。</w:t>
      </w:r>
    </w:p>
    <w:p w14:paraId="40D47A71">
      <w:pPr>
        <w:pStyle w:val="8"/>
        <w:spacing w:line="360" w:lineRule="auto"/>
        <w:ind w:left="0" w:firstLine="480" w:firstLineChars="200"/>
        <w:rPr>
          <w:strike/>
          <w:sz w:val="24"/>
          <w:szCs w:val="24"/>
          <w:lang w:eastAsia="zh-CN"/>
        </w:rPr>
      </w:pPr>
      <w:r>
        <w:rPr>
          <w:strike/>
          <w:sz w:val="24"/>
          <w:szCs w:val="24"/>
          <w:lang w:eastAsia="zh-CN"/>
        </w:rPr>
        <w:t>1.4.2 投标人须知前附表规定接受联合体投标的，联合体除应符合本章第1.4.1项和投标人须知前附表的要求外，还应遵守以下规定：</w:t>
      </w:r>
    </w:p>
    <w:p w14:paraId="326A1A71">
      <w:pPr>
        <w:pStyle w:val="8"/>
        <w:spacing w:line="360" w:lineRule="auto"/>
        <w:ind w:left="0" w:firstLine="480" w:firstLineChars="200"/>
        <w:rPr>
          <w:strike/>
          <w:sz w:val="24"/>
          <w:szCs w:val="24"/>
          <w:lang w:eastAsia="zh-CN"/>
        </w:rPr>
      </w:pPr>
      <w:r>
        <w:rPr>
          <w:strike/>
          <w:sz w:val="24"/>
          <w:szCs w:val="24"/>
          <w:lang w:eastAsia="zh-CN"/>
        </w:rPr>
        <w:t>（1）联合体各方应按招标文件提供的格式签订联合体协议书，明确联合体牵头人和各方权利义务，并承诺就中标项目向招标人承担连带责任；</w:t>
      </w:r>
    </w:p>
    <w:p w14:paraId="2B852F47">
      <w:pPr>
        <w:pStyle w:val="8"/>
        <w:spacing w:line="360" w:lineRule="auto"/>
        <w:ind w:left="0" w:firstLine="480" w:firstLineChars="200"/>
        <w:rPr>
          <w:strike/>
          <w:sz w:val="24"/>
          <w:szCs w:val="24"/>
          <w:lang w:eastAsia="zh-CN"/>
        </w:rPr>
      </w:pPr>
      <w:r>
        <w:rPr>
          <w:strike/>
          <w:sz w:val="24"/>
          <w:szCs w:val="24"/>
          <w:lang w:eastAsia="zh-CN"/>
        </w:rPr>
        <w:t>（2）由同一专业的单位组成的联合体，按照资质等级较低的单位确定资质等级；</w:t>
      </w:r>
    </w:p>
    <w:p w14:paraId="2F73828C">
      <w:pPr>
        <w:pStyle w:val="8"/>
        <w:spacing w:line="360" w:lineRule="auto"/>
        <w:ind w:left="0" w:firstLine="480" w:firstLineChars="200"/>
        <w:rPr>
          <w:strike/>
          <w:sz w:val="24"/>
          <w:szCs w:val="24"/>
          <w:lang w:eastAsia="zh-CN"/>
        </w:rPr>
      </w:pPr>
      <w:r>
        <w:rPr>
          <w:strike/>
          <w:sz w:val="24"/>
          <w:szCs w:val="24"/>
          <w:lang w:eastAsia="zh-CN"/>
        </w:rPr>
        <w:t>（3）联合体各方不得再以自己名义单独或参加其他联合体在本招标项目中投标，否则各相关投标均无效。</w:t>
      </w:r>
    </w:p>
    <w:p w14:paraId="7D6400D5">
      <w:pPr>
        <w:pStyle w:val="8"/>
        <w:spacing w:line="360" w:lineRule="auto"/>
        <w:ind w:left="0" w:firstLine="480" w:firstLineChars="200"/>
        <w:rPr>
          <w:sz w:val="24"/>
          <w:szCs w:val="24"/>
          <w:lang w:eastAsia="zh-CN"/>
        </w:rPr>
      </w:pPr>
      <w:r>
        <w:rPr>
          <w:sz w:val="24"/>
          <w:szCs w:val="24"/>
          <w:lang w:eastAsia="zh-CN"/>
        </w:rPr>
        <w:t>1.4.3投标人不得存在下列情形之一：</w:t>
      </w:r>
    </w:p>
    <w:p w14:paraId="0080F2A1">
      <w:pPr>
        <w:pStyle w:val="8"/>
        <w:spacing w:line="360" w:lineRule="auto"/>
        <w:ind w:left="0" w:firstLine="480" w:firstLineChars="200"/>
        <w:rPr>
          <w:sz w:val="24"/>
          <w:szCs w:val="24"/>
          <w:lang w:eastAsia="zh-CN"/>
        </w:rPr>
      </w:pPr>
      <w:r>
        <w:rPr>
          <w:rFonts w:hint="eastAsia"/>
          <w:sz w:val="24"/>
          <w:szCs w:val="24"/>
          <w:lang w:eastAsia="zh-CN"/>
        </w:rPr>
        <w:t>（1）</w:t>
      </w:r>
      <w:r>
        <w:rPr>
          <w:rFonts w:hint="eastAsia"/>
          <w:sz w:val="24"/>
          <w:szCs w:val="24"/>
          <w:u w:val="single"/>
          <w:lang w:eastAsia="zh-CN"/>
        </w:rPr>
        <w:t>为招标人不具有独立法人资格的附属机构（单位）</w:t>
      </w:r>
      <w:r>
        <w:rPr>
          <w:rFonts w:hint="eastAsia"/>
          <w:sz w:val="24"/>
          <w:szCs w:val="24"/>
          <w:lang w:eastAsia="zh-CN"/>
        </w:rPr>
        <w:t>；</w:t>
      </w:r>
    </w:p>
    <w:p w14:paraId="6DE8B8B7">
      <w:pPr>
        <w:pStyle w:val="8"/>
        <w:spacing w:line="360" w:lineRule="auto"/>
        <w:ind w:left="0" w:firstLine="480" w:firstLineChars="200"/>
        <w:rPr>
          <w:sz w:val="24"/>
          <w:szCs w:val="24"/>
          <w:lang w:eastAsia="zh-CN"/>
        </w:rPr>
      </w:pPr>
      <w:r>
        <w:rPr>
          <w:rFonts w:hint="eastAsia"/>
          <w:sz w:val="24"/>
          <w:szCs w:val="24"/>
          <w:lang w:eastAsia="zh-CN"/>
        </w:rPr>
        <w:t>（2）</w:t>
      </w:r>
      <w:r>
        <w:rPr>
          <w:rFonts w:hint="eastAsia"/>
          <w:sz w:val="24"/>
          <w:szCs w:val="24"/>
          <w:u w:val="single"/>
          <w:lang w:eastAsia="zh-CN"/>
        </w:rPr>
        <w:t>与招标人存在利害关系且可能影响招标公正性</w:t>
      </w:r>
      <w:r>
        <w:rPr>
          <w:rFonts w:hint="eastAsia"/>
          <w:sz w:val="24"/>
          <w:szCs w:val="24"/>
          <w:lang w:eastAsia="zh-CN"/>
        </w:rPr>
        <w:t>；</w:t>
      </w:r>
    </w:p>
    <w:p w14:paraId="14034776">
      <w:pPr>
        <w:pStyle w:val="8"/>
        <w:spacing w:line="360" w:lineRule="auto"/>
        <w:ind w:left="0" w:firstLine="480" w:firstLineChars="200"/>
        <w:rPr>
          <w:sz w:val="24"/>
          <w:szCs w:val="24"/>
          <w:lang w:eastAsia="zh-CN"/>
        </w:rPr>
      </w:pPr>
      <w:r>
        <w:rPr>
          <w:rFonts w:hint="eastAsia"/>
          <w:sz w:val="24"/>
          <w:szCs w:val="24"/>
          <w:lang w:eastAsia="zh-CN"/>
        </w:rPr>
        <w:t>（3）</w:t>
      </w:r>
      <w:r>
        <w:rPr>
          <w:rFonts w:hint="eastAsia"/>
          <w:sz w:val="24"/>
          <w:szCs w:val="24"/>
          <w:u w:val="single"/>
          <w:lang w:eastAsia="zh-CN"/>
        </w:rPr>
        <w:t>与本招标项目的其他投标人为同一个单位负责人</w:t>
      </w:r>
      <w:r>
        <w:rPr>
          <w:rFonts w:hint="eastAsia"/>
          <w:sz w:val="24"/>
          <w:szCs w:val="24"/>
          <w:lang w:eastAsia="zh-CN"/>
        </w:rPr>
        <w:t>；</w:t>
      </w:r>
    </w:p>
    <w:p w14:paraId="5CD92600">
      <w:pPr>
        <w:pStyle w:val="8"/>
        <w:spacing w:line="360" w:lineRule="auto"/>
        <w:ind w:left="0" w:firstLine="480" w:firstLineChars="200"/>
        <w:rPr>
          <w:sz w:val="24"/>
          <w:szCs w:val="24"/>
          <w:lang w:eastAsia="zh-CN"/>
        </w:rPr>
      </w:pPr>
      <w:r>
        <w:rPr>
          <w:rFonts w:hint="eastAsia"/>
          <w:sz w:val="24"/>
          <w:szCs w:val="24"/>
          <w:lang w:eastAsia="zh-CN"/>
        </w:rPr>
        <w:t>（4）</w:t>
      </w:r>
      <w:r>
        <w:rPr>
          <w:rFonts w:hint="eastAsia"/>
          <w:sz w:val="24"/>
          <w:szCs w:val="24"/>
          <w:u w:val="single"/>
          <w:lang w:eastAsia="zh-CN"/>
        </w:rPr>
        <w:t>与本招标项目的其他投标人存在控股、管理关系</w:t>
      </w:r>
      <w:r>
        <w:rPr>
          <w:rFonts w:hint="eastAsia"/>
          <w:sz w:val="24"/>
          <w:szCs w:val="24"/>
          <w:lang w:eastAsia="zh-CN"/>
        </w:rPr>
        <w:t>；</w:t>
      </w:r>
    </w:p>
    <w:p w14:paraId="1193A751">
      <w:pPr>
        <w:pStyle w:val="8"/>
        <w:spacing w:line="360" w:lineRule="auto"/>
        <w:ind w:left="0" w:firstLine="480" w:firstLineChars="200"/>
        <w:rPr>
          <w:sz w:val="24"/>
          <w:szCs w:val="24"/>
          <w:lang w:eastAsia="zh-CN"/>
        </w:rPr>
      </w:pPr>
      <w:r>
        <w:rPr>
          <w:rFonts w:hint="eastAsia"/>
          <w:sz w:val="24"/>
          <w:szCs w:val="24"/>
          <w:lang w:eastAsia="zh-CN"/>
        </w:rPr>
        <w:t>（5）</w:t>
      </w:r>
      <w:r>
        <w:rPr>
          <w:rFonts w:hint="eastAsia"/>
          <w:sz w:val="24"/>
          <w:szCs w:val="24"/>
          <w:u w:val="single"/>
          <w:lang w:eastAsia="zh-CN"/>
        </w:rPr>
        <w:t>为本招标项目的代建人</w:t>
      </w:r>
      <w:r>
        <w:rPr>
          <w:rFonts w:hint="eastAsia"/>
          <w:sz w:val="24"/>
          <w:szCs w:val="24"/>
          <w:lang w:eastAsia="zh-CN"/>
        </w:rPr>
        <w:t>；</w:t>
      </w:r>
    </w:p>
    <w:p w14:paraId="688695AE">
      <w:pPr>
        <w:pStyle w:val="8"/>
        <w:spacing w:line="360" w:lineRule="auto"/>
        <w:ind w:left="0" w:firstLine="480" w:firstLineChars="200"/>
        <w:rPr>
          <w:sz w:val="24"/>
          <w:szCs w:val="24"/>
          <w:lang w:eastAsia="zh-CN"/>
        </w:rPr>
      </w:pPr>
      <w:r>
        <w:rPr>
          <w:rFonts w:hint="eastAsia"/>
          <w:sz w:val="24"/>
          <w:szCs w:val="24"/>
          <w:lang w:eastAsia="zh-CN"/>
        </w:rPr>
        <w:t>（6）</w:t>
      </w:r>
      <w:r>
        <w:rPr>
          <w:rFonts w:hint="eastAsia"/>
          <w:sz w:val="24"/>
          <w:szCs w:val="24"/>
          <w:u w:val="single"/>
          <w:lang w:eastAsia="zh-CN"/>
        </w:rPr>
        <w:t>为本招标项目的招标代理机构</w:t>
      </w:r>
      <w:r>
        <w:rPr>
          <w:rFonts w:hint="eastAsia"/>
          <w:sz w:val="24"/>
          <w:szCs w:val="24"/>
          <w:lang w:eastAsia="zh-CN"/>
        </w:rPr>
        <w:t>；</w:t>
      </w:r>
    </w:p>
    <w:p w14:paraId="0E292A73">
      <w:pPr>
        <w:pStyle w:val="8"/>
        <w:spacing w:line="360" w:lineRule="auto"/>
        <w:ind w:left="0" w:firstLine="480" w:firstLineChars="200"/>
        <w:rPr>
          <w:sz w:val="24"/>
          <w:szCs w:val="24"/>
          <w:lang w:eastAsia="zh-CN"/>
        </w:rPr>
      </w:pPr>
      <w:r>
        <w:rPr>
          <w:rFonts w:hint="eastAsia"/>
          <w:sz w:val="24"/>
          <w:szCs w:val="24"/>
          <w:lang w:eastAsia="zh-CN"/>
        </w:rPr>
        <w:t>（7）</w:t>
      </w:r>
      <w:r>
        <w:rPr>
          <w:rFonts w:hint="eastAsia"/>
          <w:sz w:val="24"/>
          <w:szCs w:val="24"/>
          <w:u w:val="single"/>
          <w:lang w:eastAsia="zh-CN"/>
        </w:rPr>
        <w:t>与本招标项目的代建人或招标代理机构同为一个法定代表人</w:t>
      </w:r>
      <w:r>
        <w:rPr>
          <w:rFonts w:hint="eastAsia"/>
          <w:sz w:val="24"/>
          <w:szCs w:val="24"/>
          <w:lang w:eastAsia="zh-CN"/>
        </w:rPr>
        <w:t>；</w:t>
      </w:r>
    </w:p>
    <w:p w14:paraId="5C4E4961">
      <w:pPr>
        <w:pStyle w:val="8"/>
        <w:spacing w:line="360" w:lineRule="auto"/>
        <w:ind w:left="0" w:firstLine="480" w:firstLineChars="200"/>
        <w:rPr>
          <w:sz w:val="24"/>
          <w:szCs w:val="24"/>
          <w:lang w:eastAsia="zh-CN"/>
        </w:rPr>
      </w:pPr>
      <w:r>
        <w:rPr>
          <w:rFonts w:hint="eastAsia"/>
          <w:sz w:val="24"/>
          <w:szCs w:val="24"/>
          <w:lang w:eastAsia="zh-CN"/>
        </w:rPr>
        <w:t>（8）</w:t>
      </w:r>
      <w:r>
        <w:rPr>
          <w:rFonts w:hint="eastAsia"/>
          <w:sz w:val="24"/>
          <w:szCs w:val="24"/>
          <w:u w:val="single"/>
          <w:lang w:eastAsia="zh-CN"/>
        </w:rPr>
        <w:t>与本招标项目的代建人或招标代理机构存在控股或参股关系</w:t>
      </w:r>
      <w:r>
        <w:rPr>
          <w:rFonts w:hint="eastAsia"/>
          <w:sz w:val="24"/>
          <w:szCs w:val="24"/>
          <w:lang w:eastAsia="zh-CN"/>
        </w:rPr>
        <w:t>；</w:t>
      </w:r>
    </w:p>
    <w:p w14:paraId="4261F2A4">
      <w:pPr>
        <w:pStyle w:val="8"/>
        <w:spacing w:line="360" w:lineRule="auto"/>
        <w:ind w:left="0" w:firstLine="480" w:firstLineChars="200"/>
        <w:rPr>
          <w:sz w:val="24"/>
          <w:szCs w:val="24"/>
          <w:lang w:eastAsia="zh-CN"/>
        </w:rPr>
      </w:pPr>
      <w:r>
        <w:rPr>
          <w:rFonts w:hint="eastAsia"/>
          <w:sz w:val="24"/>
          <w:szCs w:val="24"/>
          <w:lang w:eastAsia="zh-CN"/>
        </w:rPr>
        <w:t>（9）</w:t>
      </w:r>
      <w:r>
        <w:rPr>
          <w:rFonts w:hint="eastAsia"/>
          <w:sz w:val="24"/>
          <w:szCs w:val="24"/>
          <w:u w:val="single"/>
          <w:lang w:eastAsia="zh-CN"/>
        </w:rPr>
        <w:t>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42A666B4">
      <w:pPr>
        <w:pStyle w:val="8"/>
        <w:spacing w:line="360" w:lineRule="auto"/>
        <w:ind w:left="0" w:firstLine="480" w:firstLineChars="200"/>
        <w:rPr>
          <w:sz w:val="24"/>
          <w:szCs w:val="24"/>
          <w:lang w:eastAsia="zh-CN"/>
        </w:rPr>
      </w:pPr>
      <w:r>
        <w:rPr>
          <w:rFonts w:hint="eastAsia"/>
          <w:sz w:val="24"/>
          <w:szCs w:val="24"/>
          <w:lang w:eastAsia="zh-CN"/>
        </w:rPr>
        <w:t>（10）</w:t>
      </w:r>
      <w:r>
        <w:rPr>
          <w:rFonts w:hint="eastAsia"/>
          <w:sz w:val="24"/>
          <w:szCs w:val="24"/>
          <w:u w:val="single"/>
          <w:lang w:eastAsia="zh-CN"/>
        </w:rPr>
        <w:t>被责令停产停业、暂扣或者吊销许可证、暂扣或者吊销执照（本项事实应当以根据《中华人民共和国行政处罚法》依法作出并已经生效的行政处罚决定为认定依据。）</w:t>
      </w:r>
      <w:r>
        <w:rPr>
          <w:rFonts w:hint="eastAsia"/>
          <w:sz w:val="24"/>
          <w:szCs w:val="24"/>
          <w:lang w:eastAsia="zh-CN"/>
        </w:rPr>
        <w:t>；</w:t>
      </w:r>
    </w:p>
    <w:p w14:paraId="04BEDB2A">
      <w:pPr>
        <w:pStyle w:val="8"/>
        <w:spacing w:line="360" w:lineRule="auto"/>
        <w:ind w:left="0" w:firstLine="480" w:firstLineChars="200"/>
        <w:rPr>
          <w:sz w:val="24"/>
          <w:szCs w:val="24"/>
          <w:lang w:eastAsia="zh-CN"/>
        </w:rPr>
      </w:pPr>
      <w:r>
        <w:rPr>
          <w:rFonts w:hint="eastAsia"/>
          <w:sz w:val="24"/>
          <w:szCs w:val="24"/>
          <w:lang w:eastAsia="zh-CN"/>
        </w:rPr>
        <w:t>（11）</w:t>
      </w:r>
      <w:r>
        <w:rPr>
          <w:rFonts w:hint="eastAsia"/>
          <w:sz w:val="24"/>
          <w:szCs w:val="24"/>
          <w:u w:val="single"/>
          <w:lang w:eastAsia="zh-CN"/>
        </w:rPr>
        <w:t>进入清算程序，或被宣告破产，或其他丧失履约能力的情形</w:t>
      </w:r>
      <w:r>
        <w:rPr>
          <w:rFonts w:hint="eastAsia"/>
          <w:sz w:val="24"/>
          <w:szCs w:val="24"/>
          <w:lang w:eastAsia="zh-CN"/>
        </w:rPr>
        <w:t>；</w:t>
      </w:r>
    </w:p>
    <w:p w14:paraId="28EA9095">
      <w:pPr>
        <w:pStyle w:val="8"/>
        <w:spacing w:line="360" w:lineRule="auto"/>
        <w:ind w:left="0" w:firstLine="480" w:firstLineChars="200"/>
        <w:rPr>
          <w:sz w:val="24"/>
          <w:szCs w:val="24"/>
          <w:lang w:eastAsia="zh-CN"/>
        </w:rPr>
      </w:pPr>
      <w:r>
        <w:rPr>
          <w:rFonts w:hint="eastAsia"/>
          <w:sz w:val="24"/>
          <w:szCs w:val="24"/>
          <w:lang w:eastAsia="zh-CN"/>
        </w:rPr>
        <w:t>（12）</w:t>
      </w:r>
      <w:r>
        <w:rPr>
          <w:rFonts w:hint="eastAsia"/>
          <w:sz w:val="24"/>
          <w:szCs w:val="24"/>
          <w:u w:val="single"/>
          <w:lang w:eastAsia="zh-CN"/>
        </w:rPr>
        <w:t>在最近三年内发生重大设计质量问题（“重大设计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sz w:val="24"/>
          <w:szCs w:val="24"/>
          <w:lang w:eastAsia="zh-CN"/>
        </w:rPr>
        <w:t>；</w:t>
      </w:r>
    </w:p>
    <w:p w14:paraId="49B9720E">
      <w:pPr>
        <w:pStyle w:val="5"/>
        <w:spacing w:after="240"/>
        <w:ind w:right="44"/>
        <w:rPr>
          <w:b/>
          <w:bCs/>
          <w:lang w:eastAsia="zh-CN"/>
        </w:rPr>
      </w:pPr>
      <w:r>
        <w:rPr>
          <w:b/>
          <w:bCs/>
          <w:lang w:eastAsia="zh-CN"/>
        </w:rPr>
        <w:t>1.5费用承担</w:t>
      </w:r>
    </w:p>
    <w:p w14:paraId="6A595953">
      <w:pPr>
        <w:pStyle w:val="8"/>
        <w:spacing w:after="240" w:line="360" w:lineRule="auto"/>
        <w:ind w:left="0" w:firstLine="480" w:firstLineChars="200"/>
        <w:rPr>
          <w:sz w:val="24"/>
          <w:szCs w:val="24"/>
          <w:lang w:eastAsia="zh-CN"/>
        </w:rPr>
      </w:pPr>
      <w:r>
        <w:rPr>
          <w:sz w:val="24"/>
          <w:szCs w:val="24"/>
          <w:lang w:eastAsia="zh-CN"/>
        </w:rPr>
        <w:t>投标人准备和参加投标活动发生的费用自理。</w:t>
      </w:r>
    </w:p>
    <w:p w14:paraId="00C4C7FB">
      <w:pPr>
        <w:pStyle w:val="5"/>
        <w:spacing w:after="240"/>
        <w:ind w:right="44"/>
        <w:rPr>
          <w:b/>
          <w:bCs/>
          <w:lang w:eastAsia="zh-CN"/>
        </w:rPr>
      </w:pPr>
      <w:r>
        <w:rPr>
          <w:b/>
          <w:bCs/>
          <w:lang w:eastAsia="zh-CN"/>
        </w:rPr>
        <w:t>1.6保密</w:t>
      </w:r>
    </w:p>
    <w:p w14:paraId="1838A135">
      <w:pPr>
        <w:pStyle w:val="8"/>
        <w:spacing w:after="240" w:line="360" w:lineRule="auto"/>
        <w:ind w:left="0" w:firstLine="480" w:firstLineChars="200"/>
        <w:rPr>
          <w:sz w:val="24"/>
          <w:szCs w:val="24"/>
          <w:lang w:eastAsia="zh-CN"/>
        </w:rPr>
      </w:pPr>
      <w:r>
        <w:rPr>
          <w:sz w:val="24"/>
          <w:szCs w:val="24"/>
          <w:lang w:eastAsia="zh-CN"/>
        </w:rPr>
        <w:t>参与招标投标活动的各方应对招标文件和投标文件中的商业和技术等秘密保密，否则应承担相应的法律责任。</w:t>
      </w:r>
    </w:p>
    <w:p w14:paraId="4F8D2A7F">
      <w:pPr>
        <w:pStyle w:val="5"/>
        <w:spacing w:after="240"/>
        <w:ind w:right="44"/>
        <w:rPr>
          <w:b/>
          <w:bCs/>
          <w:lang w:eastAsia="zh-CN"/>
        </w:rPr>
      </w:pPr>
      <w:r>
        <w:rPr>
          <w:b/>
          <w:bCs/>
          <w:lang w:eastAsia="zh-CN"/>
        </w:rPr>
        <w:t>1.7语言文字</w:t>
      </w:r>
    </w:p>
    <w:p w14:paraId="75A430F9">
      <w:pPr>
        <w:pStyle w:val="8"/>
        <w:spacing w:after="240" w:line="360" w:lineRule="auto"/>
        <w:ind w:left="0" w:firstLine="480" w:firstLineChars="200"/>
        <w:rPr>
          <w:sz w:val="24"/>
          <w:szCs w:val="24"/>
          <w:lang w:eastAsia="zh-CN"/>
        </w:rPr>
      </w:pPr>
      <w:r>
        <w:rPr>
          <w:sz w:val="24"/>
          <w:szCs w:val="24"/>
          <w:lang w:eastAsia="zh-CN"/>
        </w:rPr>
        <w:t>招标投标文件使用的语言文字为中文。专用术语使用外文的，应附有中文注释。</w:t>
      </w:r>
    </w:p>
    <w:p w14:paraId="36F7B918">
      <w:pPr>
        <w:pStyle w:val="5"/>
        <w:spacing w:after="240"/>
        <w:ind w:right="44"/>
        <w:rPr>
          <w:b/>
          <w:bCs/>
          <w:lang w:eastAsia="zh-CN"/>
        </w:rPr>
      </w:pPr>
      <w:r>
        <w:rPr>
          <w:b/>
          <w:bCs/>
          <w:lang w:eastAsia="zh-CN"/>
        </w:rPr>
        <w:t>1.8计量单位</w:t>
      </w:r>
    </w:p>
    <w:p w14:paraId="58849247">
      <w:pPr>
        <w:pStyle w:val="8"/>
        <w:spacing w:after="240" w:line="360" w:lineRule="auto"/>
        <w:ind w:left="0" w:firstLine="480" w:firstLineChars="200"/>
        <w:rPr>
          <w:sz w:val="24"/>
          <w:szCs w:val="24"/>
          <w:lang w:eastAsia="zh-CN"/>
        </w:rPr>
      </w:pPr>
      <w:r>
        <w:rPr>
          <w:sz w:val="24"/>
          <w:szCs w:val="24"/>
          <w:lang w:eastAsia="zh-CN"/>
        </w:rPr>
        <w:t>所有计量均采用中华人民共和国法定计量单位。</w:t>
      </w:r>
    </w:p>
    <w:p w14:paraId="70EC8F59">
      <w:pPr>
        <w:pStyle w:val="5"/>
        <w:spacing w:after="240"/>
        <w:ind w:right="44"/>
        <w:rPr>
          <w:b/>
          <w:bCs/>
          <w:lang w:eastAsia="zh-CN"/>
        </w:rPr>
      </w:pPr>
      <w:r>
        <w:rPr>
          <w:b/>
          <w:bCs/>
          <w:lang w:eastAsia="zh-CN"/>
        </w:rPr>
        <w:t>1.9踏勘现场</w:t>
      </w:r>
    </w:p>
    <w:p w14:paraId="3E443634">
      <w:pPr>
        <w:pStyle w:val="8"/>
        <w:spacing w:line="360" w:lineRule="auto"/>
        <w:ind w:left="0" w:firstLine="480" w:firstLineChars="200"/>
        <w:rPr>
          <w:sz w:val="24"/>
          <w:szCs w:val="24"/>
          <w:u w:val="single"/>
          <w:lang w:eastAsia="zh-CN"/>
        </w:rPr>
      </w:pPr>
      <w:r>
        <w:rPr>
          <w:rFonts w:hint="eastAsia"/>
          <w:sz w:val="24"/>
          <w:szCs w:val="24"/>
          <w:u w:val="single"/>
          <w:lang w:eastAsia="zh-CN"/>
        </w:rPr>
        <w:t>不组织</w:t>
      </w:r>
      <w:r>
        <w:rPr>
          <w:rFonts w:cs="宋体"/>
          <w:sz w:val="24"/>
          <w:szCs w:val="24"/>
          <w:u w:val="single"/>
          <w:lang w:eastAsia="zh-CN"/>
        </w:rPr>
        <w:t>踏勘现场。</w:t>
      </w:r>
      <w:r>
        <w:rPr>
          <w:rFonts w:hint="eastAsia" w:cs="宋体"/>
          <w:sz w:val="24"/>
          <w:szCs w:val="24"/>
          <w:u w:val="single"/>
          <w:lang w:eastAsia="zh-CN"/>
        </w:rPr>
        <w:t>补充说明如下：</w:t>
      </w:r>
    </w:p>
    <w:p w14:paraId="59E03FE2">
      <w:pPr>
        <w:pStyle w:val="8"/>
        <w:spacing w:line="360" w:lineRule="auto"/>
        <w:ind w:left="0" w:firstLine="480" w:firstLineChars="200"/>
        <w:rPr>
          <w:sz w:val="24"/>
          <w:szCs w:val="24"/>
          <w:u w:val="single"/>
          <w:lang w:eastAsia="zh-CN"/>
        </w:rPr>
      </w:pPr>
      <w:r>
        <w:rPr>
          <w:rFonts w:hint="eastAsia" w:cs="宋体"/>
          <w:sz w:val="24"/>
          <w:szCs w:val="24"/>
          <w:u w:val="single"/>
          <w:lang w:eastAsia="zh-CN"/>
        </w:rPr>
        <w:t>（</w:t>
      </w:r>
      <w:r>
        <w:rPr>
          <w:sz w:val="24"/>
          <w:szCs w:val="24"/>
          <w:u w:val="single"/>
          <w:lang w:eastAsia="zh-CN"/>
        </w:rPr>
        <w:t>1</w:t>
      </w:r>
      <w:r>
        <w:rPr>
          <w:rFonts w:hint="eastAsia" w:cs="宋体"/>
          <w:sz w:val="24"/>
          <w:szCs w:val="24"/>
          <w:u w:val="single"/>
          <w:lang w:eastAsia="zh-CN"/>
        </w:rPr>
        <w:t>）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14:paraId="0AFF9686">
      <w:pPr>
        <w:pStyle w:val="8"/>
        <w:spacing w:line="360" w:lineRule="auto"/>
        <w:ind w:left="0" w:firstLine="480" w:firstLineChars="200"/>
        <w:rPr>
          <w:sz w:val="24"/>
          <w:szCs w:val="24"/>
          <w:u w:val="single"/>
          <w:lang w:eastAsia="zh-CN"/>
        </w:rPr>
      </w:pPr>
      <w:r>
        <w:rPr>
          <w:rFonts w:hint="eastAsia" w:cs="宋体"/>
          <w:sz w:val="24"/>
          <w:szCs w:val="24"/>
          <w:u w:val="single"/>
          <w:lang w:eastAsia="zh-CN"/>
        </w:rPr>
        <w:t>（</w:t>
      </w:r>
      <w:r>
        <w:rPr>
          <w:sz w:val="24"/>
          <w:szCs w:val="24"/>
          <w:u w:val="single"/>
          <w:lang w:eastAsia="zh-CN"/>
        </w:rPr>
        <w:t>2</w:t>
      </w:r>
      <w:r>
        <w:rPr>
          <w:rFonts w:hint="eastAsia" w:cs="宋体"/>
          <w:sz w:val="24"/>
          <w:szCs w:val="24"/>
          <w:u w:val="single"/>
          <w:lang w:eastAsia="zh-CN"/>
        </w:rPr>
        <w:t>）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0A3E48DB">
      <w:pPr>
        <w:pStyle w:val="8"/>
        <w:spacing w:line="360" w:lineRule="auto"/>
        <w:ind w:left="0" w:firstLine="480" w:firstLineChars="200"/>
        <w:rPr>
          <w:sz w:val="24"/>
          <w:szCs w:val="24"/>
          <w:u w:val="single"/>
          <w:lang w:eastAsia="zh-CN"/>
        </w:rPr>
      </w:pPr>
      <w:r>
        <w:rPr>
          <w:rFonts w:hint="eastAsia" w:cs="宋体"/>
          <w:sz w:val="24"/>
          <w:szCs w:val="24"/>
          <w:u w:val="single"/>
          <w:lang w:eastAsia="zh-CN"/>
        </w:rPr>
        <w:t>（</w:t>
      </w:r>
      <w:r>
        <w:rPr>
          <w:sz w:val="24"/>
          <w:szCs w:val="24"/>
          <w:u w:val="single"/>
          <w:lang w:eastAsia="zh-CN"/>
        </w:rPr>
        <w:t>3</w:t>
      </w:r>
      <w:r>
        <w:rPr>
          <w:rFonts w:hint="eastAsia" w:cs="宋体"/>
          <w:sz w:val="24"/>
          <w:szCs w:val="24"/>
          <w:u w:val="single"/>
          <w:lang w:eastAsia="zh-CN"/>
        </w:rPr>
        <w:t>）由招标人提供的资料和数据，只是为了使投标人能够利用招标人现有的资料。招标人对投标人由此而作出的推论、解释和结论概不负责。</w:t>
      </w:r>
    </w:p>
    <w:p w14:paraId="127DB98D">
      <w:pPr>
        <w:pStyle w:val="8"/>
        <w:spacing w:line="360" w:lineRule="auto"/>
        <w:ind w:left="0" w:firstLine="480" w:firstLineChars="200"/>
        <w:rPr>
          <w:rFonts w:cs="宋体"/>
          <w:sz w:val="24"/>
          <w:szCs w:val="24"/>
          <w:u w:val="single"/>
          <w:lang w:eastAsia="zh-CN"/>
        </w:rPr>
      </w:pPr>
      <w:r>
        <w:rPr>
          <w:rFonts w:hint="eastAsia" w:cs="宋体"/>
          <w:sz w:val="24"/>
          <w:szCs w:val="24"/>
          <w:u w:val="single"/>
          <w:lang w:eastAsia="zh-CN"/>
        </w:rPr>
        <w:t>（</w:t>
      </w:r>
      <w:r>
        <w:rPr>
          <w:sz w:val="24"/>
          <w:szCs w:val="24"/>
          <w:u w:val="single"/>
          <w:lang w:eastAsia="zh-CN"/>
        </w:rPr>
        <w:t>4</w:t>
      </w:r>
      <w:r>
        <w:rPr>
          <w:rFonts w:hint="eastAsia" w:cs="宋体"/>
          <w:sz w:val="24"/>
          <w:szCs w:val="24"/>
          <w:u w:val="single"/>
          <w:lang w:eastAsia="zh-CN"/>
        </w:rPr>
        <w:t>）不论投标结果如何，投标人应承担其投标文件编制与递交所涉及的一切费用，发包人对上述费用不负任何责任。</w:t>
      </w:r>
    </w:p>
    <w:p w14:paraId="7C440E57">
      <w:pPr>
        <w:pStyle w:val="8"/>
        <w:spacing w:line="360" w:lineRule="auto"/>
        <w:ind w:left="0" w:firstLine="480" w:firstLineChars="200"/>
        <w:rPr>
          <w:strike/>
          <w:sz w:val="24"/>
          <w:szCs w:val="24"/>
          <w:lang w:eastAsia="zh-CN"/>
        </w:rPr>
      </w:pPr>
      <w:r>
        <w:rPr>
          <w:strike/>
          <w:sz w:val="24"/>
          <w:szCs w:val="24"/>
          <w:lang w:eastAsia="zh-CN"/>
        </w:rPr>
        <w:t>1.9.1投标人须知前附表规定组织踏勘现场的，招标人按投标人须知前附表规定的时间、地点组织投标人踏勘项目现场。部分投标人未按时参加踏勘现场的，不影响踏勘现场的正常进行。</w:t>
      </w:r>
    </w:p>
    <w:p w14:paraId="59E721AE">
      <w:pPr>
        <w:pStyle w:val="8"/>
        <w:spacing w:line="360" w:lineRule="auto"/>
        <w:ind w:left="0" w:firstLine="480" w:firstLineChars="200"/>
        <w:rPr>
          <w:strike/>
          <w:sz w:val="24"/>
          <w:szCs w:val="24"/>
          <w:lang w:eastAsia="zh-CN"/>
        </w:rPr>
      </w:pPr>
      <w:r>
        <w:rPr>
          <w:strike/>
          <w:sz w:val="24"/>
          <w:szCs w:val="24"/>
          <w:lang w:eastAsia="zh-CN"/>
        </w:rPr>
        <w:t>1.9.2投标人踏勘现场发生的费用自理。</w:t>
      </w:r>
    </w:p>
    <w:p w14:paraId="1303F6A4">
      <w:pPr>
        <w:pStyle w:val="8"/>
        <w:spacing w:line="360" w:lineRule="auto"/>
        <w:ind w:left="0" w:firstLine="480" w:firstLineChars="200"/>
        <w:rPr>
          <w:strike/>
          <w:sz w:val="24"/>
          <w:szCs w:val="24"/>
          <w:lang w:eastAsia="zh-CN"/>
        </w:rPr>
      </w:pPr>
      <w:r>
        <w:rPr>
          <w:strike/>
          <w:sz w:val="24"/>
          <w:szCs w:val="24"/>
          <w:lang w:eastAsia="zh-CN"/>
        </w:rPr>
        <w:t>1.9.3除招标人的原因外，投标人自行负责在踏勘现场中所发生的人员伤亡和财产损失。</w:t>
      </w:r>
    </w:p>
    <w:p w14:paraId="1A19B0AC">
      <w:pPr>
        <w:pStyle w:val="8"/>
        <w:spacing w:after="240" w:line="360" w:lineRule="auto"/>
        <w:ind w:left="0" w:firstLine="480" w:firstLineChars="200"/>
        <w:rPr>
          <w:sz w:val="24"/>
          <w:szCs w:val="24"/>
          <w:lang w:eastAsia="zh-CN"/>
        </w:rPr>
      </w:pPr>
      <w:r>
        <w:rPr>
          <w:strike/>
          <w:sz w:val="24"/>
          <w:szCs w:val="24"/>
          <w:lang w:eastAsia="zh-CN"/>
        </w:rPr>
        <w:t>1.9.4招标人在踏勘现场中介绍的工程场地和相关的周边环境情况，供投标人在编制投标文件时参考，招标人不对投标人据此作出的判断和决策负责。</w:t>
      </w:r>
    </w:p>
    <w:p w14:paraId="669B67B6">
      <w:pPr>
        <w:pStyle w:val="5"/>
        <w:spacing w:after="240"/>
        <w:ind w:right="44"/>
        <w:rPr>
          <w:b/>
          <w:bCs/>
          <w:lang w:eastAsia="zh-CN"/>
        </w:rPr>
      </w:pPr>
      <w:r>
        <w:rPr>
          <w:b/>
          <w:bCs/>
          <w:lang w:eastAsia="zh-CN"/>
        </w:rPr>
        <w:t>1.10投标预备会</w:t>
      </w:r>
    </w:p>
    <w:p w14:paraId="72E697EB">
      <w:pPr>
        <w:pStyle w:val="8"/>
        <w:spacing w:line="360" w:lineRule="auto"/>
        <w:ind w:left="0" w:firstLine="480" w:firstLineChars="200"/>
        <w:rPr>
          <w:strike/>
          <w:sz w:val="24"/>
          <w:szCs w:val="24"/>
          <w:lang w:eastAsia="zh-CN"/>
        </w:rPr>
      </w:pPr>
      <w:r>
        <w:rPr>
          <w:sz w:val="24"/>
          <w:szCs w:val="24"/>
          <w:lang w:eastAsia="zh-CN"/>
        </w:rPr>
        <w:t>不召开。</w:t>
      </w:r>
      <w:r>
        <w:rPr>
          <w:strike/>
          <w:sz w:val="24"/>
          <w:szCs w:val="24"/>
          <w:lang w:eastAsia="zh-CN"/>
        </w:rPr>
        <w:t>1.10.1投标人须知前附表规定召开投标预备会的，招标人按投标人须知前附表规定的时间和地点召开投标预备会，澄清投标人提出的问题。</w:t>
      </w:r>
    </w:p>
    <w:p w14:paraId="135EF44E">
      <w:pPr>
        <w:pStyle w:val="8"/>
        <w:spacing w:line="360" w:lineRule="auto"/>
        <w:ind w:left="0" w:firstLine="480" w:firstLineChars="200"/>
        <w:rPr>
          <w:strike/>
          <w:sz w:val="24"/>
          <w:szCs w:val="24"/>
          <w:lang w:eastAsia="zh-CN"/>
        </w:rPr>
      </w:pPr>
      <w:r>
        <w:rPr>
          <w:strike/>
          <w:sz w:val="24"/>
          <w:szCs w:val="24"/>
          <w:lang w:eastAsia="zh-CN"/>
        </w:rPr>
        <w:t>1.10.2投标人应按投标人须知前附表规定的时间和形式将提出的问题送达招标人，以便招标人在会议期间澄清。</w:t>
      </w:r>
    </w:p>
    <w:p w14:paraId="3CCF1766">
      <w:pPr>
        <w:pStyle w:val="8"/>
        <w:spacing w:after="240" w:line="360" w:lineRule="auto"/>
        <w:ind w:left="0" w:firstLine="480" w:firstLineChars="200"/>
        <w:rPr>
          <w:sz w:val="24"/>
          <w:szCs w:val="24"/>
          <w:lang w:eastAsia="zh-CN"/>
        </w:rPr>
      </w:pPr>
      <w:r>
        <w:rPr>
          <w:strike/>
          <w:sz w:val="24"/>
          <w:szCs w:val="24"/>
          <w:lang w:eastAsia="zh-CN"/>
        </w:rPr>
        <w:t>1.10.3投标预备会后，招标人将对投标人所提问题的澄清，以投标人须知前附表规定的形式通知所有购买招标文件的投标人。该澄清内容为招标文件的组成部分。</w:t>
      </w:r>
    </w:p>
    <w:p w14:paraId="6FC16D55">
      <w:pPr>
        <w:pStyle w:val="5"/>
        <w:spacing w:after="240"/>
        <w:ind w:right="44"/>
        <w:rPr>
          <w:b/>
          <w:bCs/>
          <w:lang w:eastAsia="zh-CN"/>
        </w:rPr>
      </w:pPr>
      <w:r>
        <w:rPr>
          <w:b/>
          <w:bCs/>
          <w:lang w:eastAsia="zh-CN"/>
        </w:rPr>
        <w:t>1.11分包</w:t>
      </w:r>
    </w:p>
    <w:p w14:paraId="6A8C4871">
      <w:pPr>
        <w:pStyle w:val="8"/>
        <w:spacing w:line="360" w:lineRule="auto"/>
        <w:ind w:left="0" w:firstLine="480" w:firstLineChars="200"/>
        <w:rPr>
          <w:sz w:val="24"/>
          <w:szCs w:val="24"/>
          <w:lang w:eastAsia="zh-CN"/>
        </w:rPr>
      </w:pPr>
      <w:r>
        <w:rPr>
          <w:sz w:val="24"/>
          <w:szCs w:val="24"/>
          <w:lang w:eastAsia="zh-CN"/>
        </w:rPr>
        <w:t>1.11.1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14:paraId="22C40CEA">
      <w:pPr>
        <w:pStyle w:val="8"/>
        <w:spacing w:after="240" w:line="360" w:lineRule="auto"/>
        <w:ind w:left="0" w:firstLine="480" w:firstLineChars="200"/>
        <w:rPr>
          <w:sz w:val="24"/>
          <w:szCs w:val="24"/>
          <w:lang w:eastAsia="zh-CN"/>
        </w:rPr>
      </w:pPr>
      <w:r>
        <w:rPr>
          <w:sz w:val="24"/>
          <w:szCs w:val="24"/>
          <w:lang w:eastAsia="zh-CN"/>
        </w:rPr>
        <w:t>1.11.2中标人不得向他人转让中标项目，接受分包的人不得再次分包。中标人应当就分包项目向招标人负责，接受分包的人就分包项目承担连带责任。</w:t>
      </w:r>
    </w:p>
    <w:p w14:paraId="56303C22">
      <w:pPr>
        <w:pStyle w:val="5"/>
        <w:spacing w:after="240"/>
        <w:ind w:right="44"/>
        <w:rPr>
          <w:b/>
          <w:bCs/>
          <w:lang w:eastAsia="zh-CN"/>
        </w:rPr>
      </w:pPr>
      <w:r>
        <w:rPr>
          <w:b/>
          <w:bCs/>
          <w:lang w:eastAsia="zh-CN"/>
        </w:rPr>
        <w:t>1.12响应和偏差</w:t>
      </w:r>
    </w:p>
    <w:p w14:paraId="137FB700">
      <w:pPr>
        <w:pStyle w:val="8"/>
        <w:spacing w:line="360" w:lineRule="auto"/>
        <w:ind w:left="0" w:firstLine="480" w:firstLineChars="200"/>
        <w:rPr>
          <w:sz w:val="24"/>
          <w:szCs w:val="24"/>
          <w:lang w:eastAsia="zh-CN"/>
        </w:rPr>
      </w:pPr>
      <w:r>
        <w:rPr>
          <w:sz w:val="24"/>
          <w:szCs w:val="24"/>
          <w:lang w:eastAsia="zh-CN"/>
        </w:rPr>
        <w:t>1.12.1投标文件应当对招标文件的实质性要求和条件作出满足性或更有利于招标人的响应，否则，投标人的投标将被否决。实质性要求和条件见投标人须知前附表。</w:t>
      </w:r>
    </w:p>
    <w:p w14:paraId="259C3BE4">
      <w:pPr>
        <w:pStyle w:val="8"/>
        <w:spacing w:line="360" w:lineRule="auto"/>
        <w:ind w:left="0" w:firstLine="480" w:firstLineChars="200"/>
        <w:rPr>
          <w:sz w:val="24"/>
          <w:szCs w:val="24"/>
          <w:lang w:eastAsia="zh-CN"/>
        </w:rPr>
      </w:pPr>
      <w:r>
        <w:rPr>
          <w:sz w:val="24"/>
          <w:szCs w:val="24"/>
          <w:lang w:eastAsia="zh-CN"/>
        </w:rPr>
        <w:t>1.12.2投标人应根据招标文件的要求提供投标设计方案等内容以对招标文件作出响应。</w:t>
      </w:r>
    </w:p>
    <w:p w14:paraId="75B258D7">
      <w:pPr>
        <w:pStyle w:val="8"/>
        <w:spacing w:after="240" w:line="360" w:lineRule="auto"/>
        <w:ind w:left="0" w:firstLine="480" w:firstLineChars="200"/>
        <w:rPr>
          <w:sz w:val="24"/>
          <w:szCs w:val="24"/>
          <w:lang w:eastAsia="zh-CN"/>
        </w:rPr>
      </w:pPr>
      <w:r>
        <w:rPr>
          <w:sz w:val="24"/>
          <w:szCs w:val="24"/>
          <w:lang w:eastAsia="zh-CN"/>
        </w:rPr>
        <w:t>1.12.3投标人须知前附表允许投标文件偏离招标文件某些要求的，偏差应当符合招标文件规定的偏差范围和幅度。</w:t>
      </w:r>
      <w:bookmarkStart w:id="9" w:name="_Toc25137983"/>
    </w:p>
    <w:p w14:paraId="56072717">
      <w:pPr>
        <w:pStyle w:val="4"/>
        <w:spacing w:after="240" w:line="443" w:lineRule="exact"/>
        <w:ind w:right="44"/>
        <w:rPr>
          <w:rFonts w:ascii="宋体" w:hAnsi="宋体" w:eastAsia="宋体"/>
          <w:lang w:eastAsia="zh-CN"/>
        </w:rPr>
      </w:pPr>
      <w:bookmarkStart w:id="10" w:name="_Toc25152733"/>
      <w:r>
        <w:rPr>
          <w:rFonts w:ascii="宋体" w:hAnsi="宋体" w:eastAsia="宋体"/>
          <w:lang w:eastAsia="zh-CN"/>
        </w:rPr>
        <w:t>2. 招标文件</w:t>
      </w:r>
      <w:bookmarkEnd w:id="9"/>
      <w:bookmarkEnd w:id="10"/>
    </w:p>
    <w:p w14:paraId="6B738847">
      <w:pPr>
        <w:pStyle w:val="5"/>
        <w:spacing w:after="240"/>
        <w:ind w:right="44"/>
        <w:rPr>
          <w:b/>
          <w:bCs/>
          <w:lang w:eastAsia="zh-CN"/>
        </w:rPr>
      </w:pPr>
      <w:r>
        <w:rPr>
          <w:b/>
          <w:bCs/>
          <w:lang w:eastAsia="zh-CN"/>
        </w:rPr>
        <w:t>2.1招标文件的组成</w:t>
      </w:r>
    </w:p>
    <w:p w14:paraId="4A3FED59">
      <w:pPr>
        <w:pStyle w:val="8"/>
        <w:spacing w:line="360" w:lineRule="auto"/>
        <w:ind w:left="0" w:firstLine="480" w:firstLineChars="200"/>
        <w:rPr>
          <w:sz w:val="24"/>
          <w:szCs w:val="24"/>
          <w:lang w:eastAsia="zh-CN"/>
        </w:rPr>
      </w:pPr>
      <w:r>
        <w:rPr>
          <w:sz w:val="24"/>
          <w:szCs w:val="24"/>
          <w:lang w:eastAsia="zh-CN"/>
        </w:rPr>
        <w:t>本招标文件包括：</w:t>
      </w:r>
    </w:p>
    <w:p w14:paraId="11815C5B">
      <w:pPr>
        <w:pStyle w:val="8"/>
        <w:spacing w:line="360" w:lineRule="auto"/>
        <w:ind w:left="0" w:firstLine="480" w:firstLineChars="200"/>
        <w:rPr>
          <w:sz w:val="24"/>
          <w:szCs w:val="24"/>
          <w:lang w:eastAsia="zh-CN"/>
        </w:rPr>
      </w:pPr>
      <w:r>
        <w:rPr>
          <w:sz w:val="24"/>
          <w:szCs w:val="24"/>
          <w:lang w:eastAsia="zh-CN"/>
        </w:rPr>
        <w:t>（1）招标公告；</w:t>
      </w:r>
    </w:p>
    <w:p w14:paraId="2AC0CD8D">
      <w:pPr>
        <w:pStyle w:val="8"/>
        <w:spacing w:line="360" w:lineRule="auto"/>
        <w:ind w:left="0" w:firstLine="480" w:firstLineChars="200"/>
        <w:rPr>
          <w:sz w:val="24"/>
          <w:szCs w:val="24"/>
          <w:lang w:eastAsia="zh-CN"/>
        </w:rPr>
      </w:pPr>
      <w:r>
        <w:rPr>
          <w:sz w:val="24"/>
          <w:szCs w:val="24"/>
          <w:lang w:eastAsia="zh-CN"/>
        </w:rPr>
        <w:t>（2）投标人须知；</w:t>
      </w:r>
    </w:p>
    <w:p w14:paraId="419A606E">
      <w:pPr>
        <w:pStyle w:val="8"/>
        <w:spacing w:line="360" w:lineRule="auto"/>
        <w:ind w:left="0" w:firstLine="480" w:firstLineChars="200"/>
        <w:rPr>
          <w:sz w:val="24"/>
          <w:szCs w:val="24"/>
          <w:lang w:eastAsia="zh-CN"/>
        </w:rPr>
      </w:pPr>
      <w:r>
        <w:rPr>
          <w:sz w:val="24"/>
          <w:szCs w:val="24"/>
          <w:lang w:eastAsia="zh-CN"/>
        </w:rPr>
        <w:t>（3）评标办法；</w:t>
      </w:r>
    </w:p>
    <w:p w14:paraId="5A723D5E">
      <w:pPr>
        <w:pStyle w:val="8"/>
        <w:spacing w:line="360" w:lineRule="auto"/>
        <w:ind w:left="0" w:firstLine="480" w:firstLineChars="200"/>
        <w:rPr>
          <w:sz w:val="24"/>
          <w:szCs w:val="24"/>
          <w:lang w:eastAsia="zh-CN"/>
        </w:rPr>
      </w:pPr>
      <w:r>
        <w:rPr>
          <w:sz w:val="24"/>
          <w:szCs w:val="24"/>
          <w:lang w:eastAsia="zh-CN"/>
        </w:rPr>
        <w:t>（4）合同条款及格式；</w:t>
      </w:r>
    </w:p>
    <w:p w14:paraId="6BA91E15">
      <w:pPr>
        <w:pStyle w:val="8"/>
        <w:spacing w:line="360" w:lineRule="auto"/>
        <w:ind w:left="0" w:firstLine="480" w:firstLineChars="200"/>
        <w:rPr>
          <w:sz w:val="24"/>
          <w:szCs w:val="24"/>
          <w:lang w:eastAsia="zh-CN"/>
        </w:rPr>
      </w:pPr>
      <w:r>
        <w:rPr>
          <w:sz w:val="24"/>
          <w:szCs w:val="24"/>
          <w:lang w:eastAsia="zh-CN"/>
        </w:rPr>
        <w:t>（5）发包人要求；</w:t>
      </w:r>
    </w:p>
    <w:p w14:paraId="51F3EAC9">
      <w:pPr>
        <w:pStyle w:val="8"/>
        <w:spacing w:line="360" w:lineRule="auto"/>
        <w:ind w:left="0" w:firstLine="480" w:firstLineChars="200"/>
        <w:rPr>
          <w:sz w:val="24"/>
          <w:szCs w:val="24"/>
          <w:lang w:eastAsia="zh-CN"/>
        </w:rPr>
      </w:pPr>
      <w:r>
        <w:rPr>
          <w:sz w:val="24"/>
          <w:szCs w:val="24"/>
          <w:lang w:eastAsia="zh-CN"/>
        </w:rPr>
        <w:t>（6）投标文件格式；</w:t>
      </w:r>
    </w:p>
    <w:p w14:paraId="1583153C">
      <w:pPr>
        <w:pStyle w:val="8"/>
        <w:spacing w:line="360" w:lineRule="auto"/>
        <w:ind w:left="0" w:firstLine="480" w:firstLineChars="200"/>
        <w:rPr>
          <w:sz w:val="24"/>
          <w:szCs w:val="24"/>
          <w:lang w:eastAsia="zh-CN"/>
        </w:rPr>
      </w:pPr>
      <w:r>
        <w:rPr>
          <w:sz w:val="24"/>
          <w:szCs w:val="24"/>
          <w:lang w:eastAsia="zh-CN"/>
        </w:rPr>
        <w:t>（7）投标人须知前附表规定的其他资料。</w:t>
      </w:r>
    </w:p>
    <w:p w14:paraId="60D26E12">
      <w:pPr>
        <w:pStyle w:val="8"/>
        <w:spacing w:after="240" w:line="360" w:lineRule="auto"/>
        <w:ind w:left="0" w:firstLine="480" w:firstLineChars="200"/>
        <w:rPr>
          <w:sz w:val="24"/>
          <w:szCs w:val="24"/>
          <w:lang w:eastAsia="zh-CN"/>
        </w:rPr>
      </w:pPr>
      <w:r>
        <w:rPr>
          <w:sz w:val="24"/>
          <w:szCs w:val="24"/>
          <w:lang w:eastAsia="zh-CN"/>
        </w:rPr>
        <w:t>根据本章第1.10款、第2.2款和第2.3款对招标文件所作的澄清、修改，构成招标文件的组成部分。</w:t>
      </w:r>
    </w:p>
    <w:p w14:paraId="03D58920">
      <w:pPr>
        <w:pStyle w:val="5"/>
        <w:spacing w:after="240"/>
        <w:ind w:right="44"/>
        <w:rPr>
          <w:b/>
          <w:bCs/>
          <w:lang w:eastAsia="zh-CN"/>
        </w:rPr>
      </w:pPr>
      <w:r>
        <w:rPr>
          <w:b/>
          <w:bCs/>
          <w:lang w:eastAsia="zh-CN"/>
        </w:rPr>
        <w:t>2.2招标文件的澄清</w:t>
      </w:r>
    </w:p>
    <w:p w14:paraId="31FA4946">
      <w:pPr>
        <w:pStyle w:val="8"/>
        <w:spacing w:line="360" w:lineRule="auto"/>
        <w:ind w:left="0" w:firstLine="480" w:firstLineChars="200"/>
        <w:rPr>
          <w:sz w:val="24"/>
          <w:szCs w:val="24"/>
          <w:lang w:eastAsia="zh-CN"/>
        </w:rPr>
      </w:pPr>
      <w:r>
        <w:rPr>
          <w:sz w:val="24"/>
          <w:szCs w:val="24"/>
          <w:lang w:eastAsia="zh-CN"/>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69D9C231">
      <w:pPr>
        <w:pStyle w:val="8"/>
        <w:spacing w:line="360" w:lineRule="auto"/>
        <w:ind w:left="0" w:firstLine="480" w:firstLineChars="200"/>
        <w:rPr>
          <w:sz w:val="24"/>
          <w:szCs w:val="24"/>
          <w:lang w:eastAsia="zh-CN"/>
        </w:rPr>
      </w:pPr>
      <w:r>
        <w:rPr>
          <w:sz w:val="24"/>
          <w:szCs w:val="24"/>
          <w:lang w:eastAsia="zh-CN"/>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61FBC1BE">
      <w:pPr>
        <w:pStyle w:val="8"/>
        <w:spacing w:line="360" w:lineRule="auto"/>
        <w:ind w:left="0" w:firstLine="480" w:firstLineChars="200"/>
        <w:rPr>
          <w:sz w:val="24"/>
          <w:szCs w:val="24"/>
          <w:lang w:eastAsia="zh-CN"/>
        </w:rPr>
      </w:pPr>
      <w:r>
        <w:rPr>
          <w:sz w:val="24"/>
          <w:szCs w:val="24"/>
          <w:lang w:eastAsia="zh-CN"/>
        </w:rPr>
        <w:t>2.2.3投标人在收到澄清后，应按投标人须知前附表规定的时间和形式通知招标人，确认已收到该澄清。</w:t>
      </w:r>
    </w:p>
    <w:p w14:paraId="12447E1A">
      <w:pPr>
        <w:pStyle w:val="8"/>
        <w:spacing w:after="240" w:line="360" w:lineRule="auto"/>
        <w:ind w:left="0" w:firstLine="480" w:firstLineChars="200"/>
        <w:rPr>
          <w:sz w:val="24"/>
          <w:szCs w:val="24"/>
          <w:lang w:eastAsia="zh-CN"/>
        </w:rPr>
      </w:pPr>
      <w:r>
        <w:rPr>
          <w:sz w:val="24"/>
          <w:szCs w:val="24"/>
          <w:lang w:eastAsia="zh-CN"/>
        </w:rPr>
        <w:t>2.2.4 除非招标人认为确有必要答复，否则，招标人有权拒绝回复投标人在本章第 2.2.1项规定的时间后的任何澄清要求。</w:t>
      </w:r>
    </w:p>
    <w:p w14:paraId="68A66A62">
      <w:pPr>
        <w:pStyle w:val="5"/>
        <w:spacing w:after="240"/>
        <w:ind w:right="44"/>
        <w:rPr>
          <w:b/>
          <w:bCs/>
          <w:lang w:eastAsia="zh-CN"/>
        </w:rPr>
      </w:pPr>
      <w:r>
        <w:rPr>
          <w:b/>
          <w:bCs/>
          <w:lang w:eastAsia="zh-CN"/>
        </w:rPr>
        <w:t>2.3招标文件的修改</w:t>
      </w:r>
    </w:p>
    <w:p w14:paraId="534C219E">
      <w:pPr>
        <w:pStyle w:val="8"/>
        <w:spacing w:line="360" w:lineRule="auto"/>
        <w:ind w:left="0" w:firstLine="480" w:firstLineChars="200"/>
        <w:rPr>
          <w:sz w:val="24"/>
          <w:szCs w:val="24"/>
          <w:lang w:eastAsia="zh-CN"/>
        </w:rPr>
      </w:pPr>
      <w:r>
        <w:rPr>
          <w:sz w:val="24"/>
          <w:szCs w:val="24"/>
          <w:lang w:eastAsia="zh-CN"/>
        </w:rPr>
        <w:t>2.3.1招标人以投标人须知前附表规定的形式修改招标文件，并通知所有已购买招标文件的</w:t>
      </w:r>
    </w:p>
    <w:p w14:paraId="2AB29972">
      <w:pPr>
        <w:pStyle w:val="8"/>
        <w:spacing w:line="360" w:lineRule="auto"/>
        <w:ind w:left="0" w:firstLine="480" w:firstLineChars="200"/>
        <w:rPr>
          <w:sz w:val="24"/>
          <w:szCs w:val="24"/>
          <w:lang w:eastAsia="zh-CN"/>
        </w:rPr>
      </w:pPr>
      <w:r>
        <w:rPr>
          <w:sz w:val="24"/>
          <w:szCs w:val="24"/>
          <w:lang w:eastAsia="zh-CN"/>
        </w:rPr>
        <w:t>投标人。修改招标文件的时间距本章第4.2.1项规定的投标截止时间不足15日的，并且修改内容可能影响投标文件编制的，将相应延长投标截止时间。</w:t>
      </w:r>
    </w:p>
    <w:p w14:paraId="20B5653C">
      <w:pPr>
        <w:pStyle w:val="8"/>
        <w:spacing w:after="240" w:line="360" w:lineRule="auto"/>
        <w:ind w:left="0" w:firstLine="480" w:firstLineChars="200"/>
        <w:rPr>
          <w:sz w:val="24"/>
          <w:szCs w:val="24"/>
          <w:lang w:eastAsia="zh-CN"/>
        </w:rPr>
      </w:pPr>
      <w:r>
        <w:rPr>
          <w:sz w:val="24"/>
          <w:szCs w:val="24"/>
          <w:lang w:eastAsia="zh-CN"/>
        </w:rPr>
        <w:t>2.3.2投标人收到修改内容后，应按投标人须知前附表规定的时间和形式通知招标人，确认已收到该修改。</w:t>
      </w:r>
    </w:p>
    <w:p w14:paraId="69F978D3">
      <w:pPr>
        <w:pStyle w:val="5"/>
        <w:spacing w:after="240"/>
        <w:ind w:right="44"/>
        <w:rPr>
          <w:b/>
          <w:bCs/>
          <w:lang w:eastAsia="zh-CN"/>
        </w:rPr>
      </w:pPr>
      <w:r>
        <w:rPr>
          <w:b/>
          <w:bCs/>
          <w:lang w:eastAsia="zh-CN"/>
        </w:rPr>
        <w:t>2.4招标文件的异议</w:t>
      </w:r>
    </w:p>
    <w:p w14:paraId="229D222D">
      <w:pPr>
        <w:pStyle w:val="8"/>
        <w:spacing w:after="240" w:line="360" w:lineRule="auto"/>
        <w:ind w:left="0" w:firstLine="480" w:firstLineChars="200"/>
        <w:rPr>
          <w:sz w:val="24"/>
          <w:szCs w:val="24"/>
          <w:lang w:eastAsia="zh-CN"/>
        </w:rPr>
      </w:pPr>
      <w:r>
        <w:rPr>
          <w:sz w:val="24"/>
          <w:szCs w:val="24"/>
          <w:lang w:eastAsia="zh-CN"/>
        </w:rPr>
        <w:t>投标人或者其他利害关系人对招标文件有异议的，应当在投标截止时间10日前以书面形式提出。招标人将在收到异议之日起3日内作出答复；作出答复前，将暂停招标投标活动。</w:t>
      </w:r>
      <w:bookmarkStart w:id="11" w:name="_Toc25137984"/>
    </w:p>
    <w:p w14:paraId="0134E4EE">
      <w:pPr>
        <w:pStyle w:val="4"/>
        <w:spacing w:after="240" w:line="443" w:lineRule="exact"/>
        <w:ind w:right="44"/>
        <w:rPr>
          <w:rFonts w:ascii="宋体" w:hAnsi="宋体" w:eastAsia="宋体"/>
          <w:lang w:eastAsia="zh-CN"/>
        </w:rPr>
      </w:pPr>
      <w:bookmarkStart w:id="12" w:name="_Toc25152734"/>
      <w:r>
        <w:rPr>
          <w:rFonts w:ascii="宋体" w:hAnsi="宋体" w:eastAsia="宋体"/>
          <w:lang w:eastAsia="zh-CN"/>
        </w:rPr>
        <w:t>3. 投标文件</w:t>
      </w:r>
      <w:bookmarkEnd w:id="11"/>
      <w:bookmarkEnd w:id="12"/>
    </w:p>
    <w:p w14:paraId="653F2400">
      <w:pPr>
        <w:pStyle w:val="5"/>
        <w:spacing w:after="240"/>
        <w:ind w:right="44"/>
        <w:rPr>
          <w:b/>
          <w:bCs/>
          <w:lang w:eastAsia="zh-CN"/>
        </w:rPr>
      </w:pPr>
      <w:r>
        <w:rPr>
          <w:b/>
          <w:bCs/>
          <w:lang w:eastAsia="zh-CN"/>
        </w:rPr>
        <w:t>3.1投标文件的组成</w:t>
      </w:r>
    </w:p>
    <w:p w14:paraId="4254EDEA">
      <w:pPr>
        <w:pStyle w:val="8"/>
        <w:spacing w:line="360" w:lineRule="auto"/>
        <w:ind w:left="0" w:firstLine="480" w:firstLineChars="200"/>
        <w:rPr>
          <w:sz w:val="24"/>
          <w:szCs w:val="24"/>
          <w:lang w:eastAsia="zh-CN"/>
        </w:rPr>
      </w:pPr>
      <w:r>
        <w:rPr>
          <w:sz w:val="24"/>
          <w:szCs w:val="24"/>
          <w:lang w:eastAsia="zh-CN"/>
        </w:rPr>
        <w:t xml:space="preserve">3.1.1 </w:t>
      </w:r>
      <w:r>
        <w:rPr>
          <w:rFonts w:hint="eastAsia" w:cs="宋体"/>
          <w:sz w:val="24"/>
          <w:szCs w:val="24"/>
          <w:lang w:eastAsia="zh-CN"/>
        </w:rPr>
        <w:t>投标文件应包括下列内容：</w:t>
      </w:r>
    </w:p>
    <w:p w14:paraId="4F380E1D">
      <w:pPr>
        <w:pStyle w:val="8"/>
        <w:spacing w:line="360" w:lineRule="auto"/>
        <w:ind w:left="0" w:firstLine="480" w:firstLineChars="200"/>
        <w:rPr>
          <w:strike/>
          <w:sz w:val="24"/>
          <w:szCs w:val="24"/>
          <w:lang w:eastAsia="zh-CN"/>
        </w:rPr>
      </w:pPr>
      <w:r>
        <w:rPr>
          <w:rFonts w:hint="eastAsia" w:cs="宋体"/>
          <w:strike/>
          <w:sz w:val="24"/>
          <w:szCs w:val="24"/>
          <w:lang w:eastAsia="zh-CN"/>
        </w:rPr>
        <w:t>（</w:t>
      </w:r>
      <w:r>
        <w:rPr>
          <w:strike/>
          <w:sz w:val="24"/>
          <w:szCs w:val="24"/>
          <w:lang w:eastAsia="zh-CN"/>
        </w:rPr>
        <w:t>1</w:t>
      </w:r>
      <w:r>
        <w:rPr>
          <w:rFonts w:hint="eastAsia" w:cs="宋体"/>
          <w:strike/>
          <w:sz w:val="24"/>
          <w:szCs w:val="24"/>
          <w:lang w:eastAsia="zh-CN"/>
        </w:rPr>
        <w:t>）投标函及投标函附录；</w:t>
      </w:r>
    </w:p>
    <w:p w14:paraId="34823BCA">
      <w:pPr>
        <w:pStyle w:val="8"/>
        <w:spacing w:line="360" w:lineRule="auto"/>
        <w:ind w:left="0" w:firstLine="480" w:firstLineChars="200"/>
        <w:rPr>
          <w:strike/>
          <w:sz w:val="24"/>
          <w:szCs w:val="24"/>
          <w:lang w:eastAsia="zh-CN"/>
        </w:rPr>
      </w:pPr>
      <w:r>
        <w:rPr>
          <w:rFonts w:hint="eastAsia" w:cs="宋体"/>
          <w:strike/>
          <w:sz w:val="24"/>
          <w:szCs w:val="24"/>
          <w:lang w:eastAsia="zh-CN"/>
        </w:rPr>
        <w:t>（</w:t>
      </w:r>
      <w:r>
        <w:rPr>
          <w:strike/>
          <w:sz w:val="24"/>
          <w:szCs w:val="24"/>
          <w:lang w:eastAsia="zh-CN"/>
        </w:rPr>
        <w:t>2</w:t>
      </w:r>
      <w:r>
        <w:rPr>
          <w:rFonts w:hint="eastAsia" w:cs="宋体"/>
          <w:strike/>
          <w:sz w:val="24"/>
          <w:szCs w:val="24"/>
          <w:lang w:eastAsia="zh-CN"/>
        </w:rPr>
        <w:t>）法定代表人身份证明或附有法定代表人身份证明的授权委托书；</w:t>
      </w:r>
    </w:p>
    <w:p w14:paraId="033C7247">
      <w:pPr>
        <w:pStyle w:val="8"/>
        <w:spacing w:line="360" w:lineRule="auto"/>
        <w:ind w:left="0" w:firstLine="480" w:firstLineChars="200"/>
        <w:rPr>
          <w:strike/>
          <w:sz w:val="24"/>
          <w:szCs w:val="24"/>
          <w:lang w:eastAsia="zh-CN"/>
        </w:rPr>
      </w:pPr>
      <w:r>
        <w:rPr>
          <w:rFonts w:hint="eastAsia" w:cs="宋体"/>
          <w:strike/>
          <w:sz w:val="24"/>
          <w:szCs w:val="24"/>
          <w:lang w:eastAsia="zh-CN"/>
        </w:rPr>
        <w:t>（</w:t>
      </w:r>
      <w:r>
        <w:rPr>
          <w:strike/>
          <w:sz w:val="24"/>
          <w:szCs w:val="24"/>
          <w:lang w:eastAsia="zh-CN"/>
        </w:rPr>
        <w:t>3</w:t>
      </w:r>
      <w:r>
        <w:rPr>
          <w:rFonts w:hint="eastAsia" w:cs="宋体"/>
          <w:strike/>
          <w:sz w:val="24"/>
          <w:szCs w:val="24"/>
          <w:lang w:eastAsia="zh-CN"/>
        </w:rPr>
        <w:t>）联合体协议书；</w:t>
      </w:r>
    </w:p>
    <w:p w14:paraId="40F8C29E">
      <w:pPr>
        <w:pStyle w:val="8"/>
        <w:spacing w:line="360" w:lineRule="auto"/>
        <w:ind w:left="0" w:firstLine="480" w:firstLineChars="200"/>
        <w:rPr>
          <w:strike/>
          <w:sz w:val="24"/>
          <w:szCs w:val="24"/>
          <w:lang w:eastAsia="zh-CN"/>
        </w:rPr>
      </w:pPr>
      <w:r>
        <w:rPr>
          <w:rFonts w:hint="eastAsia" w:cs="宋体"/>
          <w:strike/>
          <w:sz w:val="24"/>
          <w:szCs w:val="24"/>
          <w:lang w:eastAsia="zh-CN"/>
        </w:rPr>
        <w:t>（</w:t>
      </w:r>
      <w:r>
        <w:rPr>
          <w:strike/>
          <w:sz w:val="24"/>
          <w:szCs w:val="24"/>
          <w:lang w:eastAsia="zh-CN"/>
        </w:rPr>
        <w:t>4</w:t>
      </w:r>
      <w:r>
        <w:rPr>
          <w:rFonts w:hint="eastAsia" w:cs="宋体"/>
          <w:strike/>
          <w:sz w:val="24"/>
          <w:szCs w:val="24"/>
          <w:lang w:eastAsia="zh-CN"/>
        </w:rPr>
        <w:t>）投标保证金；</w:t>
      </w:r>
    </w:p>
    <w:p w14:paraId="224F036A">
      <w:pPr>
        <w:pStyle w:val="8"/>
        <w:spacing w:line="360" w:lineRule="auto"/>
        <w:ind w:left="0" w:firstLine="480" w:firstLineChars="200"/>
        <w:rPr>
          <w:rFonts w:cs="宋体"/>
          <w:strike/>
          <w:sz w:val="24"/>
          <w:szCs w:val="24"/>
          <w:lang w:eastAsia="zh-CN"/>
        </w:rPr>
      </w:pPr>
      <w:r>
        <w:rPr>
          <w:rFonts w:cs="宋体"/>
          <w:strike/>
          <w:sz w:val="24"/>
          <w:szCs w:val="24"/>
          <w:lang w:eastAsia="zh-CN"/>
        </w:rPr>
        <w:t>（5）设计费用清单；</w:t>
      </w:r>
    </w:p>
    <w:p w14:paraId="4C42C616">
      <w:pPr>
        <w:pStyle w:val="8"/>
        <w:spacing w:line="360" w:lineRule="auto"/>
        <w:ind w:left="0" w:firstLine="480" w:firstLineChars="200"/>
        <w:rPr>
          <w:rFonts w:cs="宋体"/>
          <w:strike/>
          <w:sz w:val="24"/>
          <w:szCs w:val="24"/>
          <w:lang w:eastAsia="zh-CN"/>
        </w:rPr>
      </w:pPr>
      <w:r>
        <w:rPr>
          <w:rFonts w:cs="宋体"/>
          <w:strike/>
          <w:sz w:val="24"/>
          <w:szCs w:val="24"/>
          <w:lang w:eastAsia="zh-CN"/>
        </w:rPr>
        <w:t>（6）资格审查资料；</w:t>
      </w:r>
    </w:p>
    <w:p w14:paraId="38B605E5">
      <w:pPr>
        <w:pStyle w:val="8"/>
        <w:spacing w:line="360" w:lineRule="auto"/>
        <w:ind w:left="0" w:firstLine="480" w:firstLineChars="200"/>
        <w:rPr>
          <w:rFonts w:cs="宋体"/>
          <w:strike/>
          <w:sz w:val="24"/>
          <w:szCs w:val="24"/>
          <w:lang w:eastAsia="zh-CN"/>
        </w:rPr>
      </w:pPr>
      <w:r>
        <w:rPr>
          <w:rFonts w:cs="宋体"/>
          <w:strike/>
          <w:sz w:val="24"/>
          <w:szCs w:val="24"/>
          <w:lang w:eastAsia="zh-CN"/>
        </w:rPr>
        <w:t>（7）勘察设计方案；</w:t>
      </w:r>
    </w:p>
    <w:p w14:paraId="3A0CFC1B">
      <w:pPr>
        <w:pStyle w:val="8"/>
        <w:spacing w:line="360" w:lineRule="auto"/>
        <w:ind w:left="0" w:firstLine="480" w:firstLineChars="200"/>
        <w:rPr>
          <w:rFonts w:cs="宋体"/>
          <w:sz w:val="24"/>
          <w:szCs w:val="24"/>
          <w:lang w:eastAsia="zh-CN"/>
        </w:rPr>
      </w:pPr>
      <w:r>
        <w:rPr>
          <w:rFonts w:cs="宋体"/>
          <w:strike/>
          <w:sz w:val="24"/>
          <w:szCs w:val="24"/>
          <w:lang w:eastAsia="zh-CN"/>
        </w:rPr>
        <w:t xml:space="preserve">（8）投标人须知前附表规定的其他资料。 </w:t>
      </w:r>
    </w:p>
    <w:p w14:paraId="1F307073">
      <w:pPr>
        <w:pStyle w:val="8"/>
        <w:spacing w:line="360" w:lineRule="auto"/>
        <w:ind w:left="0" w:firstLine="482" w:firstLineChars="200"/>
        <w:rPr>
          <w:rFonts w:cs="宋体"/>
          <w:b/>
          <w:sz w:val="24"/>
          <w:szCs w:val="24"/>
          <w:u w:val="single"/>
          <w:lang w:eastAsia="zh-CN"/>
        </w:rPr>
      </w:pPr>
      <w:r>
        <w:rPr>
          <w:rFonts w:hint="eastAsia" w:cs="宋体"/>
          <w:b/>
          <w:sz w:val="24"/>
          <w:szCs w:val="24"/>
          <w:u w:val="single"/>
          <w:lang w:eastAsia="zh-CN"/>
        </w:rPr>
        <w:t>投标文件由商务文件（含资格审查部分、资信业绩部分）、技术文件（含设计方案部分）两个部分组成。各部分投标文件应分别编制。设计投标文件编制要求详见第六章投标文件格式“设计投标文件编制要求”。</w:t>
      </w:r>
    </w:p>
    <w:p w14:paraId="2056C10C">
      <w:pPr>
        <w:pStyle w:val="8"/>
        <w:spacing w:line="360" w:lineRule="auto"/>
        <w:ind w:left="0" w:firstLine="480" w:firstLineChars="200"/>
        <w:rPr>
          <w:rFonts w:cs="宋体"/>
          <w:sz w:val="24"/>
          <w:szCs w:val="24"/>
          <w:lang w:eastAsia="zh-CN"/>
        </w:rPr>
      </w:pPr>
      <w:r>
        <w:rPr>
          <w:rFonts w:hint="eastAsia" w:cs="宋体"/>
          <w:bCs/>
          <w:sz w:val="24"/>
          <w:szCs w:val="24"/>
          <w:lang w:eastAsia="zh-CN"/>
        </w:rPr>
        <w:t>注：</w:t>
      </w:r>
      <w:r>
        <w:rPr>
          <w:rFonts w:cs="宋体"/>
          <w:sz w:val="24"/>
          <w:szCs w:val="24"/>
          <w:lang w:eastAsia="zh-CN"/>
        </w:rPr>
        <w:t>投标人在评标过程中作出的符合法律法规和招标文件规定的澄清确认，构成投标文件的组成部分。</w:t>
      </w:r>
    </w:p>
    <w:p w14:paraId="3B38B7F6">
      <w:pPr>
        <w:pStyle w:val="8"/>
        <w:spacing w:line="360" w:lineRule="auto"/>
        <w:ind w:left="0" w:firstLine="480" w:firstLineChars="200"/>
        <w:rPr>
          <w:sz w:val="24"/>
          <w:szCs w:val="24"/>
          <w:lang w:eastAsia="zh-CN"/>
        </w:rPr>
      </w:pPr>
      <w:r>
        <w:rPr>
          <w:sz w:val="24"/>
          <w:szCs w:val="24"/>
          <w:lang w:eastAsia="zh-CN"/>
        </w:rPr>
        <w:t>3.1.2投标人须知前附表规定不接受联合体投标的，或投标人没有组成联合体的，投标文件不包括本章第3.1.1（3）目所指的联合体协议书。</w:t>
      </w:r>
    </w:p>
    <w:p w14:paraId="09F6209A">
      <w:pPr>
        <w:pStyle w:val="8"/>
        <w:spacing w:after="240" w:line="360" w:lineRule="auto"/>
        <w:ind w:left="0" w:firstLine="480" w:firstLineChars="200"/>
        <w:rPr>
          <w:sz w:val="24"/>
          <w:szCs w:val="24"/>
          <w:lang w:eastAsia="zh-CN"/>
        </w:rPr>
      </w:pPr>
      <w:r>
        <w:rPr>
          <w:sz w:val="24"/>
          <w:szCs w:val="24"/>
          <w:lang w:eastAsia="zh-CN"/>
        </w:rPr>
        <w:t>3.1.3 投标人须知前附表未要求提交投标保证金的，投标文件不包括本章第 3.1.1（4）目所指的投标保证金。</w:t>
      </w:r>
    </w:p>
    <w:p w14:paraId="424D6B51">
      <w:pPr>
        <w:pStyle w:val="5"/>
        <w:spacing w:after="240"/>
        <w:ind w:right="44"/>
        <w:rPr>
          <w:b/>
          <w:bCs/>
          <w:lang w:eastAsia="zh-CN"/>
        </w:rPr>
      </w:pPr>
      <w:r>
        <w:rPr>
          <w:b/>
          <w:bCs/>
          <w:lang w:eastAsia="zh-CN"/>
        </w:rPr>
        <w:t>3.2投标报价</w:t>
      </w:r>
    </w:p>
    <w:p w14:paraId="2F1AE52F">
      <w:pPr>
        <w:pStyle w:val="8"/>
        <w:spacing w:line="360" w:lineRule="auto"/>
        <w:ind w:left="0" w:firstLine="480" w:firstLineChars="200"/>
        <w:rPr>
          <w:sz w:val="24"/>
          <w:szCs w:val="24"/>
          <w:lang w:eastAsia="zh-CN"/>
        </w:rPr>
      </w:pPr>
      <w:r>
        <w:rPr>
          <w:sz w:val="24"/>
          <w:szCs w:val="24"/>
          <w:lang w:eastAsia="zh-CN"/>
        </w:rPr>
        <w:t>3.2.1投标报价应包括国家规定的增值税税金，除投标人须知前附表另有规定外，增值税税金按一般计税方法计算。投标人应按第六章“投标文件格式”的要求在投标函中进行报价并填写</w:t>
      </w:r>
      <w:r>
        <w:rPr>
          <w:sz w:val="24"/>
          <w:szCs w:val="24"/>
          <w:u w:val="single"/>
          <w:lang w:eastAsia="zh-CN"/>
        </w:rPr>
        <w:t>设计</w:t>
      </w:r>
      <w:r>
        <w:rPr>
          <w:sz w:val="24"/>
          <w:szCs w:val="24"/>
          <w:lang w:eastAsia="zh-CN"/>
        </w:rPr>
        <w:t>费用清单。</w:t>
      </w:r>
    </w:p>
    <w:p w14:paraId="35D6FEFC">
      <w:pPr>
        <w:pStyle w:val="8"/>
        <w:spacing w:line="360" w:lineRule="auto"/>
        <w:ind w:left="0" w:firstLine="480" w:firstLineChars="200"/>
        <w:rPr>
          <w:sz w:val="24"/>
          <w:szCs w:val="24"/>
          <w:lang w:eastAsia="zh-CN"/>
        </w:rPr>
      </w:pPr>
      <w:r>
        <w:rPr>
          <w:sz w:val="24"/>
          <w:szCs w:val="24"/>
          <w:lang w:eastAsia="zh-CN"/>
        </w:rPr>
        <w:t>3.2.2投标人应充分了解该项目的总体情况以及影响投标报价的其他要素。</w:t>
      </w:r>
    </w:p>
    <w:p w14:paraId="1400EB42">
      <w:pPr>
        <w:pStyle w:val="8"/>
        <w:spacing w:line="360" w:lineRule="auto"/>
        <w:ind w:left="0" w:firstLine="480" w:firstLineChars="200"/>
        <w:rPr>
          <w:sz w:val="24"/>
          <w:szCs w:val="24"/>
          <w:lang w:eastAsia="zh-CN"/>
        </w:rPr>
      </w:pPr>
      <w:r>
        <w:rPr>
          <w:sz w:val="24"/>
          <w:szCs w:val="24"/>
          <w:lang w:eastAsia="zh-CN"/>
        </w:rPr>
        <w:t>3.2.3本项目的报价方式见投标人须知前附表。</w:t>
      </w:r>
      <w:r>
        <w:rPr>
          <w:strike/>
          <w:sz w:val="24"/>
          <w:szCs w:val="24"/>
          <w:lang w:eastAsia="zh-CN"/>
        </w:rPr>
        <w:t>投标人在投标截止时间前修改投标函中的投标报价总额，应同时修改投标文件“设计费用清单”中的相应报价。此修改须符合本章第 4.3 款的有关要求。</w:t>
      </w:r>
    </w:p>
    <w:p w14:paraId="024DF110">
      <w:pPr>
        <w:pStyle w:val="8"/>
        <w:spacing w:line="360" w:lineRule="auto"/>
        <w:ind w:left="0" w:firstLine="480" w:firstLineChars="200"/>
        <w:rPr>
          <w:sz w:val="24"/>
          <w:szCs w:val="24"/>
          <w:lang w:eastAsia="zh-CN"/>
        </w:rPr>
      </w:pPr>
      <w:r>
        <w:rPr>
          <w:sz w:val="24"/>
          <w:szCs w:val="24"/>
          <w:lang w:eastAsia="zh-CN"/>
        </w:rPr>
        <w:t>3.2.4招标人设有最高投标限价的，投标人的投标报价不得超过最高投标限价，最高投标限价在投标人须知前附表中载明。</w:t>
      </w:r>
    </w:p>
    <w:p w14:paraId="03259B21">
      <w:pPr>
        <w:pStyle w:val="8"/>
        <w:spacing w:after="240" w:line="360" w:lineRule="auto"/>
        <w:ind w:left="0" w:firstLine="480" w:firstLineChars="200"/>
        <w:rPr>
          <w:sz w:val="24"/>
          <w:szCs w:val="24"/>
          <w:lang w:eastAsia="zh-CN"/>
        </w:rPr>
      </w:pPr>
      <w:r>
        <w:rPr>
          <w:sz w:val="24"/>
          <w:szCs w:val="24"/>
          <w:lang w:eastAsia="zh-CN"/>
        </w:rPr>
        <w:t>3.2.5投标报价的其他要求见投标人须知前附表。</w:t>
      </w:r>
    </w:p>
    <w:p w14:paraId="54BCE9D3">
      <w:pPr>
        <w:pStyle w:val="5"/>
        <w:spacing w:after="240"/>
        <w:ind w:right="44"/>
        <w:rPr>
          <w:b/>
          <w:bCs/>
          <w:lang w:eastAsia="zh-CN"/>
        </w:rPr>
      </w:pPr>
      <w:r>
        <w:rPr>
          <w:b/>
          <w:bCs/>
          <w:lang w:eastAsia="zh-CN"/>
        </w:rPr>
        <w:t>3.3投标有效期</w:t>
      </w:r>
    </w:p>
    <w:p w14:paraId="6E633443">
      <w:pPr>
        <w:pStyle w:val="8"/>
        <w:spacing w:line="360" w:lineRule="auto"/>
        <w:ind w:left="0" w:firstLine="480" w:firstLineChars="200"/>
        <w:rPr>
          <w:sz w:val="24"/>
          <w:szCs w:val="24"/>
          <w:lang w:eastAsia="zh-CN"/>
        </w:rPr>
      </w:pPr>
      <w:r>
        <w:rPr>
          <w:sz w:val="24"/>
          <w:szCs w:val="24"/>
          <w:lang w:eastAsia="zh-CN"/>
        </w:rPr>
        <w:t>3.3.1除投标人须知前附表另有规定外，投标有效期为</w:t>
      </w:r>
      <w:r>
        <w:rPr>
          <w:rFonts w:hint="eastAsia"/>
          <w:sz w:val="24"/>
          <w:szCs w:val="24"/>
          <w:lang w:eastAsia="zh-CN"/>
        </w:rPr>
        <w:t>90</w:t>
      </w:r>
      <w:r>
        <w:rPr>
          <w:sz w:val="24"/>
          <w:szCs w:val="24"/>
          <w:lang w:eastAsia="zh-CN"/>
        </w:rPr>
        <w:t>天。</w:t>
      </w:r>
    </w:p>
    <w:p w14:paraId="6ED8E71F">
      <w:pPr>
        <w:pStyle w:val="8"/>
        <w:spacing w:line="360" w:lineRule="auto"/>
        <w:ind w:left="0" w:firstLine="480" w:firstLineChars="200"/>
        <w:rPr>
          <w:sz w:val="24"/>
          <w:szCs w:val="24"/>
          <w:lang w:eastAsia="zh-CN"/>
        </w:rPr>
      </w:pPr>
      <w:r>
        <w:rPr>
          <w:sz w:val="24"/>
          <w:szCs w:val="24"/>
          <w:lang w:eastAsia="zh-CN"/>
        </w:rPr>
        <w:t>3.3.2在投标有效期内，投标人撤销投标文件的，应承担招标文件和法律规定的责任。</w:t>
      </w:r>
    </w:p>
    <w:p w14:paraId="122788F9">
      <w:pPr>
        <w:pStyle w:val="8"/>
        <w:spacing w:after="240" w:line="360" w:lineRule="auto"/>
        <w:ind w:left="0" w:firstLine="480" w:firstLineChars="200"/>
        <w:rPr>
          <w:sz w:val="24"/>
          <w:szCs w:val="24"/>
          <w:lang w:eastAsia="zh-CN"/>
        </w:rPr>
      </w:pPr>
      <w:r>
        <w:rPr>
          <w:sz w:val="24"/>
          <w:szCs w:val="24"/>
          <w:lang w:eastAsia="zh-CN"/>
        </w:rPr>
        <w:t>3.3.3出现特殊情况需要延长投标有效期的，招标人以书面形式通知所有投标人延长投标有效期。投标人应予以书面答复，同意延长的，</w:t>
      </w:r>
      <w:r>
        <w:rPr>
          <w:strike/>
          <w:sz w:val="24"/>
          <w:szCs w:val="24"/>
          <w:lang w:eastAsia="zh-CN"/>
        </w:rPr>
        <w:t>应相应延长其投标保证金的有效期，</w:t>
      </w:r>
      <w:r>
        <w:rPr>
          <w:sz w:val="24"/>
          <w:szCs w:val="24"/>
          <w:lang w:eastAsia="zh-CN"/>
        </w:rPr>
        <w:t>但不得要求或被允许修改其投标文件；投标人拒绝延长的，其投标失效</w:t>
      </w:r>
      <w:r>
        <w:rPr>
          <w:strike/>
          <w:sz w:val="24"/>
          <w:szCs w:val="24"/>
          <w:lang w:eastAsia="zh-CN"/>
        </w:rPr>
        <w:t>，但投标人有权收回其投标保证金及以现金或者支票形式递交的投标保证金的银行同期存款利息</w:t>
      </w:r>
      <w:r>
        <w:rPr>
          <w:sz w:val="24"/>
          <w:szCs w:val="24"/>
          <w:lang w:eastAsia="zh-CN"/>
        </w:rPr>
        <w:t>。</w:t>
      </w:r>
    </w:p>
    <w:p w14:paraId="11BE83EA">
      <w:pPr>
        <w:pStyle w:val="5"/>
        <w:spacing w:after="240"/>
        <w:ind w:right="44"/>
        <w:rPr>
          <w:b/>
          <w:bCs/>
          <w:strike/>
          <w:lang w:eastAsia="zh-CN"/>
        </w:rPr>
      </w:pPr>
      <w:r>
        <w:rPr>
          <w:b/>
          <w:bCs/>
          <w:strike/>
          <w:lang w:eastAsia="zh-CN"/>
        </w:rPr>
        <w:t>3.4投标保证金</w:t>
      </w:r>
    </w:p>
    <w:p w14:paraId="54D7581C">
      <w:pPr>
        <w:pStyle w:val="8"/>
        <w:spacing w:line="360" w:lineRule="auto"/>
        <w:ind w:left="0" w:firstLine="480" w:firstLineChars="200"/>
        <w:rPr>
          <w:strike/>
          <w:sz w:val="24"/>
          <w:szCs w:val="24"/>
          <w:lang w:eastAsia="zh-CN"/>
        </w:rPr>
      </w:pPr>
      <w:r>
        <w:rPr>
          <w:strike/>
          <w:sz w:val="24"/>
          <w:szCs w:val="24"/>
          <w:lang w:eastAsia="zh-CN"/>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645C1B89">
      <w:pPr>
        <w:pStyle w:val="8"/>
        <w:spacing w:line="360" w:lineRule="auto"/>
        <w:ind w:left="0" w:firstLine="480" w:firstLineChars="200"/>
        <w:rPr>
          <w:strike/>
          <w:sz w:val="24"/>
          <w:szCs w:val="24"/>
          <w:lang w:eastAsia="zh-CN"/>
        </w:rPr>
      </w:pPr>
      <w:r>
        <w:rPr>
          <w:strike/>
          <w:sz w:val="24"/>
          <w:szCs w:val="24"/>
          <w:lang w:eastAsia="zh-CN"/>
        </w:rPr>
        <w:t>3.4.2投标人不按本章第 3.4.1项要求提交投标保证金的，评标委员会将否决其投标。</w:t>
      </w:r>
    </w:p>
    <w:p w14:paraId="3C995027">
      <w:pPr>
        <w:pStyle w:val="8"/>
        <w:spacing w:line="360" w:lineRule="auto"/>
        <w:ind w:left="0" w:firstLine="480" w:firstLineChars="200"/>
        <w:rPr>
          <w:strike/>
          <w:sz w:val="24"/>
          <w:szCs w:val="24"/>
          <w:lang w:eastAsia="zh-CN"/>
        </w:rPr>
      </w:pPr>
      <w:r>
        <w:rPr>
          <w:strike/>
          <w:sz w:val="24"/>
          <w:szCs w:val="24"/>
          <w:lang w:eastAsia="zh-CN"/>
        </w:rPr>
        <w:t>3.4.3 招标人最迟将在与中标人签订合同后 5日内，向未中标的投标人和中标人退还投标保证金。投标保证金以现金或者支票形式递交的，还应退还银行同期存款利息。</w:t>
      </w:r>
      <w:r>
        <w:rPr>
          <w:rFonts w:hint="eastAsia"/>
          <w:strike/>
          <w:sz w:val="24"/>
          <w:szCs w:val="24"/>
          <w:lang w:eastAsia="zh-CN"/>
        </w:rPr>
        <w:t>如出现异议或投诉，则投标有效期自动延长至异议或投诉处理结束。在提交投标文件截止时间后到招标文件规定的投标有效期终止之前，投标人不得补充、修改或者撤回其投标文件，否则其保证金将不予退还。招标人因特殊情况需要延长提交投标文件截止时间，投标人可以拒绝投标，招标人对退出的投标人不作任何经济补偿。同意延长投标有效期的投标人，在延长期内本招标文件的规定仍然适用。</w:t>
      </w:r>
    </w:p>
    <w:p w14:paraId="60A4CBE5">
      <w:pPr>
        <w:pStyle w:val="8"/>
        <w:spacing w:line="360" w:lineRule="auto"/>
        <w:ind w:left="0" w:firstLine="480" w:firstLineChars="200"/>
        <w:rPr>
          <w:strike/>
          <w:sz w:val="24"/>
          <w:szCs w:val="24"/>
          <w:lang w:eastAsia="zh-CN"/>
        </w:rPr>
      </w:pPr>
      <w:r>
        <w:rPr>
          <w:strike/>
          <w:sz w:val="24"/>
          <w:szCs w:val="24"/>
          <w:lang w:eastAsia="zh-CN"/>
        </w:rPr>
        <w:t>3.4.4有下列情形之一的，投标保证金将不予退还：</w:t>
      </w:r>
    </w:p>
    <w:p w14:paraId="2D2F0754">
      <w:pPr>
        <w:pStyle w:val="8"/>
        <w:spacing w:line="360" w:lineRule="auto"/>
        <w:ind w:left="0" w:firstLine="480" w:firstLineChars="200"/>
        <w:rPr>
          <w:strike/>
          <w:sz w:val="24"/>
          <w:szCs w:val="24"/>
          <w:lang w:eastAsia="zh-CN"/>
        </w:rPr>
      </w:pPr>
      <w:r>
        <w:rPr>
          <w:strike/>
          <w:sz w:val="24"/>
          <w:szCs w:val="24"/>
          <w:lang w:eastAsia="zh-CN"/>
        </w:rPr>
        <w:t>（1）投标人在投标有效期内撤销投标文件；</w:t>
      </w:r>
    </w:p>
    <w:p w14:paraId="0038F404">
      <w:pPr>
        <w:pStyle w:val="8"/>
        <w:spacing w:line="360" w:lineRule="auto"/>
        <w:ind w:left="0" w:firstLine="480" w:firstLineChars="200"/>
        <w:rPr>
          <w:strike/>
          <w:sz w:val="24"/>
          <w:szCs w:val="24"/>
          <w:lang w:eastAsia="zh-CN"/>
        </w:rPr>
      </w:pPr>
      <w:r>
        <w:rPr>
          <w:strike/>
          <w:sz w:val="24"/>
          <w:szCs w:val="24"/>
          <w:lang w:eastAsia="zh-CN"/>
        </w:rPr>
        <w:t>（2）中标人在收到中标通知书后，无正当理由不与招标人订立合同，在签订合同时向招标人提出附加条件，或者不按照招标文件要求提交履约保证金；</w:t>
      </w:r>
    </w:p>
    <w:p w14:paraId="23F5F068">
      <w:pPr>
        <w:pStyle w:val="8"/>
        <w:spacing w:after="240" w:line="360" w:lineRule="auto"/>
        <w:ind w:left="0" w:firstLine="480" w:firstLineChars="200"/>
        <w:rPr>
          <w:strike/>
          <w:sz w:val="24"/>
          <w:szCs w:val="24"/>
          <w:lang w:eastAsia="zh-CN"/>
        </w:rPr>
      </w:pPr>
      <w:r>
        <w:rPr>
          <w:strike/>
          <w:sz w:val="24"/>
          <w:szCs w:val="24"/>
          <w:lang w:eastAsia="zh-CN"/>
        </w:rPr>
        <w:t>（3）发生投标人须知前附表规定的其他可以不予退还投标保证金的情形。</w:t>
      </w:r>
    </w:p>
    <w:p w14:paraId="2D148D0A">
      <w:pPr>
        <w:pStyle w:val="5"/>
        <w:spacing w:after="240"/>
        <w:ind w:right="44"/>
        <w:rPr>
          <w:b/>
          <w:bCs/>
          <w:strike/>
          <w:lang w:eastAsia="zh-CN"/>
        </w:rPr>
      </w:pPr>
      <w:r>
        <w:rPr>
          <w:b/>
          <w:bCs/>
          <w:strike/>
          <w:lang w:eastAsia="zh-CN"/>
        </w:rPr>
        <w:t>3.5资格审查资料（适用于已进行资格预审的）</w:t>
      </w:r>
    </w:p>
    <w:p w14:paraId="087396E5">
      <w:pPr>
        <w:pStyle w:val="8"/>
        <w:spacing w:after="240" w:line="360" w:lineRule="auto"/>
        <w:ind w:left="0" w:firstLine="480" w:firstLineChars="200"/>
        <w:rPr>
          <w:strike/>
          <w:sz w:val="24"/>
          <w:szCs w:val="24"/>
          <w:lang w:eastAsia="zh-CN"/>
        </w:rPr>
      </w:pPr>
      <w:r>
        <w:rPr>
          <w:strike/>
          <w:sz w:val="24"/>
          <w:szCs w:val="24"/>
          <w:lang w:eastAsia="zh-CN"/>
        </w:rPr>
        <w:t>投标人在递交投标文件前，发生可能影响其投标资格的新情况的，应更新或补充其在申请资格预审时提供的资料，以证实其各项资格条件仍能继续满足资格预审文件的要求，且没有实质性降低。</w:t>
      </w:r>
    </w:p>
    <w:p w14:paraId="557095FF">
      <w:pPr>
        <w:pStyle w:val="5"/>
        <w:spacing w:after="240"/>
        <w:ind w:right="44"/>
        <w:rPr>
          <w:b/>
          <w:bCs/>
          <w:lang w:eastAsia="zh-CN"/>
        </w:rPr>
      </w:pPr>
      <w:r>
        <w:rPr>
          <w:b/>
          <w:bCs/>
          <w:lang w:eastAsia="zh-CN"/>
        </w:rPr>
        <w:t>3.5资格审查资料（适用于未进行资格预审的）</w:t>
      </w:r>
    </w:p>
    <w:p w14:paraId="5B374A6D">
      <w:pPr>
        <w:pStyle w:val="8"/>
        <w:spacing w:line="360" w:lineRule="auto"/>
        <w:ind w:left="0" w:firstLine="480" w:firstLineChars="200"/>
        <w:rPr>
          <w:sz w:val="24"/>
          <w:szCs w:val="24"/>
          <w:lang w:eastAsia="zh-CN"/>
        </w:rPr>
      </w:pPr>
      <w:r>
        <w:rPr>
          <w:sz w:val="24"/>
          <w:szCs w:val="24"/>
          <w:lang w:eastAsia="zh-CN"/>
        </w:rPr>
        <w:t>除投标人须知前附表另有规定外，投标人应按下列规定提供资格审查资料，以证明其满足本章第1.4款规定的资质、</w:t>
      </w:r>
      <w:r>
        <w:rPr>
          <w:strike/>
          <w:sz w:val="24"/>
          <w:szCs w:val="24"/>
          <w:lang w:eastAsia="zh-CN"/>
        </w:rPr>
        <w:t>财务、业绩、信誉</w:t>
      </w:r>
      <w:r>
        <w:rPr>
          <w:sz w:val="24"/>
          <w:szCs w:val="24"/>
          <w:lang w:eastAsia="zh-CN"/>
        </w:rPr>
        <w:t>等要求。</w:t>
      </w:r>
    </w:p>
    <w:p w14:paraId="732F1BED">
      <w:pPr>
        <w:pStyle w:val="8"/>
        <w:spacing w:line="360" w:lineRule="auto"/>
        <w:ind w:left="0" w:firstLine="480" w:firstLineChars="200"/>
        <w:rPr>
          <w:sz w:val="24"/>
          <w:szCs w:val="24"/>
          <w:lang w:eastAsia="zh-CN"/>
        </w:rPr>
      </w:pPr>
      <w:r>
        <w:rPr>
          <w:sz w:val="24"/>
          <w:szCs w:val="24"/>
          <w:lang w:eastAsia="zh-CN"/>
        </w:rPr>
        <w:t>3.5.1“投标人基本情况表”应附投标人营业执照和组织机构代码证的</w:t>
      </w:r>
      <w:r>
        <w:rPr>
          <w:rFonts w:hint="eastAsia"/>
          <w:sz w:val="24"/>
          <w:szCs w:val="24"/>
          <w:lang w:eastAsia="zh-CN"/>
        </w:rPr>
        <w:t>扫描</w:t>
      </w:r>
      <w:r>
        <w:rPr>
          <w:sz w:val="24"/>
          <w:szCs w:val="24"/>
          <w:lang w:eastAsia="zh-CN"/>
        </w:rPr>
        <w:t>件（按照“三证合一”或“五证合一”登记制度进行登记的，可仅提供营业执照</w:t>
      </w:r>
      <w:r>
        <w:rPr>
          <w:rFonts w:hint="eastAsia"/>
          <w:sz w:val="24"/>
          <w:szCs w:val="24"/>
          <w:lang w:eastAsia="zh-CN"/>
        </w:rPr>
        <w:t>扫描</w:t>
      </w:r>
      <w:r>
        <w:rPr>
          <w:sz w:val="24"/>
          <w:szCs w:val="24"/>
          <w:lang w:eastAsia="zh-CN"/>
        </w:rPr>
        <w:t>件）、投标人</w:t>
      </w:r>
      <w:r>
        <w:rPr>
          <w:sz w:val="24"/>
          <w:szCs w:val="24"/>
          <w:u w:val="single"/>
          <w:lang w:eastAsia="zh-CN"/>
        </w:rPr>
        <w:t>设计</w:t>
      </w:r>
      <w:r>
        <w:rPr>
          <w:sz w:val="24"/>
          <w:szCs w:val="24"/>
          <w:lang w:eastAsia="zh-CN"/>
        </w:rPr>
        <w:t>资质证书副本等材料的</w:t>
      </w:r>
      <w:r>
        <w:rPr>
          <w:rFonts w:hint="eastAsia"/>
          <w:sz w:val="24"/>
          <w:szCs w:val="24"/>
          <w:lang w:eastAsia="zh-CN"/>
        </w:rPr>
        <w:t>扫描</w:t>
      </w:r>
      <w:r>
        <w:rPr>
          <w:sz w:val="24"/>
          <w:szCs w:val="24"/>
          <w:lang w:eastAsia="zh-CN"/>
        </w:rPr>
        <w:t>件。</w:t>
      </w:r>
    </w:p>
    <w:p w14:paraId="714F3540">
      <w:pPr>
        <w:pStyle w:val="8"/>
        <w:spacing w:line="360" w:lineRule="auto"/>
        <w:ind w:left="0" w:firstLine="480" w:firstLineChars="200"/>
        <w:rPr>
          <w:strike/>
          <w:sz w:val="24"/>
          <w:szCs w:val="24"/>
          <w:lang w:eastAsia="zh-CN"/>
        </w:rPr>
      </w:pPr>
      <w:r>
        <w:rPr>
          <w:strike/>
          <w:sz w:val="24"/>
          <w:szCs w:val="24"/>
          <w:lang w:eastAsia="zh-CN"/>
        </w:rPr>
        <w:t>3.5.2“近年财务状况表”应附经会计师事务所或审计机构审计的财务会计报表，包括资产负债表、现金流量表、利润表和财务情况说明书的</w:t>
      </w:r>
      <w:r>
        <w:rPr>
          <w:rFonts w:hint="eastAsia"/>
          <w:strike/>
          <w:sz w:val="24"/>
          <w:szCs w:val="24"/>
          <w:lang w:eastAsia="zh-CN"/>
        </w:rPr>
        <w:t>扫描</w:t>
      </w:r>
      <w:r>
        <w:rPr>
          <w:strike/>
          <w:sz w:val="24"/>
          <w:szCs w:val="24"/>
          <w:lang w:eastAsia="zh-CN"/>
        </w:rPr>
        <w:t>件，具体年份要求见投标人须知前附表。投标人的成立时间少于投标人须知前附表规定年份的，应提供成立以来的财务状况表。</w:t>
      </w:r>
    </w:p>
    <w:p w14:paraId="06BAD6A8">
      <w:pPr>
        <w:pStyle w:val="8"/>
        <w:spacing w:line="360" w:lineRule="auto"/>
        <w:ind w:left="0" w:firstLine="480" w:firstLineChars="200"/>
        <w:rPr>
          <w:strike/>
          <w:sz w:val="24"/>
          <w:szCs w:val="24"/>
          <w:lang w:eastAsia="zh-CN"/>
        </w:rPr>
      </w:pPr>
      <w:r>
        <w:rPr>
          <w:strike/>
          <w:sz w:val="24"/>
          <w:szCs w:val="24"/>
          <w:lang w:eastAsia="zh-CN"/>
        </w:rPr>
        <w:t>3.5.3“近年完成的类似设计项目情况表”应附中标通知书和（或）合同协议书、发包人出具的证明文件；具体时间要求见投标人须知前附表，每张表格只填写一个项目，并标明序号。</w:t>
      </w:r>
    </w:p>
    <w:p w14:paraId="48C9AEFE">
      <w:pPr>
        <w:pStyle w:val="8"/>
        <w:spacing w:line="360" w:lineRule="auto"/>
        <w:ind w:left="0" w:firstLine="480" w:firstLineChars="200"/>
        <w:rPr>
          <w:strike/>
          <w:sz w:val="24"/>
          <w:szCs w:val="24"/>
          <w:lang w:eastAsia="zh-CN"/>
        </w:rPr>
      </w:pPr>
      <w:r>
        <w:rPr>
          <w:strike/>
          <w:sz w:val="24"/>
          <w:szCs w:val="24"/>
          <w:lang w:eastAsia="zh-CN"/>
        </w:rPr>
        <w:t>3.5.4“正在设计和新承接的项目情况表”应附中标通知书和（或）合同协议书</w:t>
      </w:r>
      <w:r>
        <w:rPr>
          <w:rFonts w:hint="eastAsia"/>
          <w:strike/>
          <w:sz w:val="24"/>
          <w:szCs w:val="24"/>
          <w:lang w:eastAsia="zh-CN"/>
        </w:rPr>
        <w:t>扫描</w:t>
      </w:r>
      <w:r>
        <w:rPr>
          <w:strike/>
          <w:sz w:val="24"/>
          <w:szCs w:val="24"/>
          <w:lang w:eastAsia="zh-CN"/>
        </w:rPr>
        <w:t>件。每张表格只填写一个项目，并标明序号。</w:t>
      </w:r>
    </w:p>
    <w:p w14:paraId="7C4B1671">
      <w:pPr>
        <w:pStyle w:val="8"/>
        <w:spacing w:line="360" w:lineRule="auto"/>
        <w:ind w:left="0" w:firstLine="480" w:firstLineChars="200"/>
        <w:rPr>
          <w:strike/>
          <w:sz w:val="24"/>
          <w:szCs w:val="24"/>
          <w:lang w:eastAsia="zh-CN"/>
        </w:rPr>
      </w:pPr>
      <w:r>
        <w:rPr>
          <w:strike/>
          <w:sz w:val="24"/>
          <w:szCs w:val="24"/>
          <w:lang w:eastAsia="zh-CN"/>
        </w:rPr>
        <w:t>3.5.5“近年发生的诉讼及仲裁情况”应说明投标人败诉的设计合同的相关情况，并附法院或仲裁机构作出的判决、裁决等有关法律文书</w:t>
      </w:r>
      <w:r>
        <w:rPr>
          <w:rFonts w:hint="eastAsia"/>
          <w:strike/>
          <w:sz w:val="24"/>
          <w:szCs w:val="24"/>
          <w:lang w:eastAsia="zh-CN"/>
        </w:rPr>
        <w:t>扫描</w:t>
      </w:r>
      <w:r>
        <w:rPr>
          <w:strike/>
          <w:sz w:val="24"/>
          <w:szCs w:val="24"/>
          <w:lang w:eastAsia="zh-CN"/>
        </w:rPr>
        <w:t>件，具体时间要求见投标人须知前附表。</w:t>
      </w:r>
    </w:p>
    <w:p w14:paraId="67A8FAE3">
      <w:pPr>
        <w:pStyle w:val="8"/>
        <w:spacing w:line="360" w:lineRule="auto"/>
        <w:ind w:left="0" w:firstLine="480" w:firstLineChars="200"/>
        <w:rPr>
          <w:sz w:val="24"/>
          <w:szCs w:val="24"/>
          <w:lang w:eastAsia="zh-CN"/>
        </w:rPr>
      </w:pPr>
      <w:r>
        <w:rPr>
          <w:strike/>
          <w:sz w:val="24"/>
          <w:szCs w:val="24"/>
          <w:lang w:eastAsia="zh-CN"/>
        </w:rPr>
        <w:t>3.5.6“拟委任的主要人员汇总表”应填报满足本章第 1.4.1项规定的项目负责人和其他主要人员的相关信息。“主要人员简历表”中项目负责人应附身份证、学历证、职称证、执业资格证书和社保缴费证明</w:t>
      </w:r>
      <w:r>
        <w:rPr>
          <w:rFonts w:hint="eastAsia"/>
          <w:strike/>
          <w:sz w:val="24"/>
          <w:szCs w:val="24"/>
          <w:lang w:eastAsia="zh-CN"/>
        </w:rPr>
        <w:t>扫描</w:t>
      </w:r>
      <w:r>
        <w:rPr>
          <w:strike/>
          <w:sz w:val="24"/>
          <w:szCs w:val="24"/>
          <w:lang w:eastAsia="zh-CN"/>
        </w:rPr>
        <w:t>件，管理过的项目业绩须附合同协议书</w:t>
      </w:r>
      <w:r>
        <w:rPr>
          <w:rFonts w:hint="eastAsia"/>
          <w:strike/>
          <w:sz w:val="24"/>
          <w:szCs w:val="24"/>
          <w:lang w:eastAsia="zh-CN"/>
        </w:rPr>
        <w:t>扫描</w:t>
      </w:r>
      <w:r>
        <w:rPr>
          <w:strike/>
          <w:sz w:val="24"/>
          <w:szCs w:val="24"/>
          <w:lang w:eastAsia="zh-CN"/>
        </w:rPr>
        <w:t>件；其他主要人员应附身份证、学历证、职称证、有关证书和社保缴费证明</w:t>
      </w:r>
      <w:r>
        <w:rPr>
          <w:rFonts w:hint="eastAsia"/>
          <w:strike/>
          <w:sz w:val="24"/>
          <w:szCs w:val="24"/>
          <w:lang w:eastAsia="zh-CN"/>
        </w:rPr>
        <w:t>扫描</w:t>
      </w:r>
      <w:r>
        <w:rPr>
          <w:strike/>
          <w:sz w:val="24"/>
          <w:szCs w:val="24"/>
          <w:lang w:eastAsia="zh-CN"/>
        </w:rPr>
        <w:t>件。</w:t>
      </w:r>
    </w:p>
    <w:p w14:paraId="58ADD0D2">
      <w:pPr>
        <w:pStyle w:val="8"/>
        <w:spacing w:after="240" w:line="360" w:lineRule="auto"/>
        <w:ind w:left="0" w:firstLine="480" w:firstLineChars="200"/>
        <w:rPr>
          <w:strike/>
          <w:sz w:val="24"/>
          <w:szCs w:val="24"/>
          <w:lang w:eastAsia="zh-CN"/>
        </w:rPr>
      </w:pPr>
      <w:r>
        <w:rPr>
          <w:strike/>
          <w:sz w:val="24"/>
          <w:szCs w:val="24"/>
          <w:lang w:eastAsia="zh-CN"/>
        </w:rPr>
        <w:t>3.5.7投标人须知前附表规定接受联合体投标的，本章第3.5.1项至第3.5.6项规定的表格和资料应包括联合体各方相关情况。</w:t>
      </w:r>
    </w:p>
    <w:p w14:paraId="1F30F9E2">
      <w:pPr>
        <w:pStyle w:val="5"/>
        <w:spacing w:after="240"/>
        <w:ind w:right="44"/>
        <w:rPr>
          <w:b/>
          <w:bCs/>
          <w:lang w:eastAsia="zh-CN"/>
        </w:rPr>
      </w:pPr>
      <w:r>
        <w:rPr>
          <w:b/>
          <w:bCs/>
          <w:lang w:eastAsia="zh-CN"/>
        </w:rPr>
        <w:t>3.6备选投标方案</w:t>
      </w:r>
    </w:p>
    <w:p w14:paraId="34EF14AA">
      <w:pPr>
        <w:pStyle w:val="8"/>
        <w:spacing w:line="360" w:lineRule="auto"/>
        <w:ind w:left="0" w:firstLine="480" w:firstLineChars="200"/>
        <w:rPr>
          <w:sz w:val="24"/>
          <w:szCs w:val="24"/>
          <w:lang w:eastAsia="zh-CN"/>
        </w:rPr>
      </w:pPr>
      <w:r>
        <w:rPr>
          <w:rFonts w:hint="eastAsia"/>
          <w:sz w:val="24"/>
          <w:szCs w:val="24"/>
          <w:lang w:eastAsia="zh-CN"/>
        </w:rPr>
        <w:t>不允许递交备选投标方案。</w:t>
      </w:r>
    </w:p>
    <w:p w14:paraId="52F89520">
      <w:pPr>
        <w:pStyle w:val="8"/>
        <w:spacing w:line="360" w:lineRule="auto"/>
        <w:ind w:left="0" w:firstLine="480" w:firstLineChars="200"/>
        <w:rPr>
          <w:strike/>
          <w:sz w:val="24"/>
          <w:szCs w:val="24"/>
          <w:lang w:eastAsia="zh-CN"/>
        </w:rPr>
      </w:pPr>
      <w:r>
        <w:rPr>
          <w:strike/>
          <w:sz w:val="24"/>
          <w:szCs w:val="24"/>
          <w:lang w:eastAsia="zh-CN"/>
        </w:rPr>
        <w:t>3.6.1除投标人须知前附表规定允许外，投标人不得递交备选投标方案，否则其投标将被否决。</w:t>
      </w:r>
    </w:p>
    <w:p w14:paraId="257DBE86">
      <w:pPr>
        <w:pStyle w:val="8"/>
        <w:spacing w:line="360" w:lineRule="auto"/>
        <w:ind w:left="0" w:firstLine="480" w:firstLineChars="200"/>
        <w:rPr>
          <w:strike/>
          <w:sz w:val="24"/>
          <w:szCs w:val="24"/>
          <w:lang w:eastAsia="zh-CN"/>
        </w:rPr>
      </w:pPr>
      <w:r>
        <w:rPr>
          <w:strike/>
          <w:sz w:val="24"/>
          <w:szCs w:val="24"/>
          <w:lang w:eastAsia="zh-CN"/>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6402E29C">
      <w:pPr>
        <w:pStyle w:val="8"/>
        <w:spacing w:after="240" w:line="360" w:lineRule="auto"/>
        <w:ind w:left="0" w:firstLine="480" w:firstLineChars="200"/>
        <w:rPr>
          <w:sz w:val="24"/>
          <w:szCs w:val="24"/>
          <w:lang w:eastAsia="zh-CN"/>
        </w:rPr>
      </w:pPr>
      <w:r>
        <w:rPr>
          <w:strike/>
          <w:sz w:val="24"/>
          <w:szCs w:val="24"/>
          <w:lang w:eastAsia="zh-CN"/>
        </w:rPr>
        <w:t>3.6.3投标人提供两个或两个以上投标报价，或者在投标文件中提供一个报价，但同时提供两个或两个以上勘察设计方案的，视为提供备选方案。</w:t>
      </w:r>
    </w:p>
    <w:p w14:paraId="5DBC62E5">
      <w:pPr>
        <w:pStyle w:val="5"/>
        <w:spacing w:after="240"/>
        <w:ind w:right="44"/>
        <w:rPr>
          <w:b/>
          <w:bCs/>
          <w:lang w:eastAsia="zh-CN"/>
        </w:rPr>
      </w:pPr>
      <w:r>
        <w:rPr>
          <w:b/>
          <w:bCs/>
          <w:lang w:eastAsia="zh-CN"/>
        </w:rPr>
        <w:t>3.7投标文件的编制</w:t>
      </w:r>
    </w:p>
    <w:p w14:paraId="1F2ADE6F">
      <w:pPr>
        <w:pStyle w:val="8"/>
        <w:spacing w:line="360" w:lineRule="auto"/>
        <w:ind w:left="0" w:firstLine="480" w:firstLineChars="200"/>
        <w:rPr>
          <w:sz w:val="24"/>
          <w:szCs w:val="24"/>
          <w:lang w:eastAsia="zh-CN"/>
        </w:rPr>
      </w:pPr>
      <w:r>
        <w:rPr>
          <w:sz w:val="24"/>
          <w:szCs w:val="24"/>
          <w:lang w:eastAsia="zh-CN"/>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4AA409BC">
      <w:pPr>
        <w:pStyle w:val="8"/>
        <w:spacing w:line="360" w:lineRule="auto"/>
        <w:ind w:left="0" w:firstLine="480" w:firstLineChars="200"/>
        <w:rPr>
          <w:sz w:val="24"/>
          <w:szCs w:val="24"/>
          <w:lang w:eastAsia="zh-CN"/>
        </w:rPr>
      </w:pPr>
      <w:r>
        <w:rPr>
          <w:sz w:val="24"/>
          <w:szCs w:val="24"/>
          <w:lang w:eastAsia="zh-CN"/>
        </w:rPr>
        <w:t>3.7.2投标文件应当对招标文件有关</w:t>
      </w:r>
      <w:r>
        <w:rPr>
          <w:sz w:val="24"/>
          <w:szCs w:val="24"/>
          <w:u w:val="single"/>
          <w:lang w:eastAsia="zh-CN"/>
        </w:rPr>
        <w:t>设计</w:t>
      </w:r>
      <w:r>
        <w:rPr>
          <w:sz w:val="24"/>
          <w:szCs w:val="24"/>
          <w:lang w:eastAsia="zh-CN"/>
        </w:rPr>
        <w:t>服务期限、投标有效期、发包人要求、招标范围等实质性内容作出响应。</w:t>
      </w:r>
    </w:p>
    <w:p w14:paraId="12166118">
      <w:pPr>
        <w:pStyle w:val="8"/>
        <w:spacing w:line="360" w:lineRule="auto"/>
        <w:ind w:left="0" w:firstLine="480" w:firstLineChars="200"/>
        <w:rPr>
          <w:strike/>
          <w:sz w:val="24"/>
          <w:szCs w:val="24"/>
          <w:lang w:eastAsia="zh-CN"/>
        </w:rPr>
      </w:pPr>
      <w:r>
        <w:rPr>
          <w:strike/>
          <w:sz w:val="24"/>
          <w:szCs w:val="24"/>
          <w:lang w:eastAsia="zh-CN"/>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7F97897E">
      <w:pPr>
        <w:pStyle w:val="8"/>
        <w:spacing w:line="360" w:lineRule="auto"/>
        <w:ind w:left="0" w:firstLine="480" w:firstLineChars="200"/>
        <w:rPr>
          <w:strike/>
          <w:sz w:val="24"/>
          <w:szCs w:val="24"/>
          <w:lang w:eastAsia="zh-CN"/>
        </w:rPr>
      </w:pPr>
      <w:r>
        <w:rPr>
          <w:strike/>
          <w:sz w:val="24"/>
          <w:szCs w:val="24"/>
          <w:lang w:eastAsia="zh-CN"/>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73829451">
      <w:pPr>
        <w:pStyle w:val="8"/>
        <w:spacing w:line="360" w:lineRule="auto"/>
        <w:ind w:left="0" w:firstLine="480" w:firstLineChars="200"/>
        <w:rPr>
          <w:strike/>
          <w:sz w:val="24"/>
          <w:szCs w:val="24"/>
          <w:lang w:eastAsia="zh-CN"/>
        </w:rPr>
      </w:pPr>
      <w:r>
        <w:rPr>
          <w:strike/>
          <w:sz w:val="24"/>
          <w:szCs w:val="24"/>
          <w:lang w:eastAsia="zh-CN"/>
        </w:rPr>
        <w:t>（3）投标文件的正本与副本应分别装订，并编制目录，投标文件需分册装订的，具体分册装订要求见投标人须知前附表规定。</w:t>
      </w:r>
    </w:p>
    <w:p w14:paraId="7380D6D7">
      <w:pPr>
        <w:pStyle w:val="8"/>
        <w:spacing w:line="360" w:lineRule="auto"/>
        <w:ind w:left="0" w:firstLine="480" w:firstLineChars="200"/>
        <w:rPr>
          <w:sz w:val="24"/>
          <w:szCs w:val="24"/>
          <w:lang w:eastAsia="zh-CN"/>
        </w:rPr>
      </w:pPr>
      <w:r>
        <w:rPr>
          <w:sz w:val="24"/>
          <w:szCs w:val="24"/>
          <w:lang w:eastAsia="zh-CN"/>
        </w:rPr>
        <w:t>3.7.3（B）投标文件全部采用电子文档，除投标人须知前附表另有规定外，投标文件所附证书证件均为原件扫描件，并采用单位和个人数字证书，按招标文件要求在相应位置加盖电子印章</w:t>
      </w:r>
      <w:r>
        <w:rPr>
          <w:rFonts w:hint="eastAsia"/>
          <w:b/>
          <w:sz w:val="24"/>
          <w:szCs w:val="24"/>
          <w:u w:val="single"/>
          <w:lang w:eastAsia="zh-CN"/>
        </w:rPr>
        <w:t>（技术文件除外）</w:t>
      </w:r>
      <w:r>
        <w:rPr>
          <w:sz w:val="24"/>
          <w:szCs w:val="24"/>
          <w:lang w:eastAsia="zh-CN"/>
        </w:rPr>
        <w:t>。由投标人的法定代表人签字或加盖电子印章的，应附法定代表人身份证明，由代理人签字或加盖电子印章的，应附由法定代表人签署的授权委托书。签字或盖章的具体要求见投标人须知前附表。</w:t>
      </w:r>
      <w:bookmarkStart w:id="13" w:name="_Toc25137985"/>
    </w:p>
    <w:p w14:paraId="30BEFA35">
      <w:pPr>
        <w:pStyle w:val="4"/>
        <w:spacing w:after="240" w:line="443" w:lineRule="exact"/>
        <w:ind w:right="44"/>
        <w:rPr>
          <w:rFonts w:ascii="宋体" w:hAnsi="宋体" w:eastAsia="宋体"/>
          <w:lang w:eastAsia="zh-CN"/>
        </w:rPr>
      </w:pPr>
      <w:bookmarkStart w:id="14" w:name="_Toc25152735"/>
      <w:r>
        <w:rPr>
          <w:rFonts w:ascii="宋体" w:hAnsi="宋体" w:eastAsia="宋体"/>
          <w:lang w:eastAsia="zh-CN"/>
        </w:rPr>
        <w:t>4. 投标</w:t>
      </w:r>
      <w:bookmarkEnd w:id="13"/>
      <w:bookmarkEnd w:id="14"/>
    </w:p>
    <w:p w14:paraId="29917FB9">
      <w:pPr>
        <w:pStyle w:val="5"/>
        <w:spacing w:after="240"/>
        <w:ind w:right="44"/>
        <w:rPr>
          <w:b/>
          <w:bCs/>
          <w:lang w:eastAsia="zh-CN"/>
        </w:rPr>
      </w:pPr>
      <w:r>
        <w:rPr>
          <w:b/>
          <w:bCs/>
          <w:lang w:eastAsia="zh-CN"/>
        </w:rPr>
        <w:t>4.1投标文件的密封和标记</w:t>
      </w:r>
    </w:p>
    <w:p w14:paraId="4DDDA616">
      <w:pPr>
        <w:pStyle w:val="8"/>
        <w:spacing w:line="360" w:lineRule="auto"/>
        <w:ind w:left="0" w:firstLine="480" w:firstLineChars="200"/>
        <w:rPr>
          <w:strike/>
          <w:sz w:val="24"/>
          <w:szCs w:val="24"/>
          <w:lang w:eastAsia="zh-CN"/>
        </w:rPr>
      </w:pPr>
      <w:r>
        <w:rPr>
          <w:strike/>
          <w:sz w:val="24"/>
          <w:szCs w:val="24"/>
          <w:lang w:eastAsia="zh-CN"/>
        </w:rPr>
        <w:t>4.1.1（A）投标文件应密封包装，并在封套的封口处加盖投标人单位章或由投标人的法定代表人或其授权的代理人签字。</w:t>
      </w:r>
    </w:p>
    <w:p w14:paraId="4B397794">
      <w:pPr>
        <w:pStyle w:val="8"/>
        <w:spacing w:line="360" w:lineRule="auto"/>
        <w:ind w:left="0" w:firstLine="480" w:firstLineChars="200"/>
        <w:rPr>
          <w:sz w:val="24"/>
          <w:szCs w:val="24"/>
          <w:lang w:eastAsia="zh-CN"/>
        </w:rPr>
      </w:pPr>
      <w:r>
        <w:rPr>
          <w:sz w:val="24"/>
          <w:szCs w:val="24"/>
          <w:lang w:eastAsia="zh-CN"/>
        </w:rPr>
        <w:t>4.1.1（B）投标人应当按照招标文件和电子招标投标交易平台的要求加密投标文件，具体要求见投标人须知前附表。</w:t>
      </w:r>
    </w:p>
    <w:p w14:paraId="76AD3D95">
      <w:pPr>
        <w:pStyle w:val="8"/>
        <w:spacing w:line="360" w:lineRule="auto"/>
        <w:ind w:left="0" w:firstLine="480" w:firstLineChars="200"/>
        <w:rPr>
          <w:sz w:val="24"/>
          <w:szCs w:val="24"/>
          <w:lang w:eastAsia="zh-CN"/>
        </w:rPr>
      </w:pPr>
      <w:r>
        <w:rPr>
          <w:sz w:val="24"/>
          <w:szCs w:val="24"/>
          <w:lang w:eastAsia="zh-CN"/>
        </w:rPr>
        <w:t>4.1.2投标文件</w:t>
      </w:r>
      <w:r>
        <w:rPr>
          <w:rFonts w:hint="eastAsia"/>
          <w:b/>
          <w:sz w:val="24"/>
          <w:szCs w:val="24"/>
          <w:u w:val="single"/>
          <w:lang w:eastAsia="zh-CN"/>
        </w:rPr>
        <w:t>备用光盘</w:t>
      </w:r>
      <w:r>
        <w:rPr>
          <w:sz w:val="24"/>
          <w:szCs w:val="24"/>
          <w:lang w:eastAsia="zh-CN"/>
        </w:rPr>
        <w:t>封套上应写明的内容见投标人须知前附表。</w:t>
      </w:r>
    </w:p>
    <w:p w14:paraId="6F206EA5">
      <w:pPr>
        <w:pStyle w:val="8"/>
        <w:spacing w:after="240" w:line="360" w:lineRule="auto"/>
        <w:ind w:left="0" w:firstLine="480" w:firstLineChars="200"/>
        <w:rPr>
          <w:sz w:val="24"/>
          <w:szCs w:val="24"/>
          <w:lang w:eastAsia="zh-CN"/>
        </w:rPr>
      </w:pPr>
      <w:r>
        <w:rPr>
          <w:sz w:val="24"/>
          <w:szCs w:val="24"/>
          <w:lang w:eastAsia="zh-CN"/>
        </w:rPr>
        <w:t>4.1.3未按本章第 4.1.1项要求密封的投标文件，招标人将予以拒收。</w:t>
      </w:r>
    </w:p>
    <w:p w14:paraId="4A4190F9">
      <w:pPr>
        <w:pStyle w:val="5"/>
        <w:spacing w:after="240"/>
        <w:ind w:right="44"/>
        <w:rPr>
          <w:b/>
          <w:bCs/>
          <w:lang w:eastAsia="zh-CN"/>
        </w:rPr>
      </w:pPr>
      <w:r>
        <w:rPr>
          <w:b/>
          <w:bCs/>
          <w:lang w:eastAsia="zh-CN"/>
        </w:rPr>
        <w:t>4.2投标文件的递交</w:t>
      </w:r>
    </w:p>
    <w:p w14:paraId="506382FD">
      <w:pPr>
        <w:pStyle w:val="8"/>
        <w:spacing w:line="360" w:lineRule="auto"/>
        <w:ind w:left="0" w:firstLine="480" w:firstLineChars="200"/>
        <w:rPr>
          <w:sz w:val="24"/>
          <w:szCs w:val="24"/>
          <w:lang w:eastAsia="zh-CN"/>
        </w:rPr>
      </w:pPr>
      <w:r>
        <w:rPr>
          <w:sz w:val="24"/>
          <w:szCs w:val="24"/>
          <w:lang w:eastAsia="zh-CN"/>
        </w:rPr>
        <w:t>4.2.1投标人应在投标人须知前附表规定的投标截止时间前递交投标文件。</w:t>
      </w:r>
    </w:p>
    <w:p w14:paraId="14A4F848">
      <w:pPr>
        <w:pStyle w:val="8"/>
        <w:spacing w:line="360" w:lineRule="auto"/>
        <w:ind w:left="0" w:firstLine="480" w:firstLineChars="200"/>
        <w:rPr>
          <w:strike/>
          <w:sz w:val="24"/>
          <w:szCs w:val="24"/>
          <w:lang w:eastAsia="zh-CN"/>
        </w:rPr>
      </w:pPr>
      <w:r>
        <w:rPr>
          <w:strike/>
          <w:sz w:val="24"/>
          <w:szCs w:val="24"/>
          <w:lang w:eastAsia="zh-CN"/>
        </w:rPr>
        <w:t>4.2.2（A）投标人递交投标文件的地点：见投标人须知前附表。</w:t>
      </w:r>
    </w:p>
    <w:p w14:paraId="17D5A9DE">
      <w:pPr>
        <w:pStyle w:val="8"/>
        <w:spacing w:line="360" w:lineRule="auto"/>
        <w:ind w:left="0" w:firstLine="480" w:firstLineChars="200"/>
        <w:rPr>
          <w:sz w:val="24"/>
          <w:szCs w:val="24"/>
          <w:lang w:eastAsia="zh-CN"/>
        </w:rPr>
      </w:pPr>
      <w:r>
        <w:rPr>
          <w:sz w:val="24"/>
          <w:szCs w:val="24"/>
          <w:lang w:eastAsia="zh-CN"/>
        </w:rPr>
        <w:t>4.2.2（B）投标人通过下载招标文件的电子招标投标交易平台递交电子投标文件。</w:t>
      </w:r>
    </w:p>
    <w:p w14:paraId="7AE2569A">
      <w:pPr>
        <w:pStyle w:val="8"/>
        <w:spacing w:line="360" w:lineRule="auto"/>
        <w:ind w:left="0" w:firstLine="480" w:firstLineChars="200"/>
        <w:rPr>
          <w:sz w:val="24"/>
          <w:szCs w:val="24"/>
          <w:lang w:eastAsia="zh-CN"/>
        </w:rPr>
      </w:pPr>
      <w:r>
        <w:rPr>
          <w:sz w:val="24"/>
          <w:szCs w:val="24"/>
          <w:lang w:eastAsia="zh-CN"/>
        </w:rPr>
        <w:t>4.2.3除投标人须知前附表另有规定外，投标人所递交的投标文件不予退还。</w:t>
      </w:r>
    </w:p>
    <w:p w14:paraId="5821518C">
      <w:pPr>
        <w:pStyle w:val="8"/>
        <w:spacing w:line="360" w:lineRule="auto"/>
        <w:ind w:left="0" w:firstLine="480" w:firstLineChars="200"/>
        <w:rPr>
          <w:strike/>
          <w:sz w:val="24"/>
          <w:szCs w:val="24"/>
          <w:lang w:eastAsia="zh-CN"/>
        </w:rPr>
      </w:pPr>
      <w:r>
        <w:rPr>
          <w:strike/>
          <w:sz w:val="24"/>
          <w:szCs w:val="24"/>
          <w:lang w:eastAsia="zh-CN"/>
        </w:rPr>
        <w:t>4.2.4（A）招标人收到投标文件后，向投标人出具签收凭证。</w:t>
      </w:r>
    </w:p>
    <w:p w14:paraId="11424E97">
      <w:pPr>
        <w:pStyle w:val="8"/>
        <w:spacing w:line="360" w:lineRule="auto"/>
        <w:ind w:left="0" w:firstLine="480" w:firstLineChars="200"/>
        <w:rPr>
          <w:sz w:val="24"/>
          <w:szCs w:val="24"/>
          <w:lang w:eastAsia="zh-CN"/>
        </w:rPr>
      </w:pPr>
      <w:r>
        <w:rPr>
          <w:sz w:val="24"/>
          <w:szCs w:val="24"/>
          <w:lang w:eastAsia="zh-CN"/>
        </w:rPr>
        <w:t>4.2.4（B）投标人完成电子投标文件上传后，电子招标投标交易平台即时向投标人发出递交回执通知。递交时间以递交回执通知载明的传输完成时间为准。</w:t>
      </w:r>
    </w:p>
    <w:p w14:paraId="37CDAB75">
      <w:pPr>
        <w:pStyle w:val="8"/>
        <w:spacing w:line="360" w:lineRule="auto"/>
        <w:ind w:left="0" w:firstLine="480" w:firstLineChars="200"/>
        <w:rPr>
          <w:strike/>
          <w:sz w:val="24"/>
          <w:szCs w:val="24"/>
          <w:lang w:eastAsia="zh-CN"/>
        </w:rPr>
      </w:pPr>
      <w:r>
        <w:rPr>
          <w:strike/>
          <w:sz w:val="24"/>
          <w:szCs w:val="24"/>
          <w:lang w:eastAsia="zh-CN"/>
        </w:rPr>
        <w:t>4.2.5（A）逾期送达的投标文件，招标人将予以拒收。</w:t>
      </w:r>
    </w:p>
    <w:p w14:paraId="68376E9C">
      <w:pPr>
        <w:pStyle w:val="8"/>
        <w:spacing w:after="240" w:line="360" w:lineRule="auto"/>
        <w:ind w:left="0" w:firstLine="480" w:firstLineChars="200"/>
        <w:rPr>
          <w:sz w:val="24"/>
          <w:szCs w:val="24"/>
          <w:lang w:eastAsia="zh-CN"/>
        </w:rPr>
      </w:pPr>
      <w:r>
        <w:rPr>
          <w:sz w:val="24"/>
          <w:szCs w:val="24"/>
          <w:lang w:eastAsia="zh-CN"/>
        </w:rPr>
        <w:t>4.2.5（B）逾期送达的投标文件，电子招标投标交易平台将予以拒收。</w:t>
      </w:r>
    </w:p>
    <w:p w14:paraId="319B3EF9">
      <w:pPr>
        <w:pStyle w:val="5"/>
        <w:spacing w:after="240"/>
        <w:ind w:right="44"/>
        <w:rPr>
          <w:b/>
          <w:bCs/>
          <w:lang w:eastAsia="zh-CN"/>
        </w:rPr>
      </w:pPr>
      <w:r>
        <w:rPr>
          <w:b/>
          <w:bCs/>
          <w:lang w:eastAsia="zh-CN"/>
        </w:rPr>
        <w:t>4.3投标文件的修改与撤回</w:t>
      </w:r>
    </w:p>
    <w:p w14:paraId="2BCBAA4E">
      <w:pPr>
        <w:pStyle w:val="8"/>
        <w:spacing w:line="360" w:lineRule="auto"/>
        <w:ind w:left="0" w:firstLine="480" w:firstLineChars="200"/>
        <w:rPr>
          <w:sz w:val="24"/>
          <w:szCs w:val="24"/>
          <w:lang w:eastAsia="zh-CN"/>
        </w:rPr>
      </w:pPr>
      <w:r>
        <w:rPr>
          <w:sz w:val="24"/>
          <w:szCs w:val="24"/>
          <w:lang w:eastAsia="zh-CN"/>
        </w:rPr>
        <w:t>4.3.1在本章第 4.2.1项规定的投标截止时间前，投标人可以修改或撤回已递交的投标文件，但应以书面形式通知招标人。</w:t>
      </w:r>
    </w:p>
    <w:p w14:paraId="3F512FA1">
      <w:pPr>
        <w:pStyle w:val="8"/>
        <w:spacing w:line="360" w:lineRule="auto"/>
        <w:ind w:left="0" w:firstLine="480" w:firstLineChars="200"/>
        <w:rPr>
          <w:strike/>
          <w:sz w:val="24"/>
          <w:szCs w:val="24"/>
          <w:lang w:eastAsia="zh-CN"/>
        </w:rPr>
      </w:pPr>
      <w:r>
        <w:rPr>
          <w:strike/>
          <w:sz w:val="24"/>
          <w:szCs w:val="24"/>
          <w:lang w:eastAsia="zh-CN"/>
        </w:rPr>
        <w:t>4.3.2（A）投标人修改或撤回已递交投标文件的书面通知应按照本章第3.7.3（A）项的要求签字或盖章。招标人收到书面通知后，向投标人出具签收凭证。</w:t>
      </w:r>
    </w:p>
    <w:p w14:paraId="289CFD4B">
      <w:pPr>
        <w:pStyle w:val="8"/>
        <w:spacing w:line="360" w:lineRule="auto"/>
        <w:ind w:left="0" w:firstLine="480" w:firstLineChars="200"/>
        <w:rPr>
          <w:sz w:val="24"/>
          <w:szCs w:val="24"/>
          <w:lang w:eastAsia="zh-CN"/>
        </w:rPr>
      </w:pPr>
      <w:r>
        <w:rPr>
          <w:sz w:val="24"/>
          <w:szCs w:val="24"/>
          <w:lang w:eastAsia="zh-CN"/>
        </w:rPr>
        <w:t>4.3.2（B）投标人修改或撤回已递交投标文件的通知，应按照本章第3.7.3（B）项的要求加盖电子印章。电子招标投标交易平台收到通知后，即时向投标人发出确认回执通知。</w:t>
      </w:r>
    </w:p>
    <w:p w14:paraId="29ADFCDD">
      <w:pPr>
        <w:pStyle w:val="8"/>
        <w:spacing w:line="360" w:lineRule="auto"/>
        <w:ind w:left="0" w:firstLine="480" w:firstLineChars="200"/>
        <w:rPr>
          <w:strike/>
          <w:sz w:val="24"/>
          <w:szCs w:val="24"/>
          <w:lang w:eastAsia="zh-CN"/>
        </w:rPr>
      </w:pPr>
      <w:r>
        <w:rPr>
          <w:strike/>
          <w:sz w:val="24"/>
          <w:szCs w:val="24"/>
          <w:lang w:eastAsia="zh-CN"/>
        </w:rPr>
        <w:t>4.3.3投标人撤回投标文件的，招标人自收到投标人书面撤回通知之日起 5日内退还已收取的投标保证金。</w:t>
      </w:r>
    </w:p>
    <w:p w14:paraId="12CA833A">
      <w:pPr>
        <w:pStyle w:val="8"/>
        <w:spacing w:after="240" w:line="360" w:lineRule="auto"/>
        <w:ind w:left="0" w:firstLine="480" w:firstLineChars="200"/>
        <w:rPr>
          <w:sz w:val="24"/>
          <w:szCs w:val="24"/>
          <w:lang w:eastAsia="zh-CN"/>
        </w:rPr>
      </w:pPr>
      <w:r>
        <w:rPr>
          <w:sz w:val="24"/>
          <w:szCs w:val="24"/>
          <w:lang w:eastAsia="zh-CN"/>
        </w:rPr>
        <w:t>4.3.4修改的内容为投标文件的组成部分。修改的投标文件应按照本章第3条、第4条的规定进行编制、密封、标记和递交，并标明“修改”字样。</w:t>
      </w:r>
      <w:bookmarkStart w:id="15" w:name="_Toc25137986"/>
    </w:p>
    <w:p w14:paraId="7E1912D8">
      <w:pPr>
        <w:pStyle w:val="4"/>
        <w:spacing w:after="240" w:line="443" w:lineRule="exact"/>
        <w:ind w:right="44"/>
        <w:rPr>
          <w:rFonts w:ascii="宋体" w:hAnsi="宋体" w:eastAsia="宋体"/>
          <w:lang w:eastAsia="zh-CN"/>
        </w:rPr>
      </w:pPr>
      <w:bookmarkStart w:id="16" w:name="_Toc25152736"/>
      <w:r>
        <w:rPr>
          <w:rFonts w:ascii="宋体" w:hAnsi="宋体" w:eastAsia="宋体"/>
          <w:lang w:eastAsia="zh-CN"/>
        </w:rPr>
        <w:t>5. 开标</w:t>
      </w:r>
      <w:bookmarkEnd w:id="15"/>
      <w:bookmarkEnd w:id="16"/>
    </w:p>
    <w:p w14:paraId="22F4F350">
      <w:pPr>
        <w:pStyle w:val="5"/>
        <w:spacing w:after="240"/>
        <w:ind w:right="44"/>
        <w:rPr>
          <w:b/>
          <w:bCs/>
          <w:strike/>
          <w:lang w:eastAsia="zh-CN"/>
        </w:rPr>
      </w:pPr>
      <w:r>
        <w:rPr>
          <w:b/>
          <w:bCs/>
          <w:strike/>
          <w:lang w:eastAsia="zh-CN"/>
        </w:rPr>
        <w:t>5.1开标时间和地点（A）</w:t>
      </w:r>
    </w:p>
    <w:p w14:paraId="2A270DDE">
      <w:pPr>
        <w:pStyle w:val="8"/>
        <w:spacing w:after="240" w:line="360" w:lineRule="auto"/>
        <w:ind w:left="0" w:firstLine="480" w:firstLineChars="200"/>
        <w:rPr>
          <w:strike/>
          <w:sz w:val="24"/>
          <w:szCs w:val="24"/>
          <w:lang w:eastAsia="zh-CN"/>
        </w:rPr>
      </w:pPr>
      <w:r>
        <w:rPr>
          <w:strike/>
          <w:sz w:val="24"/>
          <w:szCs w:val="24"/>
          <w:lang w:eastAsia="zh-CN"/>
        </w:rPr>
        <w:t>招标人在本章第 4.2.1项规定的投标截止时间（开标时间）和投标人须知前附表规定的地点公开开标，并邀请所有投标人的法定代表人或其委托代理人准时参加。</w:t>
      </w:r>
    </w:p>
    <w:p w14:paraId="374BD444">
      <w:pPr>
        <w:pStyle w:val="5"/>
        <w:spacing w:after="240"/>
        <w:ind w:right="44"/>
        <w:rPr>
          <w:b/>
          <w:bCs/>
          <w:lang w:eastAsia="zh-CN"/>
        </w:rPr>
      </w:pPr>
      <w:r>
        <w:rPr>
          <w:b/>
          <w:bCs/>
          <w:lang w:eastAsia="zh-CN"/>
        </w:rPr>
        <w:t>5.1开标时间和地点（B）</w:t>
      </w:r>
    </w:p>
    <w:p w14:paraId="731B0DA4">
      <w:pPr>
        <w:pStyle w:val="8"/>
        <w:spacing w:after="240" w:line="360" w:lineRule="auto"/>
        <w:ind w:left="0" w:firstLine="480" w:firstLineChars="200"/>
        <w:rPr>
          <w:sz w:val="24"/>
          <w:szCs w:val="24"/>
          <w:lang w:eastAsia="zh-CN"/>
        </w:rPr>
      </w:pPr>
      <w:r>
        <w:rPr>
          <w:sz w:val="24"/>
          <w:szCs w:val="24"/>
          <w:lang w:eastAsia="zh-CN"/>
        </w:rPr>
        <w:t>招标人在本章第 4.2.1项规定的投标截止时间（开标时间）,通过电子招标投标交易平台公开开标，所有投标人的法定代表人或其委托代理人应当准时参加</w:t>
      </w:r>
      <w:r>
        <w:rPr>
          <w:rFonts w:hint="eastAsia"/>
          <w:sz w:val="24"/>
          <w:szCs w:val="24"/>
          <w:u w:val="single"/>
          <w:lang w:eastAsia="zh-CN"/>
        </w:rPr>
        <w:t>，也可不参加</w:t>
      </w:r>
      <w:r>
        <w:rPr>
          <w:sz w:val="24"/>
          <w:szCs w:val="24"/>
          <w:lang w:eastAsia="zh-CN"/>
        </w:rPr>
        <w:t>。</w:t>
      </w:r>
    </w:p>
    <w:p w14:paraId="6FE73DB8">
      <w:pPr>
        <w:pStyle w:val="5"/>
        <w:spacing w:after="240"/>
        <w:ind w:right="44"/>
        <w:rPr>
          <w:b/>
          <w:bCs/>
          <w:lang w:eastAsia="zh-CN"/>
        </w:rPr>
      </w:pPr>
      <w:r>
        <w:rPr>
          <w:b/>
          <w:bCs/>
          <w:lang w:eastAsia="zh-CN"/>
        </w:rPr>
        <w:t>5.2开标程序</w:t>
      </w:r>
    </w:p>
    <w:p w14:paraId="1537A07A">
      <w:pPr>
        <w:pStyle w:val="8"/>
        <w:spacing w:line="360" w:lineRule="auto"/>
        <w:ind w:left="0" w:firstLine="480" w:firstLineChars="200"/>
        <w:rPr>
          <w:sz w:val="24"/>
          <w:szCs w:val="24"/>
          <w:u w:val="single"/>
          <w:lang w:eastAsia="zh-CN"/>
        </w:rPr>
      </w:pPr>
      <w:r>
        <w:rPr>
          <w:sz w:val="24"/>
          <w:szCs w:val="24"/>
          <w:u w:val="single"/>
          <w:lang w:eastAsia="zh-CN"/>
        </w:rPr>
        <w:t>主持人按下列程序进行开标：</w:t>
      </w:r>
    </w:p>
    <w:p w14:paraId="121419B4">
      <w:pPr>
        <w:pStyle w:val="8"/>
        <w:spacing w:line="360" w:lineRule="auto"/>
        <w:ind w:firstLine="480" w:firstLineChars="200"/>
        <w:rPr>
          <w:sz w:val="24"/>
          <w:szCs w:val="24"/>
          <w:u w:val="single"/>
          <w:lang w:eastAsia="zh-CN"/>
        </w:rPr>
      </w:pPr>
      <w:r>
        <w:rPr>
          <w:rFonts w:hint="eastAsia"/>
          <w:sz w:val="24"/>
          <w:szCs w:val="24"/>
          <w:u w:val="single"/>
          <w:lang w:eastAsia="zh-CN"/>
        </w:rPr>
        <w:t>（</w:t>
      </w:r>
      <w:r>
        <w:rPr>
          <w:sz w:val="24"/>
          <w:szCs w:val="24"/>
          <w:u w:val="single"/>
          <w:lang w:eastAsia="zh-CN"/>
        </w:rPr>
        <w:t>1</w:t>
      </w:r>
      <w:r>
        <w:rPr>
          <w:rFonts w:hint="eastAsia"/>
          <w:sz w:val="24"/>
          <w:szCs w:val="24"/>
          <w:u w:val="single"/>
          <w:lang w:eastAsia="zh-CN"/>
        </w:rPr>
        <w:t>）宣布开标纪律；</w:t>
      </w:r>
    </w:p>
    <w:p w14:paraId="282AB667">
      <w:pPr>
        <w:pStyle w:val="8"/>
        <w:spacing w:line="360" w:lineRule="auto"/>
        <w:ind w:firstLine="480" w:firstLineChars="200"/>
        <w:rPr>
          <w:sz w:val="24"/>
          <w:szCs w:val="24"/>
          <w:u w:val="single"/>
          <w:lang w:eastAsia="zh-CN"/>
        </w:rPr>
      </w:pPr>
      <w:r>
        <w:rPr>
          <w:rFonts w:hint="eastAsia"/>
          <w:sz w:val="24"/>
          <w:szCs w:val="24"/>
          <w:u w:val="single"/>
          <w:lang w:eastAsia="zh-CN"/>
        </w:rPr>
        <w:t>（</w:t>
      </w:r>
      <w:r>
        <w:rPr>
          <w:sz w:val="24"/>
          <w:szCs w:val="24"/>
          <w:u w:val="single"/>
          <w:lang w:eastAsia="zh-CN"/>
        </w:rPr>
        <w:t>2</w:t>
      </w:r>
      <w:r>
        <w:rPr>
          <w:rFonts w:hint="eastAsia"/>
          <w:sz w:val="24"/>
          <w:szCs w:val="24"/>
          <w:u w:val="single"/>
          <w:lang w:eastAsia="zh-CN"/>
        </w:rPr>
        <w:t>）招标代理（招标人）登录交易平台</w:t>
      </w:r>
      <w:r>
        <w:rPr>
          <w:sz w:val="24"/>
          <w:szCs w:val="24"/>
          <w:u w:val="single"/>
          <w:lang w:eastAsia="zh-CN"/>
        </w:rPr>
        <w:t>-</w:t>
      </w:r>
      <w:r>
        <w:rPr>
          <w:rFonts w:hint="eastAsia"/>
          <w:sz w:val="24"/>
          <w:szCs w:val="24"/>
          <w:u w:val="single"/>
          <w:lang w:eastAsia="zh-CN"/>
        </w:rPr>
        <w:t>数字开标系统，公布在投标截止时间前递交投标文件的投标人名称；</w:t>
      </w:r>
    </w:p>
    <w:p w14:paraId="09A4671C">
      <w:pPr>
        <w:pStyle w:val="8"/>
        <w:spacing w:line="360" w:lineRule="auto"/>
        <w:ind w:firstLine="480" w:firstLineChars="200"/>
        <w:rPr>
          <w:sz w:val="24"/>
          <w:szCs w:val="24"/>
          <w:u w:val="single"/>
          <w:lang w:eastAsia="zh-CN"/>
        </w:rPr>
      </w:pPr>
      <w:r>
        <w:rPr>
          <w:rFonts w:hint="eastAsia"/>
          <w:sz w:val="24"/>
          <w:szCs w:val="24"/>
          <w:u w:val="single"/>
          <w:lang w:eastAsia="zh-CN"/>
        </w:rPr>
        <w:t>（</w:t>
      </w:r>
      <w:r>
        <w:rPr>
          <w:sz w:val="24"/>
          <w:szCs w:val="24"/>
          <w:u w:val="single"/>
          <w:lang w:eastAsia="zh-CN"/>
        </w:rPr>
        <w:t>3</w:t>
      </w:r>
      <w:r>
        <w:rPr>
          <w:rFonts w:hint="eastAsia"/>
          <w:sz w:val="24"/>
          <w:szCs w:val="24"/>
          <w:u w:val="single"/>
          <w:lang w:eastAsia="zh-CN"/>
        </w:rPr>
        <w:t>）宣布开标人、唱标人、记录人、监标人等有关人员姓名；</w:t>
      </w:r>
    </w:p>
    <w:p w14:paraId="031460E9">
      <w:pPr>
        <w:pStyle w:val="8"/>
        <w:spacing w:line="360" w:lineRule="auto"/>
        <w:ind w:firstLine="480" w:firstLineChars="200"/>
        <w:rPr>
          <w:sz w:val="24"/>
          <w:szCs w:val="24"/>
          <w:u w:val="single"/>
          <w:lang w:eastAsia="zh-CN"/>
        </w:rPr>
      </w:pPr>
      <w:r>
        <w:rPr>
          <w:rFonts w:hint="eastAsia"/>
          <w:sz w:val="24"/>
          <w:szCs w:val="24"/>
          <w:u w:val="single"/>
          <w:lang w:eastAsia="zh-CN"/>
        </w:rPr>
        <w:t>（</w:t>
      </w:r>
      <w:r>
        <w:rPr>
          <w:sz w:val="24"/>
          <w:szCs w:val="24"/>
          <w:u w:val="single"/>
          <w:lang w:eastAsia="zh-CN"/>
        </w:rPr>
        <w:t>4</w:t>
      </w:r>
      <w:r>
        <w:rPr>
          <w:rFonts w:hint="eastAsia"/>
          <w:sz w:val="24"/>
          <w:szCs w:val="24"/>
          <w:u w:val="single"/>
          <w:lang w:eastAsia="zh-CN"/>
        </w:rPr>
        <w:t>）（</w:t>
      </w:r>
      <w:r>
        <w:rPr>
          <w:sz w:val="24"/>
          <w:szCs w:val="24"/>
          <w:u w:val="single"/>
          <w:lang w:eastAsia="zh-CN"/>
        </w:rPr>
        <w:t>B</w:t>
      </w:r>
      <w:r>
        <w:rPr>
          <w:rFonts w:hint="eastAsia"/>
          <w:sz w:val="24"/>
          <w:szCs w:val="24"/>
          <w:u w:val="single"/>
          <w:lang w:eastAsia="zh-CN"/>
        </w:rPr>
        <w:t>）投标人登录交易平台</w:t>
      </w:r>
      <w:r>
        <w:rPr>
          <w:sz w:val="24"/>
          <w:szCs w:val="24"/>
          <w:u w:val="single"/>
          <w:lang w:eastAsia="zh-CN"/>
        </w:rPr>
        <w:t>-</w:t>
      </w:r>
      <w:r>
        <w:rPr>
          <w:rFonts w:hint="eastAsia"/>
          <w:sz w:val="24"/>
          <w:szCs w:val="24"/>
          <w:u w:val="single"/>
          <w:lang w:eastAsia="zh-CN"/>
        </w:rPr>
        <w:t>数字开标系统，输入</w:t>
      </w:r>
      <w:r>
        <w:rPr>
          <w:sz w:val="24"/>
          <w:szCs w:val="24"/>
          <w:u w:val="single"/>
          <w:lang w:eastAsia="zh-CN"/>
        </w:rPr>
        <w:t>CA</w:t>
      </w:r>
      <w:r>
        <w:rPr>
          <w:rFonts w:hint="eastAsia"/>
          <w:sz w:val="24"/>
          <w:szCs w:val="24"/>
          <w:u w:val="single"/>
          <w:lang w:eastAsia="zh-CN"/>
        </w:rPr>
        <w:t>密码对已递交的电子投标文件进行解密，所有投标人需要在招标时设定的投标文件解密截止时间内进行解密，投标文件解密截止时间后不能再进行解密操作；</w:t>
      </w:r>
    </w:p>
    <w:p w14:paraId="3FD685EA">
      <w:pPr>
        <w:pStyle w:val="8"/>
        <w:spacing w:line="360" w:lineRule="auto"/>
        <w:ind w:firstLine="480" w:firstLineChars="200"/>
        <w:rPr>
          <w:sz w:val="24"/>
          <w:szCs w:val="24"/>
          <w:u w:val="single"/>
          <w:lang w:eastAsia="zh-CN"/>
        </w:rPr>
      </w:pPr>
      <w:r>
        <w:rPr>
          <w:rFonts w:hint="eastAsia"/>
          <w:sz w:val="24"/>
          <w:szCs w:val="24"/>
          <w:u w:val="single"/>
          <w:lang w:eastAsia="zh-CN"/>
        </w:rPr>
        <w:t>所有投标人都已解密完成，或到了投标文件解密截止时间后，招标代理（招标人）可进行</w:t>
      </w:r>
      <w:r>
        <w:rPr>
          <w:sz w:val="24"/>
          <w:szCs w:val="24"/>
          <w:u w:val="single"/>
          <w:lang w:eastAsia="zh-CN"/>
        </w:rPr>
        <w:t>“</w:t>
      </w:r>
      <w:r>
        <w:rPr>
          <w:rFonts w:hint="eastAsia"/>
          <w:sz w:val="24"/>
          <w:szCs w:val="24"/>
          <w:u w:val="single"/>
          <w:lang w:eastAsia="zh-CN"/>
        </w:rPr>
        <w:t>招标人解密操作</w:t>
      </w:r>
      <w:r>
        <w:rPr>
          <w:sz w:val="24"/>
          <w:szCs w:val="24"/>
          <w:u w:val="single"/>
          <w:lang w:eastAsia="zh-CN"/>
        </w:rPr>
        <w:t>”</w:t>
      </w:r>
      <w:r>
        <w:rPr>
          <w:rFonts w:hint="eastAsia"/>
          <w:sz w:val="24"/>
          <w:szCs w:val="24"/>
          <w:u w:val="single"/>
          <w:lang w:eastAsia="zh-CN"/>
        </w:rPr>
        <w:t>，解密操作同样需要进行</w:t>
      </w:r>
      <w:r>
        <w:rPr>
          <w:sz w:val="24"/>
          <w:szCs w:val="24"/>
          <w:u w:val="single"/>
          <w:lang w:eastAsia="zh-CN"/>
        </w:rPr>
        <w:t>CA</w:t>
      </w:r>
      <w:r>
        <w:rPr>
          <w:rFonts w:hint="eastAsia"/>
          <w:sz w:val="24"/>
          <w:szCs w:val="24"/>
          <w:u w:val="single"/>
          <w:lang w:eastAsia="zh-CN"/>
        </w:rPr>
        <w:t>验证；</w:t>
      </w:r>
    </w:p>
    <w:p w14:paraId="23DC2F7D">
      <w:pPr>
        <w:pStyle w:val="8"/>
        <w:spacing w:line="360" w:lineRule="auto"/>
        <w:ind w:firstLine="480" w:firstLineChars="200"/>
        <w:rPr>
          <w:sz w:val="24"/>
          <w:szCs w:val="24"/>
          <w:u w:val="single"/>
          <w:lang w:eastAsia="zh-CN"/>
        </w:rPr>
      </w:pPr>
      <w:r>
        <w:rPr>
          <w:rFonts w:hint="eastAsia"/>
          <w:sz w:val="24"/>
          <w:szCs w:val="24"/>
          <w:u w:val="single"/>
          <w:lang w:eastAsia="zh-CN"/>
        </w:rPr>
        <w:t>投标人、招标代理（招标人）完成解密后，招标代理开启电子唱标，公布招标项目名称、投标人名称、投标报价、服务期限及其他内容，并记录在案；</w:t>
      </w:r>
    </w:p>
    <w:p w14:paraId="511691D8">
      <w:pPr>
        <w:pStyle w:val="8"/>
        <w:spacing w:line="360" w:lineRule="auto"/>
        <w:ind w:firstLine="480" w:firstLineChars="200"/>
        <w:rPr>
          <w:sz w:val="24"/>
          <w:szCs w:val="24"/>
          <w:u w:val="single"/>
          <w:lang w:eastAsia="zh-CN"/>
        </w:rPr>
      </w:pPr>
      <w:r>
        <w:rPr>
          <w:rFonts w:hint="eastAsia"/>
          <w:sz w:val="24"/>
          <w:szCs w:val="24"/>
          <w:u w:val="single"/>
          <w:lang w:eastAsia="zh-CN"/>
        </w:rPr>
        <w:t>唱标结束后，招标代理须开启</w:t>
      </w:r>
      <w:r>
        <w:rPr>
          <w:sz w:val="24"/>
          <w:szCs w:val="24"/>
          <w:u w:val="single"/>
          <w:lang w:eastAsia="zh-CN"/>
        </w:rPr>
        <w:t>“</w:t>
      </w:r>
      <w:r>
        <w:rPr>
          <w:rFonts w:hint="eastAsia"/>
          <w:sz w:val="24"/>
          <w:szCs w:val="24"/>
          <w:u w:val="single"/>
          <w:lang w:eastAsia="zh-CN"/>
        </w:rPr>
        <w:t>开始异议</w:t>
      </w:r>
      <w:r>
        <w:rPr>
          <w:sz w:val="24"/>
          <w:szCs w:val="24"/>
          <w:u w:val="single"/>
          <w:lang w:eastAsia="zh-CN"/>
        </w:rPr>
        <w:t>”</w:t>
      </w:r>
      <w:r>
        <w:rPr>
          <w:rFonts w:hint="eastAsia"/>
          <w:sz w:val="24"/>
          <w:szCs w:val="24"/>
          <w:u w:val="single"/>
          <w:lang w:eastAsia="zh-CN"/>
        </w:rPr>
        <w:t>，开启后，投标人若需要提问的可在</w:t>
      </w:r>
      <w:r>
        <w:rPr>
          <w:sz w:val="24"/>
          <w:szCs w:val="24"/>
          <w:u w:val="single"/>
          <w:lang w:eastAsia="zh-CN"/>
        </w:rPr>
        <w:t>15</w:t>
      </w:r>
      <w:r>
        <w:rPr>
          <w:rFonts w:hint="eastAsia"/>
          <w:sz w:val="24"/>
          <w:szCs w:val="24"/>
          <w:u w:val="single"/>
          <w:lang w:eastAsia="zh-CN"/>
        </w:rPr>
        <w:t>分钟内进行提问，招标代理（招标人）需要回答所有的投标人提问或等待</w:t>
      </w:r>
      <w:r>
        <w:rPr>
          <w:sz w:val="24"/>
          <w:szCs w:val="24"/>
          <w:u w:val="single"/>
          <w:lang w:eastAsia="zh-CN"/>
        </w:rPr>
        <w:t>15</w:t>
      </w:r>
      <w:r>
        <w:rPr>
          <w:rFonts w:hint="eastAsia"/>
          <w:sz w:val="24"/>
          <w:szCs w:val="24"/>
          <w:u w:val="single"/>
          <w:lang w:eastAsia="zh-CN"/>
        </w:rPr>
        <w:t>分钟才能结束异议，若所有投标人都回复了</w:t>
      </w:r>
      <w:r>
        <w:rPr>
          <w:sz w:val="24"/>
          <w:szCs w:val="24"/>
          <w:u w:val="single"/>
          <w:lang w:eastAsia="zh-CN"/>
        </w:rPr>
        <w:t>“</w:t>
      </w:r>
      <w:r>
        <w:rPr>
          <w:rFonts w:hint="eastAsia"/>
          <w:sz w:val="24"/>
          <w:szCs w:val="24"/>
          <w:u w:val="single"/>
          <w:lang w:eastAsia="zh-CN"/>
        </w:rPr>
        <w:t>无异议</w:t>
      </w:r>
      <w:r>
        <w:rPr>
          <w:sz w:val="24"/>
          <w:szCs w:val="24"/>
          <w:u w:val="single"/>
          <w:lang w:eastAsia="zh-CN"/>
        </w:rPr>
        <w:t>”</w:t>
      </w:r>
      <w:r>
        <w:rPr>
          <w:rFonts w:hint="eastAsia"/>
          <w:sz w:val="24"/>
          <w:szCs w:val="24"/>
          <w:u w:val="single"/>
          <w:lang w:eastAsia="zh-CN"/>
        </w:rPr>
        <w:t>，招标代理（招标人）可提前结束异议；</w:t>
      </w:r>
    </w:p>
    <w:p w14:paraId="69E5F797">
      <w:pPr>
        <w:pStyle w:val="8"/>
        <w:spacing w:line="360" w:lineRule="auto"/>
        <w:ind w:firstLine="480" w:firstLineChars="200"/>
        <w:rPr>
          <w:sz w:val="24"/>
          <w:szCs w:val="24"/>
          <w:u w:val="single"/>
          <w:lang w:eastAsia="zh-CN"/>
        </w:rPr>
      </w:pPr>
      <w:r>
        <w:rPr>
          <w:rFonts w:hint="eastAsia"/>
          <w:sz w:val="24"/>
          <w:szCs w:val="24"/>
          <w:u w:val="single"/>
          <w:lang w:eastAsia="zh-CN"/>
        </w:rPr>
        <w:t>（</w:t>
      </w:r>
      <w:r>
        <w:rPr>
          <w:sz w:val="24"/>
          <w:szCs w:val="24"/>
          <w:u w:val="single"/>
          <w:lang w:eastAsia="zh-CN"/>
        </w:rPr>
        <w:t>5</w:t>
      </w:r>
      <w:r>
        <w:rPr>
          <w:rFonts w:hint="eastAsia"/>
          <w:sz w:val="24"/>
          <w:szCs w:val="24"/>
          <w:u w:val="single"/>
          <w:lang w:eastAsia="zh-CN"/>
        </w:rPr>
        <w:t>）（</w:t>
      </w:r>
      <w:r>
        <w:rPr>
          <w:sz w:val="24"/>
          <w:szCs w:val="24"/>
          <w:u w:val="single"/>
          <w:lang w:eastAsia="zh-CN"/>
        </w:rPr>
        <w:t>B</w:t>
      </w:r>
      <w:r>
        <w:rPr>
          <w:rFonts w:hint="eastAsia"/>
          <w:sz w:val="24"/>
          <w:szCs w:val="24"/>
          <w:u w:val="single"/>
          <w:lang w:eastAsia="zh-CN"/>
        </w:rPr>
        <w:t>）唱标环节结束后，招标代理、投标人都可以同时查看到</w:t>
      </w:r>
      <w:r>
        <w:rPr>
          <w:sz w:val="24"/>
          <w:szCs w:val="24"/>
          <w:u w:val="single"/>
          <w:lang w:eastAsia="zh-CN"/>
        </w:rPr>
        <w:t>“</w:t>
      </w:r>
      <w:r>
        <w:rPr>
          <w:rFonts w:hint="eastAsia"/>
          <w:sz w:val="24"/>
          <w:szCs w:val="24"/>
          <w:u w:val="single"/>
          <w:lang w:eastAsia="zh-CN"/>
        </w:rPr>
        <w:t>开标报表</w:t>
      </w:r>
      <w:r>
        <w:rPr>
          <w:sz w:val="24"/>
          <w:szCs w:val="24"/>
          <w:u w:val="single"/>
          <w:lang w:eastAsia="zh-CN"/>
        </w:rPr>
        <w:t>”</w:t>
      </w:r>
      <w:r>
        <w:rPr>
          <w:rFonts w:hint="eastAsia"/>
          <w:sz w:val="24"/>
          <w:szCs w:val="24"/>
          <w:u w:val="single"/>
          <w:lang w:eastAsia="zh-CN"/>
        </w:rPr>
        <w:t>；投标人代表、招标人代表、监标人、记录人等有关人员在开标记录上签字确认；若有关人员不签字的，不影响开标程序；</w:t>
      </w:r>
    </w:p>
    <w:p w14:paraId="365839D1">
      <w:pPr>
        <w:pStyle w:val="8"/>
        <w:spacing w:line="360" w:lineRule="auto"/>
        <w:ind w:firstLine="480" w:firstLineChars="200"/>
        <w:rPr>
          <w:sz w:val="24"/>
          <w:szCs w:val="24"/>
          <w:u w:val="single"/>
          <w:lang w:eastAsia="zh-CN"/>
        </w:rPr>
      </w:pPr>
      <w:r>
        <w:rPr>
          <w:rFonts w:hint="eastAsia"/>
          <w:sz w:val="24"/>
          <w:szCs w:val="24"/>
          <w:u w:val="single"/>
          <w:lang w:eastAsia="zh-CN"/>
        </w:rPr>
        <w:t>（</w:t>
      </w:r>
      <w:r>
        <w:rPr>
          <w:sz w:val="24"/>
          <w:szCs w:val="24"/>
          <w:u w:val="single"/>
          <w:lang w:eastAsia="zh-CN"/>
        </w:rPr>
        <w:t>6</w:t>
      </w:r>
      <w:r>
        <w:rPr>
          <w:rFonts w:hint="eastAsia"/>
          <w:sz w:val="24"/>
          <w:szCs w:val="24"/>
          <w:u w:val="single"/>
          <w:lang w:eastAsia="zh-CN"/>
        </w:rPr>
        <w:t>）开标结束。</w:t>
      </w:r>
    </w:p>
    <w:p w14:paraId="71AED838">
      <w:pPr>
        <w:pStyle w:val="8"/>
        <w:spacing w:line="360" w:lineRule="auto"/>
        <w:ind w:left="0" w:firstLine="480" w:firstLineChars="200"/>
        <w:rPr>
          <w:sz w:val="24"/>
          <w:szCs w:val="24"/>
          <w:u w:val="single"/>
          <w:lang w:eastAsia="zh-CN"/>
        </w:rPr>
      </w:pPr>
      <w:r>
        <w:rPr>
          <w:sz w:val="24"/>
          <w:szCs w:val="24"/>
          <w:u w:val="single"/>
          <w:lang w:eastAsia="zh-CN"/>
        </w:rPr>
        <w:t>5.2.2</w:t>
      </w:r>
      <w:r>
        <w:rPr>
          <w:rFonts w:hint="eastAsia"/>
          <w:sz w:val="24"/>
          <w:szCs w:val="24"/>
          <w:u w:val="single"/>
          <w:lang w:eastAsia="zh-CN"/>
        </w:rPr>
        <w:t>投标截止时间前未完成投标文件传输的或因投标人之外的原因造成投标文件未解密的或未在投标截止时间后半小时解密的，视为投标人其撤回投标文件。因投标人原因造成投标文件未解密的，或因投标人原因解密失败且未递交电子光盘或递交的电子光盘不能读取的，视为撤销其投标文件。</w:t>
      </w:r>
      <w:r>
        <w:rPr>
          <w:sz w:val="24"/>
          <w:szCs w:val="24"/>
          <w:u w:val="single"/>
          <w:lang w:eastAsia="zh-CN"/>
        </w:rPr>
        <w:t>5.2.3</w:t>
      </w:r>
      <w:r>
        <w:rPr>
          <w:rFonts w:hint="eastAsia"/>
          <w:sz w:val="24"/>
          <w:szCs w:val="24"/>
          <w:u w:val="single"/>
          <w:lang w:eastAsia="zh-CN"/>
        </w:rPr>
        <w:t>开标时，两个（含两个）以上的投标人加密打包投标文件电脑机器特征码一致的，不参与下一程序，并由评标委员会否决其投标。</w:t>
      </w:r>
    </w:p>
    <w:p w14:paraId="5BA9DF9E">
      <w:pPr>
        <w:pStyle w:val="8"/>
        <w:spacing w:line="360" w:lineRule="auto"/>
        <w:ind w:left="0" w:firstLine="480" w:firstLineChars="200"/>
        <w:rPr>
          <w:strike/>
          <w:sz w:val="24"/>
          <w:szCs w:val="24"/>
          <w:u w:val="single"/>
          <w:lang w:eastAsia="zh-CN"/>
        </w:rPr>
      </w:pPr>
      <w:r>
        <w:rPr>
          <w:strike/>
          <w:sz w:val="24"/>
          <w:szCs w:val="24"/>
          <w:u w:val="single"/>
          <w:lang w:eastAsia="zh-CN"/>
        </w:rPr>
        <w:t>（1）宣布开标纪律；</w:t>
      </w:r>
    </w:p>
    <w:p w14:paraId="1EF4933B">
      <w:pPr>
        <w:pStyle w:val="8"/>
        <w:spacing w:line="360" w:lineRule="auto"/>
        <w:ind w:left="0" w:firstLine="480" w:firstLineChars="200"/>
        <w:rPr>
          <w:strike/>
          <w:sz w:val="24"/>
          <w:szCs w:val="24"/>
          <w:u w:val="single"/>
          <w:lang w:eastAsia="zh-CN"/>
        </w:rPr>
      </w:pPr>
      <w:r>
        <w:rPr>
          <w:strike/>
          <w:sz w:val="24"/>
          <w:szCs w:val="24"/>
          <w:u w:val="single"/>
          <w:lang w:eastAsia="zh-CN"/>
        </w:rPr>
        <w:t>（2）公布在投标截止时间前递交投标文件的投标人名称；</w:t>
      </w:r>
    </w:p>
    <w:p w14:paraId="27C10851">
      <w:pPr>
        <w:pStyle w:val="8"/>
        <w:spacing w:line="360" w:lineRule="auto"/>
        <w:ind w:left="0" w:firstLine="480" w:firstLineChars="200"/>
        <w:rPr>
          <w:strike/>
          <w:sz w:val="24"/>
          <w:szCs w:val="24"/>
          <w:u w:val="single"/>
          <w:lang w:eastAsia="zh-CN"/>
        </w:rPr>
      </w:pPr>
      <w:r>
        <w:rPr>
          <w:strike/>
          <w:sz w:val="24"/>
          <w:szCs w:val="24"/>
          <w:u w:val="single"/>
          <w:lang w:eastAsia="zh-CN"/>
        </w:rPr>
        <w:t>（3）宣布开标人、唱标人、记录人、监标人等有关人员姓名；</w:t>
      </w:r>
    </w:p>
    <w:p w14:paraId="3368C2A6">
      <w:pPr>
        <w:pStyle w:val="8"/>
        <w:spacing w:line="360" w:lineRule="auto"/>
        <w:ind w:left="0" w:firstLine="480" w:firstLineChars="200"/>
        <w:rPr>
          <w:strike/>
          <w:sz w:val="24"/>
          <w:szCs w:val="24"/>
          <w:u w:val="single"/>
          <w:lang w:eastAsia="zh-CN"/>
        </w:rPr>
      </w:pPr>
      <w:r>
        <w:rPr>
          <w:strike/>
          <w:sz w:val="24"/>
          <w:szCs w:val="24"/>
          <w:u w:val="single"/>
          <w:lang w:eastAsia="zh-CN"/>
        </w:rPr>
        <w:t>（4）（A）检查投标文件的密封情况，按照投标人须知前附表规定的开标顺序当众开标，公布招标项目名称、投标人名称、投标保证金的递交情况、投标报价、设计服务期限及其他内容，并记录在案；</w:t>
      </w:r>
    </w:p>
    <w:p w14:paraId="55002F1F">
      <w:pPr>
        <w:pStyle w:val="8"/>
        <w:spacing w:line="360" w:lineRule="auto"/>
        <w:ind w:left="0" w:firstLine="480" w:firstLineChars="200"/>
        <w:rPr>
          <w:strike/>
          <w:sz w:val="24"/>
          <w:szCs w:val="24"/>
          <w:u w:val="single"/>
          <w:lang w:eastAsia="zh-CN"/>
        </w:rPr>
      </w:pPr>
      <w:r>
        <w:rPr>
          <w:strike/>
          <w:sz w:val="24"/>
          <w:szCs w:val="24"/>
          <w:u w:val="single"/>
          <w:lang w:eastAsia="zh-CN"/>
        </w:rPr>
        <w:t>（4）（B）投标人通过电子招标投标交易平台对已递交的电子投标文件进行解密，公布招标项目名称、投标人名称、投标保证金的递交情况、投标报价、设计服务期限及其他内容，并记录在案；</w:t>
      </w:r>
    </w:p>
    <w:p w14:paraId="031CA9C8">
      <w:pPr>
        <w:pStyle w:val="8"/>
        <w:spacing w:line="360" w:lineRule="auto"/>
        <w:ind w:left="0" w:firstLine="480" w:firstLineChars="200"/>
        <w:rPr>
          <w:strike/>
          <w:sz w:val="24"/>
          <w:szCs w:val="24"/>
          <w:u w:val="single"/>
          <w:lang w:eastAsia="zh-CN"/>
        </w:rPr>
      </w:pPr>
      <w:r>
        <w:rPr>
          <w:strike/>
          <w:sz w:val="24"/>
          <w:szCs w:val="24"/>
          <w:u w:val="single"/>
          <w:lang w:eastAsia="zh-CN"/>
        </w:rPr>
        <w:t>（5）（A）投标人代表、招标人代表、监标人、记录人等有关人员在开标记录上签字确认；</w:t>
      </w:r>
    </w:p>
    <w:p w14:paraId="7DAA183F">
      <w:pPr>
        <w:pStyle w:val="8"/>
        <w:spacing w:line="360" w:lineRule="auto"/>
        <w:ind w:left="0" w:firstLine="480" w:firstLineChars="200"/>
        <w:rPr>
          <w:strike/>
          <w:sz w:val="24"/>
          <w:szCs w:val="24"/>
          <w:u w:val="single"/>
          <w:lang w:eastAsia="zh-CN"/>
        </w:rPr>
      </w:pPr>
      <w:r>
        <w:rPr>
          <w:strike/>
          <w:sz w:val="24"/>
          <w:szCs w:val="24"/>
          <w:u w:val="single"/>
          <w:lang w:eastAsia="zh-CN"/>
        </w:rPr>
        <w:t>（5）（B）投标人代表、招标人代表、监标人、记录人等有关人员使用本人的电子印章在开标记录上签字确认；</w:t>
      </w:r>
    </w:p>
    <w:p w14:paraId="01712ABE">
      <w:pPr>
        <w:pStyle w:val="8"/>
        <w:spacing w:after="240" w:line="360" w:lineRule="auto"/>
        <w:ind w:left="0" w:firstLine="480" w:firstLineChars="200"/>
        <w:rPr>
          <w:sz w:val="24"/>
          <w:szCs w:val="24"/>
          <w:u w:val="single"/>
          <w:lang w:eastAsia="zh-CN"/>
        </w:rPr>
      </w:pPr>
      <w:r>
        <w:rPr>
          <w:strike/>
          <w:sz w:val="24"/>
          <w:szCs w:val="24"/>
          <w:u w:val="single"/>
          <w:lang w:eastAsia="zh-CN"/>
        </w:rPr>
        <w:t>（6）开标结束。</w:t>
      </w:r>
    </w:p>
    <w:p w14:paraId="6D817D2F">
      <w:pPr>
        <w:pStyle w:val="5"/>
        <w:spacing w:after="240"/>
        <w:ind w:right="44"/>
        <w:rPr>
          <w:b/>
          <w:bCs/>
          <w:lang w:eastAsia="zh-CN"/>
        </w:rPr>
      </w:pPr>
      <w:r>
        <w:rPr>
          <w:b/>
          <w:bCs/>
          <w:lang w:eastAsia="zh-CN"/>
        </w:rPr>
        <w:t>5.3开标异议</w:t>
      </w:r>
    </w:p>
    <w:p w14:paraId="1BAC5CD4">
      <w:pPr>
        <w:pStyle w:val="8"/>
        <w:spacing w:after="240" w:line="360" w:lineRule="auto"/>
        <w:ind w:left="0" w:firstLine="480" w:firstLineChars="200"/>
        <w:rPr>
          <w:sz w:val="24"/>
          <w:szCs w:val="24"/>
          <w:u w:val="single"/>
          <w:lang w:eastAsia="zh-CN"/>
        </w:rPr>
      </w:pPr>
      <w:r>
        <w:rPr>
          <w:sz w:val="24"/>
          <w:szCs w:val="24"/>
          <w:lang w:eastAsia="zh-CN"/>
        </w:rPr>
        <w:t>投标人对开标有异议的，应当在开标现场提出，招标人当场作出答复，并制作记录。</w:t>
      </w:r>
      <w:r>
        <w:rPr>
          <w:rFonts w:hint="eastAsia"/>
          <w:sz w:val="24"/>
          <w:szCs w:val="24"/>
          <w:u w:val="single"/>
          <w:lang w:eastAsia="zh-CN"/>
        </w:rPr>
        <w:t>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Start w:id="17" w:name="_Toc25137987"/>
    </w:p>
    <w:p w14:paraId="3E71ED7C">
      <w:pPr>
        <w:pStyle w:val="4"/>
        <w:spacing w:after="240" w:line="443" w:lineRule="exact"/>
        <w:ind w:right="44"/>
        <w:rPr>
          <w:rFonts w:ascii="宋体" w:hAnsi="宋体" w:eastAsia="宋体"/>
          <w:lang w:eastAsia="zh-CN"/>
        </w:rPr>
      </w:pPr>
      <w:bookmarkStart w:id="18" w:name="_Toc25152737"/>
      <w:r>
        <w:rPr>
          <w:rFonts w:ascii="宋体" w:hAnsi="宋体" w:eastAsia="宋体"/>
          <w:lang w:eastAsia="zh-CN"/>
        </w:rPr>
        <w:t>6. 评标</w:t>
      </w:r>
      <w:bookmarkEnd w:id="17"/>
      <w:bookmarkEnd w:id="18"/>
    </w:p>
    <w:p w14:paraId="33B077ED">
      <w:pPr>
        <w:pStyle w:val="5"/>
        <w:spacing w:after="240"/>
        <w:ind w:right="44"/>
        <w:rPr>
          <w:b/>
          <w:bCs/>
          <w:lang w:eastAsia="zh-CN"/>
        </w:rPr>
      </w:pPr>
      <w:r>
        <w:rPr>
          <w:b/>
          <w:bCs/>
          <w:lang w:eastAsia="zh-CN"/>
        </w:rPr>
        <w:t>6.1评标委员会</w:t>
      </w:r>
    </w:p>
    <w:p w14:paraId="13F59CB0">
      <w:pPr>
        <w:pStyle w:val="8"/>
        <w:spacing w:line="360" w:lineRule="auto"/>
        <w:ind w:left="0" w:firstLine="480" w:firstLineChars="200"/>
        <w:rPr>
          <w:sz w:val="24"/>
          <w:szCs w:val="24"/>
          <w:lang w:eastAsia="zh-CN"/>
        </w:rPr>
      </w:pPr>
      <w:r>
        <w:rPr>
          <w:sz w:val="24"/>
          <w:szCs w:val="24"/>
          <w:lang w:eastAsia="zh-CN"/>
        </w:rPr>
        <w:t>6.1.1评标由招标人依法组建的评标委员会负责。评标委员会由招标人</w:t>
      </w:r>
      <w:r>
        <w:rPr>
          <w:strike/>
          <w:sz w:val="24"/>
          <w:szCs w:val="24"/>
          <w:lang w:eastAsia="zh-CN"/>
        </w:rPr>
        <w:t>或其委托的招标代理机构熟悉相关业务的代表，</w:t>
      </w:r>
      <w:r>
        <w:rPr>
          <w:sz w:val="24"/>
          <w:szCs w:val="24"/>
          <w:lang w:eastAsia="zh-CN"/>
        </w:rPr>
        <w:t>以及有关技术、经济等方面的专家组成。评标委员会成员人数以及技术、经济等方面专家的确定方式见投标人须知前附表。</w:t>
      </w:r>
    </w:p>
    <w:p w14:paraId="5088BA64">
      <w:pPr>
        <w:pStyle w:val="8"/>
        <w:spacing w:line="360" w:lineRule="auto"/>
        <w:ind w:left="0" w:firstLine="480" w:firstLineChars="200"/>
        <w:rPr>
          <w:sz w:val="24"/>
          <w:szCs w:val="24"/>
          <w:lang w:eastAsia="zh-CN"/>
        </w:rPr>
      </w:pPr>
      <w:r>
        <w:rPr>
          <w:sz w:val="24"/>
          <w:szCs w:val="24"/>
          <w:lang w:eastAsia="zh-CN"/>
        </w:rPr>
        <w:t>6.1.2评标委员会成员有下列情形之一的，应当回避：</w:t>
      </w:r>
    </w:p>
    <w:p w14:paraId="28637FD9">
      <w:pPr>
        <w:pStyle w:val="8"/>
        <w:spacing w:line="360" w:lineRule="auto"/>
        <w:ind w:left="0" w:firstLine="480" w:firstLineChars="200"/>
        <w:rPr>
          <w:sz w:val="24"/>
          <w:szCs w:val="24"/>
          <w:lang w:eastAsia="zh-CN"/>
        </w:rPr>
      </w:pPr>
      <w:r>
        <w:rPr>
          <w:sz w:val="24"/>
          <w:szCs w:val="24"/>
          <w:lang w:eastAsia="zh-CN"/>
        </w:rPr>
        <w:t>（1）投标人或投标人主要负责人的近亲属；</w:t>
      </w:r>
    </w:p>
    <w:p w14:paraId="0C2C626E">
      <w:pPr>
        <w:pStyle w:val="8"/>
        <w:spacing w:line="360" w:lineRule="auto"/>
        <w:ind w:left="0" w:firstLine="480" w:firstLineChars="200"/>
        <w:rPr>
          <w:sz w:val="24"/>
          <w:szCs w:val="24"/>
          <w:lang w:eastAsia="zh-CN"/>
        </w:rPr>
      </w:pPr>
      <w:r>
        <w:rPr>
          <w:sz w:val="24"/>
          <w:szCs w:val="24"/>
          <w:lang w:eastAsia="zh-CN"/>
        </w:rPr>
        <w:t>（2）项目主管部门或者行政监督部门的人员；</w:t>
      </w:r>
    </w:p>
    <w:p w14:paraId="1DC8CB16">
      <w:pPr>
        <w:pStyle w:val="8"/>
        <w:spacing w:line="360" w:lineRule="auto"/>
        <w:ind w:left="0" w:firstLine="480" w:firstLineChars="200"/>
        <w:rPr>
          <w:sz w:val="24"/>
          <w:szCs w:val="24"/>
          <w:lang w:eastAsia="zh-CN"/>
        </w:rPr>
      </w:pPr>
      <w:r>
        <w:rPr>
          <w:sz w:val="24"/>
          <w:szCs w:val="24"/>
          <w:lang w:eastAsia="zh-CN"/>
        </w:rPr>
        <w:t>（3）与投标人有经济利益关系，可能影响对投标公正评审的；</w:t>
      </w:r>
    </w:p>
    <w:p w14:paraId="3B23DC84">
      <w:pPr>
        <w:pStyle w:val="8"/>
        <w:spacing w:line="360" w:lineRule="auto"/>
        <w:ind w:left="0" w:firstLine="480" w:firstLineChars="200"/>
        <w:rPr>
          <w:sz w:val="24"/>
          <w:szCs w:val="24"/>
          <w:lang w:eastAsia="zh-CN"/>
        </w:rPr>
      </w:pPr>
      <w:r>
        <w:rPr>
          <w:sz w:val="24"/>
          <w:szCs w:val="24"/>
          <w:lang w:eastAsia="zh-CN"/>
        </w:rPr>
        <w:t>（4）曾因在招标、评标以及其他与招标投标有关活动中从事违法行为而受过行政处罚或刑事处罚的；</w:t>
      </w:r>
    </w:p>
    <w:p w14:paraId="69CF7F67">
      <w:pPr>
        <w:pStyle w:val="8"/>
        <w:spacing w:line="360" w:lineRule="auto"/>
        <w:ind w:left="0" w:firstLine="480" w:firstLineChars="200"/>
        <w:rPr>
          <w:sz w:val="24"/>
          <w:szCs w:val="24"/>
          <w:lang w:eastAsia="zh-CN"/>
        </w:rPr>
      </w:pPr>
      <w:r>
        <w:rPr>
          <w:sz w:val="24"/>
          <w:szCs w:val="24"/>
          <w:lang w:eastAsia="zh-CN"/>
        </w:rPr>
        <w:t>（5）与投标人有其他利害关系。</w:t>
      </w:r>
    </w:p>
    <w:p w14:paraId="58578F3F">
      <w:pPr>
        <w:pStyle w:val="8"/>
        <w:spacing w:after="240" w:line="360" w:lineRule="auto"/>
        <w:ind w:left="0" w:firstLine="480" w:firstLineChars="200"/>
        <w:rPr>
          <w:sz w:val="24"/>
          <w:szCs w:val="24"/>
          <w:lang w:eastAsia="zh-CN"/>
        </w:rPr>
      </w:pPr>
      <w:r>
        <w:rPr>
          <w:sz w:val="24"/>
          <w:szCs w:val="24"/>
          <w:lang w:eastAsia="zh-CN"/>
        </w:rPr>
        <w:t>6.1.3评标过程中，评标委员会成员有回避事由、擅离职守或者因健康等原因不能继续评标的，招标人有权更换。被更换的评标委员会成员作出的评审结论无效，由更换后的评标委员会成员重新进行评审。</w:t>
      </w:r>
    </w:p>
    <w:p w14:paraId="321F5541">
      <w:pPr>
        <w:pStyle w:val="5"/>
        <w:spacing w:after="240"/>
        <w:ind w:right="44"/>
        <w:rPr>
          <w:b/>
          <w:bCs/>
          <w:lang w:eastAsia="zh-CN"/>
        </w:rPr>
      </w:pPr>
      <w:r>
        <w:rPr>
          <w:b/>
          <w:bCs/>
          <w:lang w:eastAsia="zh-CN"/>
        </w:rPr>
        <w:t>6.2评标原则</w:t>
      </w:r>
    </w:p>
    <w:p w14:paraId="771671A1">
      <w:pPr>
        <w:pStyle w:val="8"/>
        <w:spacing w:after="240" w:line="360" w:lineRule="auto"/>
        <w:ind w:left="0" w:firstLine="480" w:firstLineChars="200"/>
        <w:rPr>
          <w:sz w:val="24"/>
          <w:szCs w:val="24"/>
          <w:lang w:eastAsia="zh-CN"/>
        </w:rPr>
      </w:pPr>
      <w:r>
        <w:rPr>
          <w:sz w:val="24"/>
          <w:szCs w:val="24"/>
          <w:lang w:eastAsia="zh-CN"/>
        </w:rPr>
        <w:t>评标活动遵循公平、公正、科学和择优的原则。</w:t>
      </w:r>
    </w:p>
    <w:p w14:paraId="33123795">
      <w:pPr>
        <w:pStyle w:val="5"/>
        <w:spacing w:after="240"/>
        <w:ind w:right="44"/>
        <w:rPr>
          <w:b/>
          <w:bCs/>
          <w:lang w:eastAsia="zh-CN"/>
        </w:rPr>
      </w:pPr>
      <w:r>
        <w:rPr>
          <w:b/>
          <w:bCs/>
          <w:lang w:eastAsia="zh-CN"/>
        </w:rPr>
        <w:t>6.3评标</w:t>
      </w:r>
    </w:p>
    <w:p w14:paraId="5CEB1FFA">
      <w:pPr>
        <w:pStyle w:val="8"/>
        <w:spacing w:line="360" w:lineRule="auto"/>
        <w:ind w:left="0" w:firstLine="480" w:firstLineChars="200"/>
        <w:rPr>
          <w:sz w:val="24"/>
          <w:szCs w:val="24"/>
          <w:lang w:eastAsia="zh-CN"/>
        </w:rPr>
      </w:pPr>
      <w:r>
        <w:rPr>
          <w:sz w:val="24"/>
          <w:szCs w:val="24"/>
          <w:lang w:eastAsia="zh-CN"/>
        </w:rPr>
        <w:t>6.3.1评标委员会按照第三章“评标办法”规定的方法、评审因素、标准和程序对投标文件进行评审。第三章“评标办法”没有规定的方法、评审因素和标准，不作为评标依据。</w:t>
      </w:r>
    </w:p>
    <w:p w14:paraId="43369349">
      <w:pPr>
        <w:pStyle w:val="8"/>
        <w:spacing w:after="240" w:line="360" w:lineRule="auto"/>
        <w:ind w:left="0" w:firstLine="480" w:firstLineChars="200"/>
        <w:rPr>
          <w:sz w:val="24"/>
          <w:szCs w:val="24"/>
          <w:lang w:eastAsia="zh-CN"/>
        </w:rPr>
      </w:pPr>
      <w:r>
        <w:rPr>
          <w:sz w:val="24"/>
          <w:szCs w:val="24"/>
          <w:lang w:eastAsia="zh-CN"/>
        </w:rPr>
        <w:t>6.3.2评标完成后，评标委员会应当向招标人提交书面评标报告和中标候选人名单。评标委员会推荐中标候选人的人数见投标人须知前附表。</w:t>
      </w:r>
      <w:bookmarkStart w:id="19" w:name="_Toc25137988"/>
    </w:p>
    <w:p w14:paraId="1FBD2CB7">
      <w:pPr>
        <w:pStyle w:val="4"/>
        <w:spacing w:after="240" w:line="443" w:lineRule="exact"/>
        <w:ind w:right="44"/>
        <w:rPr>
          <w:rFonts w:ascii="宋体" w:hAnsi="宋体" w:eastAsia="宋体"/>
          <w:lang w:eastAsia="zh-CN"/>
        </w:rPr>
      </w:pPr>
      <w:bookmarkStart w:id="20" w:name="_Toc25152738"/>
      <w:r>
        <w:rPr>
          <w:rFonts w:ascii="宋体" w:hAnsi="宋体" w:eastAsia="宋体"/>
          <w:lang w:eastAsia="zh-CN"/>
        </w:rPr>
        <w:t>7. 合同授予</w:t>
      </w:r>
      <w:bookmarkEnd w:id="19"/>
      <w:bookmarkEnd w:id="20"/>
    </w:p>
    <w:p w14:paraId="3769301D">
      <w:pPr>
        <w:pStyle w:val="5"/>
        <w:spacing w:after="240"/>
        <w:ind w:right="44"/>
        <w:rPr>
          <w:b/>
          <w:bCs/>
          <w:lang w:eastAsia="zh-CN"/>
        </w:rPr>
      </w:pPr>
      <w:r>
        <w:rPr>
          <w:b/>
          <w:bCs/>
          <w:lang w:eastAsia="zh-CN"/>
        </w:rPr>
        <w:t>7.1中标候选人公示</w:t>
      </w:r>
    </w:p>
    <w:p w14:paraId="596794E3">
      <w:pPr>
        <w:pStyle w:val="8"/>
        <w:spacing w:line="360" w:lineRule="auto"/>
        <w:ind w:left="0" w:firstLine="480" w:firstLineChars="200"/>
        <w:rPr>
          <w:sz w:val="24"/>
          <w:szCs w:val="24"/>
          <w:lang w:eastAsia="zh-CN"/>
        </w:rPr>
      </w:pPr>
      <w:r>
        <w:rPr>
          <w:sz w:val="24"/>
          <w:szCs w:val="24"/>
          <w:lang w:eastAsia="zh-CN"/>
        </w:rPr>
        <w:t>招标人在收到评标报告之日起 3日内，按照投标人须知前附表规定的公示媒介和期限公示中标候选人，公示期不得少于3天。</w:t>
      </w:r>
    </w:p>
    <w:p w14:paraId="75C7A5D3">
      <w:pPr>
        <w:pStyle w:val="8"/>
        <w:spacing w:line="360" w:lineRule="auto"/>
        <w:ind w:left="0" w:firstLine="480" w:firstLineChars="200"/>
        <w:rPr>
          <w:sz w:val="24"/>
          <w:szCs w:val="24"/>
          <w:u w:val="single"/>
          <w:lang w:eastAsia="zh-CN"/>
        </w:rPr>
      </w:pPr>
      <w:r>
        <w:rPr>
          <w:rFonts w:hint="eastAsia"/>
          <w:sz w:val="24"/>
          <w:szCs w:val="24"/>
          <w:u w:val="single"/>
          <w:lang w:eastAsia="zh-CN"/>
        </w:rPr>
        <w:t>在产生中标候选人后，招标人将中标候选人的投标文件商务部分的电子版（报价清单、方案等涉及商业秘密的内容除外）在广东省招标投标监管网、广州交易集团有限公司（广州公共资源交易中心）网站等法定媒介公开。</w:t>
      </w:r>
    </w:p>
    <w:p w14:paraId="073175EF">
      <w:pPr>
        <w:spacing w:line="360" w:lineRule="auto"/>
        <w:rPr>
          <w:rFonts w:ascii="宋体" w:hAnsi="宋体" w:eastAsia="宋体"/>
          <w:sz w:val="24"/>
          <w:szCs w:val="24"/>
          <w:lang w:eastAsia="zh-CN"/>
        </w:rPr>
      </w:pPr>
    </w:p>
    <w:p w14:paraId="0F86030E">
      <w:pPr>
        <w:pStyle w:val="5"/>
        <w:spacing w:after="240"/>
        <w:ind w:right="44"/>
        <w:rPr>
          <w:b/>
          <w:bCs/>
          <w:lang w:eastAsia="zh-CN"/>
        </w:rPr>
      </w:pPr>
      <w:r>
        <w:rPr>
          <w:b/>
          <w:bCs/>
          <w:lang w:eastAsia="zh-CN"/>
        </w:rPr>
        <w:t>7.2评标结果异议</w:t>
      </w:r>
    </w:p>
    <w:p w14:paraId="232FF087">
      <w:pPr>
        <w:pStyle w:val="8"/>
        <w:spacing w:line="360" w:lineRule="auto"/>
        <w:ind w:left="0" w:firstLine="480" w:firstLineChars="200"/>
        <w:rPr>
          <w:sz w:val="24"/>
          <w:szCs w:val="24"/>
          <w:lang w:eastAsia="zh-CN"/>
        </w:rPr>
      </w:pPr>
      <w:r>
        <w:rPr>
          <w:sz w:val="24"/>
          <w:szCs w:val="24"/>
          <w:lang w:eastAsia="zh-CN"/>
        </w:rPr>
        <w:t>投标人或者其他利害关系人对评标结果有异议的，应当在中标候选人公示期间提出。招标人将在收到异议之日起3日内作出答复；作出答复前，将暂停招标投标活动。</w:t>
      </w:r>
    </w:p>
    <w:p w14:paraId="012B269D">
      <w:pPr>
        <w:pStyle w:val="5"/>
        <w:spacing w:after="240"/>
        <w:ind w:right="44"/>
        <w:rPr>
          <w:b/>
          <w:bCs/>
          <w:lang w:eastAsia="zh-CN"/>
        </w:rPr>
      </w:pPr>
      <w:r>
        <w:rPr>
          <w:b/>
          <w:bCs/>
          <w:lang w:eastAsia="zh-CN"/>
        </w:rPr>
        <w:t>7.3中标候选人履约能力审查</w:t>
      </w:r>
    </w:p>
    <w:p w14:paraId="6F751805">
      <w:pPr>
        <w:pStyle w:val="8"/>
        <w:spacing w:after="240" w:line="360" w:lineRule="auto"/>
        <w:ind w:left="0" w:firstLine="480" w:firstLineChars="200"/>
        <w:rPr>
          <w:sz w:val="24"/>
          <w:szCs w:val="24"/>
          <w:lang w:eastAsia="zh-CN"/>
        </w:rPr>
      </w:pPr>
      <w:r>
        <w:rPr>
          <w:sz w:val="24"/>
          <w:szCs w:val="24"/>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7A27607D">
      <w:pPr>
        <w:pStyle w:val="5"/>
        <w:spacing w:after="240"/>
        <w:ind w:right="44"/>
        <w:rPr>
          <w:b/>
          <w:bCs/>
          <w:lang w:eastAsia="zh-CN"/>
        </w:rPr>
      </w:pPr>
      <w:r>
        <w:rPr>
          <w:b/>
          <w:bCs/>
          <w:lang w:eastAsia="zh-CN"/>
        </w:rPr>
        <w:t>7.4定标</w:t>
      </w:r>
    </w:p>
    <w:p w14:paraId="53AD9DB6">
      <w:pPr>
        <w:pStyle w:val="8"/>
        <w:spacing w:after="240" w:line="360" w:lineRule="auto"/>
        <w:ind w:left="0" w:firstLine="480" w:firstLineChars="200"/>
        <w:rPr>
          <w:sz w:val="24"/>
          <w:szCs w:val="24"/>
          <w:lang w:eastAsia="zh-CN"/>
        </w:rPr>
      </w:pPr>
      <w:r>
        <w:rPr>
          <w:sz w:val="24"/>
          <w:szCs w:val="24"/>
          <w:lang w:eastAsia="zh-CN"/>
        </w:rPr>
        <w:t>按照投标人须知前附表的规定，招标人或招标人授权的评标委员会依法确定中标人。</w:t>
      </w:r>
    </w:p>
    <w:p w14:paraId="46882429">
      <w:pPr>
        <w:pStyle w:val="5"/>
        <w:spacing w:after="240"/>
        <w:ind w:right="44"/>
        <w:rPr>
          <w:b/>
          <w:bCs/>
          <w:lang w:eastAsia="zh-CN"/>
        </w:rPr>
      </w:pPr>
      <w:r>
        <w:rPr>
          <w:b/>
          <w:bCs/>
          <w:lang w:eastAsia="zh-CN"/>
        </w:rPr>
        <w:t>7.5中标通知</w:t>
      </w:r>
    </w:p>
    <w:p w14:paraId="6FE018F3">
      <w:pPr>
        <w:pStyle w:val="8"/>
        <w:spacing w:after="240" w:line="360" w:lineRule="auto"/>
        <w:ind w:left="0" w:firstLine="480" w:firstLineChars="200"/>
        <w:rPr>
          <w:sz w:val="24"/>
          <w:szCs w:val="24"/>
          <w:lang w:eastAsia="zh-CN"/>
        </w:rPr>
      </w:pPr>
      <w:r>
        <w:rPr>
          <w:sz w:val="24"/>
          <w:szCs w:val="24"/>
          <w:lang w:eastAsia="zh-CN"/>
        </w:rPr>
        <w:t>在本章第 3.3款规定的投标有效期内，招标人以书面形式向中标人发出中标通知书，同时将中标结果通知未中标的投标人。</w:t>
      </w:r>
    </w:p>
    <w:p w14:paraId="032A1D3D">
      <w:pPr>
        <w:pStyle w:val="5"/>
        <w:spacing w:after="240"/>
        <w:ind w:right="44"/>
        <w:rPr>
          <w:b/>
          <w:bCs/>
          <w:lang w:eastAsia="zh-CN"/>
        </w:rPr>
      </w:pPr>
      <w:r>
        <w:rPr>
          <w:b/>
          <w:bCs/>
          <w:lang w:eastAsia="zh-CN"/>
        </w:rPr>
        <w:t>7.6技术成果经济补偿</w:t>
      </w:r>
    </w:p>
    <w:p w14:paraId="01B0637D">
      <w:pPr>
        <w:pStyle w:val="8"/>
        <w:spacing w:line="360" w:lineRule="auto"/>
        <w:ind w:left="0" w:firstLine="480" w:firstLineChars="200"/>
        <w:rPr>
          <w:strike/>
          <w:sz w:val="24"/>
          <w:szCs w:val="24"/>
          <w:u w:val="single"/>
          <w:lang w:eastAsia="zh-CN"/>
        </w:rPr>
      </w:pPr>
      <w:r>
        <w:rPr>
          <w:rFonts w:hint="eastAsia"/>
          <w:sz w:val="24"/>
          <w:szCs w:val="24"/>
          <w:lang w:eastAsia="zh-CN"/>
        </w:rPr>
        <w:t>本工程不设未中标单位经济补偿，投标费用由投标人自理。</w:t>
      </w:r>
    </w:p>
    <w:p w14:paraId="66E559F9">
      <w:pPr>
        <w:pStyle w:val="8"/>
        <w:spacing w:after="240" w:line="360" w:lineRule="auto"/>
        <w:ind w:left="0" w:firstLine="480" w:firstLineChars="200"/>
        <w:rPr>
          <w:strike/>
          <w:sz w:val="24"/>
          <w:szCs w:val="24"/>
          <w:lang w:eastAsia="zh-CN"/>
        </w:rPr>
      </w:pPr>
      <w:r>
        <w:rPr>
          <w:rFonts w:hint="eastAsia"/>
          <w:strike/>
          <w:sz w:val="24"/>
          <w:szCs w:val="24"/>
          <w:lang w:eastAsia="zh-CN"/>
        </w:rPr>
        <w:t>招标</w:t>
      </w:r>
      <w:r>
        <w:rPr>
          <w:strike/>
          <w:sz w:val="24"/>
          <w:szCs w:val="24"/>
          <w:lang w:eastAsia="zh-CN"/>
        </w:rPr>
        <w:t>人对符合招标文件规定的未中标人的技术成果进行补偿的，</w:t>
      </w:r>
      <w:r>
        <w:rPr>
          <w:rFonts w:hint="eastAsia"/>
          <w:strike/>
          <w:sz w:val="24"/>
          <w:szCs w:val="24"/>
          <w:lang w:eastAsia="zh-CN"/>
        </w:rPr>
        <w:t>招标</w:t>
      </w:r>
      <w:r>
        <w:rPr>
          <w:strike/>
          <w:sz w:val="24"/>
          <w:szCs w:val="24"/>
          <w:lang w:eastAsia="zh-CN"/>
        </w:rPr>
        <w:t>人将按投标人须知前附表规定的标准给予经济补偿，未中标人在投标文件中声明放弃技术成果经济补偿费的除外。</w:t>
      </w:r>
      <w:r>
        <w:rPr>
          <w:rFonts w:hint="eastAsia"/>
          <w:strike/>
          <w:sz w:val="24"/>
          <w:szCs w:val="24"/>
          <w:lang w:eastAsia="zh-CN"/>
        </w:rPr>
        <w:t>中标人按招标公告要求</w:t>
      </w:r>
      <w:r>
        <w:rPr>
          <w:strike/>
          <w:sz w:val="24"/>
          <w:szCs w:val="24"/>
          <w:lang w:eastAsia="zh-CN"/>
        </w:rPr>
        <w:t>向未中标人支付技术成果经济补偿费。</w:t>
      </w:r>
    </w:p>
    <w:p w14:paraId="07B992B4">
      <w:pPr>
        <w:pStyle w:val="5"/>
        <w:spacing w:after="240"/>
        <w:ind w:right="44"/>
        <w:rPr>
          <w:b/>
          <w:bCs/>
          <w:lang w:eastAsia="zh-CN"/>
        </w:rPr>
      </w:pPr>
      <w:r>
        <w:rPr>
          <w:b/>
          <w:bCs/>
          <w:lang w:eastAsia="zh-CN"/>
        </w:rPr>
        <w:t>7.7履约保证金</w:t>
      </w:r>
    </w:p>
    <w:p w14:paraId="753DA8C7">
      <w:pPr>
        <w:pStyle w:val="8"/>
        <w:spacing w:line="360" w:lineRule="auto"/>
        <w:ind w:left="0" w:firstLine="480" w:firstLineChars="200"/>
        <w:rPr>
          <w:sz w:val="24"/>
          <w:szCs w:val="24"/>
          <w:lang w:eastAsia="zh-CN"/>
        </w:rPr>
      </w:pPr>
      <w:r>
        <w:rPr>
          <w:sz w:val="24"/>
          <w:szCs w:val="24"/>
          <w:lang w:eastAsia="zh-CN"/>
        </w:rPr>
        <w:t>7.7.1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w:t>
      </w:r>
      <w:r>
        <w:rPr>
          <w:strike/>
          <w:sz w:val="24"/>
          <w:szCs w:val="24"/>
          <w:lang w:eastAsia="zh-CN"/>
        </w:rPr>
        <w:t>联合体中标的，其履约保证金以联合体各方或者联合体中牵头人的名义提交。</w:t>
      </w:r>
    </w:p>
    <w:p w14:paraId="5980CCA2">
      <w:pPr>
        <w:pStyle w:val="8"/>
        <w:spacing w:after="240" w:line="360" w:lineRule="auto"/>
        <w:ind w:left="0" w:firstLine="480" w:firstLineChars="200"/>
        <w:rPr>
          <w:sz w:val="24"/>
          <w:szCs w:val="24"/>
          <w:lang w:eastAsia="zh-CN"/>
        </w:rPr>
      </w:pPr>
      <w:r>
        <w:rPr>
          <w:sz w:val="24"/>
          <w:szCs w:val="24"/>
          <w:lang w:eastAsia="zh-CN"/>
        </w:rPr>
        <w:t>7.7.2中标人不能按本章第 7.7.1项要求提交履约保证金的，视为放弃中标，其投标保证金不予退还，给招标人造成的损失超过投标保证金数额的，中标人还应当对超过部分予以赔偿。</w:t>
      </w:r>
    </w:p>
    <w:p w14:paraId="3D3743E2">
      <w:pPr>
        <w:pStyle w:val="5"/>
        <w:spacing w:after="240"/>
        <w:ind w:right="44"/>
        <w:rPr>
          <w:b/>
          <w:bCs/>
          <w:lang w:eastAsia="zh-CN"/>
        </w:rPr>
      </w:pPr>
      <w:r>
        <w:rPr>
          <w:b/>
          <w:bCs/>
          <w:lang w:eastAsia="zh-CN"/>
        </w:rPr>
        <w:t>7.8签订合同</w:t>
      </w:r>
    </w:p>
    <w:p w14:paraId="0C341790">
      <w:pPr>
        <w:pStyle w:val="8"/>
        <w:spacing w:line="360" w:lineRule="auto"/>
        <w:ind w:left="0" w:firstLine="480" w:firstLineChars="200"/>
        <w:rPr>
          <w:sz w:val="24"/>
          <w:szCs w:val="24"/>
          <w:lang w:eastAsia="zh-CN"/>
        </w:rPr>
      </w:pPr>
      <w:r>
        <w:rPr>
          <w:sz w:val="24"/>
          <w:szCs w:val="24"/>
          <w:lang w:eastAsia="zh-CN"/>
        </w:rPr>
        <w:t>7.8.1招标人和中标人应当在中标通知书发出之日起 30日内，根据招标文件和中标人的投标文件订立书面合同。中标人无正当理由拒签合同，在签订合同时向招标人提出附加条件，或者不按照招标文件要求提交履约保证金的，招标人有权取消其中标资格，</w:t>
      </w:r>
      <w:r>
        <w:rPr>
          <w:strike/>
          <w:sz w:val="24"/>
          <w:szCs w:val="24"/>
          <w:lang w:eastAsia="zh-CN"/>
        </w:rPr>
        <w:t>其投标保证金不予退还；给招标人造成的损失超过投标保证金数额的，中标人还应当对超过部分予以赔偿</w:t>
      </w:r>
      <w:r>
        <w:rPr>
          <w:sz w:val="24"/>
          <w:szCs w:val="24"/>
          <w:lang w:eastAsia="zh-CN"/>
        </w:rPr>
        <w:t>。</w:t>
      </w:r>
    </w:p>
    <w:p w14:paraId="4578965A">
      <w:pPr>
        <w:pStyle w:val="8"/>
        <w:spacing w:line="360" w:lineRule="auto"/>
        <w:ind w:left="0" w:firstLine="480" w:firstLineChars="200"/>
        <w:rPr>
          <w:sz w:val="24"/>
          <w:szCs w:val="24"/>
          <w:lang w:eastAsia="zh-CN"/>
        </w:rPr>
      </w:pPr>
      <w:r>
        <w:rPr>
          <w:sz w:val="24"/>
          <w:szCs w:val="24"/>
          <w:lang w:eastAsia="zh-CN"/>
        </w:rPr>
        <w:t>7.8.2发出中标通知书后，招标人无正当理由拒签合同，或者在签订合同时向中标人提出附加条件的，招标人向中标人退还投标保证金；给中标人造成损失的，还应当赔偿损失。</w:t>
      </w:r>
    </w:p>
    <w:p w14:paraId="3E2CC686">
      <w:pPr>
        <w:pStyle w:val="8"/>
        <w:spacing w:after="240" w:line="360" w:lineRule="auto"/>
        <w:ind w:left="0" w:firstLine="480" w:firstLineChars="200"/>
        <w:rPr>
          <w:sz w:val="24"/>
          <w:szCs w:val="24"/>
          <w:lang w:eastAsia="zh-CN"/>
        </w:rPr>
      </w:pPr>
      <w:r>
        <w:rPr>
          <w:sz w:val="24"/>
          <w:szCs w:val="24"/>
          <w:lang w:eastAsia="zh-CN"/>
        </w:rPr>
        <w:t>7.8.3</w:t>
      </w:r>
      <w:r>
        <w:rPr>
          <w:strike/>
          <w:sz w:val="24"/>
          <w:szCs w:val="24"/>
          <w:lang w:eastAsia="zh-CN"/>
        </w:rPr>
        <w:t>联合体中标的，联合体各方应当共同与招标人签订合同，就中标项目向招标人承担连带责任。</w:t>
      </w:r>
      <w:bookmarkStart w:id="21" w:name="_Toc25137989"/>
    </w:p>
    <w:p w14:paraId="56C8D5A0">
      <w:pPr>
        <w:pStyle w:val="4"/>
        <w:spacing w:after="240" w:line="443" w:lineRule="exact"/>
        <w:ind w:right="44"/>
        <w:rPr>
          <w:rFonts w:ascii="宋体" w:hAnsi="宋体" w:eastAsia="宋体"/>
          <w:lang w:eastAsia="zh-CN"/>
        </w:rPr>
      </w:pPr>
      <w:bookmarkStart w:id="22" w:name="_Toc25152739"/>
      <w:r>
        <w:rPr>
          <w:rFonts w:ascii="宋体" w:hAnsi="宋体" w:eastAsia="宋体"/>
          <w:lang w:eastAsia="zh-CN"/>
        </w:rPr>
        <w:t>8.</w:t>
      </w:r>
      <w:r>
        <w:rPr>
          <w:rFonts w:hint="eastAsia" w:ascii="宋体" w:hAnsi="宋体" w:eastAsia="宋体"/>
          <w:lang w:eastAsia="zh-CN"/>
        </w:rPr>
        <w:t xml:space="preserve"> </w:t>
      </w:r>
      <w:r>
        <w:rPr>
          <w:rFonts w:ascii="宋体" w:hAnsi="宋体" w:eastAsia="宋体"/>
          <w:lang w:eastAsia="zh-CN"/>
        </w:rPr>
        <w:t>纪律和监督</w:t>
      </w:r>
      <w:bookmarkEnd w:id="21"/>
      <w:bookmarkEnd w:id="22"/>
    </w:p>
    <w:p w14:paraId="71B837E2">
      <w:pPr>
        <w:pStyle w:val="5"/>
        <w:spacing w:after="240"/>
        <w:ind w:right="44"/>
        <w:rPr>
          <w:b/>
          <w:bCs/>
          <w:lang w:eastAsia="zh-CN"/>
        </w:rPr>
      </w:pPr>
      <w:r>
        <w:rPr>
          <w:b/>
          <w:bCs/>
          <w:lang w:eastAsia="zh-CN"/>
        </w:rPr>
        <w:t>8.1对招标人的纪律要求</w:t>
      </w:r>
    </w:p>
    <w:p w14:paraId="4344D45C">
      <w:pPr>
        <w:pStyle w:val="8"/>
        <w:spacing w:after="240" w:line="360" w:lineRule="auto"/>
        <w:ind w:left="0" w:firstLine="480" w:firstLineChars="200"/>
        <w:rPr>
          <w:sz w:val="24"/>
          <w:szCs w:val="24"/>
          <w:lang w:eastAsia="zh-CN"/>
        </w:rPr>
      </w:pPr>
      <w:r>
        <w:rPr>
          <w:sz w:val="24"/>
          <w:szCs w:val="24"/>
          <w:lang w:eastAsia="zh-CN"/>
        </w:rPr>
        <w:t>招标人不得泄露招标投标活动中应当保密的情况和资料，不得与投标人串通损害国家利益、社会公共利益或者他人合法权益。</w:t>
      </w:r>
    </w:p>
    <w:p w14:paraId="42939F9E">
      <w:pPr>
        <w:pStyle w:val="5"/>
        <w:spacing w:after="240"/>
        <w:ind w:right="44"/>
        <w:rPr>
          <w:b/>
          <w:bCs/>
          <w:lang w:eastAsia="zh-CN"/>
        </w:rPr>
      </w:pPr>
      <w:r>
        <w:rPr>
          <w:b/>
          <w:bCs/>
          <w:lang w:eastAsia="zh-CN"/>
        </w:rPr>
        <w:t>8.2对投标人的纪律要求</w:t>
      </w:r>
    </w:p>
    <w:p w14:paraId="345F5434">
      <w:pPr>
        <w:pStyle w:val="8"/>
        <w:spacing w:after="240" w:line="360" w:lineRule="auto"/>
        <w:ind w:left="0" w:firstLine="480" w:firstLineChars="200"/>
        <w:rPr>
          <w:sz w:val="24"/>
          <w:szCs w:val="24"/>
          <w:lang w:eastAsia="zh-CN"/>
        </w:rPr>
      </w:pPr>
      <w:r>
        <w:rPr>
          <w:sz w:val="24"/>
          <w:szCs w:val="24"/>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82E26A2">
      <w:pPr>
        <w:pStyle w:val="5"/>
        <w:spacing w:after="240"/>
        <w:ind w:right="44"/>
        <w:rPr>
          <w:b/>
          <w:bCs/>
          <w:lang w:eastAsia="zh-CN"/>
        </w:rPr>
      </w:pPr>
      <w:r>
        <w:rPr>
          <w:b/>
          <w:bCs/>
          <w:lang w:eastAsia="zh-CN"/>
        </w:rPr>
        <w:t>8.3对评标委员会成员的纪律要求</w:t>
      </w:r>
    </w:p>
    <w:p w14:paraId="2D8CE33A">
      <w:pPr>
        <w:pStyle w:val="8"/>
        <w:spacing w:after="240" w:line="360" w:lineRule="auto"/>
        <w:ind w:left="0" w:firstLine="480" w:firstLineChars="200"/>
        <w:rPr>
          <w:sz w:val="24"/>
          <w:szCs w:val="24"/>
          <w:lang w:eastAsia="zh-CN"/>
        </w:rPr>
      </w:pPr>
      <w:r>
        <w:rPr>
          <w:sz w:val="24"/>
          <w:szCs w:val="24"/>
          <w:lang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0F601C3">
      <w:pPr>
        <w:pStyle w:val="5"/>
        <w:spacing w:after="240"/>
        <w:ind w:right="44"/>
        <w:rPr>
          <w:b/>
          <w:bCs/>
          <w:lang w:eastAsia="zh-CN"/>
        </w:rPr>
      </w:pPr>
      <w:r>
        <w:rPr>
          <w:b/>
          <w:bCs/>
          <w:lang w:eastAsia="zh-CN"/>
        </w:rPr>
        <w:t>8.4对与评标活动有关的工作人员的纪律要求</w:t>
      </w:r>
    </w:p>
    <w:p w14:paraId="48AE5993">
      <w:pPr>
        <w:pStyle w:val="8"/>
        <w:spacing w:after="240" w:line="360" w:lineRule="auto"/>
        <w:ind w:left="0" w:firstLine="480" w:firstLineChars="200"/>
        <w:rPr>
          <w:sz w:val="24"/>
          <w:szCs w:val="24"/>
          <w:lang w:eastAsia="zh-CN"/>
        </w:rPr>
      </w:pPr>
      <w:r>
        <w:rPr>
          <w:sz w:val="24"/>
          <w:szCs w:val="24"/>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3AF3E08">
      <w:pPr>
        <w:pStyle w:val="5"/>
        <w:spacing w:after="240"/>
        <w:ind w:right="44"/>
        <w:rPr>
          <w:b/>
          <w:bCs/>
          <w:lang w:eastAsia="zh-CN"/>
        </w:rPr>
      </w:pPr>
      <w:r>
        <w:rPr>
          <w:b/>
          <w:bCs/>
          <w:lang w:eastAsia="zh-CN"/>
        </w:rPr>
        <w:t>8.5投诉</w:t>
      </w:r>
    </w:p>
    <w:p w14:paraId="54EBACBF">
      <w:pPr>
        <w:pStyle w:val="8"/>
        <w:spacing w:line="360" w:lineRule="auto"/>
        <w:ind w:left="0" w:firstLine="480" w:firstLineChars="200"/>
        <w:rPr>
          <w:sz w:val="24"/>
          <w:szCs w:val="24"/>
          <w:lang w:eastAsia="zh-CN"/>
        </w:rPr>
      </w:pPr>
      <w:r>
        <w:rPr>
          <w:sz w:val="24"/>
          <w:szCs w:val="24"/>
          <w:lang w:eastAsia="zh-CN"/>
        </w:rPr>
        <w:t>8.5.1投标人或者其他利害关系人认为招标投标活动不符合法律、行政法规规定的，可以自知道或者应当知道之日起10日内向有关行政监督部门投诉。投诉应当有明确的请求和必要的证明材料。</w:t>
      </w:r>
    </w:p>
    <w:p w14:paraId="704EEE2E">
      <w:pPr>
        <w:pStyle w:val="8"/>
        <w:spacing w:after="240" w:line="360" w:lineRule="auto"/>
        <w:ind w:left="0" w:firstLine="480" w:firstLineChars="200"/>
        <w:rPr>
          <w:sz w:val="24"/>
          <w:szCs w:val="24"/>
          <w:lang w:eastAsia="zh-CN"/>
        </w:rPr>
      </w:pPr>
      <w:r>
        <w:rPr>
          <w:sz w:val="24"/>
          <w:szCs w:val="24"/>
          <w:lang w:eastAsia="zh-CN"/>
        </w:rPr>
        <w:t>8.5.2投标人或者其他利害关系人对招标文件、开标和评标结果提出投诉的，应当按照投标人须知第2.4款、第5.3款和第7.2款的规定先向招标人提出异议。异议答复期间不计算在第8.5.1项规定的期限内。</w:t>
      </w:r>
      <w:bookmarkStart w:id="23" w:name="_Toc25137990"/>
    </w:p>
    <w:p w14:paraId="1F144FE7">
      <w:pPr>
        <w:pStyle w:val="4"/>
        <w:spacing w:after="240" w:line="443" w:lineRule="exact"/>
        <w:ind w:right="44"/>
        <w:rPr>
          <w:rFonts w:ascii="宋体" w:hAnsi="宋体" w:eastAsia="宋体"/>
          <w:lang w:eastAsia="zh-CN"/>
        </w:rPr>
      </w:pPr>
      <w:bookmarkStart w:id="24" w:name="_Toc25152740"/>
      <w:r>
        <w:rPr>
          <w:rFonts w:ascii="宋体" w:hAnsi="宋体" w:eastAsia="宋体"/>
          <w:lang w:eastAsia="zh-CN"/>
        </w:rPr>
        <w:t>9. 是否采用电子招标投标</w:t>
      </w:r>
      <w:bookmarkEnd w:id="23"/>
      <w:bookmarkEnd w:id="24"/>
    </w:p>
    <w:p w14:paraId="694A07B0">
      <w:pPr>
        <w:pStyle w:val="8"/>
        <w:spacing w:after="240" w:line="360" w:lineRule="auto"/>
        <w:ind w:left="0" w:firstLine="480" w:firstLineChars="200"/>
        <w:rPr>
          <w:sz w:val="24"/>
          <w:szCs w:val="24"/>
          <w:lang w:eastAsia="zh-CN"/>
        </w:rPr>
      </w:pPr>
      <w:r>
        <w:rPr>
          <w:sz w:val="24"/>
          <w:szCs w:val="24"/>
          <w:lang w:eastAsia="zh-CN"/>
        </w:rPr>
        <w:t>本招标项目是否采用电子招标投标方式，见投标人须知前附表。</w:t>
      </w:r>
      <w:bookmarkStart w:id="25" w:name="_Toc25137991"/>
    </w:p>
    <w:p w14:paraId="5815E2AC">
      <w:pPr>
        <w:pStyle w:val="4"/>
        <w:spacing w:after="240" w:line="443" w:lineRule="exact"/>
        <w:ind w:right="44"/>
        <w:rPr>
          <w:rFonts w:ascii="宋体" w:hAnsi="宋体" w:eastAsia="宋体"/>
          <w:lang w:eastAsia="zh-CN"/>
        </w:rPr>
      </w:pPr>
      <w:bookmarkStart w:id="26" w:name="_Toc25152741"/>
      <w:r>
        <w:rPr>
          <w:rFonts w:ascii="宋体" w:hAnsi="宋体" w:eastAsia="宋体"/>
          <w:lang w:eastAsia="zh-CN"/>
        </w:rPr>
        <w:t>10. 需要补充的其他内容</w:t>
      </w:r>
      <w:bookmarkEnd w:id="25"/>
      <w:bookmarkEnd w:id="26"/>
    </w:p>
    <w:p w14:paraId="5AA5C45D">
      <w:pPr>
        <w:pStyle w:val="8"/>
        <w:spacing w:line="360" w:lineRule="auto"/>
        <w:ind w:left="0" w:firstLine="480" w:firstLineChars="200"/>
        <w:rPr>
          <w:sz w:val="24"/>
          <w:szCs w:val="24"/>
          <w:lang w:eastAsia="zh-CN"/>
        </w:rPr>
      </w:pPr>
      <w:r>
        <w:rPr>
          <w:sz w:val="24"/>
          <w:szCs w:val="24"/>
          <w:lang w:eastAsia="zh-CN"/>
        </w:rPr>
        <w:t>需要补充的其他内容：见投标人须知前附表。</w:t>
      </w:r>
    </w:p>
    <w:p w14:paraId="03A98CE9">
      <w:pPr>
        <w:pStyle w:val="8"/>
        <w:spacing w:line="360" w:lineRule="auto"/>
        <w:ind w:left="0" w:firstLine="480" w:firstLineChars="200"/>
        <w:rPr>
          <w:sz w:val="24"/>
          <w:szCs w:val="24"/>
          <w:lang w:eastAsia="zh-CN"/>
        </w:rPr>
        <w:sectPr>
          <w:footerReference r:id="rId4" w:type="default"/>
          <w:pgSz w:w="11907" w:h="16839"/>
          <w:pgMar w:top="1440" w:right="1440" w:bottom="1440" w:left="1440" w:header="0" w:footer="919" w:gutter="0"/>
          <w:pgNumType w:start="1"/>
          <w:cols w:space="720" w:num="1"/>
        </w:sectPr>
      </w:pPr>
    </w:p>
    <w:p w14:paraId="1A8F6D4F">
      <w:pPr>
        <w:pStyle w:val="5"/>
        <w:spacing w:line="363" w:lineRule="exact"/>
        <w:ind w:left="357"/>
        <w:rPr>
          <w:b/>
          <w:bCs/>
          <w:lang w:eastAsia="zh-CN"/>
        </w:rPr>
      </w:pPr>
      <w:r>
        <w:rPr>
          <w:b/>
          <w:bCs/>
          <w:lang w:eastAsia="zh-CN"/>
        </w:rPr>
        <w:t>附件一：开标记录表</w:t>
      </w:r>
    </w:p>
    <w:p w14:paraId="0B613F0D">
      <w:pPr>
        <w:rPr>
          <w:rFonts w:ascii="宋体" w:hAnsi="宋体" w:eastAsia="宋体" w:cs="宋体"/>
          <w:sz w:val="20"/>
          <w:szCs w:val="20"/>
          <w:lang w:eastAsia="zh-CN"/>
        </w:rPr>
      </w:pPr>
    </w:p>
    <w:p w14:paraId="2CBC96E9">
      <w:pPr>
        <w:spacing w:before="9"/>
        <w:rPr>
          <w:rFonts w:ascii="宋体" w:hAnsi="宋体" w:eastAsia="宋体" w:cs="宋体"/>
          <w:sz w:val="23"/>
          <w:szCs w:val="23"/>
          <w:lang w:eastAsia="zh-CN"/>
        </w:rPr>
      </w:pPr>
    </w:p>
    <w:p w14:paraId="59F64388">
      <w:pPr>
        <w:spacing w:before="14"/>
        <w:ind w:left="3238" w:right="3137"/>
        <w:jc w:val="center"/>
        <w:rPr>
          <w:rFonts w:ascii="宋体" w:hAnsi="宋体" w:eastAsia="宋体" w:cs="宋体"/>
          <w:b/>
          <w:bCs/>
          <w:sz w:val="28"/>
          <w:szCs w:val="28"/>
          <w:lang w:eastAsia="zh-CN"/>
        </w:rPr>
      </w:pPr>
      <w:r>
        <w:rPr>
          <w:rFonts w:ascii="宋体" w:hAnsi="宋体" w:eastAsia="宋体" w:cs="宋体"/>
          <w:b/>
          <w:bCs/>
          <w:sz w:val="28"/>
          <w:szCs w:val="28"/>
          <w:lang w:eastAsia="zh-CN"/>
        </w:rPr>
        <w:t>开标记录表</w:t>
      </w:r>
    </w:p>
    <w:p w14:paraId="57899EE8">
      <w:pPr>
        <w:pStyle w:val="8"/>
        <w:tabs>
          <w:tab w:val="left" w:pos="3614"/>
          <w:tab w:val="left" w:pos="4768"/>
          <w:tab w:val="left" w:pos="5923"/>
          <w:tab w:val="left" w:pos="7078"/>
          <w:tab w:val="left" w:pos="8233"/>
        </w:tabs>
        <w:ind w:left="0"/>
      </w:pPr>
      <w:r>
        <w:rPr>
          <w:spacing w:val="-1"/>
        </w:rPr>
        <w:t>开标时间：</w:t>
      </w:r>
      <w:r>
        <w:rPr>
          <w:spacing w:val="-1"/>
          <w:u w:val="single" w:color="000000"/>
        </w:rPr>
        <w:tab/>
      </w:r>
      <w:r>
        <w:t>年</w:t>
      </w:r>
      <w:r>
        <w:rPr>
          <w:u w:val="single" w:color="000000"/>
        </w:rPr>
        <w:tab/>
      </w:r>
      <w:r>
        <w:t>月</w:t>
      </w:r>
      <w:r>
        <w:rPr>
          <w:u w:val="single" w:color="000000"/>
        </w:rPr>
        <w:tab/>
      </w:r>
      <w:r>
        <w:t>日</w:t>
      </w:r>
      <w:r>
        <w:rPr>
          <w:u w:val="single" w:color="000000"/>
        </w:rPr>
        <w:tab/>
      </w:r>
      <w:r>
        <w:t>时</w:t>
      </w:r>
      <w:r>
        <w:rPr>
          <w:u w:val="single" w:color="000000"/>
        </w:rPr>
        <w:tab/>
      </w:r>
      <w:r>
        <w:t>分</w:t>
      </w:r>
    </w:p>
    <w:p w14:paraId="55A216B4">
      <w:pPr>
        <w:spacing w:before="2"/>
        <w:rPr>
          <w:rFonts w:ascii="宋体" w:hAnsi="宋体" w:eastAsia="宋体" w:cs="宋体"/>
          <w:sz w:val="13"/>
          <w:szCs w:val="13"/>
        </w:rPr>
      </w:pPr>
    </w:p>
    <w:tbl>
      <w:tblPr>
        <w:tblStyle w:val="13"/>
        <w:tblW w:w="0" w:type="auto"/>
        <w:jc w:val="center"/>
        <w:tblLayout w:type="fixed"/>
        <w:tblCellMar>
          <w:top w:w="0" w:type="dxa"/>
          <w:left w:w="0" w:type="dxa"/>
          <w:bottom w:w="0" w:type="dxa"/>
          <w:right w:w="0" w:type="dxa"/>
        </w:tblCellMar>
      </w:tblPr>
      <w:tblGrid>
        <w:gridCol w:w="793"/>
        <w:gridCol w:w="1252"/>
        <w:gridCol w:w="1219"/>
        <w:gridCol w:w="1221"/>
        <w:gridCol w:w="1219"/>
        <w:gridCol w:w="1221"/>
        <w:gridCol w:w="1202"/>
      </w:tblGrid>
      <w:tr w14:paraId="463201A7">
        <w:tblPrEx>
          <w:tblCellMar>
            <w:top w:w="0" w:type="dxa"/>
            <w:left w:w="0" w:type="dxa"/>
            <w:bottom w:w="0" w:type="dxa"/>
            <w:right w:w="0" w:type="dxa"/>
          </w:tblCellMar>
        </w:tblPrEx>
        <w:trPr>
          <w:trHeight w:val="1010" w:hRule="exact"/>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464DCADC">
            <w:pPr>
              <w:pStyle w:val="17"/>
              <w:jc w:val="center"/>
              <w:rPr>
                <w:rFonts w:ascii="宋体" w:hAnsi="宋体" w:eastAsia="宋体" w:cs="宋体"/>
                <w:sz w:val="21"/>
                <w:szCs w:val="21"/>
              </w:rPr>
            </w:pPr>
            <w:r>
              <w:rPr>
                <w:rFonts w:ascii="宋体" w:hAnsi="宋体" w:eastAsia="宋体" w:cs="宋体"/>
                <w:sz w:val="21"/>
                <w:szCs w:val="21"/>
              </w:rPr>
              <w:t>序号</w:t>
            </w:r>
          </w:p>
        </w:tc>
        <w:tc>
          <w:tcPr>
            <w:tcW w:w="1252" w:type="dxa"/>
            <w:tcBorders>
              <w:top w:val="single" w:color="000000" w:sz="4" w:space="0"/>
              <w:left w:val="single" w:color="000000" w:sz="4" w:space="0"/>
              <w:bottom w:val="single" w:color="000000" w:sz="4" w:space="0"/>
              <w:right w:val="single" w:color="000000" w:sz="4" w:space="0"/>
            </w:tcBorders>
            <w:vAlign w:val="center"/>
          </w:tcPr>
          <w:p w14:paraId="316C4119">
            <w:pPr>
              <w:pStyle w:val="17"/>
              <w:jc w:val="center"/>
              <w:rPr>
                <w:rFonts w:ascii="宋体" w:hAnsi="宋体" w:eastAsia="宋体" w:cs="宋体"/>
                <w:sz w:val="21"/>
                <w:szCs w:val="21"/>
              </w:rPr>
            </w:pPr>
            <w:r>
              <w:rPr>
                <w:rFonts w:ascii="宋体" w:hAnsi="宋体" w:eastAsia="宋体" w:cs="宋体"/>
                <w:sz w:val="21"/>
                <w:szCs w:val="21"/>
              </w:rPr>
              <w:t>投标人</w:t>
            </w:r>
          </w:p>
        </w:tc>
        <w:tc>
          <w:tcPr>
            <w:tcW w:w="1219" w:type="dxa"/>
            <w:tcBorders>
              <w:top w:val="single" w:color="000000" w:sz="4" w:space="0"/>
              <w:left w:val="single" w:color="000000" w:sz="4" w:space="0"/>
              <w:bottom w:val="single" w:color="000000" w:sz="4" w:space="0"/>
              <w:right w:val="single" w:color="000000" w:sz="4" w:space="0"/>
            </w:tcBorders>
            <w:vAlign w:val="center"/>
          </w:tcPr>
          <w:p w14:paraId="210A3A7E">
            <w:pPr>
              <w:pStyle w:val="17"/>
              <w:jc w:val="center"/>
              <w:rPr>
                <w:rFonts w:ascii="宋体" w:hAnsi="宋体" w:eastAsia="宋体" w:cs="宋体"/>
                <w:sz w:val="21"/>
                <w:szCs w:val="21"/>
              </w:rPr>
            </w:pPr>
            <w:r>
              <w:rPr>
                <w:rFonts w:ascii="宋体" w:hAnsi="宋体" w:eastAsia="宋体" w:cs="宋体"/>
                <w:sz w:val="21"/>
                <w:szCs w:val="21"/>
              </w:rPr>
              <w:t>密封情况</w:t>
            </w:r>
          </w:p>
        </w:tc>
        <w:tc>
          <w:tcPr>
            <w:tcW w:w="1221" w:type="dxa"/>
            <w:tcBorders>
              <w:top w:val="single" w:color="000000" w:sz="4" w:space="0"/>
              <w:left w:val="single" w:color="000000" w:sz="4" w:space="0"/>
              <w:bottom w:val="single" w:color="000000" w:sz="4" w:space="0"/>
              <w:right w:val="single" w:color="000000" w:sz="4" w:space="0"/>
            </w:tcBorders>
            <w:vAlign w:val="center"/>
          </w:tcPr>
          <w:p w14:paraId="2072C885">
            <w:pPr>
              <w:pStyle w:val="17"/>
              <w:jc w:val="center"/>
              <w:rPr>
                <w:rFonts w:ascii="宋体" w:hAnsi="宋体" w:eastAsia="宋体" w:cs="宋体"/>
                <w:sz w:val="21"/>
                <w:szCs w:val="21"/>
              </w:rPr>
            </w:pPr>
            <w:r>
              <w:rPr>
                <w:rFonts w:ascii="宋体" w:hAnsi="宋体" w:eastAsia="宋体" w:cs="宋体"/>
                <w:sz w:val="21"/>
                <w:szCs w:val="21"/>
              </w:rPr>
              <w:t>投标报价（元）</w:t>
            </w:r>
          </w:p>
        </w:tc>
        <w:tc>
          <w:tcPr>
            <w:tcW w:w="1219" w:type="dxa"/>
            <w:tcBorders>
              <w:top w:val="single" w:color="000000" w:sz="4" w:space="0"/>
              <w:left w:val="single" w:color="000000" w:sz="4" w:space="0"/>
              <w:bottom w:val="single" w:color="000000" w:sz="4" w:space="0"/>
              <w:right w:val="single" w:color="000000" w:sz="4" w:space="0"/>
            </w:tcBorders>
            <w:vAlign w:val="center"/>
          </w:tcPr>
          <w:p w14:paraId="6E835A80">
            <w:pPr>
              <w:pStyle w:val="17"/>
              <w:jc w:val="center"/>
              <w:rPr>
                <w:rFonts w:ascii="宋体" w:hAnsi="宋体" w:eastAsia="宋体" w:cs="宋体"/>
                <w:sz w:val="21"/>
                <w:szCs w:val="21"/>
              </w:rPr>
            </w:pPr>
            <w:r>
              <w:rPr>
                <w:rFonts w:ascii="宋体" w:hAnsi="宋体" w:eastAsia="宋体" w:cs="宋体"/>
                <w:sz w:val="21"/>
                <w:szCs w:val="21"/>
              </w:rPr>
              <w:t>项目负责人</w:t>
            </w:r>
          </w:p>
        </w:tc>
        <w:tc>
          <w:tcPr>
            <w:tcW w:w="1221" w:type="dxa"/>
            <w:tcBorders>
              <w:top w:val="single" w:color="000000" w:sz="4" w:space="0"/>
              <w:left w:val="single" w:color="000000" w:sz="4" w:space="0"/>
              <w:bottom w:val="single" w:color="000000" w:sz="4" w:space="0"/>
              <w:right w:val="single" w:color="000000" w:sz="4" w:space="0"/>
            </w:tcBorders>
            <w:vAlign w:val="center"/>
          </w:tcPr>
          <w:p w14:paraId="4033C594">
            <w:pPr>
              <w:pStyle w:val="17"/>
              <w:jc w:val="center"/>
              <w:rPr>
                <w:rFonts w:ascii="宋体" w:hAnsi="宋体" w:eastAsia="宋体" w:cs="宋体"/>
                <w:sz w:val="21"/>
                <w:szCs w:val="21"/>
              </w:rPr>
            </w:pPr>
            <w:r>
              <w:rPr>
                <w:rFonts w:ascii="宋体" w:hAnsi="宋体" w:eastAsia="宋体" w:cs="宋体"/>
                <w:sz w:val="21"/>
                <w:szCs w:val="21"/>
              </w:rPr>
              <w:t>备注</w:t>
            </w:r>
          </w:p>
        </w:tc>
        <w:tc>
          <w:tcPr>
            <w:tcW w:w="1202" w:type="dxa"/>
            <w:tcBorders>
              <w:top w:val="single" w:color="000000" w:sz="4" w:space="0"/>
              <w:left w:val="single" w:color="000000" w:sz="4" w:space="0"/>
              <w:bottom w:val="single" w:color="000000" w:sz="4" w:space="0"/>
              <w:right w:val="single" w:color="000000" w:sz="4" w:space="0"/>
            </w:tcBorders>
            <w:vAlign w:val="center"/>
          </w:tcPr>
          <w:p w14:paraId="1D2F99F5">
            <w:pPr>
              <w:pStyle w:val="17"/>
              <w:jc w:val="center"/>
              <w:rPr>
                <w:rFonts w:ascii="宋体" w:hAnsi="宋体" w:eastAsia="宋体" w:cs="宋体"/>
                <w:sz w:val="21"/>
                <w:szCs w:val="21"/>
              </w:rPr>
            </w:pPr>
            <w:r>
              <w:rPr>
                <w:rFonts w:ascii="宋体" w:hAnsi="宋体" w:eastAsia="宋体" w:cs="宋体"/>
                <w:sz w:val="21"/>
                <w:szCs w:val="21"/>
              </w:rPr>
              <w:t>投标人代表签名</w:t>
            </w:r>
          </w:p>
        </w:tc>
      </w:tr>
      <w:tr w14:paraId="3FC7B937">
        <w:tblPrEx>
          <w:tblCellMar>
            <w:top w:w="0" w:type="dxa"/>
            <w:left w:w="0" w:type="dxa"/>
            <w:bottom w:w="0" w:type="dxa"/>
            <w:right w:w="0" w:type="dxa"/>
          </w:tblCellMar>
        </w:tblPrEx>
        <w:trPr>
          <w:trHeight w:val="509" w:hRule="exact"/>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07763F9C">
            <w:pPr>
              <w:jc w:val="center"/>
              <w:rPr>
                <w:rFonts w:ascii="宋体" w:hAnsi="宋体" w:eastAsia="宋体"/>
                <w:sz w:val="21"/>
                <w:szCs w:val="21"/>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5E72F247">
            <w:pPr>
              <w:jc w:val="center"/>
              <w:rPr>
                <w:rFonts w:ascii="宋体" w:hAnsi="宋体" w:eastAsia="宋体"/>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7AC566E1">
            <w:pPr>
              <w:jc w:val="center"/>
              <w:rPr>
                <w:rFonts w:ascii="宋体" w:hAnsi="宋体" w:eastAsia="宋体"/>
                <w:sz w:val="21"/>
                <w:szCs w:val="21"/>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0208C4D2">
            <w:pPr>
              <w:jc w:val="center"/>
              <w:rPr>
                <w:rFonts w:ascii="宋体" w:hAnsi="宋体" w:eastAsia="宋体"/>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2573622A">
            <w:pPr>
              <w:jc w:val="center"/>
              <w:rPr>
                <w:rFonts w:ascii="宋体" w:hAnsi="宋体" w:eastAsia="宋体"/>
                <w:sz w:val="21"/>
                <w:szCs w:val="21"/>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5689AFBD">
            <w:pPr>
              <w:jc w:val="center"/>
              <w:rPr>
                <w:rFonts w:ascii="宋体" w:hAnsi="宋体" w:eastAsia="宋体"/>
                <w:sz w:val="21"/>
                <w:szCs w:val="21"/>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7B27C544">
            <w:pPr>
              <w:jc w:val="center"/>
              <w:rPr>
                <w:rFonts w:ascii="宋体" w:hAnsi="宋体" w:eastAsia="宋体"/>
                <w:sz w:val="21"/>
                <w:szCs w:val="21"/>
              </w:rPr>
            </w:pPr>
          </w:p>
        </w:tc>
      </w:tr>
      <w:tr w14:paraId="69B38984">
        <w:tblPrEx>
          <w:tblCellMar>
            <w:top w:w="0" w:type="dxa"/>
            <w:left w:w="0" w:type="dxa"/>
            <w:bottom w:w="0" w:type="dxa"/>
            <w:right w:w="0" w:type="dxa"/>
          </w:tblCellMar>
        </w:tblPrEx>
        <w:trPr>
          <w:trHeight w:val="511" w:hRule="exact"/>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6C194207">
            <w:pPr>
              <w:jc w:val="center"/>
              <w:rPr>
                <w:rFonts w:ascii="宋体" w:hAnsi="宋体" w:eastAsia="宋体"/>
                <w:sz w:val="21"/>
                <w:szCs w:val="21"/>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2006F896">
            <w:pPr>
              <w:jc w:val="center"/>
              <w:rPr>
                <w:rFonts w:ascii="宋体" w:hAnsi="宋体" w:eastAsia="宋体"/>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467B57A7">
            <w:pPr>
              <w:jc w:val="center"/>
              <w:rPr>
                <w:rFonts w:ascii="宋体" w:hAnsi="宋体" w:eastAsia="宋体"/>
                <w:sz w:val="21"/>
                <w:szCs w:val="21"/>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04DE6E40">
            <w:pPr>
              <w:jc w:val="center"/>
              <w:rPr>
                <w:rFonts w:ascii="宋体" w:hAnsi="宋体" w:eastAsia="宋体"/>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643832CA">
            <w:pPr>
              <w:jc w:val="center"/>
              <w:rPr>
                <w:rFonts w:ascii="宋体" w:hAnsi="宋体" w:eastAsia="宋体"/>
                <w:sz w:val="21"/>
                <w:szCs w:val="21"/>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5B01494C">
            <w:pPr>
              <w:jc w:val="center"/>
              <w:rPr>
                <w:rFonts w:ascii="宋体" w:hAnsi="宋体" w:eastAsia="宋体"/>
                <w:sz w:val="21"/>
                <w:szCs w:val="21"/>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5B65C140">
            <w:pPr>
              <w:jc w:val="center"/>
              <w:rPr>
                <w:rFonts w:ascii="宋体" w:hAnsi="宋体" w:eastAsia="宋体"/>
                <w:sz w:val="21"/>
                <w:szCs w:val="21"/>
              </w:rPr>
            </w:pPr>
          </w:p>
        </w:tc>
      </w:tr>
      <w:tr w14:paraId="48B6C739">
        <w:tblPrEx>
          <w:tblCellMar>
            <w:top w:w="0" w:type="dxa"/>
            <w:left w:w="0" w:type="dxa"/>
            <w:bottom w:w="0" w:type="dxa"/>
            <w:right w:w="0" w:type="dxa"/>
          </w:tblCellMar>
        </w:tblPrEx>
        <w:trPr>
          <w:trHeight w:val="509" w:hRule="exact"/>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27AF81EB">
            <w:pPr>
              <w:jc w:val="center"/>
              <w:rPr>
                <w:rFonts w:ascii="宋体" w:hAnsi="宋体" w:eastAsia="宋体"/>
                <w:sz w:val="21"/>
                <w:szCs w:val="21"/>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1317DC9B">
            <w:pPr>
              <w:jc w:val="center"/>
              <w:rPr>
                <w:rFonts w:ascii="宋体" w:hAnsi="宋体" w:eastAsia="宋体"/>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1576DDAF">
            <w:pPr>
              <w:jc w:val="center"/>
              <w:rPr>
                <w:rFonts w:ascii="宋体" w:hAnsi="宋体" w:eastAsia="宋体"/>
                <w:sz w:val="21"/>
                <w:szCs w:val="21"/>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0C233EF8">
            <w:pPr>
              <w:jc w:val="center"/>
              <w:rPr>
                <w:rFonts w:ascii="宋体" w:hAnsi="宋体" w:eastAsia="宋体"/>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3F337301">
            <w:pPr>
              <w:jc w:val="center"/>
              <w:rPr>
                <w:rFonts w:ascii="宋体" w:hAnsi="宋体" w:eastAsia="宋体"/>
                <w:sz w:val="21"/>
                <w:szCs w:val="21"/>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33CFCF12">
            <w:pPr>
              <w:jc w:val="center"/>
              <w:rPr>
                <w:rFonts w:ascii="宋体" w:hAnsi="宋体" w:eastAsia="宋体"/>
                <w:sz w:val="21"/>
                <w:szCs w:val="21"/>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4647B9FC">
            <w:pPr>
              <w:jc w:val="center"/>
              <w:rPr>
                <w:rFonts w:ascii="宋体" w:hAnsi="宋体" w:eastAsia="宋体"/>
                <w:sz w:val="21"/>
                <w:szCs w:val="21"/>
              </w:rPr>
            </w:pPr>
          </w:p>
        </w:tc>
      </w:tr>
      <w:tr w14:paraId="4C2B2692">
        <w:tblPrEx>
          <w:tblCellMar>
            <w:top w:w="0" w:type="dxa"/>
            <w:left w:w="0" w:type="dxa"/>
            <w:bottom w:w="0" w:type="dxa"/>
            <w:right w:w="0" w:type="dxa"/>
          </w:tblCellMar>
        </w:tblPrEx>
        <w:trPr>
          <w:trHeight w:val="511" w:hRule="exact"/>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2705A4E8">
            <w:pPr>
              <w:jc w:val="center"/>
              <w:rPr>
                <w:rFonts w:ascii="宋体" w:hAnsi="宋体" w:eastAsia="宋体"/>
                <w:sz w:val="21"/>
                <w:szCs w:val="21"/>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1E9431E6">
            <w:pPr>
              <w:jc w:val="center"/>
              <w:rPr>
                <w:rFonts w:ascii="宋体" w:hAnsi="宋体" w:eastAsia="宋体"/>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364B0153">
            <w:pPr>
              <w:jc w:val="center"/>
              <w:rPr>
                <w:rFonts w:ascii="宋体" w:hAnsi="宋体" w:eastAsia="宋体"/>
                <w:sz w:val="21"/>
                <w:szCs w:val="21"/>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767E8C8A">
            <w:pPr>
              <w:jc w:val="center"/>
              <w:rPr>
                <w:rFonts w:ascii="宋体" w:hAnsi="宋体" w:eastAsia="宋体"/>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6FE27D98">
            <w:pPr>
              <w:jc w:val="center"/>
              <w:rPr>
                <w:rFonts w:ascii="宋体" w:hAnsi="宋体" w:eastAsia="宋体"/>
                <w:sz w:val="21"/>
                <w:szCs w:val="21"/>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5EF92CF9">
            <w:pPr>
              <w:jc w:val="center"/>
              <w:rPr>
                <w:rFonts w:ascii="宋体" w:hAnsi="宋体" w:eastAsia="宋体"/>
                <w:sz w:val="21"/>
                <w:szCs w:val="21"/>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183F36EF">
            <w:pPr>
              <w:jc w:val="center"/>
              <w:rPr>
                <w:rFonts w:ascii="宋体" w:hAnsi="宋体" w:eastAsia="宋体"/>
                <w:sz w:val="21"/>
                <w:szCs w:val="21"/>
              </w:rPr>
            </w:pPr>
          </w:p>
        </w:tc>
      </w:tr>
      <w:tr w14:paraId="66907953">
        <w:tblPrEx>
          <w:tblCellMar>
            <w:top w:w="0" w:type="dxa"/>
            <w:left w:w="0" w:type="dxa"/>
            <w:bottom w:w="0" w:type="dxa"/>
            <w:right w:w="0" w:type="dxa"/>
          </w:tblCellMar>
        </w:tblPrEx>
        <w:trPr>
          <w:trHeight w:val="509" w:hRule="exact"/>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2E738E46">
            <w:pPr>
              <w:jc w:val="center"/>
              <w:rPr>
                <w:rFonts w:ascii="宋体" w:hAnsi="宋体" w:eastAsia="宋体"/>
                <w:sz w:val="21"/>
                <w:szCs w:val="21"/>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2225E81A">
            <w:pPr>
              <w:jc w:val="center"/>
              <w:rPr>
                <w:rFonts w:ascii="宋体" w:hAnsi="宋体" w:eastAsia="宋体"/>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2345EAAA">
            <w:pPr>
              <w:jc w:val="center"/>
              <w:rPr>
                <w:rFonts w:ascii="宋体" w:hAnsi="宋体" w:eastAsia="宋体"/>
                <w:sz w:val="21"/>
                <w:szCs w:val="21"/>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4C483E98">
            <w:pPr>
              <w:jc w:val="center"/>
              <w:rPr>
                <w:rFonts w:ascii="宋体" w:hAnsi="宋体" w:eastAsia="宋体"/>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0A9627F6">
            <w:pPr>
              <w:jc w:val="center"/>
              <w:rPr>
                <w:rFonts w:ascii="宋体" w:hAnsi="宋体" w:eastAsia="宋体"/>
                <w:sz w:val="21"/>
                <w:szCs w:val="21"/>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3D87BA92">
            <w:pPr>
              <w:jc w:val="center"/>
              <w:rPr>
                <w:rFonts w:ascii="宋体" w:hAnsi="宋体" w:eastAsia="宋体"/>
                <w:sz w:val="21"/>
                <w:szCs w:val="21"/>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1B0D4157">
            <w:pPr>
              <w:jc w:val="center"/>
              <w:rPr>
                <w:rFonts w:ascii="宋体" w:hAnsi="宋体" w:eastAsia="宋体"/>
                <w:sz w:val="21"/>
                <w:szCs w:val="21"/>
              </w:rPr>
            </w:pPr>
          </w:p>
        </w:tc>
      </w:tr>
      <w:tr w14:paraId="482C41B0">
        <w:tblPrEx>
          <w:tblCellMar>
            <w:top w:w="0" w:type="dxa"/>
            <w:left w:w="0" w:type="dxa"/>
            <w:bottom w:w="0" w:type="dxa"/>
            <w:right w:w="0" w:type="dxa"/>
          </w:tblCellMar>
        </w:tblPrEx>
        <w:trPr>
          <w:trHeight w:val="511" w:hRule="exact"/>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4F8B535F">
            <w:pPr>
              <w:jc w:val="center"/>
              <w:rPr>
                <w:rFonts w:ascii="宋体" w:hAnsi="宋体" w:eastAsia="宋体"/>
                <w:sz w:val="21"/>
                <w:szCs w:val="21"/>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2F0A44C5">
            <w:pPr>
              <w:jc w:val="center"/>
              <w:rPr>
                <w:rFonts w:ascii="宋体" w:hAnsi="宋体" w:eastAsia="宋体"/>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37FD0A91">
            <w:pPr>
              <w:jc w:val="center"/>
              <w:rPr>
                <w:rFonts w:ascii="宋体" w:hAnsi="宋体" w:eastAsia="宋体"/>
                <w:sz w:val="21"/>
                <w:szCs w:val="21"/>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018B1DB8">
            <w:pPr>
              <w:jc w:val="center"/>
              <w:rPr>
                <w:rFonts w:ascii="宋体" w:hAnsi="宋体" w:eastAsia="宋体"/>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50FFC26E">
            <w:pPr>
              <w:jc w:val="center"/>
              <w:rPr>
                <w:rFonts w:ascii="宋体" w:hAnsi="宋体" w:eastAsia="宋体"/>
                <w:sz w:val="21"/>
                <w:szCs w:val="21"/>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7ED2E4B4">
            <w:pPr>
              <w:jc w:val="center"/>
              <w:rPr>
                <w:rFonts w:ascii="宋体" w:hAnsi="宋体" w:eastAsia="宋体"/>
                <w:sz w:val="21"/>
                <w:szCs w:val="21"/>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7B9CC486">
            <w:pPr>
              <w:jc w:val="center"/>
              <w:rPr>
                <w:rFonts w:ascii="宋体" w:hAnsi="宋体" w:eastAsia="宋体"/>
                <w:sz w:val="21"/>
                <w:szCs w:val="21"/>
              </w:rPr>
            </w:pPr>
          </w:p>
        </w:tc>
      </w:tr>
      <w:tr w14:paraId="0C348AA2">
        <w:tblPrEx>
          <w:tblCellMar>
            <w:top w:w="0" w:type="dxa"/>
            <w:left w:w="0" w:type="dxa"/>
            <w:bottom w:w="0" w:type="dxa"/>
            <w:right w:w="0" w:type="dxa"/>
          </w:tblCellMar>
        </w:tblPrEx>
        <w:trPr>
          <w:trHeight w:val="509" w:hRule="exact"/>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64E0E443">
            <w:pPr>
              <w:jc w:val="center"/>
              <w:rPr>
                <w:rFonts w:ascii="宋体" w:hAnsi="宋体" w:eastAsia="宋体"/>
                <w:sz w:val="21"/>
                <w:szCs w:val="21"/>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22A1CAB0">
            <w:pPr>
              <w:jc w:val="center"/>
              <w:rPr>
                <w:rFonts w:ascii="宋体" w:hAnsi="宋体" w:eastAsia="宋体"/>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33E98E71">
            <w:pPr>
              <w:jc w:val="center"/>
              <w:rPr>
                <w:rFonts w:ascii="宋体" w:hAnsi="宋体" w:eastAsia="宋体"/>
                <w:sz w:val="21"/>
                <w:szCs w:val="21"/>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220A49FD">
            <w:pPr>
              <w:jc w:val="center"/>
              <w:rPr>
                <w:rFonts w:ascii="宋体" w:hAnsi="宋体" w:eastAsia="宋体"/>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7FC52694">
            <w:pPr>
              <w:jc w:val="center"/>
              <w:rPr>
                <w:rFonts w:ascii="宋体" w:hAnsi="宋体" w:eastAsia="宋体"/>
                <w:sz w:val="21"/>
                <w:szCs w:val="21"/>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4965FA65">
            <w:pPr>
              <w:jc w:val="center"/>
              <w:rPr>
                <w:rFonts w:ascii="宋体" w:hAnsi="宋体" w:eastAsia="宋体"/>
                <w:sz w:val="21"/>
                <w:szCs w:val="21"/>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6843CDA1">
            <w:pPr>
              <w:jc w:val="center"/>
              <w:rPr>
                <w:rFonts w:ascii="宋体" w:hAnsi="宋体" w:eastAsia="宋体"/>
                <w:sz w:val="21"/>
                <w:szCs w:val="21"/>
              </w:rPr>
            </w:pPr>
          </w:p>
        </w:tc>
      </w:tr>
      <w:tr w14:paraId="39655761">
        <w:tblPrEx>
          <w:tblCellMar>
            <w:top w:w="0" w:type="dxa"/>
            <w:left w:w="0" w:type="dxa"/>
            <w:bottom w:w="0" w:type="dxa"/>
            <w:right w:w="0" w:type="dxa"/>
          </w:tblCellMar>
        </w:tblPrEx>
        <w:trPr>
          <w:trHeight w:val="511" w:hRule="exact"/>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56B726F7">
            <w:pPr>
              <w:jc w:val="center"/>
              <w:rPr>
                <w:rFonts w:ascii="宋体" w:hAnsi="宋体" w:eastAsia="宋体"/>
                <w:sz w:val="21"/>
                <w:szCs w:val="21"/>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4B5EC1D3">
            <w:pPr>
              <w:jc w:val="center"/>
              <w:rPr>
                <w:rFonts w:ascii="宋体" w:hAnsi="宋体" w:eastAsia="宋体"/>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0D3E8B4E">
            <w:pPr>
              <w:jc w:val="center"/>
              <w:rPr>
                <w:rFonts w:ascii="宋体" w:hAnsi="宋体" w:eastAsia="宋体"/>
                <w:sz w:val="21"/>
                <w:szCs w:val="21"/>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3372E609">
            <w:pPr>
              <w:jc w:val="center"/>
              <w:rPr>
                <w:rFonts w:ascii="宋体" w:hAnsi="宋体" w:eastAsia="宋体"/>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59EFB1AC">
            <w:pPr>
              <w:jc w:val="center"/>
              <w:rPr>
                <w:rFonts w:ascii="宋体" w:hAnsi="宋体" w:eastAsia="宋体"/>
                <w:sz w:val="21"/>
                <w:szCs w:val="21"/>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5B7FFB7C">
            <w:pPr>
              <w:jc w:val="center"/>
              <w:rPr>
                <w:rFonts w:ascii="宋体" w:hAnsi="宋体" w:eastAsia="宋体"/>
                <w:sz w:val="21"/>
                <w:szCs w:val="21"/>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57DFA261">
            <w:pPr>
              <w:jc w:val="center"/>
              <w:rPr>
                <w:rFonts w:ascii="宋体" w:hAnsi="宋体" w:eastAsia="宋体"/>
                <w:sz w:val="21"/>
                <w:szCs w:val="21"/>
              </w:rPr>
            </w:pPr>
          </w:p>
        </w:tc>
      </w:tr>
      <w:tr w14:paraId="0192211F">
        <w:tblPrEx>
          <w:tblCellMar>
            <w:top w:w="0" w:type="dxa"/>
            <w:left w:w="0" w:type="dxa"/>
            <w:bottom w:w="0" w:type="dxa"/>
            <w:right w:w="0" w:type="dxa"/>
          </w:tblCellMar>
        </w:tblPrEx>
        <w:trPr>
          <w:trHeight w:val="511" w:hRule="exact"/>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7FD5EC8A">
            <w:pPr>
              <w:jc w:val="center"/>
              <w:rPr>
                <w:rFonts w:ascii="宋体" w:hAnsi="宋体" w:eastAsia="宋体"/>
                <w:sz w:val="21"/>
                <w:szCs w:val="21"/>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4CE07533">
            <w:pPr>
              <w:jc w:val="center"/>
              <w:rPr>
                <w:rFonts w:ascii="宋体" w:hAnsi="宋体" w:eastAsia="宋体"/>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59FD0429">
            <w:pPr>
              <w:jc w:val="center"/>
              <w:rPr>
                <w:rFonts w:ascii="宋体" w:hAnsi="宋体" w:eastAsia="宋体"/>
                <w:sz w:val="21"/>
                <w:szCs w:val="21"/>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5A95828B">
            <w:pPr>
              <w:jc w:val="center"/>
              <w:rPr>
                <w:rFonts w:ascii="宋体" w:hAnsi="宋体" w:eastAsia="宋体"/>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34BDECAF">
            <w:pPr>
              <w:jc w:val="center"/>
              <w:rPr>
                <w:rFonts w:ascii="宋体" w:hAnsi="宋体" w:eastAsia="宋体"/>
                <w:sz w:val="21"/>
                <w:szCs w:val="21"/>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752DB569">
            <w:pPr>
              <w:jc w:val="center"/>
              <w:rPr>
                <w:rFonts w:ascii="宋体" w:hAnsi="宋体" w:eastAsia="宋体"/>
                <w:sz w:val="21"/>
                <w:szCs w:val="21"/>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7595740E">
            <w:pPr>
              <w:jc w:val="center"/>
              <w:rPr>
                <w:rFonts w:ascii="宋体" w:hAnsi="宋体" w:eastAsia="宋体"/>
                <w:sz w:val="21"/>
                <w:szCs w:val="21"/>
              </w:rPr>
            </w:pPr>
          </w:p>
        </w:tc>
      </w:tr>
      <w:tr w14:paraId="5B2FE5BD">
        <w:tblPrEx>
          <w:tblCellMar>
            <w:top w:w="0" w:type="dxa"/>
            <w:left w:w="0" w:type="dxa"/>
            <w:bottom w:w="0" w:type="dxa"/>
            <w:right w:w="0" w:type="dxa"/>
          </w:tblCellMar>
        </w:tblPrEx>
        <w:trPr>
          <w:trHeight w:val="511" w:hRule="exact"/>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5E0D4241">
            <w:pPr>
              <w:jc w:val="center"/>
              <w:rPr>
                <w:rFonts w:ascii="宋体" w:hAnsi="宋体" w:eastAsia="宋体"/>
                <w:sz w:val="21"/>
                <w:szCs w:val="21"/>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3DB3A6F5">
            <w:pPr>
              <w:jc w:val="center"/>
              <w:rPr>
                <w:rFonts w:ascii="宋体" w:hAnsi="宋体" w:eastAsia="宋体"/>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3018E729">
            <w:pPr>
              <w:jc w:val="center"/>
              <w:rPr>
                <w:rFonts w:ascii="宋体" w:hAnsi="宋体" w:eastAsia="宋体"/>
                <w:sz w:val="21"/>
                <w:szCs w:val="21"/>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4668E7C9">
            <w:pPr>
              <w:jc w:val="center"/>
              <w:rPr>
                <w:rFonts w:ascii="宋体" w:hAnsi="宋体" w:eastAsia="宋体"/>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4190E655">
            <w:pPr>
              <w:jc w:val="center"/>
              <w:rPr>
                <w:rFonts w:ascii="宋体" w:hAnsi="宋体" w:eastAsia="宋体"/>
                <w:sz w:val="21"/>
                <w:szCs w:val="21"/>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6EE11C53">
            <w:pPr>
              <w:jc w:val="center"/>
              <w:rPr>
                <w:rFonts w:ascii="宋体" w:hAnsi="宋体" w:eastAsia="宋体"/>
                <w:sz w:val="21"/>
                <w:szCs w:val="21"/>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4D088700">
            <w:pPr>
              <w:jc w:val="center"/>
              <w:rPr>
                <w:rFonts w:ascii="宋体" w:hAnsi="宋体" w:eastAsia="宋体"/>
                <w:sz w:val="21"/>
                <w:szCs w:val="21"/>
              </w:rPr>
            </w:pPr>
          </w:p>
        </w:tc>
      </w:tr>
      <w:tr w14:paraId="6C5BBD28">
        <w:tblPrEx>
          <w:tblCellMar>
            <w:top w:w="0" w:type="dxa"/>
            <w:left w:w="0" w:type="dxa"/>
            <w:bottom w:w="0" w:type="dxa"/>
            <w:right w:w="0" w:type="dxa"/>
          </w:tblCellMar>
        </w:tblPrEx>
        <w:trPr>
          <w:trHeight w:val="509" w:hRule="exact"/>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578D5C39">
            <w:pPr>
              <w:jc w:val="center"/>
              <w:rPr>
                <w:rFonts w:ascii="宋体" w:hAnsi="宋体" w:eastAsia="宋体"/>
                <w:sz w:val="21"/>
                <w:szCs w:val="21"/>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6517EB5E">
            <w:pPr>
              <w:jc w:val="center"/>
              <w:rPr>
                <w:rFonts w:ascii="宋体" w:hAnsi="宋体" w:eastAsia="宋体"/>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61AD6E3B">
            <w:pPr>
              <w:jc w:val="center"/>
              <w:rPr>
                <w:rFonts w:ascii="宋体" w:hAnsi="宋体" w:eastAsia="宋体"/>
                <w:sz w:val="21"/>
                <w:szCs w:val="21"/>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556ABBA7">
            <w:pPr>
              <w:jc w:val="center"/>
              <w:rPr>
                <w:rFonts w:ascii="宋体" w:hAnsi="宋体" w:eastAsia="宋体"/>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7AADD6EC">
            <w:pPr>
              <w:jc w:val="center"/>
              <w:rPr>
                <w:rFonts w:ascii="宋体" w:hAnsi="宋体" w:eastAsia="宋体"/>
                <w:sz w:val="21"/>
                <w:szCs w:val="21"/>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7A1B1318">
            <w:pPr>
              <w:jc w:val="center"/>
              <w:rPr>
                <w:rFonts w:ascii="宋体" w:hAnsi="宋体" w:eastAsia="宋体"/>
                <w:sz w:val="21"/>
                <w:szCs w:val="21"/>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7BB86731">
            <w:pPr>
              <w:jc w:val="center"/>
              <w:rPr>
                <w:rFonts w:ascii="宋体" w:hAnsi="宋体" w:eastAsia="宋体"/>
                <w:sz w:val="21"/>
                <w:szCs w:val="21"/>
              </w:rPr>
            </w:pPr>
          </w:p>
        </w:tc>
      </w:tr>
      <w:tr w14:paraId="572CAC90">
        <w:tblPrEx>
          <w:tblCellMar>
            <w:top w:w="0" w:type="dxa"/>
            <w:left w:w="0" w:type="dxa"/>
            <w:bottom w:w="0" w:type="dxa"/>
            <w:right w:w="0" w:type="dxa"/>
          </w:tblCellMar>
        </w:tblPrEx>
        <w:trPr>
          <w:trHeight w:val="510" w:hRule="exact"/>
          <w:jc w:val="center"/>
        </w:trPr>
        <w:tc>
          <w:tcPr>
            <w:tcW w:w="3264" w:type="dxa"/>
            <w:gridSpan w:val="3"/>
            <w:tcBorders>
              <w:top w:val="single" w:color="000000" w:sz="4" w:space="0"/>
              <w:left w:val="single" w:color="000000" w:sz="4" w:space="0"/>
              <w:bottom w:val="single" w:color="000000" w:sz="4" w:space="0"/>
              <w:right w:val="single" w:color="000000" w:sz="4" w:space="0"/>
            </w:tcBorders>
            <w:vAlign w:val="center"/>
          </w:tcPr>
          <w:p w14:paraId="16749933">
            <w:pPr>
              <w:jc w:val="center"/>
              <w:rPr>
                <w:rFonts w:ascii="宋体" w:hAnsi="宋体" w:eastAsia="宋体"/>
                <w:sz w:val="21"/>
                <w:szCs w:val="21"/>
              </w:rPr>
            </w:pPr>
            <w:r>
              <w:rPr>
                <w:rFonts w:ascii="宋体" w:hAnsi="宋体" w:eastAsia="宋体" w:cs="宋体"/>
                <w:sz w:val="21"/>
                <w:szCs w:val="21"/>
              </w:rPr>
              <w:t>最高投标限价：</w:t>
            </w:r>
          </w:p>
        </w:tc>
        <w:tc>
          <w:tcPr>
            <w:tcW w:w="4863" w:type="dxa"/>
            <w:gridSpan w:val="4"/>
            <w:tcBorders>
              <w:top w:val="single" w:color="000000" w:sz="4" w:space="0"/>
              <w:left w:val="single" w:color="000000" w:sz="4" w:space="0"/>
              <w:bottom w:val="single" w:color="000000" w:sz="4" w:space="0"/>
              <w:right w:val="single" w:color="000000" w:sz="4" w:space="0"/>
            </w:tcBorders>
            <w:vAlign w:val="center"/>
          </w:tcPr>
          <w:p w14:paraId="12260223">
            <w:pPr>
              <w:jc w:val="center"/>
              <w:rPr>
                <w:rFonts w:ascii="宋体" w:hAnsi="宋体" w:eastAsia="宋体"/>
                <w:sz w:val="21"/>
                <w:szCs w:val="21"/>
              </w:rPr>
            </w:pPr>
          </w:p>
        </w:tc>
      </w:tr>
    </w:tbl>
    <w:p w14:paraId="67E504D3">
      <w:pPr>
        <w:rPr>
          <w:rFonts w:ascii="宋体" w:hAnsi="宋体" w:eastAsia="宋体" w:cs="宋体"/>
          <w:sz w:val="20"/>
          <w:szCs w:val="20"/>
        </w:rPr>
      </w:pPr>
    </w:p>
    <w:p w14:paraId="57F6FDCC">
      <w:pPr>
        <w:rPr>
          <w:rFonts w:ascii="宋体" w:hAnsi="宋体" w:eastAsia="宋体" w:cs="宋体"/>
          <w:sz w:val="20"/>
          <w:szCs w:val="20"/>
        </w:rPr>
      </w:pPr>
    </w:p>
    <w:p w14:paraId="39737192">
      <w:pPr>
        <w:pStyle w:val="8"/>
        <w:tabs>
          <w:tab w:val="left" w:pos="2264"/>
          <w:tab w:val="left" w:pos="3057"/>
          <w:tab w:val="left" w:pos="4679"/>
          <w:tab w:val="left" w:pos="5366"/>
          <w:tab w:val="left" w:pos="6989"/>
        </w:tabs>
        <w:ind w:left="0"/>
        <w:rPr>
          <w:lang w:eastAsia="zh-CN"/>
        </w:rPr>
      </w:pPr>
      <w:r>
        <w:rPr>
          <w:spacing w:val="-2"/>
          <w:lang w:eastAsia="zh-CN"/>
        </w:rPr>
        <w:t>招标人代表：</w:t>
      </w:r>
      <w:r>
        <w:rPr>
          <w:spacing w:val="-2"/>
          <w:u w:val="single" w:color="000000"/>
          <w:lang w:eastAsia="zh-CN"/>
        </w:rPr>
        <w:tab/>
      </w:r>
      <w:r>
        <w:rPr>
          <w:spacing w:val="-2"/>
          <w:lang w:eastAsia="zh-CN"/>
        </w:rPr>
        <w:tab/>
      </w:r>
      <w:r>
        <w:rPr>
          <w:spacing w:val="-2"/>
          <w:lang w:eastAsia="zh-CN"/>
        </w:rPr>
        <w:t>记录人：</w:t>
      </w:r>
      <w:r>
        <w:rPr>
          <w:spacing w:val="-2"/>
          <w:u w:val="single" w:color="000000"/>
          <w:lang w:eastAsia="zh-CN"/>
        </w:rPr>
        <w:tab/>
      </w:r>
      <w:r>
        <w:rPr>
          <w:spacing w:val="-2"/>
          <w:lang w:eastAsia="zh-CN"/>
        </w:rPr>
        <w:tab/>
      </w:r>
      <w:r>
        <w:rPr>
          <w:spacing w:val="-2"/>
          <w:lang w:eastAsia="zh-CN"/>
        </w:rPr>
        <w:t>监标人：</w:t>
      </w:r>
      <w:r>
        <w:rPr>
          <w:u w:val="single" w:color="000000"/>
          <w:lang w:eastAsia="zh-CN"/>
        </w:rPr>
        <w:tab/>
      </w:r>
    </w:p>
    <w:p w14:paraId="1CD8CE8D">
      <w:pPr>
        <w:rPr>
          <w:rFonts w:ascii="宋体" w:hAnsi="宋体" w:eastAsia="宋体"/>
          <w:sz w:val="27"/>
          <w:szCs w:val="27"/>
          <w:lang w:eastAsia="zh-CN"/>
        </w:rPr>
      </w:pPr>
    </w:p>
    <w:p w14:paraId="4478A8E6">
      <w:pPr>
        <w:pStyle w:val="8"/>
        <w:tabs>
          <w:tab w:val="left" w:pos="736"/>
          <w:tab w:val="left" w:pos="1682"/>
          <w:tab w:val="left" w:pos="2626"/>
        </w:tabs>
        <w:ind w:left="0"/>
        <w:jc w:val="right"/>
        <w:rPr>
          <w:lang w:eastAsia="zh-CN"/>
        </w:rPr>
      </w:pPr>
      <w:r>
        <w:rPr>
          <w:u w:val="single" w:color="000000"/>
          <w:lang w:eastAsia="zh-CN"/>
        </w:rPr>
        <w:tab/>
      </w:r>
      <w:r>
        <w:rPr>
          <w:lang w:eastAsia="zh-CN"/>
        </w:rPr>
        <w:t>年</w:t>
      </w:r>
      <w:r>
        <w:rPr>
          <w:u w:val="single" w:color="000000"/>
          <w:lang w:eastAsia="zh-CN"/>
        </w:rPr>
        <w:tab/>
      </w:r>
      <w:r>
        <w:rPr>
          <w:spacing w:val="-3"/>
          <w:lang w:eastAsia="zh-CN"/>
        </w:rPr>
        <w:t>月</w:t>
      </w:r>
      <w:r>
        <w:rPr>
          <w:spacing w:val="-3"/>
          <w:u w:val="single" w:color="000000"/>
          <w:lang w:eastAsia="zh-CN"/>
        </w:rPr>
        <w:tab/>
      </w:r>
      <w:r>
        <w:rPr>
          <w:lang w:eastAsia="zh-CN"/>
        </w:rPr>
        <w:t>日</w:t>
      </w:r>
    </w:p>
    <w:p w14:paraId="63F469CD">
      <w:pPr>
        <w:pStyle w:val="8"/>
        <w:tabs>
          <w:tab w:val="left" w:pos="736"/>
          <w:tab w:val="left" w:pos="1682"/>
          <w:tab w:val="left" w:pos="2626"/>
        </w:tabs>
        <w:ind w:left="0"/>
        <w:rPr>
          <w:b/>
          <w:u w:val="single"/>
          <w:lang w:eastAsia="zh-CN"/>
        </w:rPr>
      </w:pPr>
      <w:r>
        <w:rPr>
          <w:rFonts w:hint="eastAsia"/>
          <w:b/>
          <w:u w:val="single"/>
          <w:lang w:eastAsia="zh-CN"/>
        </w:rPr>
        <w:t>本表仅供参考，具体以开标时的开标记录表为准。</w:t>
      </w:r>
    </w:p>
    <w:p w14:paraId="328BCD0B">
      <w:pPr>
        <w:pStyle w:val="5"/>
        <w:spacing w:line="363" w:lineRule="exact"/>
        <w:ind w:left="357"/>
        <w:rPr>
          <w:b/>
          <w:bCs/>
          <w:lang w:eastAsia="zh-CN"/>
        </w:rPr>
      </w:pPr>
      <w:r>
        <w:rPr>
          <w:lang w:eastAsia="zh-CN"/>
        </w:rPr>
        <w:br w:type="page"/>
      </w:r>
      <w:r>
        <w:rPr>
          <w:b/>
          <w:bCs/>
          <w:lang w:eastAsia="zh-CN"/>
        </w:rPr>
        <w:t>附件二：问题澄清通知</w:t>
      </w:r>
    </w:p>
    <w:p w14:paraId="3845E43B">
      <w:pPr>
        <w:rPr>
          <w:rFonts w:ascii="宋体" w:hAnsi="宋体" w:eastAsia="宋体" w:cs="宋体"/>
          <w:sz w:val="20"/>
          <w:szCs w:val="20"/>
          <w:lang w:eastAsia="zh-CN"/>
        </w:rPr>
      </w:pPr>
    </w:p>
    <w:p w14:paraId="6C517EFA">
      <w:pPr>
        <w:rPr>
          <w:rFonts w:ascii="宋体" w:hAnsi="宋体" w:eastAsia="宋体" w:cs="宋体"/>
          <w:sz w:val="20"/>
          <w:szCs w:val="20"/>
          <w:lang w:eastAsia="zh-CN"/>
        </w:rPr>
      </w:pPr>
    </w:p>
    <w:p w14:paraId="0D812AF8">
      <w:pPr>
        <w:rPr>
          <w:rFonts w:ascii="宋体" w:hAnsi="宋体" w:eastAsia="宋体" w:cs="宋体"/>
          <w:sz w:val="20"/>
          <w:szCs w:val="20"/>
          <w:lang w:eastAsia="zh-CN"/>
        </w:rPr>
      </w:pPr>
    </w:p>
    <w:p w14:paraId="2F5A202C">
      <w:pPr>
        <w:spacing w:before="4"/>
        <w:rPr>
          <w:rFonts w:ascii="宋体" w:hAnsi="宋体" w:eastAsia="宋体" w:cs="宋体"/>
          <w:sz w:val="17"/>
          <w:szCs w:val="17"/>
          <w:lang w:eastAsia="zh-CN"/>
        </w:rPr>
      </w:pPr>
    </w:p>
    <w:p w14:paraId="2F90F4AD">
      <w:pPr>
        <w:spacing w:before="14" w:line="360" w:lineRule="auto"/>
        <w:ind w:right="13"/>
        <w:jc w:val="center"/>
        <w:rPr>
          <w:rFonts w:ascii="宋体" w:hAnsi="宋体" w:eastAsia="宋体" w:cs="宋体"/>
          <w:sz w:val="28"/>
          <w:szCs w:val="28"/>
          <w:lang w:eastAsia="zh-CN"/>
        </w:rPr>
      </w:pPr>
      <w:r>
        <w:rPr>
          <w:rFonts w:ascii="宋体" w:hAnsi="宋体" w:eastAsia="宋体" w:cs="宋体"/>
          <w:b/>
          <w:bCs/>
          <w:sz w:val="28"/>
          <w:szCs w:val="28"/>
          <w:lang w:eastAsia="zh-CN"/>
        </w:rPr>
        <w:t>问题澄清通知</w:t>
      </w:r>
    </w:p>
    <w:p w14:paraId="67076FA1">
      <w:pPr>
        <w:pStyle w:val="8"/>
        <w:tabs>
          <w:tab w:val="left" w:pos="5671"/>
          <w:tab w:val="left" w:pos="6617"/>
          <w:tab w:val="left" w:pos="7560"/>
        </w:tabs>
        <w:spacing w:line="360" w:lineRule="auto"/>
        <w:ind w:left="0"/>
        <w:jc w:val="center"/>
        <w:rPr>
          <w:sz w:val="24"/>
          <w:szCs w:val="24"/>
          <w:lang w:eastAsia="zh-CN"/>
        </w:rPr>
      </w:pPr>
      <w:r>
        <w:rPr>
          <w:rFonts w:hint="eastAsia"/>
          <w:sz w:val="24"/>
          <w:szCs w:val="24"/>
          <w:lang w:eastAsia="zh-CN"/>
        </w:rPr>
        <w:t>（按广州交易集团有限公司（广州公共资源交易中心）格式）</w:t>
      </w:r>
    </w:p>
    <w:p w14:paraId="23526B13">
      <w:pPr>
        <w:pStyle w:val="5"/>
        <w:spacing w:line="363" w:lineRule="exact"/>
        <w:ind w:left="357"/>
        <w:rPr>
          <w:b/>
          <w:bCs/>
          <w:lang w:eastAsia="zh-CN"/>
        </w:rPr>
      </w:pPr>
      <w:r>
        <w:rPr>
          <w:sz w:val="24"/>
          <w:szCs w:val="24"/>
          <w:lang w:eastAsia="zh-CN"/>
        </w:rPr>
        <w:br w:type="page"/>
      </w:r>
      <w:r>
        <w:rPr>
          <w:b/>
          <w:bCs/>
          <w:lang w:eastAsia="zh-CN"/>
        </w:rPr>
        <w:t>附件三：问题的澄清</w:t>
      </w:r>
    </w:p>
    <w:p w14:paraId="2BE28DD9">
      <w:pPr>
        <w:rPr>
          <w:rFonts w:ascii="宋体" w:hAnsi="宋体" w:eastAsia="宋体" w:cs="宋体"/>
          <w:sz w:val="20"/>
          <w:szCs w:val="20"/>
          <w:lang w:eastAsia="zh-CN"/>
        </w:rPr>
      </w:pPr>
    </w:p>
    <w:p w14:paraId="2D687E6C">
      <w:pPr>
        <w:rPr>
          <w:rFonts w:ascii="宋体" w:hAnsi="宋体" w:eastAsia="宋体" w:cs="宋体"/>
          <w:sz w:val="20"/>
          <w:szCs w:val="20"/>
          <w:lang w:eastAsia="zh-CN"/>
        </w:rPr>
      </w:pPr>
    </w:p>
    <w:p w14:paraId="1CC6BEBE">
      <w:pPr>
        <w:rPr>
          <w:rFonts w:ascii="宋体" w:hAnsi="宋体" w:eastAsia="宋体" w:cs="宋体"/>
          <w:sz w:val="20"/>
          <w:szCs w:val="20"/>
          <w:lang w:eastAsia="zh-CN"/>
        </w:rPr>
      </w:pPr>
    </w:p>
    <w:p w14:paraId="0F9039C5">
      <w:pPr>
        <w:spacing w:before="168" w:line="360" w:lineRule="auto"/>
        <w:ind w:right="16"/>
        <w:jc w:val="center"/>
        <w:rPr>
          <w:rFonts w:ascii="宋体" w:hAnsi="宋体" w:eastAsia="宋体" w:cs="宋体"/>
          <w:b/>
          <w:bCs/>
          <w:sz w:val="28"/>
          <w:szCs w:val="28"/>
          <w:lang w:eastAsia="zh-CN"/>
        </w:rPr>
      </w:pPr>
      <w:r>
        <w:rPr>
          <w:rFonts w:ascii="宋体" w:hAnsi="宋体" w:eastAsia="宋体" w:cs="宋体"/>
          <w:b/>
          <w:bCs/>
          <w:sz w:val="28"/>
          <w:szCs w:val="28"/>
          <w:lang w:eastAsia="zh-CN"/>
        </w:rPr>
        <w:t>问题的澄清</w:t>
      </w:r>
    </w:p>
    <w:p w14:paraId="2B04FDA1">
      <w:pPr>
        <w:pStyle w:val="8"/>
        <w:tabs>
          <w:tab w:val="left" w:pos="5671"/>
          <w:tab w:val="left" w:pos="6617"/>
          <w:tab w:val="left" w:pos="7560"/>
        </w:tabs>
        <w:spacing w:line="360" w:lineRule="auto"/>
        <w:ind w:left="0"/>
        <w:jc w:val="center"/>
        <w:rPr>
          <w:sz w:val="24"/>
          <w:szCs w:val="24"/>
          <w:lang w:eastAsia="zh-CN"/>
        </w:rPr>
      </w:pPr>
      <w:r>
        <w:rPr>
          <w:rFonts w:hint="eastAsia"/>
          <w:sz w:val="24"/>
          <w:szCs w:val="24"/>
          <w:lang w:eastAsia="zh-CN"/>
        </w:rPr>
        <w:t>（按广州交易集团有限公司（广州公共资源交易中心）格式）</w:t>
      </w:r>
    </w:p>
    <w:p w14:paraId="7982D2C4">
      <w:pPr>
        <w:pStyle w:val="5"/>
        <w:spacing w:line="363" w:lineRule="exact"/>
        <w:ind w:left="357"/>
        <w:rPr>
          <w:b/>
          <w:bCs/>
          <w:lang w:eastAsia="zh-CN"/>
        </w:rPr>
      </w:pPr>
      <w:r>
        <w:rPr>
          <w:sz w:val="24"/>
          <w:szCs w:val="24"/>
          <w:lang w:eastAsia="zh-CN"/>
        </w:rPr>
        <w:br w:type="page"/>
      </w:r>
      <w:r>
        <w:rPr>
          <w:b/>
          <w:bCs/>
          <w:lang w:eastAsia="zh-CN"/>
        </w:rPr>
        <w:t>附件四：中标通知书</w:t>
      </w:r>
    </w:p>
    <w:p w14:paraId="2ADC9BC5">
      <w:pPr>
        <w:rPr>
          <w:rFonts w:ascii="宋体" w:hAnsi="宋体" w:eastAsia="宋体" w:cs="宋体"/>
          <w:sz w:val="20"/>
          <w:szCs w:val="20"/>
          <w:lang w:eastAsia="zh-CN"/>
        </w:rPr>
      </w:pPr>
    </w:p>
    <w:p w14:paraId="6C50A410">
      <w:pPr>
        <w:rPr>
          <w:rFonts w:ascii="宋体" w:hAnsi="宋体" w:eastAsia="宋体" w:cs="宋体"/>
          <w:sz w:val="20"/>
          <w:szCs w:val="20"/>
          <w:lang w:eastAsia="zh-CN"/>
        </w:rPr>
      </w:pPr>
    </w:p>
    <w:p w14:paraId="6CB2EF4C">
      <w:pPr>
        <w:rPr>
          <w:rFonts w:ascii="宋体" w:hAnsi="宋体" w:eastAsia="宋体" w:cs="宋体"/>
          <w:sz w:val="20"/>
          <w:szCs w:val="20"/>
          <w:lang w:eastAsia="zh-CN"/>
        </w:rPr>
      </w:pPr>
    </w:p>
    <w:p w14:paraId="27932F9F">
      <w:pPr>
        <w:pStyle w:val="8"/>
        <w:tabs>
          <w:tab w:val="left" w:pos="5671"/>
          <w:tab w:val="left" w:pos="6617"/>
          <w:tab w:val="left" w:pos="7560"/>
        </w:tabs>
        <w:ind w:left="0"/>
        <w:jc w:val="center"/>
        <w:rPr>
          <w:sz w:val="24"/>
          <w:szCs w:val="24"/>
          <w:lang w:eastAsia="zh-CN"/>
        </w:rPr>
      </w:pPr>
      <w:r>
        <w:rPr>
          <w:rFonts w:hint="eastAsia"/>
          <w:sz w:val="24"/>
          <w:szCs w:val="24"/>
          <w:lang w:eastAsia="zh-CN"/>
        </w:rPr>
        <w:t>（按</w:t>
      </w:r>
      <w:r>
        <w:rPr>
          <w:rFonts w:hint="eastAsia" w:cs="仿宋_GB2312"/>
          <w:sz w:val="24"/>
          <w:szCs w:val="24"/>
          <w:lang w:eastAsia="zh-CN"/>
        </w:rPr>
        <w:t>广州交易集团有限公司（广州公共资源交易中心）</w:t>
      </w:r>
      <w:r>
        <w:rPr>
          <w:rFonts w:hint="eastAsia"/>
          <w:sz w:val="24"/>
          <w:szCs w:val="24"/>
          <w:lang w:eastAsia="zh-CN"/>
        </w:rPr>
        <w:t>格式）</w:t>
      </w:r>
    </w:p>
    <w:p w14:paraId="5496A7B9">
      <w:pPr>
        <w:pStyle w:val="3"/>
        <w:jc w:val="center"/>
        <w:rPr>
          <w:rFonts w:ascii="宋体" w:hAnsi="宋体" w:eastAsia="宋体"/>
          <w:lang w:eastAsia="zh-CN"/>
        </w:rPr>
      </w:pPr>
      <w:r>
        <w:rPr>
          <w:sz w:val="24"/>
          <w:szCs w:val="24"/>
          <w:lang w:eastAsia="zh-CN"/>
        </w:rPr>
        <w:br w:type="page"/>
      </w:r>
      <w:bookmarkStart w:id="27" w:name="_Toc25152742"/>
      <w:bookmarkStart w:id="28" w:name="_Toc25137992"/>
      <w:r>
        <w:rPr>
          <w:rFonts w:ascii="宋体" w:hAnsi="宋体" w:eastAsia="宋体"/>
          <w:lang w:eastAsia="zh-CN"/>
        </w:rPr>
        <w:t>第三章</w:t>
      </w:r>
      <w:r>
        <w:rPr>
          <w:rFonts w:hint="eastAsia" w:ascii="宋体" w:hAnsi="宋体" w:eastAsia="宋体"/>
          <w:lang w:eastAsia="zh-CN"/>
        </w:rPr>
        <w:t xml:space="preserve">  </w:t>
      </w:r>
      <w:r>
        <w:rPr>
          <w:rFonts w:ascii="宋体" w:hAnsi="宋体" w:eastAsia="宋体"/>
          <w:lang w:eastAsia="zh-CN"/>
        </w:rPr>
        <w:t>评标办法（综合评估法）</w:t>
      </w:r>
      <w:bookmarkEnd w:id="27"/>
      <w:bookmarkEnd w:id="28"/>
    </w:p>
    <w:p w14:paraId="32AD508E">
      <w:pPr>
        <w:pStyle w:val="4"/>
        <w:ind w:left="120"/>
        <w:jc w:val="center"/>
        <w:rPr>
          <w:rFonts w:ascii="宋体" w:hAnsi="宋体" w:eastAsia="宋体"/>
          <w:lang w:eastAsia="zh-CN"/>
        </w:rPr>
      </w:pPr>
      <w:bookmarkStart w:id="29" w:name="_Toc25137993"/>
      <w:bookmarkStart w:id="30" w:name="_Toc25152743"/>
      <w:r>
        <w:rPr>
          <w:rFonts w:ascii="宋体" w:hAnsi="宋体" w:eastAsia="宋体"/>
        </w:rPr>
        <w:t>评标办法前附表</w:t>
      </w:r>
      <w:bookmarkEnd w:id="29"/>
      <w:bookmarkEnd w:id="30"/>
    </w:p>
    <w:tbl>
      <w:tblPr>
        <w:tblStyle w:val="13"/>
        <w:tblW w:w="0" w:type="auto"/>
        <w:tblInd w:w="0" w:type="dxa"/>
        <w:tblLayout w:type="fixed"/>
        <w:tblCellMar>
          <w:top w:w="0" w:type="dxa"/>
          <w:left w:w="0" w:type="dxa"/>
          <w:bottom w:w="0" w:type="dxa"/>
          <w:right w:w="0" w:type="dxa"/>
        </w:tblCellMar>
      </w:tblPr>
      <w:tblGrid>
        <w:gridCol w:w="625"/>
        <w:gridCol w:w="1166"/>
        <w:gridCol w:w="1606"/>
        <w:gridCol w:w="5640"/>
      </w:tblGrid>
      <w:tr w14:paraId="006A96B7">
        <w:tblPrEx>
          <w:tblCellMar>
            <w:top w:w="0" w:type="dxa"/>
            <w:left w:w="0" w:type="dxa"/>
            <w:bottom w:w="0" w:type="dxa"/>
            <w:right w:w="0" w:type="dxa"/>
          </w:tblCellMar>
        </w:tblPrEx>
        <w:tc>
          <w:tcPr>
            <w:tcW w:w="625" w:type="dxa"/>
            <w:tcBorders>
              <w:top w:val="single" w:color="000000" w:sz="4" w:space="0"/>
              <w:left w:val="single" w:color="000000" w:sz="4" w:space="0"/>
              <w:bottom w:val="single" w:color="000000" w:sz="4" w:space="0"/>
              <w:right w:val="single" w:color="000000" w:sz="4" w:space="0"/>
            </w:tcBorders>
            <w:vAlign w:val="center"/>
          </w:tcPr>
          <w:p w14:paraId="3DF82417">
            <w:pPr>
              <w:pStyle w:val="17"/>
              <w:spacing w:line="360" w:lineRule="auto"/>
              <w:jc w:val="center"/>
              <w:rPr>
                <w:rFonts w:ascii="宋体" w:hAnsi="宋体" w:eastAsia="宋体" w:cs="Microsoft JhengHei"/>
                <w:sz w:val="21"/>
                <w:szCs w:val="21"/>
              </w:rPr>
            </w:pPr>
            <w:bookmarkStart w:id="31" w:name="_Hlk106266746"/>
            <w:r>
              <w:rPr>
                <w:rFonts w:ascii="宋体" w:hAnsi="宋体" w:eastAsia="宋体" w:cs="Microsoft JhengHei"/>
                <w:b/>
                <w:bCs/>
                <w:sz w:val="21"/>
                <w:szCs w:val="21"/>
              </w:rPr>
              <w:t>条款号</w:t>
            </w:r>
          </w:p>
        </w:tc>
        <w:tc>
          <w:tcPr>
            <w:tcW w:w="2772" w:type="dxa"/>
            <w:gridSpan w:val="2"/>
            <w:tcBorders>
              <w:top w:val="single" w:color="000000" w:sz="4" w:space="0"/>
              <w:left w:val="single" w:color="000000" w:sz="4" w:space="0"/>
              <w:bottom w:val="single" w:color="000000" w:sz="4" w:space="0"/>
              <w:right w:val="single" w:color="000000" w:sz="4" w:space="0"/>
            </w:tcBorders>
            <w:vAlign w:val="center"/>
          </w:tcPr>
          <w:p w14:paraId="738D4B49">
            <w:pPr>
              <w:pStyle w:val="17"/>
              <w:spacing w:line="360" w:lineRule="auto"/>
              <w:jc w:val="center"/>
              <w:rPr>
                <w:rFonts w:ascii="宋体" w:hAnsi="宋体" w:eastAsia="宋体" w:cs="Microsoft JhengHei"/>
                <w:sz w:val="21"/>
                <w:szCs w:val="21"/>
              </w:rPr>
            </w:pPr>
            <w:r>
              <w:rPr>
                <w:rFonts w:ascii="宋体" w:hAnsi="宋体" w:eastAsia="宋体" w:cs="Microsoft JhengHei"/>
                <w:b/>
                <w:bCs/>
                <w:sz w:val="21"/>
                <w:szCs w:val="21"/>
              </w:rPr>
              <w:t>评审因素</w:t>
            </w:r>
          </w:p>
        </w:tc>
        <w:tc>
          <w:tcPr>
            <w:tcW w:w="5640" w:type="dxa"/>
            <w:tcBorders>
              <w:top w:val="single" w:color="000000" w:sz="4" w:space="0"/>
              <w:left w:val="single" w:color="000000" w:sz="4" w:space="0"/>
              <w:bottom w:val="single" w:color="000000" w:sz="4" w:space="0"/>
              <w:right w:val="single" w:color="000000" w:sz="4" w:space="0"/>
            </w:tcBorders>
            <w:vAlign w:val="center"/>
          </w:tcPr>
          <w:p w14:paraId="0E8E33EC">
            <w:pPr>
              <w:pStyle w:val="17"/>
              <w:spacing w:line="360" w:lineRule="auto"/>
              <w:jc w:val="center"/>
              <w:rPr>
                <w:rFonts w:ascii="宋体" w:hAnsi="宋体" w:eastAsia="宋体" w:cs="Microsoft JhengHei"/>
                <w:sz w:val="21"/>
                <w:szCs w:val="21"/>
              </w:rPr>
            </w:pPr>
            <w:r>
              <w:rPr>
                <w:rFonts w:ascii="宋体" w:hAnsi="宋体" w:eastAsia="宋体" w:cs="Microsoft JhengHei"/>
                <w:b/>
                <w:bCs/>
                <w:sz w:val="21"/>
                <w:szCs w:val="21"/>
              </w:rPr>
              <w:t>评审标准</w:t>
            </w:r>
          </w:p>
        </w:tc>
      </w:tr>
      <w:tr w14:paraId="29C05B27">
        <w:tblPrEx>
          <w:tblCellMar>
            <w:top w:w="0" w:type="dxa"/>
            <w:left w:w="0" w:type="dxa"/>
            <w:bottom w:w="0" w:type="dxa"/>
            <w:right w:w="0" w:type="dxa"/>
          </w:tblCellMar>
        </w:tblPrEx>
        <w:tc>
          <w:tcPr>
            <w:tcW w:w="625" w:type="dxa"/>
            <w:tcBorders>
              <w:top w:val="single" w:color="000000" w:sz="4" w:space="0"/>
              <w:left w:val="single" w:color="000000" w:sz="4" w:space="0"/>
              <w:bottom w:val="single" w:color="000000" w:sz="4" w:space="0"/>
              <w:right w:val="single" w:color="000000" w:sz="4" w:space="0"/>
            </w:tcBorders>
            <w:vAlign w:val="center"/>
          </w:tcPr>
          <w:p w14:paraId="1424A3E1">
            <w:pPr>
              <w:pStyle w:val="17"/>
              <w:spacing w:line="360" w:lineRule="auto"/>
              <w:jc w:val="center"/>
              <w:rPr>
                <w:rFonts w:ascii="宋体" w:hAnsi="宋体" w:eastAsia="宋体"/>
                <w:sz w:val="21"/>
                <w:szCs w:val="21"/>
              </w:rPr>
            </w:pPr>
            <w:r>
              <w:rPr>
                <w:rFonts w:ascii="宋体" w:hAnsi="宋体" w:eastAsia="宋体"/>
                <w:sz w:val="21"/>
                <w:szCs w:val="21"/>
              </w:rPr>
              <w:t>1</w:t>
            </w:r>
          </w:p>
        </w:tc>
        <w:tc>
          <w:tcPr>
            <w:tcW w:w="1166" w:type="dxa"/>
            <w:tcBorders>
              <w:top w:val="single" w:color="000000" w:sz="4" w:space="0"/>
              <w:left w:val="single" w:color="000000" w:sz="4" w:space="0"/>
              <w:bottom w:val="single" w:color="000000" w:sz="4" w:space="0"/>
              <w:right w:val="single" w:color="000000" w:sz="4" w:space="0"/>
            </w:tcBorders>
            <w:vAlign w:val="center"/>
          </w:tcPr>
          <w:p w14:paraId="5CAFA775">
            <w:pPr>
              <w:pStyle w:val="17"/>
              <w:spacing w:line="360" w:lineRule="auto"/>
              <w:jc w:val="center"/>
              <w:rPr>
                <w:rFonts w:ascii="宋体" w:hAnsi="宋体" w:eastAsia="宋体" w:cs="宋体"/>
                <w:sz w:val="21"/>
                <w:szCs w:val="21"/>
              </w:rPr>
            </w:pPr>
            <w:r>
              <w:rPr>
                <w:rFonts w:ascii="宋体" w:hAnsi="宋体" w:eastAsia="宋体" w:cs="宋体"/>
                <w:sz w:val="21"/>
                <w:szCs w:val="21"/>
              </w:rPr>
              <w:t>评标方法</w:t>
            </w:r>
          </w:p>
        </w:tc>
        <w:tc>
          <w:tcPr>
            <w:tcW w:w="1606" w:type="dxa"/>
            <w:tcBorders>
              <w:top w:val="single" w:color="000000" w:sz="4" w:space="0"/>
              <w:left w:val="single" w:color="000000" w:sz="4" w:space="0"/>
              <w:bottom w:val="single" w:color="000000" w:sz="4" w:space="0"/>
              <w:right w:val="single" w:color="000000" w:sz="4" w:space="0"/>
            </w:tcBorders>
            <w:vAlign w:val="center"/>
          </w:tcPr>
          <w:p w14:paraId="59B82C1A">
            <w:pPr>
              <w:pStyle w:val="17"/>
              <w:spacing w:line="360" w:lineRule="auto"/>
              <w:jc w:val="center"/>
              <w:rPr>
                <w:rFonts w:ascii="宋体" w:hAnsi="宋体" w:eastAsia="宋体" w:cs="宋体"/>
                <w:sz w:val="21"/>
                <w:szCs w:val="21"/>
              </w:rPr>
            </w:pPr>
            <w:r>
              <w:rPr>
                <w:rFonts w:ascii="宋体" w:hAnsi="宋体" w:eastAsia="宋体" w:cs="宋体"/>
                <w:sz w:val="21"/>
                <w:szCs w:val="21"/>
              </w:rPr>
              <w:t>中标候选人排序方法</w:t>
            </w:r>
          </w:p>
        </w:tc>
        <w:tc>
          <w:tcPr>
            <w:tcW w:w="5640" w:type="dxa"/>
            <w:tcBorders>
              <w:top w:val="single" w:color="000000" w:sz="4" w:space="0"/>
              <w:left w:val="single" w:color="000000" w:sz="4" w:space="0"/>
              <w:bottom w:val="single" w:color="000000" w:sz="4" w:space="0"/>
              <w:right w:val="single" w:color="000000" w:sz="4" w:space="0"/>
            </w:tcBorders>
            <w:vAlign w:val="center"/>
          </w:tcPr>
          <w:p w14:paraId="0980B585">
            <w:pPr>
              <w:spacing w:line="360" w:lineRule="exact"/>
              <w:jc w:val="both"/>
              <w:rPr>
                <w:rFonts w:ascii="宋体" w:hAnsi="宋体" w:eastAsia="宋体"/>
                <w:sz w:val="21"/>
                <w:szCs w:val="21"/>
                <w:u w:val="single"/>
                <w:lang w:eastAsia="zh-CN"/>
              </w:rPr>
            </w:pPr>
            <w:r>
              <w:rPr>
                <w:rFonts w:hint="eastAsia" w:ascii="宋体" w:hAnsi="宋体" w:eastAsia="宋体"/>
                <w:sz w:val="21"/>
                <w:szCs w:val="21"/>
                <w:u w:val="single"/>
                <w:lang w:eastAsia="zh-CN"/>
              </w:rPr>
              <w:t>本次评标采用综合评估法。评标委员会对满足招标文件实质性要求的投标文件，按照本章规定的评分标准进行打分，并按得分由高到低顺序推荐前三名做为中标候选人，综合评分相等的，以投标报价低的优先；投标报价得分也相等的，以设计方案得分高的优先；如果设计方案得分也相等，以商务得分高的优先；如仍存在相同情况，则对具有相同情况的投标人，按中标候选人数量规定，由评标委员会采用记名投票的方式，确定中标候选人的排序。</w:t>
            </w:r>
          </w:p>
        </w:tc>
      </w:tr>
      <w:tr w14:paraId="253FD67C">
        <w:tblPrEx>
          <w:tblCellMar>
            <w:top w:w="0" w:type="dxa"/>
            <w:left w:w="0" w:type="dxa"/>
            <w:bottom w:w="0" w:type="dxa"/>
            <w:right w:w="0" w:type="dxa"/>
          </w:tblCellMar>
        </w:tblPrEx>
        <w:tc>
          <w:tcPr>
            <w:tcW w:w="625" w:type="dxa"/>
            <w:vMerge w:val="restart"/>
            <w:tcBorders>
              <w:top w:val="single" w:color="000000" w:sz="4" w:space="0"/>
              <w:left w:val="single" w:color="000000" w:sz="4" w:space="0"/>
              <w:right w:val="single" w:color="000000" w:sz="4" w:space="0"/>
            </w:tcBorders>
            <w:vAlign w:val="center"/>
          </w:tcPr>
          <w:p w14:paraId="5375A49C">
            <w:pPr>
              <w:pStyle w:val="17"/>
              <w:spacing w:line="360" w:lineRule="auto"/>
              <w:jc w:val="center"/>
              <w:rPr>
                <w:rFonts w:ascii="宋体" w:hAnsi="宋体" w:eastAsia="宋体"/>
                <w:sz w:val="21"/>
                <w:szCs w:val="21"/>
              </w:rPr>
            </w:pPr>
            <w:r>
              <w:rPr>
                <w:rFonts w:ascii="宋体" w:hAnsi="宋体" w:eastAsia="宋体"/>
                <w:sz w:val="21"/>
                <w:szCs w:val="21"/>
              </w:rPr>
              <w:t>2.1.1</w:t>
            </w:r>
          </w:p>
        </w:tc>
        <w:tc>
          <w:tcPr>
            <w:tcW w:w="1166" w:type="dxa"/>
            <w:vMerge w:val="restart"/>
            <w:tcBorders>
              <w:top w:val="single" w:color="000000" w:sz="4" w:space="0"/>
              <w:left w:val="single" w:color="000000" w:sz="4" w:space="0"/>
              <w:right w:val="single" w:color="000000" w:sz="4" w:space="0"/>
            </w:tcBorders>
            <w:vAlign w:val="center"/>
          </w:tcPr>
          <w:p w14:paraId="6338CC69">
            <w:pPr>
              <w:pStyle w:val="17"/>
              <w:spacing w:line="360" w:lineRule="auto"/>
              <w:jc w:val="center"/>
              <w:rPr>
                <w:rFonts w:ascii="宋体" w:hAnsi="宋体" w:eastAsia="宋体" w:cs="宋体"/>
                <w:sz w:val="21"/>
                <w:szCs w:val="21"/>
              </w:rPr>
            </w:pPr>
            <w:r>
              <w:rPr>
                <w:rFonts w:ascii="宋体" w:hAnsi="宋体" w:eastAsia="宋体" w:cs="宋体"/>
                <w:sz w:val="21"/>
                <w:szCs w:val="21"/>
              </w:rPr>
              <w:t>形式评审标准</w:t>
            </w:r>
          </w:p>
        </w:tc>
        <w:tc>
          <w:tcPr>
            <w:tcW w:w="1606" w:type="dxa"/>
            <w:tcBorders>
              <w:top w:val="single" w:color="000000" w:sz="4" w:space="0"/>
              <w:left w:val="single" w:color="000000" w:sz="4" w:space="0"/>
              <w:bottom w:val="single" w:color="000000" w:sz="4" w:space="0"/>
              <w:right w:val="single" w:color="000000" w:sz="4" w:space="0"/>
            </w:tcBorders>
            <w:vAlign w:val="center"/>
          </w:tcPr>
          <w:p w14:paraId="1506CCE3">
            <w:pPr>
              <w:jc w:val="center"/>
              <w:rPr>
                <w:rFonts w:ascii="宋体" w:hAnsi="宋体" w:eastAsia="宋体"/>
                <w:sz w:val="21"/>
                <w:szCs w:val="21"/>
              </w:rPr>
            </w:pPr>
            <w:r>
              <w:rPr>
                <w:rFonts w:hint="eastAsia" w:ascii="宋体" w:hAnsi="宋体" w:eastAsia="宋体" w:cs="微软雅黑"/>
                <w:sz w:val="21"/>
                <w:szCs w:val="21"/>
              </w:rPr>
              <w:t>投标人名称</w:t>
            </w:r>
          </w:p>
        </w:tc>
        <w:tc>
          <w:tcPr>
            <w:tcW w:w="5640" w:type="dxa"/>
            <w:tcBorders>
              <w:top w:val="single" w:color="000000" w:sz="4" w:space="0"/>
              <w:left w:val="single" w:color="000000" w:sz="4" w:space="0"/>
              <w:bottom w:val="single" w:color="000000" w:sz="4" w:space="0"/>
              <w:right w:val="single" w:color="000000" w:sz="4" w:space="0"/>
            </w:tcBorders>
            <w:vAlign w:val="center"/>
          </w:tcPr>
          <w:p w14:paraId="40EED3CA">
            <w:pPr>
              <w:pStyle w:val="17"/>
              <w:spacing w:line="360" w:lineRule="auto"/>
              <w:jc w:val="both"/>
              <w:rPr>
                <w:rFonts w:ascii="宋体" w:hAnsi="宋体" w:eastAsia="宋体" w:cs="宋体"/>
                <w:sz w:val="21"/>
                <w:szCs w:val="21"/>
                <w:lang w:eastAsia="zh-CN"/>
              </w:rPr>
            </w:pPr>
            <w:r>
              <w:rPr>
                <w:rFonts w:ascii="宋体" w:hAnsi="宋体" w:eastAsia="宋体" w:cs="宋体"/>
                <w:sz w:val="21"/>
                <w:szCs w:val="21"/>
                <w:lang w:eastAsia="zh-CN"/>
              </w:rPr>
              <w:t>与营业执照、资质证书一致</w:t>
            </w:r>
          </w:p>
        </w:tc>
      </w:tr>
      <w:tr w14:paraId="41650A79">
        <w:tblPrEx>
          <w:tblCellMar>
            <w:top w:w="0" w:type="dxa"/>
            <w:left w:w="0" w:type="dxa"/>
            <w:bottom w:w="0" w:type="dxa"/>
            <w:right w:w="0" w:type="dxa"/>
          </w:tblCellMar>
        </w:tblPrEx>
        <w:tc>
          <w:tcPr>
            <w:tcW w:w="625" w:type="dxa"/>
            <w:vMerge w:val="continue"/>
            <w:tcBorders>
              <w:left w:val="single" w:color="000000" w:sz="4" w:space="0"/>
              <w:right w:val="single" w:color="000000" w:sz="4" w:space="0"/>
            </w:tcBorders>
            <w:vAlign w:val="center"/>
          </w:tcPr>
          <w:p w14:paraId="1D140E51">
            <w:pPr>
              <w:spacing w:line="360" w:lineRule="auto"/>
              <w:jc w:val="center"/>
              <w:rPr>
                <w:rFonts w:ascii="宋体" w:hAnsi="宋体" w:eastAsia="宋体"/>
                <w:sz w:val="21"/>
                <w:szCs w:val="21"/>
                <w:lang w:eastAsia="zh-CN"/>
              </w:rPr>
            </w:pPr>
          </w:p>
        </w:tc>
        <w:tc>
          <w:tcPr>
            <w:tcW w:w="1166" w:type="dxa"/>
            <w:vMerge w:val="continue"/>
            <w:tcBorders>
              <w:left w:val="single" w:color="000000" w:sz="4" w:space="0"/>
              <w:right w:val="single" w:color="000000" w:sz="4" w:space="0"/>
            </w:tcBorders>
            <w:vAlign w:val="center"/>
          </w:tcPr>
          <w:p w14:paraId="257606E7">
            <w:pPr>
              <w:spacing w:line="360" w:lineRule="auto"/>
              <w:jc w:val="center"/>
              <w:rPr>
                <w:rFonts w:ascii="宋体" w:hAnsi="宋体" w:eastAsia="宋体"/>
                <w:sz w:val="21"/>
                <w:szCs w:val="21"/>
                <w:lang w:eastAsia="zh-CN"/>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3BF39EB7">
            <w:pPr>
              <w:jc w:val="center"/>
              <w:rPr>
                <w:rFonts w:ascii="宋体" w:hAnsi="宋体" w:eastAsia="宋体"/>
                <w:sz w:val="21"/>
                <w:szCs w:val="21"/>
              </w:rPr>
            </w:pPr>
            <w:r>
              <w:rPr>
                <w:rFonts w:hint="eastAsia" w:ascii="宋体" w:hAnsi="宋体" w:eastAsia="宋体" w:cs="微软雅黑"/>
                <w:sz w:val="21"/>
                <w:szCs w:val="21"/>
              </w:rPr>
              <w:t>投标书签字盖章</w:t>
            </w:r>
          </w:p>
        </w:tc>
        <w:tc>
          <w:tcPr>
            <w:tcW w:w="5640" w:type="dxa"/>
            <w:tcBorders>
              <w:top w:val="single" w:color="000000" w:sz="4" w:space="0"/>
              <w:left w:val="single" w:color="000000" w:sz="4" w:space="0"/>
              <w:bottom w:val="single" w:color="000000" w:sz="4" w:space="0"/>
              <w:right w:val="single" w:color="000000" w:sz="4" w:space="0"/>
            </w:tcBorders>
            <w:vAlign w:val="center"/>
          </w:tcPr>
          <w:p w14:paraId="0C1CA14F">
            <w:pPr>
              <w:pStyle w:val="17"/>
              <w:spacing w:line="360" w:lineRule="auto"/>
              <w:jc w:val="both"/>
              <w:rPr>
                <w:rFonts w:ascii="宋体" w:hAnsi="宋体" w:eastAsia="宋体" w:cs="宋体"/>
                <w:sz w:val="21"/>
                <w:szCs w:val="21"/>
                <w:lang w:eastAsia="zh-CN"/>
              </w:rPr>
            </w:pPr>
            <w:r>
              <w:rPr>
                <w:rFonts w:ascii="宋体" w:hAnsi="宋体" w:eastAsia="宋体" w:cs="宋体"/>
                <w:spacing w:val="10"/>
                <w:sz w:val="21"/>
                <w:szCs w:val="21"/>
                <w:lang w:eastAsia="zh-CN"/>
              </w:rPr>
              <w:t>有法定代表人</w:t>
            </w:r>
            <w:r>
              <w:rPr>
                <w:rFonts w:hint="eastAsia" w:ascii="宋体" w:hAnsi="宋体" w:eastAsia="宋体" w:cs="宋体"/>
                <w:spacing w:val="10"/>
                <w:sz w:val="21"/>
                <w:szCs w:val="21"/>
                <w:lang w:eastAsia="zh-CN"/>
              </w:rPr>
              <w:t>、</w:t>
            </w:r>
            <w:r>
              <w:rPr>
                <w:rFonts w:ascii="宋体" w:hAnsi="宋体" w:eastAsia="宋体" w:cs="宋体"/>
                <w:spacing w:val="10"/>
                <w:sz w:val="21"/>
                <w:szCs w:val="21"/>
                <w:lang w:eastAsia="zh-CN"/>
              </w:rPr>
              <w:t>委托代理人</w:t>
            </w:r>
            <w:r>
              <w:rPr>
                <w:rFonts w:hint="eastAsia" w:ascii="宋体" w:hAnsi="宋体" w:eastAsia="宋体" w:cs="宋体"/>
                <w:spacing w:val="10"/>
                <w:sz w:val="21"/>
                <w:szCs w:val="21"/>
                <w:lang w:eastAsia="zh-CN"/>
              </w:rPr>
              <w:t>及项目负责人</w:t>
            </w:r>
            <w:r>
              <w:rPr>
                <w:rFonts w:ascii="宋体" w:hAnsi="宋体" w:eastAsia="宋体" w:cs="宋体"/>
                <w:spacing w:val="10"/>
                <w:sz w:val="21"/>
                <w:szCs w:val="21"/>
                <w:lang w:eastAsia="zh-CN"/>
              </w:rPr>
              <w:t>签字</w:t>
            </w:r>
            <w:r>
              <w:rPr>
                <w:rFonts w:hint="eastAsia" w:ascii="宋体" w:hAnsi="宋体" w:eastAsia="宋体" w:cs="宋体"/>
                <w:b/>
                <w:spacing w:val="10"/>
                <w:sz w:val="21"/>
                <w:szCs w:val="21"/>
                <w:u w:val="single"/>
                <w:lang w:eastAsia="zh-CN"/>
              </w:rPr>
              <w:t>（或盖章）</w:t>
            </w:r>
            <w:r>
              <w:rPr>
                <w:rFonts w:ascii="宋体" w:hAnsi="宋体" w:eastAsia="宋体" w:cs="宋体"/>
                <w:spacing w:val="10"/>
                <w:sz w:val="21"/>
                <w:szCs w:val="21"/>
                <w:lang w:eastAsia="zh-CN"/>
              </w:rPr>
              <w:t>或加盖单位</w:t>
            </w:r>
            <w:r>
              <w:rPr>
                <w:rFonts w:ascii="宋体" w:hAnsi="宋体" w:eastAsia="宋体" w:cs="宋体"/>
                <w:sz w:val="21"/>
                <w:szCs w:val="21"/>
                <w:lang w:eastAsia="zh-CN"/>
              </w:rPr>
              <w:t>章。</w:t>
            </w:r>
          </w:p>
        </w:tc>
      </w:tr>
      <w:tr w14:paraId="5852258C">
        <w:tblPrEx>
          <w:tblCellMar>
            <w:top w:w="0" w:type="dxa"/>
            <w:left w:w="0" w:type="dxa"/>
            <w:bottom w:w="0" w:type="dxa"/>
            <w:right w:w="0" w:type="dxa"/>
          </w:tblCellMar>
        </w:tblPrEx>
        <w:tc>
          <w:tcPr>
            <w:tcW w:w="625" w:type="dxa"/>
            <w:vMerge w:val="continue"/>
            <w:tcBorders>
              <w:left w:val="single" w:color="000000" w:sz="4" w:space="0"/>
              <w:right w:val="single" w:color="000000" w:sz="4" w:space="0"/>
            </w:tcBorders>
            <w:vAlign w:val="center"/>
          </w:tcPr>
          <w:p w14:paraId="5C4F9554">
            <w:pPr>
              <w:spacing w:line="360" w:lineRule="auto"/>
              <w:jc w:val="center"/>
              <w:rPr>
                <w:rFonts w:ascii="宋体" w:hAnsi="宋体" w:eastAsia="宋体"/>
                <w:sz w:val="21"/>
                <w:szCs w:val="21"/>
                <w:lang w:eastAsia="zh-CN"/>
              </w:rPr>
            </w:pPr>
          </w:p>
        </w:tc>
        <w:tc>
          <w:tcPr>
            <w:tcW w:w="1166" w:type="dxa"/>
            <w:vMerge w:val="continue"/>
            <w:tcBorders>
              <w:left w:val="single" w:color="000000" w:sz="4" w:space="0"/>
              <w:right w:val="single" w:color="000000" w:sz="4" w:space="0"/>
            </w:tcBorders>
            <w:vAlign w:val="center"/>
          </w:tcPr>
          <w:p w14:paraId="74209B64">
            <w:pPr>
              <w:spacing w:line="360" w:lineRule="auto"/>
              <w:jc w:val="center"/>
              <w:rPr>
                <w:rFonts w:ascii="宋体" w:hAnsi="宋体" w:eastAsia="宋体"/>
                <w:sz w:val="21"/>
                <w:szCs w:val="21"/>
                <w:lang w:eastAsia="zh-CN"/>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21F65067">
            <w:pPr>
              <w:jc w:val="center"/>
              <w:rPr>
                <w:rFonts w:ascii="宋体" w:hAnsi="宋体" w:eastAsia="宋体"/>
                <w:sz w:val="21"/>
                <w:szCs w:val="21"/>
              </w:rPr>
            </w:pPr>
            <w:r>
              <w:rPr>
                <w:rFonts w:hint="eastAsia" w:ascii="宋体" w:hAnsi="宋体" w:eastAsia="宋体" w:cs="微软雅黑"/>
                <w:sz w:val="21"/>
                <w:szCs w:val="21"/>
              </w:rPr>
              <w:t>投标书投标文件格式</w:t>
            </w:r>
          </w:p>
        </w:tc>
        <w:tc>
          <w:tcPr>
            <w:tcW w:w="5640" w:type="dxa"/>
            <w:tcBorders>
              <w:top w:val="single" w:color="000000" w:sz="4" w:space="0"/>
              <w:left w:val="single" w:color="000000" w:sz="4" w:space="0"/>
              <w:bottom w:val="single" w:color="000000" w:sz="4" w:space="0"/>
              <w:right w:val="single" w:color="000000" w:sz="4" w:space="0"/>
            </w:tcBorders>
            <w:vAlign w:val="center"/>
          </w:tcPr>
          <w:p w14:paraId="017749AD">
            <w:pPr>
              <w:pStyle w:val="17"/>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投标书格式</w:t>
            </w:r>
            <w:r>
              <w:rPr>
                <w:rFonts w:ascii="宋体" w:hAnsi="宋体" w:eastAsia="宋体" w:cs="宋体"/>
                <w:sz w:val="21"/>
                <w:szCs w:val="21"/>
                <w:lang w:eastAsia="zh-CN"/>
              </w:rPr>
              <w:t>符合第六章</w:t>
            </w:r>
            <w:r>
              <w:rPr>
                <w:rFonts w:ascii="宋体" w:hAnsi="宋体" w:eastAsia="宋体"/>
                <w:sz w:val="21"/>
                <w:szCs w:val="21"/>
                <w:lang w:eastAsia="zh-CN"/>
              </w:rPr>
              <w:t>“</w:t>
            </w:r>
            <w:r>
              <w:rPr>
                <w:rFonts w:ascii="宋体" w:hAnsi="宋体" w:eastAsia="宋体" w:cs="宋体"/>
                <w:sz w:val="21"/>
                <w:szCs w:val="21"/>
                <w:lang w:eastAsia="zh-CN"/>
              </w:rPr>
              <w:t>投标文件格式</w:t>
            </w:r>
            <w:r>
              <w:rPr>
                <w:rFonts w:ascii="宋体" w:hAnsi="宋体" w:eastAsia="宋体"/>
                <w:sz w:val="21"/>
                <w:szCs w:val="21"/>
                <w:lang w:eastAsia="zh-CN"/>
              </w:rPr>
              <w:t>”</w:t>
            </w:r>
            <w:r>
              <w:rPr>
                <w:rFonts w:ascii="宋体" w:hAnsi="宋体" w:eastAsia="宋体" w:cs="宋体"/>
                <w:sz w:val="21"/>
                <w:szCs w:val="21"/>
                <w:lang w:eastAsia="zh-CN"/>
              </w:rPr>
              <w:t>的规定</w:t>
            </w:r>
            <w:r>
              <w:rPr>
                <w:rFonts w:hint="eastAsia" w:ascii="宋体" w:hAnsi="宋体" w:eastAsia="宋体" w:cs="宋体"/>
                <w:sz w:val="21"/>
                <w:szCs w:val="21"/>
                <w:lang w:eastAsia="zh-CN"/>
              </w:rPr>
              <w:t>。</w:t>
            </w:r>
          </w:p>
        </w:tc>
      </w:tr>
      <w:tr w14:paraId="380A2EAA">
        <w:tblPrEx>
          <w:tblCellMar>
            <w:top w:w="0" w:type="dxa"/>
            <w:left w:w="0" w:type="dxa"/>
            <w:bottom w:w="0" w:type="dxa"/>
            <w:right w:w="0" w:type="dxa"/>
          </w:tblCellMar>
        </w:tblPrEx>
        <w:tc>
          <w:tcPr>
            <w:tcW w:w="625" w:type="dxa"/>
            <w:vMerge w:val="continue"/>
            <w:tcBorders>
              <w:left w:val="single" w:color="000000" w:sz="4" w:space="0"/>
              <w:right w:val="single" w:color="000000" w:sz="4" w:space="0"/>
            </w:tcBorders>
            <w:vAlign w:val="center"/>
          </w:tcPr>
          <w:p w14:paraId="62775270">
            <w:pPr>
              <w:spacing w:line="360" w:lineRule="auto"/>
              <w:jc w:val="center"/>
              <w:rPr>
                <w:rFonts w:ascii="宋体" w:hAnsi="宋体" w:eastAsia="宋体"/>
                <w:sz w:val="21"/>
                <w:szCs w:val="21"/>
                <w:lang w:eastAsia="zh-CN"/>
              </w:rPr>
            </w:pPr>
          </w:p>
        </w:tc>
        <w:tc>
          <w:tcPr>
            <w:tcW w:w="1166" w:type="dxa"/>
            <w:vMerge w:val="continue"/>
            <w:tcBorders>
              <w:left w:val="single" w:color="000000" w:sz="4" w:space="0"/>
              <w:right w:val="single" w:color="000000" w:sz="4" w:space="0"/>
            </w:tcBorders>
            <w:vAlign w:val="center"/>
          </w:tcPr>
          <w:p w14:paraId="16A26B2E">
            <w:pPr>
              <w:spacing w:line="360" w:lineRule="auto"/>
              <w:jc w:val="center"/>
              <w:rPr>
                <w:rFonts w:ascii="宋体" w:hAnsi="宋体" w:eastAsia="宋体"/>
                <w:sz w:val="21"/>
                <w:szCs w:val="21"/>
                <w:lang w:eastAsia="zh-CN"/>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6FF68B0A">
            <w:pPr>
              <w:jc w:val="center"/>
              <w:rPr>
                <w:rFonts w:ascii="宋体" w:hAnsi="宋体" w:eastAsia="宋体"/>
                <w:sz w:val="21"/>
                <w:szCs w:val="21"/>
              </w:rPr>
            </w:pPr>
            <w:r>
              <w:rPr>
                <w:rFonts w:hint="eastAsia" w:ascii="宋体" w:hAnsi="宋体" w:eastAsia="宋体" w:cs="微软雅黑"/>
                <w:sz w:val="21"/>
                <w:szCs w:val="21"/>
              </w:rPr>
              <w:t>备选投标方案</w:t>
            </w:r>
          </w:p>
        </w:tc>
        <w:tc>
          <w:tcPr>
            <w:tcW w:w="5640" w:type="dxa"/>
            <w:tcBorders>
              <w:top w:val="single" w:color="000000" w:sz="4" w:space="0"/>
              <w:left w:val="single" w:color="000000" w:sz="4" w:space="0"/>
              <w:bottom w:val="single" w:color="000000" w:sz="4" w:space="0"/>
              <w:right w:val="single" w:color="000000" w:sz="4" w:space="0"/>
            </w:tcBorders>
            <w:vAlign w:val="center"/>
          </w:tcPr>
          <w:p w14:paraId="6040FBD6">
            <w:pPr>
              <w:pStyle w:val="17"/>
              <w:spacing w:line="360" w:lineRule="auto"/>
              <w:rPr>
                <w:rFonts w:ascii="宋体" w:hAnsi="宋体" w:eastAsia="宋体" w:cs="宋体"/>
                <w:sz w:val="21"/>
                <w:szCs w:val="21"/>
              </w:rPr>
            </w:pPr>
            <w:r>
              <w:rPr>
                <w:rFonts w:hint="eastAsia" w:ascii="宋体" w:hAnsi="宋体" w:eastAsia="宋体" w:cs="宋体"/>
                <w:sz w:val="21"/>
                <w:szCs w:val="21"/>
              </w:rPr>
              <w:t>不允许。</w:t>
            </w:r>
          </w:p>
        </w:tc>
      </w:tr>
      <w:tr w14:paraId="49D951A2">
        <w:tblPrEx>
          <w:tblCellMar>
            <w:top w:w="0" w:type="dxa"/>
            <w:left w:w="0" w:type="dxa"/>
            <w:bottom w:w="0" w:type="dxa"/>
            <w:right w:w="0" w:type="dxa"/>
          </w:tblCellMar>
        </w:tblPrEx>
        <w:tc>
          <w:tcPr>
            <w:tcW w:w="625" w:type="dxa"/>
            <w:vMerge w:val="continue"/>
            <w:tcBorders>
              <w:left w:val="single" w:color="000000" w:sz="4" w:space="0"/>
              <w:right w:val="single" w:color="000000" w:sz="4" w:space="0"/>
            </w:tcBorders>
            <w:vAlign w:val="center"/>
          </w:tcPr>
          <w:p w14:paraId="79ACF523">
            <w:pPr>
              <w:spacing w:line="360" w:lineRule="auto"/>
              <w:jc w:val="center"/>
              <w:rPr>
                <w:rFonts w:ascii="宋体" w:hAnsi="宋体" w:eastAsia="宋体"/>
                <w:sz w:val="21"/>
                <w:szCs w:val="21"/>
                <w:lang w:eastAsia="zh-CN"/>
              </w:rPr>
            </w:pPr>
          </w:p>
        </w:tc>
        <w:tc>
          <w:tcPr>
            <w:tcW w:w="1166" w:type="dxa"/>
            <w:vMerge w:val="continue"/>
            <w:tcBorders>
              <w:left w:val="single" w:color="000000" w:sz="4" w:space="0"/>
              <w:right w:val="single" w:color="000000" w:sz="4" w:space="0"/>
            </w:tcBorders>
            <w:vAlign w:val="center"/>
          </w:tcPr>
          <w:p w14:paraId="7B45478E">
            <w:pPr>
              <w:spacing w:line="360" w:lineRule="auto"/>
              <w:jc w:val="center"/>
              <w:rPr>
                <w:rFonts w:ascii="宋体" w:hAnsi="宋体" w:eastAsia="宋体"/>
                <w:sz w:val="21"/>
                <w:szCs w:val="21"/>
                <w:lang w:eastAsia="zh-CN"/>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2BD71EEE">
            <w:pPr>
              <w:jc w:val="center"/>
              <w:rPr>
                <w:rFonts w:ascii="宋体" w:hAnsi="宋体" w:eastAsia="宋体"/>
                <w:sz w:val="21"/>
                <w:szCs w:val="21"/>
              </w:rPr>
            </w:pPr>
            <w:r>
              <w:rPr>
                <w:rFonts w:hint="eastAsia" w:ascii="宋体" w:hAnsi="宋体" w:eastAsia="宋体" w:cs="微软雅黑"/>
                <w:sz w:val="21"/>
                <w:szCs w:val="21"/>
              </w:rPr>
              <w:t>投标人机器码</w:t>
            </w:r>
          </w:p>
        </w:tc>
        <w:tc>
          <w:tcPr>
            <w:tcW w:w="5640" w:type="dxa"/>
            <w:tcBorders>
              <w:top w:val="single" w:color="000000" w:sz="4" w:space="0"/>
              <w:left w:val="single" w:color="000000" w:sz="4" w:space="0"/>
              <w:bottom w:val="single" w:color="000000" w:sz="4" w:space="0"/>
              <w:right w:val="single" w:color="000000" w:sz="4" w:space="0"/>
            </w:tcBorders>
            <w:vAlign w:val="center"/>
          </w:tcPr>
          <w:p w14:paraId="76CA4C2D">
            <w:pPr>
              <w:pStyle w:val="17"/>
              <w:spacing w:line="360" w:lineRule="exact"/>
              <w:rPr>
                <w:rFonts w:ascii="宋体" w:hAnsi="宋体" w:eastAsia="宋体" w:cs="宋体"/>
                <w:sz w:val="21"/>
                <w:szCs w:val="21"/>
                <w:lang w:eastAsia="zh-CN"/>
              </w:rPr>
            </w:pPr>
            <w:r>
              <w:rPr>
                <w:rFonts w:hint="eastAsia" w:ascii="宋体" w:hAnsi="宋体" w:eastAsia="宋体" w:cs="宋体"/>
                <w:sz w:val="21"/>
                <w:szCs w:val="21"/>
                <w:lang w:eastAsia="zh-CN"/>
              </w:rPr>
              <w:t>投标人与其他投标人加密打包投标文件电脑机器特征码一致的（以广州交易集团有限公司（广州公共资源交易中心）评标系统的检索信息为准）将被否决。</w:t>
            </w:r>
          </w:p>
        </w:tc>
      </w:tr>
      <w:tr w14:paraId="0B613BAD">
        <w:tblPrEx>
          <w:tblCellMar>
            <w:top w:w="0" w:type="dxa"/>
            <w:left w:w="0" w:type="dxa"/>
            <w:bottom w:w="0" w:type="dxa"/>
            <w:right w:w="0" w:type="dxa"/>
          </w:tblCellMar>
        </w:tblPrEx>
        <w:tc>
          <w:tcPr>
            <w:tcW w:w="625" w:type="dxa"/>
            <w:vMerge w:val="restart"/>
            <w:tcBorders>
              <w:top w:val="single" w:color="000000" w:sz="4" w:space="0"/>
              <w:left w:val="single" w:color="000000" w:sz="4" w:space="0"/>
              <w:right w:val="single" w:color="000000" w:sz="4" w:space="0"/>
            </w:tcBorders>
            <w:vAlign w:val="center"/>
          </w:tcPr>
          <w:p w14:paraId="311D9449">
            <w:pPr>
              <w:pStyle w:val="17"/>
              <w:spacing w:line="360" w:lineRule="auto"/>
              <w:jc w:val="center"/>
              <w:rPr>
                <w:rFonts w:ascii="宋体" w:hAnsi="宋体" w:eastAsia="宋体"/>
                <w:sz w:val="21"/>
                <w:szCs w:val="21"/>
              </w:rPr>
            </w:pPr>
            <w:r>
              <w:rPr>
                <w:rFonts w:ascii="宋体" w:hAnsi="宋体" w:eastAsia="宋体"/>
                <w:sz w:val="21"/>
                <w:szCs w:val="21"/>
              </w:rPr>
              <w:t>2.1.2</w:t>
            </w:r>
          </w:p>
        </w:tc>
        <w:tc>
          <w:tcPr>
            <w:tcW w:w="1166" w:type="dxa"/>
            <w:vMerge w:val="restart"/>
            <w:tcBorders>
              <w:top w:val="single" w:color="000000" w:sz="4" w:space="0"/>
              <w:left w:val="single" w:color="000000" w:sz="4" w:space="0"/>
              <w:right w:val="single" w:color="000000" w:sz="4" w:space="0"/>
            </w:tcBorders>
            <w:vAlign w:val="center"/>
          </w:tcPr>
          <w:p w14:paraId="56CE8597">
            <w:pPr>
              <w:pStyle w:val="17"/>
              <w:spacing w:line="360" w:lineRule="auto"/>
              <w:jc w:val="center"/>
              <w:rPr>
                <w:rFonts w:ascii="宋体" w:hAnsi="宋体" w:eastAsia="宋体" w:cs="宋体"/>
                <w:sz w:val="21"/>
                <w:szCs w:val="21"/>
              </w:rPr>
            </w:pPr>
            <w:r>
              <w:rPr>
                <w:rFonts w:ascii="宋体" w:hAnsi="宋体" w:eastAsia="宋体" w:cs="宋体"/>
                <w:sz w:val="21"/>
                <w:szCs w:val="21"/>
              </w:rPr>
              <w:t>资格评审标准</w:t>
            </w:r>
          </w:p>
        </w:tc>
        <w:tc>
          <w:tcPr>
            <w:tcW w:w="1606" w:type="dxa"/>
            <w:tcBorders>
              <w:top w:val="single" w:color="000000" w:sz="4" w:space="0"/>
              <w:left w:val="single" w:color="000000" w:sz="4" w:space="0"/>
              <w:bottom w:val="single" w:color="000000" w:sz="4" w:space="0"/>
              <w:right w:val="single" w:color="000000" w:sz="4" w:space="0"/>
            </w:tcBorders>
            <w:vAlign w:val="center"/>
          </w:tcPr>
          <w:p w14:paraId="4BE7E039">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合同履约纠纷</w:t>
            </w:r>
          </w:p>
        </w:tc>
        <w:tc>
          <w:tcPr>
            <w:tcW w:w="5640" w:type="dxa"/>
            <w:tcBorders>
              <w:top w:val="single" w:color="000000" w:sz="4" w:space="0"/>
              <w:left w:val="single" w:color="000000" w:sz="4" w:space="0"/>
              <w:bottom w:val="single" w:color="000000" w:sz="4" w:space="0"/>
              <w:right w:val="single" w:color="000000" w:sz="4" w:space="0"/>
            </w:tcBorders>
            <w:vAlign w:val="center"/>
          </w:tcPr>
          <w:p w14:paraId="1991D9E7">
            <w:pPr>
              <w:pStyle w:val="17"/>
              <w:spacing w:line="360" w:lineRule="exact"/>
              <w:jc w:val="both"/>
              <w:rPr>
                <w:rFonts w:ascii="宋体" w:hAnsi="宋体" w:eastAsia="宋体" w:cs="宋体"/>
                <w:sz w:val="21"/>
                <w:szCs w:val="21"/>
                <w:lang w:eastAsia="zh-CN"/>
              </w:rPr>
            </w:pPr>
            <w:r>
              <w:rPr>
                <w:rFonts w:hint="eastAsia" w:ascii="宋体" w:hAnsi="宋体" w:eastAsia="宋体" w:cs="宋体"/>
                <w:sz w:val="21"/>
                <w:szCs w:val="21"/>
                <w:lang w:eastAsia="zh-CN"/>
              </w:rPr>
              <w:t>与招标人过去</w:t>
            </w:r>
            <w:r>
              <w:rPr>
                <w:rFonts w:ascii="宋体" w:hAnsi="宋体" w:eastAsia="宋体" w:cs="宋体"/>
                <w:sz w:val="21"/>
                <w:szCs w:val="21"/>
                <w:lang w:eastAsia="zh-CN"/>
              </w:rPr>
              <w:t>3</w:t>
            </w:r>
            <w:r>
              <w:rPr>
                <w:rFonts w:hint="eastAsia" w:ascii="宋体" w:hAnsi="宋体" w:eastAsia="宋体" w:cs="宋体"/>
                <w:sz w:val="21"/>
                <w:szCs w:val="21"/>
                <w:lang w:eastAsia="zh-CN"/>
              </w:rPr>
              <w:t>年内无合同履约纠纷，没有不得参加投标的情形。（以投标人声明为评审依据）。</w:t>
            </w:r>
          </w:p>
        </w:tc>
      </w:tr>
      <w:tr w14:paraId="4D96E603">
        <w:tblPrEx>
          <w:tblCellMar>
            <w:top w:w="0" w:type="dxa"/>
            <w:left w:w="0" w:type="dxa"/>
            <w:bottom w:w="0" w:type="dxa"/>
            <w:right w:w="0" w:type="dxa"/>
          </w:tblCellMar>
        </w:tblPrEx>
        <w:tc>
          <w:tcPr>
            <w:tcW w:w="625" w:type="dxa"/>
            <w:vMerge w:val="continue"/>
            <w:tcBorders>
              <w:top w:val="single" w:color="000000" w:sz="4" w:space="0"/>
              <w:left w:val="single" w:color="000000" w:sz="4" w:space="0"/>
              <w:right w:val="single" w:color="000000" w:sz="4" w:space="0"/>
            </w:tcBorders>
            <w:vAlign w:val="center"/>
          </w:tcPr>
          <w:p w14:paraId="2C3B1DA3">
            <w:pPr>
              <w:pStyle w:val="17"/>
              <w:spacing w:line="360" w:lineRule="auto"/>
              <w:jc w:val="center"/>
              <w:rPr>
                <w:rFonts w:ascii="宋体" w:hAnsi="宋体" w:eastAsia="宋体"/>
                <w:sz w:val="21"/>
                <w:szCs w:val="21"/>
                <w:lang w:eastAsia="zh-CN"/>
              </w:rPr>
            </w:pPr>
          </w:p>
        </w:tc>
        <w:tc>
          <w:tcPr>
            <w:tcW w:w="1166" w:type="dxa"/>
            <w:vMerge w:val="continue"/>
            <w:tcBorders>
              <w:top w:val="single" w:color="000000" w:sz="4" w:space="0"/>
              <w:left w:val="single" w:color="000000" w:sz="4" w:space="0"/>
              <w:right w:val="single" w:color="000000" w:sz="4" w:space="0"/>
            </w:tcBorders>
            <w:vAlign w:val="center"/>
          </w:tcPr>
          <w:p w14:paraId="72ECBC1F">
            <w:pPr>
              <w:pStyle w:val="17"/>
              <w:spacing w:line="360" w:lineRule="auto"/>
              <w:jc w:val="center"/>
              <w:rPr>
                <w:rFonts w:ascii="宋体" w:hAnsi="宋体" w:eastAsia="宋体" w:cs="宋体"/>
                <w:sz w:val="21"/>
                <w:szCs w:val="21"/>
                <w:lang w:eastAsia="zh-CN"/>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7EF9DD28">
            <w:pPr>
              <w:pStyle w:val="17"/>
              <w:spacing w:line="360" w:lineRule="auto"/>
              <w:jc w:val="center"/>
              <w:rPr>
                <w:rFonts w:ascii="宋体" w:hAnsi="宋体" w:eastAsia="宋体" w:cs="宋体"/>
                <w:sz w:val="21"/>
                <w:szCs w:val="21"/>
              </w:rPr>
            </w:pPr>
            <w:r>
              <w:rPr>
                <w:rFonts w:ascii="宋体" w:hAnsi="宋体" w:eastAsia="宋体" w:cs="宋体"/>
                <w:sz w:val="21"/>
                <w:szCs w:val="21"/>
              </w:rPr>
              <w:t>资质要求</w:t>
            </w:r>
          </w:p>
        </w:tc>
        <w:tc>
          <w:tcPr>
            <w:tcW w:w="5640" w:type="dxa"/>
            <w:tcBorders>
              <w:top w:val="single" w:color="000000" w:sz="4" w:space="0"/>
              <w:left w:val="single" w:color="000000" w:sz="4" w:space="0"/>
              <w:bottom w:val="single" w:color="000000" w:sz="4" w:space="0"/>
              <w:right w:val="single" w:color="000000" w:sz="4" w:space="0"/>
            </w:tcBorders>
            <w:vAlign w:val="center"/>
          </w:tcPr>
          <w:p w14:paraId="52A636F3">
            <w:pPr>
              <w:pStyle w:val="17"/>
              <w:spacing w:line="360" w:lineRule="exact"/>
              <w:jc w:val="both"/>
              <w:rPr>
                <w:rFonts w:ascii="宋体" w:hAnsi="宋体" w:eastAsia="宋体" w:cs="宋体"/>
                <w:sz w:val="21"/>
                <w:szCs w:val="21"/>
                <w:lang w:eastAsia="zh-CN"/>
              </w:rPr>
            </w:pPr>
            <w:r>
              <w:rPr>
                <w:rFonts w:ascii="宋体" w:hAnsi="宋体" w:eastAsia="宋体" w:cs="宋体"/>
                <w:sz w:val="21"/>
                <w:szCs w:val="21"/>
                <w:lang w:eastAsia="zh-CN"/>
              </w:rPr>
              <w:t>符合第二章</w:t>
            </w:r>
            <w:r>
              <w:rPr>
                <w:rFonts w:ascii="宋体" w:hAnsi="宋体" w:eastAsia="宋体"/>
                <w:sz w:val="21"/>
                <w:szCs w:val="21"/>
                <w:lang w:eastAsia="zh-CN"/>
              </w:rPr>
              <w:t>“</w:t>
            </w:r>
            <w:r>
              <w:rPr>
                <w:rFonts w:ascii="宋体" w:hAnsi="宋体" w:eastAsia="宋体" w:cs="宋体"/>
                <w:sz w:val="21"/>
                <w:szCs w:val="21"/>
                <w:lang w:eastAsia="zh-CN"/>
              </w:rPr>
              <w:t>投标人须知”第</w:t>
            </w:r>
            <w:r>
              <w:rPr>
                <w:rFonts w:ascii="宋体" w:hAnsi="宋体" w:eastAsia="宋体"/>
                <w:sz w:val="21"/>
                <w:szCs w:val="21"/>
                <w:lang w:eastAsia="zh-CN"/>
              </w:rPr>
              <w:t>1.4.1</w:t>
            </w:r>
            <w:r>
              <w:rPr>
                <w:rFonts w:ascii="宋体" w:hAnsi="宋体" w:eastAsia="宋体" w:cs="宋体"/>
                <w:sz w:val="21"/>
                <w:szCs w:val="21"/>
                <w:lang w:eastAsia="zh-CN"/>
              </w:rPr>
              <w:t>项规定</w:t>
            </w:r>
          </w:p>
        </w:tc>
      </w:tr>
      <w:tr w14:paraId="0342E9EB">
        <w:tblPrEx>
          <w:tblCellMar>
            <w:top w:w="0" w:type="dxa"/>
            <w:left w:w="0" w:type="dxa"/>
            <w:bottom w:w="0" w:type="dxa"/>
            <w:right w:w="0" w:type="dxa"/>
          </w:tblCellMar>
        </w:tblPrEx>
        <w:tc>
          <w:tcPr>
            <w:tcW w:w="625" w:type="dxa"/>
            <w:vMerge w:val="continue"/>
            <w:tcBorders>
              <w:left w:val="single" w:color="000000" w:sz="4" w:space="0"/>
              <w:right w:val="single" w:color="000000" w:sz="4" w:space="0"/>
            </w:tcBorders>
            <w:vAlign w:val="center"/>
          </w:tcPr>
          <w:p w14:paraId="3102E3D9">
            <w:pPr>
              <w:spacing w:line="360" w:lineRule="auto"/>
              <w:jc w:val="center"/>
              <w:rPr>
                <w:rFonts w:ascii="宋体" w:hAnsi="宋体" w:eastAsia="宋体"/>
                <w:sz w:val="21"/>
                <w:szCs w:val="21"/>
                <w:lang w:eastAsia="zh-CN"/>
              </w:rPr>
            </w:pPr>
          </w:p>
        </w:tc>
        <w:tc>
          <w:tcPr>
            <w:tcW w:w="1166" w:type="dxa"/>
            <w:vMerge w:val="continue"/>
            <w:tcBorders>
              <w:left w:val="single" w:color="000000" w:sz="4" w:space="0"/>
              <w:right w:val="single" w:color="000000" w:sz="4" w:space="0"/>
            </w:tcBorders>
            <w:vAlign w:val="center"/>
          </w:tcPr>
          <w:p w14:paraId="56EBBEBE">
            <w:pPr>
              <w:spacing w:line="360" w:lineRule="auto"/>
              <w:jc w:val="center"/>
              <w:rPr>
                <w:rFonts w:ascii="宋体" w:hAnsi="宋体" w:eastAsia="宋体"/>
                <w:sz w:val="21"/>
                <w:szCs w:val="21"/>
                <w:lang w:eastAsia="zh-CN"/>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2D0160BB">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外国或香港、澳门、台湾的企业</w:t>
            </w:r>
          </w:p>
        </w:tc>
        <w:tc>
          <w:tcPr>
            <w:tcW w:w="5640" w:type="dxa"/>
            <w:tcBorders>
              <w:top w:val="single" w:color="000000" w:sz="4" w:space="0"/>
              <w:left w:val="single" w:color="000000" w:sz="4" w:space="0"/>
              <w:bottom w:val="single" w:color="000000" w:sz="4" w:space="0"/>
              <w:right w:val="single" w:color="000000" w:sz="4" w:space="0"/>
            </w:tcBorders>
            <w:vAlign w:val="center"/>
          </w:tcPr>
          <w:p w14:paraId="28E8BA61">
            <w:pPr>
              <w:pStyle w:val="17"/>
              <w:spacing w:line="360" w:lineRule="exact"/>
              <w:rPr>
                <w:rFonts w:ascii="宋体" w:hAnsi="宋体" w:eastAsia="宋体" w:cs="宋体"/>
                <w:sz w:val="21"/>
                <w:szCs w:val="21"/>
                <w:lang w:eastAsia="zh-CN"/>
              </w:rPr>
            </w:pPr>
            <w:r>
              <w:rPr>
                <w:rFonts w:hint="eastAsia" w:ascii="宋体" w:hAnsi="宋体" w:eastAsia="宋体" w:cs="宋体"/>
                <w:sz w:val="21"/>
                <w:szCs w:val="21"/>
                <w:lang w:eastAsia="zh-CN"/>
              </w:rPr>
              <w:t>外国或澳门、台湾的设计企业必须选择一家符合上述条件的企业进行合作设计。香港企业如不单独参加投标，也必须选择一家符合上述条件的企业进行合作设计。（需提供合作协议书，格式自定）</w:t>
            </w:r>
          </w:p>
        </w:tc>
      </w:tr>
      <w:tr w14:paraId="50D793E5">
        <w:tblPrEx>
          <w:tblCellMar>
            <w:top w:w="0" w:type="dxa"/>
            <w:left w:w="0" w:type="dxa"/>
            <w:bottom w:w="0" w:type="dxa"/>
            <w:right w:w="0" w:type="dxa"/>
          </w:tblCellMar>
        </w:tblPrEx>
        <w:tc>
          <w:tcPr>
            <w:tcW w:w="625" w:type="dxa"/>
            <w:vMerge w:val="continue"/>
            <w:tcBorders>
              <w:left w:val="single" w:color="000000" w:sz="4" w:space="0"/>
              <w:right w:val="single" w:color="000000" w:sz="4" w:space="0"/>
            </w:tcBorders>
            <w:vAlign w:val="center"/>
          </w:tcPr>
          <w:p w14:paraId="39148535">
            <w:pPr>
              <w:spacing w:line="360" w:lineRule="auto"/>
              <w:jc w:val="center"/>
              <w:rPr>
                <w:rFonts w:ascii="宋体" w:hAnsi="宋体" w:eastAsia="宋体"/>
                <w:sz w:val="21"/>
                <w:szCs w:val="21"/>
                <w:lang w:eastAsia="zh-CN"/>
              </w:rPr>
            </w:pPr>
          </w:p>
        </w:tc>
        <w:tc>
          <w:tcPr>
            <w:tcW w:w="1166" w:type="dxa"/>
            <w:vMerge w:val="continue"/>
            <w:tcBorders>
              <w:left w:val="single" w:color="000000" w:sz="4" w:space="0"/>
              <w:right w:val="single" w:color="000000" w:sz="4" w:space="0"/>
            </w:tcBorders>
            <w:vAlign w:val="center"/>
          </w:tcPr>
          <w:p w14:paraId="63471BDE">
            <w:pPr>
              <w:spacing w:line="360" w:lineRule="auto"/>
              <w:jc w:val="center"/>
              <w:rPr>
                <w:rFonts w:ascii="宋体" w:hAnsi="宋体" w:eastAsia="宋体"/>
                <w:sz w:val="21"/>
                <w:szCs w:val="21"/>
                <w:lang w:eastAsia="zh-CN"/>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3A050DC8">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信用档案</w:t>
            </w:r>
          </w:p>
        </w:tc>
        <w:tc>
          <w:tcPr>
            <w:tcW w:w="5640" w:type="dxa"/>
            <w:tcBorders>
              <w:top w:val="single" w:color="000000" w:sz="4" w:space="0"/>
              <w:left w:val="single" w:color="000000" w:sz="4" w:space="0"/>
              <w:bottom w:val="single" w:color="000000" w:sz="4" w:space="0"/>
              <w:right w:val="single" w:color="000000" w:sz="4" w:space="0"/>
            </w:tcBorders>
            <w:vAlign w:val="center"/>
          </w:tcPr>
          <w:p w14:paraId="6EEE8E57">
            <w:pPr>
              <w:pStyle w:val="17"/>
              <w:spacing w:line="360" w:lineRule="exact"/>
              <w:rPr>
                <w:rFonts w:ascii="宋体" w:hAnsi="宋体" w:eastAsia="宋体" w:cs="宋体"/>
                <w:sz w:val="21"/>
                <w:szCs w:val="21"/>
                <w:lang w:eastAsia="zh-CN"/>
              </w:rPr>
            </w:pPr>
            <w:r>
              <w:rPr>
                <w:rFonts w:hint="eastAsia" w:ascii="宋体" w:hAnsi="宋体" w:eastAsia="宋体" w:cs="宋体"/>
                <w:sz w:val="21"/>
                <w:szCs w:val="21"/>
                <w:lang w:eastAsia="zh-CN"/>
              </w:rPr>
              <w:t>已在广州</w:t>
            </w:r>
            <w:r>
              <w:rPr>
                <w:rFonts w:hint="eastAsia" w:ascii="宋体" w:hAnsi="宋体" w:eastAsia="宋体" w:cs="宋体"/>
                <w:sz w:val="21"/>
                <w:szCs w:val="21"/>
                <w:lang w:val="en-US" w:eastAsia="zh-CN"/>
              </w:rPr>
              <w:t>交易集团企业库</w:t>
            </w:r>
            <w:r>
              <w:rPr>
                <w:rFonts w:hint="eastAsia" w:ascii="宋体" w:hAnsi="宋体" w:eastAsia="宋体" w:cs="宋体"/>
                <w:sz w:val="21"/>
                <w:szCs w:val="21"/>
                <w:lang w:eastAsia="zh-CN"/>
              </w:rPr>
              <w:t>建立企业信用档案，拟委派的项目负责人须是本企业信用档案中的在册人员。</w:t>
            </w:r>
          </w:p>
        </w:tc>
      </w:tr>
      <w:tr w14:paraId="2112314D">
        <w:tblPrEx>
          <w:tblCellMar>
            <w:top w:w="0" w:type="dxa"/>
            <w:left w:w="0" w:type="dxa"/>
            <w:bottom w:w="0" w:type="dxa"/>
            <w:right w:w="0" w:type="dxa"/>
          </w:tblCellMar>
        </w:tblPrEx>
        <w:tc>
          <w:tcPr>
            <w:tcW w:w="625" w:type="dxa"/>
            <w:vMerge w:val="continue"/>
            <w:tcBorders>
              <w:left w:val="single" w:color="000000" w:sz="4" w:space="0"/>
              <w:right w:val="single" w:color="000000" w:sz="4" w:space="0"/>
            </w:tcBorders>
            <w:vAlign w:val="center"/>
          </w:tcPr>
          <w:p w14:paraId="79518E6E">
            <w:pPr>
              <w:spacing w:line="360" w:lineRule="auto"/>
              <w:jc w:val="center"/>
              <w:rPr>
                <w:rFonts w:ascii="宋体" w:hAnsi="宋体" w:eastAsia="宋体"/>
                <w:sz w:val="21"/>
                <w:szCs w:val="21"/>
                <w:lang w:eastAsia="zh-CN"/>
              </w:rPr>
            </w:pPr>
          </w:p>
        </w:tc>
        <w:tc>
          <w:tcPr>
            <w:tcW w:w="1166" w:type="dxa"/>
            <w:vMerge w:val="continue"/>
            <w:tcBorders>
              <w:left w:val="single" w:color="000000" w:sz="4" w:space="0"/>
              <w:right w:val="single" w:color="000000" w:sz="4" w:space="0"/>
            </w:tcBorders>
            <w:vAlign w:val="center"/>
          </w:tcPr>
          <w:p w14:paraId="48D214C9">
            <w:pPr>
              <w:spacing w:line="360" w:lineRule="auto"/>
              <w:jc w:val="center"/>
              <w:rPr>
                <w:rFonts w:ascii="宋体" w:hAnsi="宋体" w:eastAsia="宋体"/>
                <w:sz w:val="21"/>
                <w:szCs w:val="21"/>
                <w:lang w:eastAsia="zh-CN"/>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3E74428E">
            <w:pPr>
              <w:pStyle w:val="17"/>
              <w:spacing w:line="360" w:lineRule="auto"/>
              <w:jc w:val="center"/>
              <w:rPr>
                <w:rFonts w:ascii="宋体" w:hAnsi="宋体" w:eastAsia="宋体" w:cs="宋体"/>
                <w:sz w:val="21"/>
                <w:szCs w:val="21"/>
              </w:rPr>
            </w:pPr>
            <w:r>
              <w:rPr>
                <w:rFonts w:ascii="宋体" w:hAnsi="宋体" w:eastAsia="宋体" w:cs="宋体"/>
                <w:sz w:val="21"/>
                <w:szCs w:val="21"/>
              </w:rPr>
              <w:t>项目负责人</w:t>
            </w:r>
          </w:p>
        </w:tc>
        <w:tc>
          <w:tcPr>
            <w:tcW w:w="5640" w:type="dxa"/>
            <w:tcBorders>
              <w:top w:val="single" w:color="000000" w:sz="4" w:space="0"/>
              <w:left w:val="single" w:color="000000" w:sz="4" w:space="0"/>
              <w:bottom w:val="single" w:color="000000" w:sz="4" w:space="0"/>
              <w:right w:val="single" w:color="000000" w:sz="4" w:space="0"/>
            </w:tcBorders>
            <w:vAlign w:val="center"/>
          </w:tcPr>
          <w:p w14:paraId="0D2A0BC5">
            <w:pPr>
              <w:pStyle w:val="17"/>
              <w:spacing w:line="360" w:lineRule="auto"/>
              <w:jc w:val="both"/>
              <w:rPr>
                <w:rFonts w:ascii="宋体" w:hAnsi="宋体" w:eastAsia="宋体" w:cs="宋体"/>
                <w:sz w:val="21"/>
                <w:szCs w:val="21"/>
                <w:lang w:eastAsia="zh-CN"/>
              </w:rPr>
            </w:pPr>
            <w:r>
              <w:rPr>
                <w:rFonts w:ascii="宋体" w:hAnsi="宋体" w:eastAsia="宋体" w:cs="宋体"/>
                <w:sz w:val="21"/>
                <w:szCs w:val="21"/>
                <w:lang w:eastAsia="zh-CN"/>
              </w:rPr>
              <w:t>符合第二章</w:t>
            </w:r>
            <w:r>
              <w:rPr>
                <w:rFonts w:ascii="宋体" w:hAnsi="宋体" w:eastAsia="宋体"/>
                <w:sz w:val="21"/>
                <w:szCs w:val="21"/>
                <w:lang w:eastAsia="zh-CN"/>
              </w:rPr>
              <w:t>“</w:t>
            </w:r>
            <w:r>
              <w:rPr>
                <w:rFonts w:ascii="宋体" w:hAnsi="宋体" w:eastAsia="宋体" w:cs="宋体"/>
                <w:sz w:val="21"/>
                <w:szCs w:val="21"/>
                <w:lang w:eastAsia="zh-CN"/>
              </w:rPr>
              <w:t>投标人须知</w:t>
            </w:r>
            <w:r>
              <w:rPr>
                <w:rFonts w:ascii="宋体" w:hAnsi="宋体" w:eastAsia="宋体"/>
                <w:sz w:val="21"/>
                <w:szCs w:val="21"/>
                <w:lang w:eastAsia="zh-CN"/>
              </w:rPr>
              <w:t>”</w:t>
            </w:r>
            <w:r>
              <w:rPr>
                <w:rFonts w:ascii="宋体" w:hAnsi="宋体" w:eastAsia="宋体" w:cs="宋体"/>
                <w:sz w:val="21"/>
                <w:szCs w:val="21"/>
                <w:lang w:eastAsia="zh-CN"/>
              </w:rPr>
              <w:t>第</w:t>
            </w:r>
            <w:r>
              <w:rPr>
                <w:rFonts w:ascii="宋体" w:hAnsi="宋体" w:eastAsia="宋体"/>
                <w:sz w:val="21"/>
                <w:szCs w:val="21"/>
                <w:lang w:eastAsia="zh-CN"/>
              </w:rPr>
              <w:t>1.4.1</w:t>
            </w:r>
            <w:r>
              <w:rPr>
                <w:rFonts w:ascii="宋体" w:hAnsi="宋体" w:eastAsia="宋体" w:cs="宋体"/>
                <w:sz w:val="21"/>
                <w:szCs w:val="21"/>
                <w:lang w:eastAsia="zh-CN"/>
              </w:rPr>
              <w:t>项规定</w:t>
            </w:r>
          </w:p>
        </w:tc>
      </w:tr>
      <w:tr w14:paraId="4AE87C9C">
        <w:tblPrEx>
          <w:tblCellMar>
            <w:top w:w="0" w:type="dxa"/>
            <w:left w:w="0" w:type="dxa"/>
            <w:bottom w:w="0" w:type="dxa"/>
            <w:right w:w="0" w:type="dxa"/>
          </w:tblCellMar>
        </w:tblPrEx>
        <w:tc>
          <w:tcPr>
            <w:tcW w:w="625" w:type="dxa"/>
            <w:vMerge w:val="continue"/>
            <w:tcBorders>
              <w:left w:val="single" w:color="000000" w:sz="4" w:space="0"/>
              <w:right w:val="single" w:color="000000" w:sz="4" w:space="0"/>
            </w:tcBorders>
            <w:vAlign w:val="center"/>
          </w:tcPr>
          <w:p w14:paraId="51FA1B4E">
            <w:pPr>
              <w:spacing w:line="360" w:lineRule="auto"/>
              <w:jc w:val="center"/>
              <w:rPr>
                <w:rFonts w:ascii="宋体" w:hAnsi="宋体" w:eastAsia="宋体"/>
                <w:sz w:val="21"/>
                <w:szCs w:val="21"/>
                <w:lang w:eastAsia="zh-CN"/>
              </w:rPr>
            </w:pPr>
          </w:p>
        </w:tc>
        <w:tc>
          <w:tcPr>
            <w:tcW w:w="1166" w:type="dxa"/>
            <w:vMerge w:val="continue"/>
            <w:tcBorders>
              <w:left w:val="single" w:color="000000" w:sz="4" w:space="0"/>
              <w:right w:val="single" w:color="000000" w:sz="4" w:space="0"/>
            </w:tcBorders>
            <w:vAlign w:val="center"/>
          </w:tcPr>
          <w:p w14:paraId="02F6725B">
            <w:pPr>
              <w:spacing w:line="360" w:lineRule="auto"/>
              <w:jc w:val="center"/>
              <w:rPr>
                <w:rFonts w:ascii="宋体" w:hAnsi="宋体" w:eastAsia="宋体"/>
                <w:sz w:val="21"/>
                <w:szCs w:val="21"/>
                <w:lang w:eastAsia="zh-CN"/>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438DB991">
            <w:pPr>
              <w:pStyle w:val="17"/>
              <w:spacing w:line="360" w:lineRule="auto"/>
              <w:jc w:val="center"/>
              <w:rPr>
                <w:rFonts w:ascii="宋体" w:hAnsi="宋体" w:eastAsia="宋体" w:cs="宋体"/>
                <w:sz w:val="21"/>
                <w:szCs w:val="21"/>
              </w:rPr>
            </w:pPr>
            <w:r>
              <w:rPr>
                <w:rFonts w:hint="eastAsia" w:ascii="宋体" w:hAnsi="宋体" w:eastAsia="宋体" w:cs="宋体"/>
                <w:sz w:val="21"/>
                <w:szCs w:val="21"/>
                <w:lang w:eastAsia="zh-CN"/>
              </w:rPr>
              <w:t>信誉要求</w:t>
            </w:r>
          </w:p>
        </w:tc>
        <w:tc>
          <w:tcPr>
            <w:tcW w:w="5640" w:type="dxa"/>
            <w:tcBorders>
              <w:top w:val="single" w:color="000000" w:sz="4" w:space="0"/>
              <w:left w:val="single" w:color="000000" w:sz="4" w:space="0"/>
              <w:bottom w:val="single" w:color="000000" w:sz="4" w:space="0"/>
              <w:right w:val="single" w:color="000000" w:sz="4" w:space="0"/>
            </w:tcBorders>
            <w:vAlign w:val="center"/>
          </w:tcPr>
          <w:p w14:paraId="2F14C579">
            <w:pPr>
              <w:pStyle w:val="17"/>
              <w:spacing w:line="360" w:lineRule="exact"/>
              <w:rPr>
                <w:rFonts w:ascii="宋体" w:hAnsi="宋体" w:eastAsia="宋体" w:cs="宋体"/>
                <w:sz w:val="21"/>
                <w:szCs w:val="21"/>
                <w:lang w:eastAsia="zh-CN"/>
              </w:rPr>
            </w:pPr>
            <w:r>
              <w:rPr>
                <w:rFonts w:hint="eastAsia" w:ascii="宋体" w:hAnsi="宋体" w:eastAsia="宋体" w:cs="宋体"/>
                <w:sz w:val="21"/>
                <w:szCs w:val="21"/>
                <w:lang w:eastAsia="zh-CN"/>
              </w:rPr>
              <w:t>未被纳入国家、市、区的失信联合惩戒黑名单且被限制参加财政投资工程或政府投资工程或建设工程投标的（具体名单以递交投标文件截止时间“信用广州”https://credit1.gz.gov.cn/sgs/sgsXkNew公布的“失信黑名单”为准）。</w:t>
            </w:r>
          </w:p>
        </w:tc>
      </w:tr>
      <w:tr w14:paraId="666BAA12">
        <w:tblPrEx>
          <w:tblCellMar>
            <w:top w:w="0" w:type="dxa"/>
            <w:left w:w="0" w:type="dxa"/>
            <w:bottom w:w="0" w:type="dxa"/>
            <w:right w:w="0" w:type="dxa"/>
          </w:tblCellMar>
        </w:tblPrEx>
        <w:tc>
          <w:tcPr>
            <w:tcW w:w="625" w:type="dxa"/>
            <w:vMerge w:val="continue"/>
            <w:tcBorders>
              <w:left w:val="single" w:color="000000" w:sz="4" w:space="0"/>
              <w:right w:val="single" w:color="000000" w:sz="4" w:space="0"/>
            </w:tcBorders>
            <w:vAlign w:val="center"/>
          </w:tcPr>
          <w:p w14:paraId="54015BB7">
            <w:pPr>
              <w:spacing w:line="360" w:lineRule="auto"/>
              <w:jc w:val="center"/>
              <w:rPr>
                <w:rFonts w:ascii="宋体" w:hAnsi="宋体" w:eastAsia="宋体"/>
                <w:sz w:val="21"/>
                <w:szCs w:val="21"/>
                <w:lang w:eastAsia="zh-CN"/>
              </w:rPr>
            </w:pPr>
          </w:p>
        </w:tc>
        <w:tc>
          <w:tcPr>
            <w:tcW w:w="1166" w:type="dxa"/>
            <w:vMerge w:val="continue"/>
            <w:tcBorders>
              <w:left w:val="single" w:color="000000" w:sz="4" w:space="0"/>
              <w:right w:val="single" w:color="000000" w:sz="4" w:space="0"/>
            </w:tcBorders>
            <w:vAlign w:val="center"/>
          </w:tcPr>
          <w:p w14:paraId="53285CA9">
            <w:pPr>
              <w:spacing w:line="360" w:lineRule="auto"/>
              <w:jc w:val="center"/>
              <w:rPr>
                <w:rFonts w:ascii="宋体" w:hAnsi="宋体" w:eastAsia="宋体"/>
                <w:sz w:val="21"/>
                <w:szCs w:val="21"/>
                <w:lang w:eastAsia="zh-CN"/>
              </w:rPr>
            </w:pPr>
          </w:p>
        </w:tc>
        <w:tc>
          <w:tcPr>
            <w:tcW w:w="1606" w:type="dxa"/>
            <w:vMerge w:val="restart"/>
            <w:tcBorders>
              <w:top w:val="single" w:color="000000" w:sz="4" w:space="0"/>
              <w:left w:val="single" w:color="000000" w:sz="4" w:space="0"/>
              <w:right w:val="single" w:color="000000" w:sz="4" w:space="0"/>
            </w:tcBorders>
            <w:vAlign w:val="center"/>
          </w:tcPr>
          <w:p w14:paraId="4E77AFC9">
            <w:pPr>
              <w:pStyle w:val="17"/>
              <w:spacing w:line="360" w:lineRule="auto"/>
              <w:jc w:val="center"/>
              <w:rPr>
                <w:rFonts w:ascii="宋体" w:hAnsi="宋体" w:eastAsia="宋体" w:cs="宋体"/>
                <w:sz w:val="21"/>
                <w:szCs w:val="21"/>
                <w:lang w:eastAsia="zh-CN"/>
              </w:rPr>
            </w:pPr>
            <w:r>
              <w:rPr>
                <w:rFonts w:ascii="宋体" w:hAnsi="宋体" w:eastAsia="宋体" w:cs="宋体"/>
                <w:sz w:val="21"/>
                <w:szCs w:val="21"/>
              </w:rPr>
              <w:t>其他要求</w:t>
            </w:r>
          </w:p>
        </w:tc>
        <w:tc>
          <w:tcPr>
            <w:tcW w:w="5640" w:type="dxa"/>
            <w:tcBorders>
              <w:top w:val="single" w:color="000000" w:sz="4" w:space="0"/>
              <w:left w:val="single" w:color="000000" w:sz="4" w:space="0"/>
              <w:bottom w:val="single" w:color="000000" w:sz="4" w:space="0"/>
              <w:right w:val="single" w:color="000000" w:sz="4" w:space="0"/>
            </w:tcBorders>
            <w:vAlign w:val="center"/>
          </w:tcPr>
          <w:p w14:paraId="609F9D8A">
            <w:pPr>
              <w:pStyle w:val="17"/>
              <w:spacing w:line="360" w:lineRule="exact"/>
              <w:jc w:val="both"/>
              <w:rPr>
                <w:rFonts w:ascii="宋体" w:hAnsi="宋体" w:eastAsia="宋体" w:cs="宋体"/>
                <w:sz w:val="21"/>
                <w:szCs w:val="21"/>
                <w:lang w:eastAsia="zh-CN"/>
              </w:rPr>
            </w:pPr>
            <w:r>
              <w:rPr>
                <w:rFonts w:hint="eastAsia" w:ascii="宋体" w:hAnsi="宋体" w:eastAsia="宋体" w:cs="宋体"/>
                <w:sz w:val="21"/>
                <w:szCs w:val="21"/>
                <w:lang w:eastAsia="zh-CN"/>
              </w:rPr>
              <w:t>投标人不存在招标文件第二章“投标人须知”第</w:t>
            </w:r>
            <w:r>
              <w:rPr>
                <w:rFonts w:ascii="宋体" w:hAnsi="宋体" w:eastAsia="宋体" w:cs="宋体"/>
                <w:sz w:val="21"/>
                <w:szCs w:val="21"/>
                <w:lang w:eastAsia="zh-CN"/>
              </w:rPr>
              <w:t>1.4.3</w:t>
            </w:r>
            <w:r>
              <w:rPr>
                <w:rFonts w:hint="eastAsia" w:ascii="宋体" w:hAnsi="宋体" w:eastAsia="宋体" w:cs="宋体"/>
                <w:sz w:val="21"/>
                <w:szCs w:val="21"/>
                <w:lang w:eastAsia="zh-CN"/>
              </w:rPr>
              <w:t>项规定的任何一种情形（以投标人声明为评审依据）。</w:t>
            </w:r>
          </w:p>
        </w:tc>
      </w:tr>
      <w:tr w14:paraId="2D7A750E">
        <w:tblPrEx>
          <w:tblCellMar>
            <w:top w:w="0" w:type="dxa"/>
            <w:left w:w="0" w:type="dxa"/>
            <w:bottom w:w="0" w:type="dxa"/>
            <w:right w:w="0" w:type="dxa"/>
          </w:tblCellMar>
        </w:tblPrEx>
        <w:tc>
          <w:tcPr>
            <w:tcW w:w="625" w:type="dxa"/>
            <w:vMerge w:val="continue"/>
            <w:tcBorders>
              <w:left w:val="single" w:color="000000" w:sz="4" w:space="0"/>
              <w:right w:val="single" w:color="000000" w:sz="4" w:space="0"/>
            </w:tcBorders>
            <w:vAlign w:val="center"/>
          </w:tcPr>
          <w:p w14:paraId="4B6866CE">
            <w:pPr>
              <w:spacing w:line="360" w:lineRule="auto"/>
              <w:jc w:val="center"/>
              <w:rPr>
                <w:rFonts w:ascii="宋体" w:hAnsi="宋体" w:eastAsia="宋体"/>
                <w:sz w:val="21"/>
                <w:szCs w:val="21"/>
                <w:lang w:eastAsia="zh-CN"/>
              </w:rPr>
            </w:pPr>
          </w:p>
        </w:tc>
        <w:tc>
          <w:tcPr>
            <w:tcW w:w="1166" w:type="dxa"/>
            <w:vMerge w:val="continue"/>
            <w:tcBorders>
              <w:left w:val="single" w:color="000000" w:sz="4" w:space="0"/>
              <w:right w:val="single" w:color="000000" w:sz="4" w:space="0"/>
            </w:tcBorders>
            <w:vAlign w:val="center"/>
          </w:tcPr>
          <w:p w14:paraId="7F3CC6BF">
            <w:pPr>
              <w:spacing w:line="360" w:lineRule="auto"/>
              <w:jc w:val="center"/>
              <w:rPr>
                <w:rFonts w:ascii="宋体" w:hAnsi="宋体" w:eastAsia="宋体"/>
                <w:sz w:val="21"/>
                <w:szCs w:val="21"/>
                <w:lang w:eastAsia="zh-CN"/>
              </w:rPr>
            </w:pPr>
          </w:p>
        </w:tc>
        <w:tc>
          <w:tcPr>
            <w:tcW w:w="1606" w:type="dxa"/>
            <w:vMerge w:val="continue"/>
            <w:tcBorders>
              <w:left w:val="single" w:color="000000" w:sz="4" w:space="0"/>
              <w:bottom w:val="single" w:color="000000" w:sz="4" w:space="0"/>
              <w:right w:val="single" w:color="000000" w:sz="4" w:space="0"/>
            </w:tcBorders>
            <w:vAlign w:val="center"/>
          </w:tcPr>
          <w:p w14:paraId="59A18C64">
            <w:pPr>
              <w:pStyle w:val="17"/>
              <w:spacing w:line="360" w:lineRule="auto"/>
              <w:jc w:val="center"/>
              <w:rPr>
                <w:rFonts w:ascii="宋体" w:hAnsi="宋体" w:eastAsia="宋体" w:cs="宋体"/>
                <w:sz w:val="21"/>
                <w:szCs w:val="21"/>
                <w:lang w:eastAsia="zh-CN"/>
              </w:rPr>
            </w:pPr>
          </w:p>
        </w:tc>
        <w:tc>
          <w:tcPr>
            <w:tcW w:w="5640" w:type="dxa"/>
            <w:tcBorders>
              <w:top w:val="single" w:color="000000" w:sz="4" w:space="0"/>
              <w:left w:val="single" w:color="000000" w:sz="4" w:space="0"/>
              <w:bottom w:val="single" w:color="000000" w:sz="4" w:space="0"/>
              <w:right w:val="single" w:color="000000" w:sz="4" w:space="0"/>
            </w:tcBorders>
            <w:vAlign w:val="center"/>
          </w:tcPr>
          <w:p w14:paraId="2593ADAC">
            <w:pPr>
              <w:pStyle w:val="17"/>
              <w:spacing w:line="360" w:lineRule="exact"/>
              <w:jc w:val="both"/>
              <w:rPr>
                <w:rFonts w:ascii="宋体" w:hAnsi="宋体" w:eastAsia="宋体" w:cs="宋体"/>
                <w:sz w:val="21"/>
                <w:szCs w:val="21"/>
                <w:lang w:eastAsia="zh-CN"/>
              </w:rPr>
            </w:pPr>
            <w:r>
              <w:rPr>
                <w:rFonts w:hint="eastAsia" w:ascii="宋体" w:hAnsi="宋体" w:eastAsia="宋体" w:cs="宋体"/>
                <w:sz w:val="21"/>
                <w:szCs w:val="21"/>
                <w:lang w:eastAsia="zh-CN"/>
              </w:rPr>
              <w:t>投标人未出现以下情形：与本项目其它投标人的单位负责人为同一人或者存在控股、管理关系的（以投标人声明为评审依据）。</w:t>
            </w:r>
          </w:p>
        </w:tc>
      </w:tr>
      <w:tr w14:paraId="537C552D">
        <w:tblPrEx>
          <w:tblCellMar>
            <w:top w:w="0" w:type="dxa"/>
            <w:left w:w="0" w:type="dxa"/>
            <w:bottom w:w="0" w:type="dxa"/>
            <w:right w:w="0" w:type="dxa"/>
          </w:tblCellMar>
        </w:tblPrEx>
        <w:tc>
          <w:tcPr>
            <w:tcW w:w="625" w:type="dxa"/>
            <w:vMerge w:val="continue"/>
            <w:tcBorders>
              <w:left w:val="single" w:color="000000" w:sz="4" w:space="0"/>
              <w:right w:val="single" w:color="000000" w:sz="4" w:space="0"/>
            </w:tcBorders>
            <w:vAlign w:val="center"/>
          </w:tcPr>
          <w:p w14:paraId="4DE95E32">
            <w:pPr>
              <w:spacing w:line="360" w:lineRule="auto"/>
              <w:jc w:val="center"/>
              <w:rPr>
                <w:rFonts w:ascii="宋体" w:hAnsi="宋体" w:eastAsia="宋体"/>
                <w:strike/>
                <w:sz w:val="21"/>
                <w:szCs w:val="21"/>
                <w:lang w:eastAsia="zh-CN"/>
              </w:rPr>
            </w:pPr>
          </w:p>
        </w:tc>
        <w:tc>
          <w:tcPr>
            <w:tcW w:w="1166" w:type="dxa"/>
            <w:vMerge w:val="continue"/>
            <w:tcBorders>
              <w:left w:val="single" w:color="000000" w:sz="4" w:space="0"/>
              <w:right w:val="single" w:color="000000" w:sz="4" w:space="0"/>
            </w:tcBorders>
            <w:vAlign w:val="center"/>
          </w:tcPr>
          <w:p w14:paraId="0CCF8247">
            <w:pPr>
              <w:spacing w:line="360" w:lineRule="auto"/>
              <w:jc w:val="center"/>
              <w:rPr>
                <w:rFonts w:ascii="宋体" w:hAnsi="宋体" w:eastAsia="宋体"/>
                <w:strike/>
                <w:sz w:val="21"/>
                <w:szCs w:val="21"/>
                <w:lang w:eastAsia="zh-CN"/>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0FC596AB">
            <w:pPr>
              <w:pStyle w:val="17"/>
              <w:spacing w:line="360" w:lineRule="auto"/>
              <w:jc w:val="center"/>
              <w:rPr>
                <w:rFonts w:ascii="宋体" w:hAnsi="宋体" w:eastAsia="宋体" w:cs="宋体"/>
                <w:sz w:val="21"/>
                <w:szCs w:val="21"/>
              </w:rPr>
            </w:pPr>
            <w:r>
              <w:rPr>
                <w:rFonts w:ascii="宋体" w:hAnsi="宋体" w:eastAsia="宋体" w:cs="宋体"/>
                <w:sz w:val="21"/>
                <w:szCs w:val="21"/>
              </w:rPr>
              <w:t>联合体投标人</w:t>
            </w:r>
          </w:p>
        </w:tc>
        <w:tc>
          <w:tcPr>
            <w:tcW w:w="5640" w:type="dxa"/>
            <w:tcBorders>
              <w:top w:val="single" w:color="000000" w:sz="4" w:space="0"/>
              <w:left w:val="single" w:color="000000" w:sz="4" w:space="0"/>
              <w:bottom w:val="single" w:color="000000" w:sz="4" w:space="0"/>
              <w:right w:val="single" w:color="000000" w:sz="4" w:space="0"/>
            </w:tcBorders>
            <w:vAlign w:val="center"/>
          </w:tcPr>
          <w:p w14:paraId="2A31CC6E">
            <w:pPr>
              <w:pStyle w:val="17"/>
              <w:spacing w:line="360" w:lineRule="exact"/>
              <w:jc w:val="both"/>
              <w:rPr>
                <w:rFonts w:ascii="宋体" w:hAnsi="宋体" w:eastAsia="宋体" w:cs="宋体"/>
                <w:sz w:val="21"/>
                <w:szCs w:val="21"/>
                <w:lang w:eastAsia="zh-CN"/>
              </w:rPr>
            </w:pPr>
            <w:r>
              <w:rPr>
                <w:rFonts w:ascii="宋体" w:hAnsi="宋体" w:eastAsia="宋体" w:cs="宋体"/>
                <w:sz w:val="21"/>
                <w:szCs w:val="21"/>
                <w:lang w:eastAsia="zh-CN"/>
              </w:rPr>
              <w:t>符合</w:t>
            </w:r>
            <w:r>
              <w:rPr>
                <w:rFonts w:hint="eastAsia" w:ascii="宋体" w:hAnsi="宋体" w:eastAsia="宋体" w:cs="宋体"/>
                <w:sz w:val="21"/>
                <w:szCs w:val="21"/>
                <w:lang w:eastAsia="zh-CN"/>
              </w:rPr>
              <w:t>招标公告投标人资格要求第5.6条要求。</w:t>
            </w:r>
          </w:p>
        </w:tc>
      </w:tr>
      <w:tr w14:paraId="545FBD99">
        <w:tblPrEx>
          <w:tblCellMar>
            <w:top w:w="0" w:type="dxa"/>
            <w:left w:w="0" w:type="dxa"/>
            <w:bottom w:w="0" w:type="dxa"/>
            <w:right w:w="0" w:type="dxa"/>
          </w:tblCellMar>
        </w:tblPrEx>
        <w:tc>
          <w:tcPr>
            <w:tcW w:w="625" w:type="dxa"/>
            <w:vMerge w:val="restart"/>
            <w:tcBorders>
              <w:top w:val="single" w:color="000000" w:sz="4" w:space="0"/>
              <w:left w:val="single" w:color="000000" w:sz="4" w:space="0"/>
              <w:right w:val="single" w:color="000000" w:sz="4" w:space="0"/>
            </w:tcBorders>
            <w:vAlign w:val="center"/>
          </w:tcPr>
          <w:p w14:paraId="63DC888C">
            <w:pPr>
              <w:pStyle w:val="17"/>
              <w:spacing w:line="360" w:lineRule="auto"/>
              <w:jc w:val="center"/>
              <w:rPr>
                <w:rFonts w:ascii="宋体" w:hAnsi="宋体" w:eastAsia="宋体"/>
                <w:sz w:val="21"/>
                <w:szCs w:val="21"/>
              </w:rPr>
            </w:pPr>
            <w:r>
              <w:rPr>
                <w:rFonts w:ascii="宋体" w:hAnsi="宋体" w:eastAsia="宋体"/>
                <w:sz w:val="21"/>
                <w:szCs w:val="21"/>
              </w:rPr>
              <w:t>2.1.3</w:t>
            </w:r>
          </w:p>
          <w:p w14:paraId="1E6F3D9A">
            <w:pPr>
              <w:pStyle w:val="17"/>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（1）</w:t>
            </w:r>
          </w:p>
        </w:tc>
        <w:tc>
          <w:tcPr>
            <w:tcW w:w="1166" w:type="dxa"/>
            <w:vMerge w:val="restart"/>
            <w:tcBorders>
              <w:top w:val="single" w:color="000000" w:sz="4" w:space="0"/>
              <w:left w:val="single" w:color="000000" w:sz="4" w:space="0"/>
              <w:right w:val="single" w:color="000000" w:sz="4" w:space="0"/>
            </w:tcBorders>
            <w:vAlign w:val="center"/>
          </w:tcPr>
          <w:p w14:paraId="2C9AEF26">
            <w:pPr>
              <w:pStyle w:val="17"/>
              <w:spacing w:line="360" w:lineRule="auto"/>
              <w:jc w:val="center"/>
              <w:rPr>
                <w:rFonts w:ascii="宋体" w:hAnsi="宋体" w:eastAsia="宋体" w:cs="宋体"/>
                <w:sz w:val="21"/>
                <w:szCs w:val="21"/>
                <w:lang w:eastAsia="zh-CN"/>
              </w:rPr>
            </w:pPr>
            <w:r>
              <w:rPr>
                <w:rFonts w:ascii="宋体" w:hAnsi="宋体" w:eastAsia="宋体" w:cs="宋体"/>
                <w:sz w:val="21"/>
                <w:szCs w:val="21"/>
                <w:lang w:eastAsia="zh-CN"/>
              </w:rPr>
              <w:t>响应性评审标准</w:t>
            </w:r>
          </w:p>
          <w:p w14:paraId="4ED5531B">
            <w:pPr>
              <w:pStyle w:val="17"/>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（商务文件）</w:t>
            </w:r>
          </w:p>
        </w:tc>
        <w:tc>
          <w:tcPr>
            <w:tcW w:w="1606" w:type="dxa"/>
            <w:tcBorders>
              <w:top w:val="single" w:color="000000" w:sz="4" w:space="0"/>
              <w:left w:val="single" w:color="000000" w:sz="4" w:space="0"/>
              <w:bottom w:val="single" w:color="000000" w:sz="4" w:space="0"/>
              <w:right w:val="single" w:color="000000" w:sz="4" w:space="0"/>
            </w:tcBorders>
            <w:vAlign w:val="center"/>
          </w:tcPr>
          <w:p w14:paraId="68E20587">
            <w:pPr>
              <w:pStyle w:val="17"/>
              <w:spacing w:line="360" w:lineRule="auto"/>
              <w:jc w:val="center"/>
              <w:rPr>
                <w:rFonts w:ascii="宋体" w:hAnsi="宋体" w:eastAsia="宋体" w:cs="宋体"/>
                <w:sz w:val="21"/>
                <w:szCs w:val="21"/>
              </w:rPr>
            </w:pPr>
            <w:r>
              <w:rPr>
                <w:rFonts w:ascii="宋体" w:hAnsi="宋体" w:eastAsia="宋体" w:cs="宋体"/>
                <w:sz w:val="21"/>
                <w:szCs w:val="21"/>
              </w:rPr>
              <w:t>投标报价</w:t>
            </w:r>
          </w:p>
        </w:tc>
        <w:tc>
          <w:tcPr>
            <w:tcW w:w="5640" w:type="dxa"/>
            <w:tcBorders>
              <w:top w:val="single" w:color="000000" w:sz="4" w:space="0"/>
              <w:left w:val="single" w:color="000000" w:sz="4" w:space="0"/>
              <w:bottom w:val="single" w:color="000000" w:sz="4" w:space="0"/>
              <w:right w:val="single" w:color="000000" w:sz="4" w:space="0"/>
            </w:tcBorders>
            <w:vAlign w:val="center"/>
          </w:tcPr>
          <w:p w14:paraId="41FAFA43">
            <w:pPr>
              <w:pStyle w:val="17"/>
              <w:spacing w:line="360" w:lineRule="exact"/>
              <w:jc w:val="both"/>
              <w:rPr>
                <w:rFonts w:ascii="宋体" w:hAnsi="宋体" w:eastAsia="宋体" w:cs="宋体"/>
                <w:sz w:val="21"/>
                <w:szCs w:val="21"/>
                <w:lang w:eastAsia="zh-CN"/>
              </w:rPr>
            </w:pPr>
            <w:r>
              <w:rPr>
                <w:rFonts w:ascii="宋体" w:hAnsi="宋体" w:eastAsia="宋体" w:cs="宋体"/>
                <w:sz w:val="21"/>
                <w:szCs w:val="21"/>
                <w:lang w:eastAsia="zh-CN"/>
              </w:rPr>
              <w:t>符合第二章</w:t>
            </w:r>
            <w:r>
              <w:rPr>
                <w:rFonts w:ascii="宋体" w:hAnsi="宋体" w:eastAsia="宋体"/>
                <w:sz w:val="21"/>
                <w:szCs w:val="21"/>
                <w:lang w:eastAsia="zh-CN"/>
              </w:rPr>
              <w:t>“</w:t>
            </w:r>
            <w:r>
              <w:rPr>
                <w:rFonts w:ascii="宋体" w:hAnsi="宋体" w:eastAsia="宋体" w:cs="宋体"/>
                <w:sz w:val="21"/>
                <w:szCs w:val="21"/>
                <w:lang w:eastAsia="zh-CN"/>
              </w:rPr>
              <w:t>投标人须知</w:t>
            </w:r>
            <w:r>
              <w:rPr>
                <w:rFonts w:ascii="宋体" w:hAnsi="宋体" w:eastAsia="宋体"/>
                <w:sz w:val="21"/>
                <w:szCs w:val="21"/>
                <w:lang w:eastAsia="zh-CN"/>
              </w:rPr>
              <w:t>”</w:t>
            </w:r>
            <w:r>
              <w:rPr>
                <w:rFonts w:ascii="宋体" w:hAnsi="宋体" w:eastAsia="宋体" w:cs="宋体"/>
                <w:sz w:val="21"/>
                <w:szCs w:val="21"/>
                <w:lang w:eastAsia="zh-CN"/>
              </w:rPr>
              <w:t>第</w:t>
            </w:r>
            <w:r>
              <w:rPr>
                <w:rFonts w:ascii="宋体" w:hAnsi="宋体" w:eastAsia="宋体"/>
                <w:sz w:val="21"/>
                <w:szCs w:val="21"/>
                <w:lang w:eastAsia="zh-CN"/>
              </w:rPr>
              <w:t>3.2</w:t>
            </w:r>
            <w:r>
              <w:rPr>
                <w:rFonts w:ascii="宋体" w:hAnsi="宋体" w:eastAsia="宋体" w:cs="宋体"/>
                <w:sz w:val="21"/>
                <w:szCs w:val="21"/>
                <w:lang w:eastAsia="zh-CN"/>
              </w:rPr>
              <w:t>款规定</w:t>
            </w:r>
          </w:p>
        </w:tc>
      </w:tr>
      <w:tr w14:paraId="44914554">
        <w:tblPrEx>
          <w:tblCellMar>
            <w:top w:w="0" w:type="dxa"/>
            <w:left w:w="0" w:type="dxa"/>
            <w:bottom w:w="0" w:type="dxa"/>
            <w:right w:w="0" w:type="dxa"/>
          </w:tblCellMar>
        </w:tblPrEx>
        <w:tc>
          <w:tcPr>
            <w:tcW w:w="625" w:type="dxa"/>
            <w:vMerge w:val="continue"/>
            <w:tcBorders>
              <w:left w:val="single" w:color="000000" w:sz="4" w:space="0"/>
              <w:right w:val="single" w:color="000000" w:sz="4" w:space="0"/>
            </w:tcBorders>
            <w:vAlign w:val="center"/>
          </w:tcPr>
          <w:p w14:paraId="77F96794">
            <w:pPr>
              <w:spacing w:line="360" w:lineRule="auto"/>
              <w:jc w:val="center"/>
              <w:rPr>
                <w:rFonts w:ascii="宋体" w:hAnsi="宋体" w:eastAsia="宋体"/>
                <w:sz w:val="21"/>
                <w:szCs w:val="21"/>
                <w:lang w:eastAsia="zh-CN"/>
              </w:rPr>
            </w:pPr>
          </w:p>
        </w:tc>
        <w:tc>
          <w:tcPr>
            <w:tcW w:w="1166" w:type="dxa"/>
            <w:vMerge w:val="continue"/>
            <w:tcBorders>
              <w:left w:val="single" w:color="000000" w:sz="4" w:space="0"/>
              <w:right w:val="single" w:color="000000" w:sz="4" w:space="0"/>
            </w:tcBorders>
            <w:vAlign w:val="center"/>
          </w:tcPr>
          <w:p w14:paraId="3607802B">
            <w:pPr>
              <w:spacing w:line="360" w:lineRule="auto"/>
              <w:jc w:val="center"/>
              <w:rPr>
                <w:rFonts w:ascii="宋体" w:hAnsi="宋体" w:eastAsia="宋体"/>
                <w:sz w:val="21"/>
                <w:szCs w:val="21"/>
                <w:lang w:eastAsia="zh-CN"/>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58CCBE92">
            <w:pPr>
              <w:pStyle w:val="17"/>
              <w:spacing w:line="360" w:lineRule="auto"/>
              <w:jc w:val="center"/>
              <w:rPr>
                <w:rFonts w:ascii="宋体" w:hAnsi="宋体" w:eastAsia="宋体" w:cs="宋体"/>
                <w:sz w:val="21"/>
                <w:szCs w:val="21"/>
              </w:rPr>
            </w:pPr>
            <w:r>
              <w:rPr>
                <w:rFonts w:ascii="宋体" w:hAnsi="宋体" w:eastAsia="宋体" w:cs="宋体"/>
                <w:sz w:val="21"/>
                <w:szCs w:val="21"/>
              </w:rPr>
              <w:t>设计服务期限</w:t>
            </w:r>
          </w:p>
        </w:tc>
        <w:tc>
          <w:tcPr>
            <w:tcW w:w="5640" w:type="dxa"/>
            <w:tcBorders>
              <w:top w:val="single" w:color="000000" w:sz="4" w:space="0"/>
              <w:left w:val="single" w:color="000000" w:sz="4" w:space="0"/>
              <w:bottom w:val="single" w:color="000000" w:sz="4" w:space="0"/>
              <w:right w:val="single" w:color="000000" w:sz="4" w:space="0"/>
            </w:tcBorders>
            <w:vAlign w:val="center"/>
          </w:tcPr>
          <w:p w14:paraId="41B7D5C9">
            <w:pPr>
              <w:pStyle w:val="17"/>
              <w:spacing w:line="360" w:lineRule="exact"/>
              <w:jc w:val="both"/>
              <w:rPr>
                <w:rFonts w:ascii="宋体" w:hAnsi="宋体" w:eastAsia="宋体" w:cs="宋体"/>
                <w:sz w:val="21"/>
                <w:szCs w:val="21"/>
                <w:lang w:eastAsia="zh-CN"/>
              </w:rPr>
            </w:pPr>
            <w:r>
              <w:rPr>
                <w:rFonts w:ascii="宋体" w:hAnsi="宋体" w:eastAsia="宋体" w:cs="宋体"/>
                <w:sz w:val="21"/>
                <w:szCs w:val="21"/>
                <w:lang w:eastAsia="zh-CN"/>
              </w:rPr>
              <w:t>符合第二章</w:t>
            </w:r>
            <w:r>
              <w:rPr>
                <w:rFonts w:ascii="宋体" w:hAnsi="宋体" w:eastAsia="宋体"/>
                <w:sz w:val="21"/>
                <w:szCs w:val="21"/>
                <w:lang w:eastAsia="zh-CN"/>
              </w:rPr>
              <w:t>“</w:t>
            </w:r>
            <w:r>
              <w:rPr>
                <w:rFonts w:ascii="宋体" w:hAnsi="宋体" w:eastAsia="宋体" w:cs="宋体"/>
                <w:sz w:val="21"/>
                <w:szCs w:val="21"/>
                <w:lang w:eastAsia="zh-CN"/>
              </w:rPr>
              <w:t>投标人须知</w:t>
            </w:r>
            <w:r>
              <w:rPr>
                <w:rFonts w:ascii="宋体" w:hAnsi="宋体" w:eastAsia="宋体"/>
                <w:sz w:val="21"/>
                <w:szCs w:val="21"/>
                <w:lang w:eastAsia="zh-CN"/>
              </w:rPr>
              <w:t>”</w:t>
            </w:r>
            <w:r>
              <w:rPr>
                <w:rFonts w:ascii="宋体" w:hAnsi="宋体" w:eastAsia="宋体" w:cs="宋体"/>
                <w:sz w:val="21"/>
                <w:szCs w:val="21"/>
                <w:lang w:eastAsia="zh-CN"/>
              </w:rPr>
              <w:t>第</w:t>
            </w:r>
            <w:r>
              <w:rPr>
                <w:rFonts w:ascii="宋体" w:hAnsi="宋体" w:eastAsia="宋体"/>
                <w:sz w:val="21"/>
                <w:szCs w:val="21"/>
                <w:lang w:eastAsia="zh-CN"/>
              </w:rPr>
              <w:t>1.3.2</w:t>
            </w:r>
            <w:r>
              <w:rPr>
                <w:rFonts w:ascii="宋体" w:hAnsi="宋体" w:eastAsia="宋体" w:cs="宋体"/>
                <w:sz w:val="21"/>
                <w:szCs w:val="21"/>
                <w:lang w:eastAsia="zh-CN"/>
              </w:rPr>
              <w:t>项规定</w:t>
            </w:r>
          </w:p>
        </w:tc>
      </w:tr>
      <w:tr w14:paraId="07FE1951">
        <w:tblPrEx>
          <w:tblCellMar>
            <w:top w:w="0" w:type="dxa"/>
            <w:left w:w="0" w:type="dxa"/>
            <w:bottom w:w="0" w:type="dxa"/>
            <w:right w:w="0" w:type="dxa"/>
          </w:tblCellMar>
        </w:tblPrEx>
        <w:tc>
          <w:tcPr>
            <w:tcW w:w="625" w:type="dxa"/>
            <w:vMerge w:val="continue"/>
            <w:tcBorders>
              <w:left w:val="single" w:color="000000" w:sz="4" w:space="0"/>
              <w:right w:val="single" w:color="000000" w:sz="4" w:space="0"/>
            </w:tcBorders>
            <w:vAlign w:val="center"/>
          </w:tcPr>
          <w:p w14:paraId="141D8208">
            <w:pPr>
              <w:spacing w:line="360" w:lineRule="auto"/>
              <w:jc w:val="center"/>
              <w:rPr>
                <w:rFonts w:ascii="宋体" w:hAnsi="宋体" w:eastAsia="宋体"/>
                <w:sz w:val="21"/>
                <w:szCs w:val="21"/>
                <w:lang w:eastAsia="zh-CN"/>
              </w:rPr>
            </w:pPr>
          </w:p>
        </w:tc>
        <w:tc>
          <w:tcPr>
            <w:tcW w:w="1166" w:type="dxa"/>
            <w:vMerge w:val="continue"/>
            <w:tcBorders>
              <w:left w:val="single" w:color="000000" w:sz="4" w:space="0"/>
              <w:right w:val="single" w:color="000000" w:sz="4" w:space="0"/>
            </w:tcBorders>
            <w:vAlign w:val="center"/>
          </w:tcPr>
          <w:p w14:paraId="4B123091">
            <w:pPr>
              <w:spacing w:line="360" w:lineRule="auto"/>
              <w:jc w:val="center"/>
              <w:rPr>
                <w:rFonts w:ascii="宋体" w:hAnsi="宋体" w:eastAsia="宋体"/>
                <w:sz w:val="21"/>
                <w:szCs w:val="21"/>
                <w:lang w:eastAsia="zh-CN"/>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13DE0558">
            <w:pPr>
              <w:pStyle w:val="17"/>
              <w:spacing w:line="360" w:lineRule="auto"/>
              <w:jc w:val="center"/>
              <w:rPr>
                <w:rFonts w:ascii="宋体" w:hAnsi="宋体" w:eastAsia="宋体" w:cs="宋体"/>
                <w:sz w:val="21"/>
                <w:szCs w:val="21"/>
              </w:rPr>
            </w:pPr>
            <w:r>
              <w:rPr>
                <w:rFonts w:ascii="宋体" w:hAnsi="宋体" w:eastAsia="宋体" w:cs="宋体"/>
                <w:sz w:val="21"/>
                <w:szCs w:val="21"/>
              </w:rPr>
              <w:t>质量标准</w:t>
            </w:r>
          </w:p>
        </w:tc>
        <w:tc>
          <w:tcPr>
            <w:tcW w:w="5640" w:type="dxa"/>
            <w:tcBorders>
              <w:top w:val="single" w:color="000000" w:sz="4" w:space="0"/>
              <w:left w:val="single" w:color="000000" w:sz="4" w:space="0"/>
              <w:bottom w:val="single" w:color="000000" w:sz="4" w:space="0"/>
              <w:right w:val="single" w:color="000000" w:sz="4" w:space="0"/>
            </w:tcBorders>
            <w:vAlign w:val="center"/>
          </w:tcPr>
          <w:p w14:paraId="477FAC34">
            <w:pPr>
              <w:pStyle w:val="17"/>
              <w:spacing w:line="360" w:lineRule="exact"/>
              <w:jc w:val="both"/>
              <w:rPr>
                <w:rFonts w:ascii="宋体" w:hAnsi="宋体" w:eastAsia="宋体" w:cs="宋体"/>
                <w:sz w:val="21"/>
                <w:szCs w:val="21"/>
                <w:lang w:eastAsia="zh-CN"/>
              </w:rPr>
            </w:pPr>
            <w:r>
              <w:rPr>
                <w:rFonts w:ascii="宋体" w:hAnsi="宋体" w:eastAsia="宋体" w:cs="宋体"/>
                <w:sz w:val="21"/>
                <w:szCs w:val="21"/>
                <w:lang w:eastAsia="zh-CN"/>
              </w:rPr>
              <w:t>符合第二章</w:t>
            </w:r>
            <w:r>
              <w:rPr>
                <w:rFonts w:ascii="宋体" w:hAnsi="宋体" w:eastAsia="宋体"/>
                <w:sz w:val="21"/>
                <w:szCs w:val="21"/>
                <w:lang w:eastAsia="zh-CN"/>
              </w:rPr>
              <w:t>“</w:t>
            </w:r>
            <w:r>
              <w:rPr>
                <w:rFonts w:ascii="宋体" w:hAnsi="宋体" w:eastAsia="宋体" w:cs="宋体"/>
                <w:sz w:val="21"/>
                <w:szCs w:val="21"/>
                <w:lang w:eastAsia="zh-CN"/>
              </w:rPr>
              <w:t>投标人须知</w:t>
            </w:r>
            <w:r>
              <w:rPr>
                <w:rFonts w:ascii="宋体" w:hAnsi="宋体" w:eastAsia="宋体"/>
                <w:sz w:val="21"/>
                <w:szCs w:val="21"/>
                <w:lang w:eastAsia="zh-CN"/>
              </w:rPr>
              <w:t>”</w:t>
            </w:r>
            <w:r>
              <w:rPr>
                <w:rFonts w:ascii="宋体" w:hAnsi="宋体" w:eastAsia="宋体" w:cs="宋体"/>
                <w:sz w:val="21"/>
                <w:szCs w:val="21"/>
                <w:lang w:eastAsia="zh-CN"/>
              </w:rPr>
              <w:t>第</w:t>
            </w:r>
            <w:r>
              <w:rPr>
                <w:rFonts w:ascii="宋体" w:hAnsi="宋体" w:eastAsia="宋体"/>
                <w:sz w:val="21"/>
                <w:szCs w:val="21"/>
                <w:lang w:eastAsia="zh-CN"/>
              </w:rPr>
              <w:t>1.3.3</w:t>
            </w:r>
            <w:r>
              <w:rPr>
                <w:rFonts w:ascii="宋体" w:hAnsi="宋体" w:eastAsia="宋体" w:cs="宋体"/>
                <w:sz w:val="21"/>
                <w:szCs w:val="21"/>
                <w:lang w:eastAsia="zh-CN"/>
              </w:rPr>
              <w:t>项规定</w:t>
            </w:r>
          </w:p>
        </w:tc>
      </w:tr>
      <w:tr w14:paraId="1E37B664">
        <w:tblPrEx>
          <w:tblCellMar>
            <w:top w:w="0" w:type="dxa"/>
            <w:left w:w="0" w:type="dxa"/>
            <w:bottom w:w="0" w:type="dxa"/>
            <w:right w:w="0" w:type="dxa"/>
          </w:tblCellMar>
        </w:tblPrEx>
        <w:tc>
          <w:tcPr>
            <w:tcW w:w="625" w:type="dxa"/>
            <w:vMerge w:val="continue"/>
            <w:tcBorders>
              <w:left w:val="single" w:color="000000" w:sz="4" w:space="0"/>
              <w:right w:val="single" w:color="000000" w:sz="4" w:space="0"/>
            </w:tcBorders>
            <w:vAlign w:val="center"/>
          </w:tcPr>
          <w:p w14:paraId="3A1DE469">
            <w:pPr>
              <w:spacing w:line="360" w:lineRule="auto"/>
              <w:jc w:val="center"/>
              <w:rPr>
                <w:rFonts w:ascii="宋体" w:hAnsi="宋体" w:eastAsia="宋体"/>
                <w:sz w:val="21"/>
                <w:szCs w:val="21"/>
                <w:lang w:eastAsia="zh-CN"/>
              </w:rPr>
            </w:pPr>
          </w:p>
        </w:tc>
        <w:tc>
          <w:tcPr>
            <w:tcW w:w="1166" w:type="dxa"/>
            <w:vMerge w:val="continue"/>
            <w:tcBorders>
              <w:left w:val="single" w:color="000000" w:sz="4" w:space="0"/>
              <w:right w:val="single" w:color="000000" w:sz="4" w:space="0"/>
            </w:tcBorders>
            <w:vAlign w:val="center"/>
          </w:tcPr>
          <w:p w14:paraId="27D05B86">
            <w:pPr>
              <w:spacing w:line="360" w:lineRule="auto"/>
              <w:jc w:val="center"/>
              <w:rPr>
                <w:rFonts w:ascii="宋体" w:hAnsi="宋体" w:eastAsia="宋体"/>
                <w:sz w:val="21"/>
                <w:szCs w:val="21"/>
                <w:lang w:eastAsia="zh-CN"/>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7F53F32D">
            <w:pPr>
              <w:pStyle w:val="17"/>
              <w:spacing w:line="360" w:lineRule="auto"/>
              <w:jc w:val="center"/>
              <w:rPr>
                <w:rFonts w:ascii="宋体" w:hAnsi="宋体" w:eastAsia="宋体" w:cs="宋体"/>
                <w:sz w:val="21"/>
                <w:szCs w:val="21"/>
              </w:rPr>
            </w:pPr>
            <w:r>
              <w:rPr>
                <w:rFonts w:ascii="宋体" w:hAnsi="宋体" w:eastAsia="宋体" w:cs="宋体"/>
                <w:sz w:val="21"/>
                <w:szCs w:val="21"/>
              </w:rPr>
              <w:t>投标有效期</w:t>
            </w:r>
          </w:p>
        </w:tc>
        <w:tc>
          <w:tcPr>
            <w:tcW w:w="5640" w:type="dxa"/>
            <w:tcBorders>
              <w:top w:val="single" w:color="000000" w:sz="4" w:space="0"/>
              <w:left w:val="single" w:color="000000" w:sz="4" w:space="0"/>
              <w:bottom w:val="single" w:color="000000" w:sz="4" w:space="0"/>
              <w:right w:val="single" w:color="000000" w:sz="4" w:space="0"/>
            </w:tcBorders>
            <w:vAlign w:val="center"/>
          </w:tcPr>
          <w:p w14:paraId="52A4FAD6">
            <w:pPr>
              <w:pStyle w:val="17"/>
              <w:spacing w:line="360" w:lineRule="exact"/>
              <w:jc w:val="both"/>
              <w:rPr>
                <w:rFonts w:ascii="宋体" w:hAnsi="宋体" w:eastAsia="宋体" w:cs="宋体"/>
                <w:sz w:val="21"/>
                <w:szCs w:val="21"/>
                <w:lang w:eastAsia="zh-CN"/>
              </w:rPr>
            </w:pPr>
            <w:r>
              <w:rPr>
                <w:rFonts w:ascii="宋体" w:hAnsi="宋体" w:eastAsia="宋体" w:cs="宋体"/>
                <w:sz w:val="21"/>
                <w:szCs w:val="21"/>
                <w:lang w:eastAsia="zh-CN"/>
              </w:rPr>
              <w:t>符合第二章</w:t>
            </w:r>
            <w:r>
              <w:rPr>
                <w:rFonts w:ascii="宋体" w:hAnsi="宋体" w:eastAsia="宋体"/>
                <w:sz w:val="21"/>
                <w:szCs w:val="21"/>
                <w:lang w:eastAsia="zh-CN"/>
              </w:rPr>
              <w:t>“</w:t>
            </w:r>
            <w:r>
              <w:rPr>
                <w:rFonts w:ascii="宋体" w:hAnsi="宋体" w:eastAsia="宋体" w:cs="宋体"/>
                <w:sz w:val="21"/>
                <w:szCs w:val="21"/>
                <w:lang w:eastAsia="zh-CN"/>
              </w:rPr>
              <w:t>投标人须知</w:t>
            </w:r>
            <w:r>
              <w:rPr>
                <w:rFonts w:ascii="宋体" w:hAnsi="宋体" w:eastAsia="宋体"/>
                <w:sz w:val="21"/>
                <w:szCs w:val="21"/>
                <w:lang w:eastAsia="zh-CN"/>
              </w:rPr>
              <w:t>”</w:t>
            </w:r>
            <w:r>
              <w:rPr>
                <w:rFonts w:ascii="宋体" w:hAnsi="宋体" w:eastAsia="宋体" w:cs="宋体"/>
                <w:sz w:val="21"/>
                <w:szCs w:val="21"/>
                <w:lang w:eastAsia="zh-CN"/>
              </w:rPr>
              <w:t>第</w:t>
            </w:r>
            <w:r>
              <w:rPr>
                <w:rFonts w:ascii="宋体" w:hAnsi="宋体" w:eastAsia="宋体"/>
                <w:sz w:val="21"/>
                <w:szCs w:val="21"/>
                <w:lang w:eastAsia="zh-CN"/>
              </w:rPr>
              <w:t>3.3.1</w:t>
            </w:r>
            <w:r>
              <w:rPr>
                <w:rFonts w:ascii="宋体" w:hAnsi="宋体" w:eastAsia="宋体" w:cs="宋体"/>
                <w:sz w:val="21"/>
                <w:szCs w:val="21"/>
                <w:lang w:eastAsia="zh-CN"/>
              </w:rPr>
              <w:t>项规定</w:t>
            </w:r>
          </w:p>
        </w:tc>
      </w:tr>
      <w:tr w14:paraId="501CCD01">
        <w:tblPrEx>
          <w:tblCellMar>
            <w:top w:w="0" w:type="dxa"/>
            <w:left w:w="0" w:type="dxa"/>
            <w:bottom w:w="0" w:type="dxa"/>
            <w:right w:w="0" w:type="dxa"/>
          </w:tblCellMar>
        </w:tblPrEx>
        <w:tc>
          <w:tcPr>
            <w:tcW w:w="625" w:type="dxa"/>
            <w:vMerge w:val="continue"/>
            <w:tcBorders>
              <w:left w:val="single" w:color="000000" w:sz="4" w:space="0"/>
              <w:bottom w:val="single" w:color="auto" w:sz="4" w:space="0"/>
              <w:right w:val="single" w:color="000000" w:sz="4" w:space="0"/>
            </w:tcBorders>
            <w:vAlign w:val="center"/>
          </w:tcPr>
          <w:p w14:paraId="5A5CDB37">
            <w:pPr>
              <w:spacing w:line="360" w:lineRule="auto"/>
              <w:jc w:val="center"/>
              <w:rPr>
                <w:rFonts w:ascii="宋体" w:hAnsi="宋体" w:eastAsia="宋体"/>
                <w:sz w:val="21"/>
                <w:szCs w:val="21"/>
                <w:lang w:eastAsia="zh-CN"/>
              </w:rPr>
            </w:pPr>
          </w:p>
        </w:tc>
        <w:tc>
          <w:tcPr>
            <w:tcW w:w="1166" w:type="dxa"/>
            <w:vMerge w:val="continue"/>
            <w:tcBorders>
              <w:left w:val="single" w:color="000000" w:sz="4" w:space="0"/>
              <w:bottom w:val="single" w:color="auto" w:sz="4" w:space="0"/>
              <w:right w:val="single" w:color="000000" w:sz="4" w:space="0"/>
            </w:tcBorders>
            <w:vAlign w:val="center"/>
          </w:tcPr>
          <w:p w14:paraId="3752B25C">
            <w:pPr>
              <w:spacing w:line="360" w:lineRule="auto"/>
              <w:jc w:val="center"/>
              <w:rPr>
                <w:rFonts w:ascii="宋体" w:hAnsi="宋体" w:eastAsia="宋体"/>
                <w:sz w:val="21"/>
                <w:szCs w:val="21"/>
                <w:lang w:eastAsia="zh-CN"/>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7A91440B">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串通投标情形</w:t>
            </w:r>
          </w:p>
        </w:tc>
        <w:tc>
          <w:tcPr>
            <w:tcW w:w="5640" w:type="dxa"/>
            <w:tcBorders>
              <w:top w:val="single" w:color="000000" w:sz="4" w:space="0"/>
              <w:left w:val="single" w:color="000000" w:sz="4" w:space="0"/>
              <w:bottom w:val="single" w:color="000000" w:sz="4" w:space="0"/>
              <w:right w:val="single" w:color="000000" w:sz="4" w:space="0"/>
            </w:tcBorders>
            <w:vAlign w:val="center"/>
          </w:tcPr>
          <w:p w14:paraId="31EC44EC">
            <w:pPr>
              <w:pStyle w:val="17"/>
              <w:spacing w:line="360" w:lineRule="exact"/>
              <w:rPr>
                <w:rFonts w:ascii="宋体" w:hAnsi="宋体" w:eastAsia="宋体" w:cs="宋体"/>
                <w:sz w:val="21"/>
                <w:szCs w:val="21"/>
                <w:lang w:eastAsia="zh-CN"/>
              </w:rPr>
            </w:pPr>
            <w:r>
              <w:rPr>
                <w:rFonts w:hint="eastAsia" w:ascii="宋体" w:hAnsi="宋体" w:eastAsia="宋体" w:cs="宋体"/>
                <w:sz w:val="21"/>
                <w:szCs w:val="21"/>
                <w:lang w:eastAsia="zh-CN"/>
              </w:rPr>
              <w:t>不存在串通投标情形（串通投标情形以《中华人民共和国招标投标法实施条例》的规定为准）。</w:t>
            </w:r>
          </w:p>
        </w:tc>
      </w:tr>
      <w:tr w14:paraId="16736C6A">
        <w:tblPrEx>
          <w:tblCellMar>
            <w:top w:w="0" w:type="dxa"/>
            <w:left w:w="0" w:type="dxa"/>
            <w:bottom w:w="0" w:type="dxa"/>
            <w:right w:w="0" w:type="dxa"/>
          </w:tblCellMar>
        </w:tblPrEx>
        <w:tc>
          <w:tcPr>
            <w:tcW w:w="625" w:type="dxa"/>
            <w:vMerge w:val="restart"/>
            <w:tcBorders>
              <w:top w:val="single" w:color="auto" w:sz="4" w:space="0"/>
              <w:left w:val="single" w:color="000000" w:sz="4" w:space="0"/>
              <w:right w:val="single" w:color="000000" w:sz="4" w:space="0"/>
            </w:tcBorders>
            <w:vAlign w:val="center"/>
          </w:tcPr>
          <w:p w14:paraId="7BF16CD6">
            <w:pPr>
              <w:pStyle w:val="17"/>
              <w:spacing w:line="360" w:lineRule="auto"/>
              <w:jc w:val="center"/>
              <w:rPr>
                <w:rFonts w:ascii="宋体" w:hAnsi="宋体" w:eastAsia="宋体"/>
                <w:sz w:val="21"/>
                <w:szCs w:val="21"/>
              </w:rPr>
            </w:pPr>
            <w:r>
              <w:rPr>
                <w:rFonts w:ascii="宋体" w:hAnsi="宋体" w:eastAsia="宋体"/>
                <w:sz w:val="21"/>
                <w:szCs w:val="21"/>
              </w:rPr>
              <w:t>2.1.3</w:t>
            </w:r>
          </w:p>
          <w:p w14:paraId="77E946E6">
            <w:pPr>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w:t>
            </w:r>
            <w:r>
              <w:rPr>
                <w:rFonts w:ascii="宋体" w:hAnsi="宋体" w:eastAsia="宋体"/>
                <w:sz w:val="21"/>
                <w:szCs w:val="21"/>
                <w:lang w:eastAsia="zh-CN"/>
              </w:rPr>
              <w:t>2</w:t>
            </w:r>
            <w:r>
              <w:rPr>
                <w:rFonts w:hint="eastAsia" w:ascii="宋体" w:hAnsi="宋体" w:eastAsia="宋体"/>
                <w:sz w:val="21"/>
                <w:szCs w:val="21"/>
                <w:lang w:eastAsia="zh-CN"/>
              </w:rPr>
              <w:t>）</w:t>
            </w:r>
          </w:p>
        </w:tc>
        <w:tc>
          <w:tcPr>
            <w:tcW w:w="1166" w:type="dxa"/>
            <w:vMerge w:val="restart"/>
            <w:tcBorders>
              <w:top w:val="single" w:color="auto" w:sz="4" w:space="0"/>
              <w:left w:val="single" w:color="000000" w:sz="4" w:space="0"/>
              <w:right w:val="single" w:color="000000" w:sz="4" w:space="0"/>
            </w:tcBorders>
            <w:vAlign w:val="center"/>
          </w:tcPr>
          <w:p w14:paraId="4B51DAD1">
            <w:pPr>
              <w:pStyle w:val="17"/>
              <w:spacing w:line="360" w:lineRule="auto"/>
              <w:jc w:val="center"/>
              <w:rPr>
                <w:rFonts w:ascii="宋体" w:hAnsi="宋体" w:eastAsia="宋体" w:cs="宋体"/>
                <w:sz w:val="21"/>
                <w:szCs w:val="21"/>
                <w:lang w:eastAsia="zh-CN"/>
              </w:rPr>
            </w:pPr>
            <w:r>
              <w:rPr>
                <w:rFonts w:ascii="宋体" w:hAnsi="宋体" w:eastAsia="宋体" w:cs="宋体"/>
                <w:sz w:val="21"/>
                <w:szCs w:val="21"/>
                <w:lang w:eastAsia="zh-CN"/>
              </w:rPr>
              <w:t>响应性评审标准</w:t>
            </w:r>
          </w:p>
          <w:p w14:paraId="1E44681B">
            <w:pPr>
              <w:spacing w:line="360" w:lineRule="auto"/>
              <w:jc w:val="center"/>
              <w:rPr>
                <w:rFonts w:ascii="宋体" w:hAnsi="宋体" w:eastAsia="宋体"/>
                <w:sz w:val="21"/>
                <w:szCs w:val="21"/>
                <w:lang w:eastAsia="zh-CN"/>
              </w:rPr>
            </w:pPr>
            <w:r>
              <w:rPr>
                <w:rFonts w:hint="eastAsia" w:ascii="宋体" w:hAnsi="宋体" w:eastAsia="宋体" w:cs="宋体"/>
                <w:sz w:val="21"/>
                <w:szCs w:val="21"/>
                <w:lang w:eastAsia="zh-CN"/>
              </w:rPr>
              <w:t>（技术文件）</w:t>
            </w:r>
          </w:p>
        </w:tc>
        <w:tc>
          <w:tcPr>
            <w:tcW w:w="1606" w:type="dxa"/>
            <w:tcBorders>
              <w:top w:val="single" w:color="000000" w:sz="4" w:space="0"/>
              <w:left w:val="single" w:color="000000" w:sz="4" w:space="0"/>
              <w:bottom w:val="single" w:color="000000" w:sz="4" w:space="0"/>
              <w:right w:val="single" w:color="000000" w:sz="4" w:space="0"/>
            </w:tcBorders>
            <w:vAlign w:val="center"/>
          </w:tcPr>
          <w:p w14:paraId="415AA807">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串通投标情形</w:t>
            </w:r>
          </w:p>
        </w:tc>
        <w:tc>
          <w:tcPr>
            <w:tcW w:w="5640" w:type="dxa"/>
            <w:tcBorders>
              <w:top w:val="single" w:color="000000" w:sz="4" w:space="0"/>
              <w:left w:val="single" w:color="000000" w:sz="4" w:space="0"/>
              <w:bottom w:val="single" w:color="000000" w:sz="4" w:space="0"/>
              <w:right w:val="single" w:color="000000" w:sz="4" w:space="0"/>
            </w:tcBorders>
            <w:vAlign w:val="center"/>
          </w:tcPr>
          <w:p w14:paraId="4DECF4AD">
            <w:pPr>
              <w:pStyle w:val="17"/>
              <w:spacing w:line="360" w:lineRule="exact"/>
              <w:rPr>
                <w:rFonts w:ascii="宋体" w:hAnsi="宋体" w:eastAsia="宋体" w:cs="宋体"/>
                <w:sz w:val="21"/>
                <w:szCs w:val="21"/>
                <w:lang w:eastAsia="zh-CN"/>
              </w:rPr>
            </w:pPr>
            <w:r>
              <w:rPr>
                <w:rFonts w:hint="eastAsia" w:ascii="宋体" w:hAnsi="宋体" w:eastAsia="宋体" w:cs="宋体"/>
                <w:sz w:val="21"/>
                <w:szCs w:val="21"/>
                <w:lang w:eastAsia="zh-CN"/>
              </w:rPr>
              <w:t>不存在串通投标情形（串通投标情形以《中华人民共和国招标投标法实施条例》的规定为准）。</w:t>
            </w:r>
          </w:p>
        </w:tc>
      </w:tr>
      <w:tr w14:paraId="2AEE91E0">
        <w:tblPrEx>
          <w:tblCellMar>
            <w:top w:w="0" w:type="dxa"/>
            <w:left w:w="0" w:type="dxa"/>
            <w:bottom w:w="0" w:type="dxa"/>
            <w:right w:w="0" w:type="dxa"/>
          </w:tblCellMar>
        </w:tblPrEx>
        <w:tc>
          <w:tcPr>
            <w:tcW w:w="1791" w:type="dxa"/>
            <w:gridSpan w:val="2"/>
            <w:tcBorders>
              <w:top w:val="single" w:color="000000" w:sz="4" w:space="0"/>
              <w:left w:val="single" w:color="000000" w:sz="4" w:space="0"/>
              <w:bottom w:val="single" w:color="000000" w:sz="4" w:space="0"/>
              <w:right w:val="single" w:color="000000" w:sz="4" w:space="0"/>
            </w:tcBorders>
            <w:vAlign w:val="center"/>
          </w:tcPr>
          <w:p w14:paraId="6512D0A2">
            <w:pPr>
              <w:pStyle w:val="17"/>
              <w:spacing w:line="360" w:lineRule="auto"/>
              <w:jc w:val="center"/>
              <w:rPr>
                <w:rFonts w:ascii="宋体" w:hAnsi="宋体" w:eastAsia="宋体" w:cs="Microsoft JhengHei"/>
                <w:sz w:val="21"/>
                <w:szCs w:val="21"/>
              </w:rPr>
            </w:pPr>
            <w:r>
              <w:rPr>
                <w:rFonts w:ascii="宋体" w:hAnsi="宋体" w:eastAsia="宋体" w:cs="Microsoft JhengHei"/>
                <w:b/>
                <w:bCs/>
                <w:sz w:val="21"/>
                <w:szCs w:val="21"/>
              </w:rPr>
              <w:t>条款号</w:t>
            </w:r>
          </w:p>
        </w:tc>
        <w:tc>
          <w:tcPr>
            <w:tcW w:w="1606" w:type="dxa"/>
            <w:tcBorders>
              <w:top w:val="single" w:color="000000" w:sz="4" w:space="0"/>
              <w:left w:val="single" w:color="000000" w:sz="4" w:space="0"/>
              <w:bottom w:val="single" w:color="000000" w:sz="4" w:space="0"/>
              <w:right w:val="single" w:color="000000" w:sz="4" w:space="0"/>
            </w:tcBorders>
            <w:vAlign w:val="center"/>
          </w:tcPr>
          <w:p w14:paraId="1DDAC48D">
            <w:pPr>
              <w:pStyle w:val="17"/>
              <w:spacing w:line="360" w:lineRule="auto"/>
              <w:jc w:val="center"/>
              <w:rPr>
                <w:rFonts w:ascii="宋体" w:hAnsi="宋体" w:eastAsia="宋体" w:cs="Microsoft JhengHei"/>
                <w:sz w:val="21"/>
                <w:szCs w:val="21"/>
              </w:rPr>
            </w:pPr>
            <w:r>
              <w:rPr>
                <w:rFonts w:ascii="宋体" w:hAnsi="宋体" w:eastAsia="宋体" w:cs="Microsoft JhengHei"/>
                <w:b/>
                <w:bCs/>
                <w:sz w:val="21"/>
                <w:szCs w:val="21"/>
              </w:rPr>
              <w:t>条款内容</w:t>
            </w:r>
          </w:p>
        </w:tc>
        <w:tc>
          <w:tcPr>
            <w:tcW w:w="5640" w:type="dxa"/>
            <w:tcBorders>
              <w:top w:val="single" w:color="000000" w:sz="4" w:space="0"/>
              <w:left w:val="single" w:color="000000" w:sz="4" w:space="0"/>
              <w:bottom w:val="single" w:color="000000" w:sz="4" w:space="0"/>
              <w:right w:val="single" w:color="000000" w:sz="4" w:space="0"/>
            </w:tcBorders>
            <w:vAlign w:val="center"/>
          </w:tcPr>
          <w:p w14:paraId="6CB305B3">
            <w:pPr>
              <w:pStyle w:val="17"/>
              <w:spacing w:line="360" w:lineRule="exact"/>
              <w:jc w:val="center"/>
              <w:rPr>
                <w:rFonts w:ascii="宋体" w:hAnsi="宋体" w:eastAsia="宋体" w:cs="Microsoft JhengHei"/>
                <w:sz w:val="21"/>
                <w:szCs w:val="21"/>
              </w:rPr>
            </w:pPr>
            <w:r>
              <w:rPr>
                <w:rFonts w:ascii="宋体" w:hAnsi="宋体" w:eastAsia="宋体" w:cs="Microsoft JhengHei"/>
                <w:b/>
                <w:bCs/>
                <w:sz w:val="21"/>
                <w:szCs w:val="21"/>
              </w:rPr>
              <w:t>编列内容</w:t>
            </w:r>
          </w:p>
        </w:tc>
      </w:tr>
      <w:tr w14:paraId="134FA89C">
        <w:tblPrEx>
          <w:tblCellMar>
            <w:top w:w="0" w:type="dxa"/>
            <w:left w:w="0" w:type="dxa"/>
            <w:bottom w:w="0" w:type="dxa"/>
            <w:right w:w="0" w:type="dxa"/>
          </w:tblCellMar>
        </w:tblPrEx>
        <w:tc>
          <w:tcPr>
            <w:tcW w:w="1791" w:type="dxa"/>
            <w:gridSpan w:val="2"/>
            <w:tcBorders>
              <w:top w:val="single" w:color="000000" w:sz="4" w:space="0"/>
              <w:left w:val="single" w:color="000000" w:sz="4" w:space="0"/>
              <w:bottom w:val="single" w:color="000000" w:sz="4" w:space="0"/>
              <w:right w:val="single" w:color="000000" w:sz="4" w:space="0"/>
            </w:tcBorders>
            <w:vAlign w:val="center"/>
          </w:tcPr>
          <w:p w14:paraId="1D5EFCF1">
            <w:pPr>
              <w:pStyle w:val="17"/>
              <w:spacing w:line="360" w:lineRule="auto"/>
              <w:jc w:val="center"/>
              <w:rPr>
                <w:rFonts w:ascii="宋体" w:hAnsi="宋体" w:eastAsia="宋体"/>
                <w:sz w:val="21"/>
                <w:szCs w:val="21"/>
              </w:rPr>
            </w:pPr>
            <w:r>
              <w:rPr>
                <w:rFonts w:ascii="宋体" w:hAnsi="宋体" w:eastAsia="宋体"/>
                <w:sz w:val="21"/>
                <w:szCs w:val="21"/>
              </w:rPr>
              <w:t>2.2.1</w:t>
            </w:r>
          </w:p>
        </w:tc>
        <w:tc>
          <w:tcPr>
            <w:tcW w:w="1606" w:type="dxa"/>
            <w:tcBorders>
              <w:top w:val="single" w:color="000000" w:sz="4" w:space="0"/>
              <w:left w:val="single" w:color="000000" w:sz="4" w:space="0"/>
              <w:bottom w:val="single" w:color="000000" w:sz="4" w:space="0"/>
              <w:right w:val="single" w:color="000000" w:sz="4" w:space="0"/>
            </w:tcBorders>
            <w:vAlign w:val="center"/>
          </w:tcPr>
          <w:p w14:paraId="601A76BA">
            <w:pPr>
              <w:pStyle w:val="17"/>
              <w:spacing w:line="360" w:lineRule="auto"/>
              <w:jc w:val="center"/>
              <w:rPr>
                <w:rFonts w:ascii="宋体" w:hAnsi="宋体" w:eastAsia="宋体" w:cs="宋体"/>
                <w:sz w:val="21"/>
                <w:szCs w:val="21"/>
              </w:rPr>
            </w:pPr>
            <w:r>
              <w:rPr>
                <w:rFonts w:ascii="宋体" w:hAnsi="宋体" w:eastAsia="宋体" w:cs="宋体"/>
                <w:sz w:val="21"/>
                <w:szCs w:val="21"/>
              </w:rPr>
              <w:t>分值构成</w:t>
            </w:r>
          </w:p>
          <w:p w14:paraId="72499ADA">
            <w:pPr>
              <w:pStyle w:val="17"/>
              <w:spacing w:line="360" w:lineRule="auto"/>
              <w:jc w:val="center"/>
              <w:rPr>
                <w:rFonts w:ascii="宋体" w:hAnsi="宋体" w:eastAsia="宋体"/>
                <w:sz w:val="21"/>
                <w:szCs w:val="21"/>
              </w:rPr>
            </w:pPr>
            <w:r>
              <w:rPr>
                <w:rFonts w:ascii="宋体" w:hAnsi="宋体" w:eastAsia="宋体"/>
                <w:sz w:val="21"/>
                <w:szCs w:val="21"/>
              </w:rPr>
              <w:t>(</w:t>
            </w:r>
            <w:r>
              <w:rPr>
                <w:rFonts w:ascii="宋体" w:hAnsi="宋体" w:eastAsia="宋体" w:cs="宋体"/>
                <w:sz w:val="21"/>
                <w:szCs w:val="21"/>
              </w:rPr>
              <w:t>总分</w:t>
            </w:r>
            <w:r>
              <w:rPr>
                <w:rFonts w:ascii="宋体" w:hAnsi="宋体" w:eastAsia="宋体"/>
                <w:sz w:val="21"/>
                <w:szCs w:val="21"/>
              </w:rPr>
              <w:t>100</w:t>
            </w:r>
            <w:r>
              <w:rPr>
                <w:rFonts w:ascii="宋体" w:hAnsi="宋体" w:eastAsia="宋体" w:cs="宋体"/>
                <w:sz w:val="21"/>
                <w:szCs w:val="21"/>
              </w:rPr>
              <w:t>分</w:t>
            </w:r>
            <w:r>
              <w:rPr>
                <w:rFonts w:ascii="宋体" w:hAnsi="宋体" w:eastAsia="宋体"/>
                <w:sz w:val="21"/>
                <w:szCs w:val="21"/>
              </w:rPr>
              <w:t>)</w:t>
            </w:r>
          </w:p>
        </w:tc>
        <w:tc>
          <w:tcPr>
            <w:tcW w:w="5640" w:type="dxa"/>
            <w:tcBorders>
              <w:top w:val="single" w:color="000000" w:sz="4" w:space="0"/>
              <w:left w:val="single" w:color="000000" w:sz="4" w:space="0"/>
              <w:bottom w:val="single" w:color="000000" w:sz="4" w:space="0"/>
              <w:right w:val="single" w:color="000000" w:sz="4" w:space="0"/>
            </w:tcBorders>
            <w:vAlign w:val="center"/>
          </w:tcPr>
          <w:p w14:paraId="0CC6A2DF">
            <w:pPr>
              <w:wordWrap w:val="0"/>
              <w:spacing w:line="276" w:lineRule="auto"/>
              <w:rPr>
                <w:rFonts w:ascii="宋体" w:hAnsi="宋体" w:eastAsia="宋体" w:cs="宋体"/>
                <w:szCs w:val="21"/>
                <w:lang w:eastAsia="zh-CN"/>
              </w:rPr>
            </w:pPr>
            <w:r>
              <w:rPr>
                <w:rFonts w:hint="eastAsia" w:ascii="宋体" w:hAnsi="宋体" w:eastAsia="宋体" w:cs="宋体"/>
                <w:szCs w:val="21"/>
                <w:lang w:eastAsia="zh-CN"/>
              </w:rPr>
              <w:t>商务文件部分A：</w:t>
            </w:r>
            <w:r>
              <w:rPr>
                <w:rFonts w:hint="eastAsia" w:ascii="宋体" w:hAnsi="宋体" w:eastAsia="宋体" w:cs="宋体"/>
                <w:szCs w:val="21"/>
                <w:u w:val="single"/>
                <w:lang w:eastAsia="zh-CN"/>
              </w:rPr>
              <w:t>100</w:t>
            </w:r>
            <w:r>
              <w:rPr>
                <w:rFonts w:hint="eastAsia" w:ascii="宋体" w:hAnsi="宋体" w:eastAsia="宋体" w:cs="宋体"/>
                <w:szCs w:val="21"/>
                <w:lang w:eastAsia="zh-CN"/>
              </w:rPr>
              <w:t>分（权重30%）</w:t>
            </w:r>
          </w:p>
          <w:p w14:paraId="3B62FA49">
            <w:pPr>
              <w:wordWrap w:val="0"/>
              <w:spacing w:line="276" w:lineRule="auto"/>
              <w:rPr>
                <w:rFonts w:ascii="宋体" w:hAnsi="宋体" w:eastAsia="宋体" w:cs="宋体"/>
                <w:szCs w:val="21"/>
                <w:lang w:eastAsia="zh-CN"/>
              </w:rPr>
            </w:pPr>
            <w:r>
              <w:rPr>
                <w:rFonts w:hint="eastAsia" w:ascii="宋体" w:hAnsi="宋体" w:eastAsia="宋体" w:cs="宋体"/>
                <w:spacing w:val="-2"/>
                <w:szCs w:val="21"/>
                <w:lang w:eastAsia="zh-CN"/>
              </w:rPr>
              <w:t>技术文件</w:t>
            </w:r>
            <w:r>
              <w:rPr>
                <w:rFonts w:hint="eastAsia" w:ascii="宋体" w:hAnsi="宋体" w:eastAsia="宋体" w:cs="宋体"/>
                <w:szCs w:val="21"/>
                <w:lang w:eastAsia="zh-CN"/>
              </w:rPr>
              <w:t>部分B：</w:t>
            </w:r>
            <w:r>
              <w:rPr>
                <w:rFonts w:hint="eastAsia" w:ascii="宋体" w:hAnsi="宋体" w:eastAsia="宋体" w:cs="宋体"/>
                <w:szCs w:val="21"/>
                <w:u w:val="single"/>
                <w:lang w:eastAsia="zh-CN"/>
              </w:rPr>
              <w:t>100</w:t>
            </w:r>
            <w:r>
              <w:rPr>
                <w:rFonts w:hint="eastAsia" w:ascii="宋体" w:hAnsi="宋体" w:eastAsia="宋体" w:cs="宋体"/>
                <w:szCs w:val="21"/>
                <w:lang w:eastAsia="zh-CN"/>
              </w:rPr>
              <w:t>分（权重60%）</w:t>
            </w:r>
          </w:p>
          <w:p w14:paraId="5F28A1FA">
            <w:pPr>
              <w:wordWrap w:val="0"/>
              <w:spacing w:line="276" w:lineRule="auto"/>
              <w:rPr>
                <w:rFonts w:ascii="宋体" w:hAnsi="宋体" w:eastAsia="宋体" w:cs="宋体"/>
                <w:szCs w:val="21"/>
                <w:lang w:eastAsia="zh-CN"/>
              </w:rPr>
            </w:pPr>
            <w:r>
              <w:rPr>
                <w:rFonts w:hint="eastAsia" w:ascii="宋体" w:hAnsi="宋体" w:eastAsia="宋体" w:cs="宋体"/>
                <w:szCs w:val="21"/>
                <w:lang w:eastAsia="zh-CN"/>
              </w:rPr>
              <w:t>投标报价C：</w:t>
            </w:r>
            <w:r>
              <w:rPr>
                <w:rFonts w:hint="eastAsia" w:ascii="宋体" w:hAnsi="宋体" w:eastAsia="宋体" w:cs="宋体"/>
                <w:szCs w:val="21"/>
                <w:u w:val="single"/>
                <w:lang w:eastAsia="zh-CN"/>
              </w:rPr>
              <w:t>100</w:t>
            </w:r>
            <w:r>
              <w:rPr>
                <w:rFonts w:hint="eastAsia" w:ascii="宋体" w:hAnsi="宋体" w:eastAsia="宋体" w:cs="宋体"/>
                <w:szCs w:val="21"/>
                <w:lang w:eastAsia="zh-CN"/>
              </w:rPr>
              <w:t>分（权重10%）</w:t>
            </w:r>
          </w:p>
          <w:p w14:paraId="34DADD65">
            <w:pPr>
              <w:pStyle w:val="17"/>
              <w:spacing w:line="360" w:lineRule="exact"/>
              <w:rPr>
                <w:rFonts w:ascii="宋体" w:hAnsi="宋体" w:eastAsia="宋体" w:cs="宋体"/>
                <w:sz w:val="21"/>
                <w:szCs w:val="21"/>
                <w:u w:val="single"/>
                <w:lang w:eastAsia="zh-CN"/>
              </w:rPr>
            </w:pPr>
            <w:r>
              <w:rPr>
                <w:rFonts w:hint="eastAsia" w:ascii="宋体" w:hAnsi="宋体" w:eastAsia="宋体"/>
                <w:b/>
                <w:szCs w:val="21"/>
                <w:u w:val="single"/>
              </w:rPr>
              <w:t>投标人总得分</w:t>
            </w:r>
            <w:r>
              <w:rPr>
                <w:rFonts w:ascii="宋体" w:hAnsi="宋体" w:eastAsia="宋体"/>
                <w:b/>
                <w:szCs w:val="21"/>
                <w:u w:val="single"/>
              </w:rPr>
              <w:t>=A×30%+B×60%+C×10%。</w:t>
            </w:r>
          </w:p>
        </w:tc>
      </w:tr>
      <w:tr w14:paraId="181FEE0F">
        <w:tblPrEx>
          <w:tblCellMar>
            <w:top w:w="0" w:type="dxa"/>
            <w:left w:w="0" w:type="dxa"/>
            <w:bottom w:w="0" w:type="dxa"/>
            <w:right w:w="0" w:type="dxa"/>
          </w:tblCellMar>
        </w:tblPrEx>
        <w:trPr>
          <w:trHeight w:val="1014" w:hRule="atLeast"/>
        </w:trPr>
        <w:tc>
          <w:tcPr>
            <w:tcW w:w="1791" w:type="dxa"/>
            <w:gridSpan w:val="2"/>
            <w:tcBorders>
              <w:top w:val="single" w:color="000000" w:sz="4" w:space="0"/>
              <w:left w:val="single" w:color="000000" w:sz="4" w:space="0"/>
              <w:bottom w:val="single" w:color="000000" w:sz="4" w:space="0"/>
              <w:right w:val="single" w:color="000000" w:sz="4" w:space="0"/>
            </w:tcBorders>
            <w:vAlign w:val="center"/>
          </w:tcPr>
          <w:p w14:paraId="7204127B">
            <w:pPr>
              <w:pStyle w:val="17"/>
              <w:spacing w:line="360" w:lineRule="auto"/>
              <w:jc w:val="center"/>
              <w:rPr>
                <w:rFonts w:ascii="宋体" w:hAnsi="宋体" w:eastAsia="宋体"/>
                <w:sz w:val="21"/>
                <w:szCs w:val="21"/>
              </w:rPr>
            </w:pPr>
            <w:r>
              <w:rPr>
                <w:rFonts w:ascii="宋体" w:hAnsi="宋体" w:eastAsia="宋体"/>
                <w:sz w:val="21"/>
                <w:szCs w:val="21"/>
              </w:rPr>
              <w:t>2.2.2</w:t>
            </w:r>
          </w:p>
        </w:tc>
        <w:tc>
          <w:tcPr>
            <w:tcW w:w="1606" w:type="dxa"/>
            <w:tcBorders>
              <w:top w:val="single" w:color="000000" w:sz="4" w:space="0"/>
              <w:left w:val="single" w:color="000000" w:sz="4" w:space="0"/>
              <w:bottom w:val="single" w:color="000000" w:sz="4" w:space="0"/>
              <w:right w:val="single" w:color="000000" w:sz="4" w:space="0"/>
            </w:tcBorders>
            <w:vAlign w:val="center"/>
          </w:tcPr>
          <w:p w14:paraId="2145E029">
            <w:pPr>
              <w:pStyle w:val="17"/>
              <w:spacing w:line="360" w:lineRule="auto"/>
              <w:jc w:val="center"/>
              <w:rPr>
                <w:rFonts w:ascii="宋体" w:hAnsi="宋体" w:eastAsia="宋体" w:cs="宋体"/>
                <w:sz w:val="21"/>
                <w:szCs w:val="21"/>
              </w:rPr>
            </w:pPr>
            <w:r>
              <w:rPr>
                <w:rFonts w:ascii="宋体" w:hAnsi="宋体" w:eastAsia="宋体" w:cs="宋体"/>
                <w:sz w:val="21"/>
                <w:szCs w:val="21"/>
              </w:rPr>
              <w:t>评标基准价计算方法</w:t>
            </w:r>
          </w:p>
        </w:tc>
        <w:tc>
          <w:tcPr>
            <w:tcW w:w="5640" w:type="dxa"/>
            <w:tcBorders>
              <w:top w:val="single" w:color="000000" w:sz="4" w:space="0"/>
              <w:left w:val="single" w:color="000000" w:sz="4" w:space="0"/>
              <w:bottom w:val="single" w:color="000000" w:sz="4" w:space="0"/>
              <w:right w:val="single" w:color="000000" w:sz="4" w:space="0"/>
            </w:tcBorders>
            <w:vAlign w:val="center"/>
          </w:tcPr>
          <w:p w14:paraId="10B558E4">
            <w:pPr>
              <w:spacing w:line="360" w:lineRule="exact"/>
              <w:jc w:val="both"/>
              <w:rPr>
                <w:rFonts w:ascii="宋体" w:hAnsi="宋体" w:eastAsia="宋体"/>
                <w:strike/>
                <w:sz w:val="21"/>
                <w:szCs w:val="21"/>
                <w:lang w:eastAsia="zh-CN"/>
              </w:rPr>
            </w:pPr>
            <w:r>
              <w:rPr>
                <w:rFonts w:hint="eastAsia" w:ascii="宋体" w:hAnsi="宋体" w:eastAsia="宋体" w:cs="宋体"/>
                <w:szCs w:val="21"/>
                <w:u w:val="single"/>
                <w:lang w:eastAsia="zh-CN"/>
              </w:rPr>
              <w:t>当位于最高投标限价的[90%，100%]的有效投标人大于或等于5名时，去掉该区间内一个最高价和一个最低价，取该区间内余下投标价的算数平均值作为评标基准价。当位于最高投标限价的[90%，100%]的有效投标人小于5名时，取所有该区间内的有效投标价的算术平均值作为评标基准价；若无报价位于该区间内，则以最高投标限价的90%作为评标基准价。（有效投标人为通过本章第2.1款初步评审的投标人）</w:t>
            </w:r>
          </w:p>
        </w:tc>
      </w:tr>
      <w:tr w14:paraId="1776565A">
        <w:tblPrEx>
          <w:tblCellMar>
            <w:top w:w="0" w:type="dxa"/>
            <w:left w:w="0" w:type="dxa"/>
            <w:bottom w:w="0" w:type="dxa"/>
            <w:right w:w="0" w:type="dxa"/>
          </w:tblCellMar>
        </w:tblPrEx>
        <w:tc>
          <w:tcPr>
            <w:tcW w:w="1791" w:type="dxa"/>
            <w:gridSpan w:val="2"/>
            <w:tcBorders>
              <w:top w:val="single" w:color="000000" w:sz="4" w:space="0"/>
              <w:left w:val="single" w:color="000000" w:sz="4" w:space="0"/>
              <w:bottom w:val="single" w:color="000000" w:sz="4" w:space="0"/>
              <w:right w:val="single" w:color="000000" w:sz="4" w:space="0"/>
            </w:tcBorders>
            <w:vAlign w:val="center"/>
          </w:tcPr>
          <w:p w14:paraId="1BFC7704">
            <w:pPr>
              <w:pStyle w:val="17"/>
              <w:spacing w:line="360" w:lineRule="auto"/>
              <w:jc w:val="center"/>
              <w:rPr>
                <w:rFonts w:ascii="宋体" w:hAnsi="宋体" w:eastAsia="宋体"/>
                <w:sz w:val="21"/>
                <w:szCs w:val="21"/>
              </w:rPr>
            </w:pPr>
            <w:r>
              <w:rPr>
                <w:rFonts w:ascii="宋体" w:hAnsi="宋体" w:eastAsia="宋体"/>
                <w:sz w:val="21"/>
                <w:szCs w:val="21"/>
              </w:rPr>
              <w:t>2.2.3</w:t>
            </w:r>
          </w:p>
        </w:tc>
        <w:tc>
          <w:tcPr>
            <w:tcW w:w="1606" w:type="dxa"/>
            <w:tcBorders>
              <w:top w:val="single" w:color="000000" w:sz="4" w:space="0"/>
              <w:left w:val="single" w:color="000000" w:sz="4" w:space="0"/>
              <w:bottom w:val="single" w:color="000000" w:sz="4" w:space="0"/>
              <w:right w:val="single" w:color="000000" w:sz="4" w:space="0"/>
            </w:tcBorders>
            <w:vAlign w:val="center"/>
          </w:tcPr>
          <w:p w14:paraId="3F6E8575">
            <w:pPr>
              <w:pStyle w:val="17"/>
              <w:spacing w:line="360" w:lineRule="auto"/>
              <w:jc w:val="center"/>
              <w:rPr>
                <w:rFonts w:ascii="宋体" w:hAnsi="宋体" w:eastAsia="宋体" w:cs="宋体"/>
                <w:sz w:val="21"/>
                <w:szCs w:val="21"/>
                <w:lang w:eastAsia="zh-CN"/>
              </w:rPr>
            </w:pPr>
            <w:r>
              <w:rPr>
                <w:rFonts w:ascii="宋体" w:hAnsi="宋体" w:eastAsia="宋体" w:cs="宋体"/>
                <w:sz w:val="21"/>
                <w:szCs w:val="21"/>
                <w:lang w:eastAsia="zh-CN"/>
              </w:rPr>
              <w:t>投标报价的偏差率计算公式</w:t>
            </w:r>
          </w:p>
        </w:tc>
        <w:tc>
          <w:tcPr>
            <w:tcW w:w="5640" w:type="dxa"/>
            <w:tcBorders>
              <w:top w:val="single" w:color="000000" w:sz="4" w:space="0"/>
              <w:left w:val="single" w:color="000000" w:sz="4" w:space="0"/>
              <w:bottom w:val="single" w:color="000000" w:sz="4" w:space="0"/>
              <w:right w:val="single" w:color="000000" w:sz="4" w:space="0"/>
            </w:tcBorders>
            <w:vAlign w:val="center"/>
          </w:tcPr>
          <w:p w14:paraId="0E02AB67">
            <w:pPr>
              <w:spacing w:line="360" w:lineRule="exact"/>
              <w:jc w:val="both"/>
              <w:rPr>
                <w:rFonts w:ascii="宋体" w:hAnsi="宋体" w:eastAsia="宋体"/>
                <w:strike/>
                <w:sz w:val="21"/>
                <w:szCs w:val="21"/>
                <w:lang w:eastAsia="zh-CN"/>
              </w:rPr>
            </w:pPr>
            <w:r>
              <w:rPr>
                <w:rFonts w:hint="eastAsia" w:ascii="宋体" w:hAnsi="宋体" w:eastAsia="宋体" w:cs="宋体"/>
                <w:szCs w:val="21"/>
                <w:lang w:eastAsia="zh-CN"/>
              </w:rPr>
              <w:t>投标报价偏差率=（投标报价-评标基准价）/评标基准价×100%。</w:t>
            </w:r>
          </w:p>
        </w:tc>
      </w:tr>
      <w:tr w14:paraId="1508E965">
        <w:tblPrEx>
          <w:tblCellMar>
            <w:top w:w="0" w:type="dxa"/>
            <w:left w:w="0" w:type="dxa"/>
            <w:bottom w:w="0" w:type="dxa"/>
            <w:right w:w="0" w:type="dxa"/>
          </w:tblCellMar>
        </w:tblPrEx>
        <w:tc>
          <w:tcPr>
            <w:tcW w:w="1791" w:type="dxa"/>
            <w:gridSpan w:val="2"/>
            <w:tcBorders>
              <w:top w:val="single" w:color="000000" w:sz="4" w:space="0"/>
              <w:left w:val="single" w:color="000000" w:sz="4" w:space="0"/>
              <w:bottom w:val="single" w:color="auto" w:sz="4" w:space="0"/>
              <w:right w:val="single" w:color="000000" w:sz="4" w:space="0"/>
            </w:tcBorders>
            <w:vAlign w:val="center"/>
          </w:tcPr>
          <w:p w14:paraId="31DB7C8F">
            <w:pPr>
              <w:pStyle w:val="17"/>
              <w:spacing w:line="360" w:lineRule="auto"/>
              <w:jc w:val="center"/>
              <w:rPr>
                <w:rFonts w:ascii="宋体" w:hAnsi="宋体" w:eastAsia="宋体" w:cs="Microsoft JhengHei"/>
                <w:sz w:val="21"/>
                <w:szCs w:val="21"/>
              </w:rPr>
            </w:pPr>
            <w:r>
              <w:rPr>
                <w:rFonts w:hint="eastAsia" w:ascii="宋体" w:hAnsi="宋体" w:eastAsia="宋体" w:cs="宋体"/>
                <w:sz w:val="21"/>
                <w:szCs w:val="21"/>
              </w:rPr>
              <w:t>2.2.4（1）</w:t>
            </w:r>
          </w:p>
        </w:tc>
        <w:tc>
          <w:tcPr>
            <w:tcW w:w="1606" w:type="dxa"/>
            <w:tcBorders>
              <w:top w:val="single" w:color="000000" w:sz="4" w:space="0"/>
              <w:left w:val="single" w:color="000000" w:sz="4" w:space="0"/>
              <w:bottom w:val="single" w:color="auto" w:sz="4" w:space="0"/>
              <w:right w:val="single" w:color="000000" w:sz="4" w:space="0"/>
            </w:tcBorders>
            <w:vAlign w:val="center"/>
          </w:tcPr>
          <w:p w14:paraId="4C4646D3">
            <w:pPr>
              <w:pStyle w:val="17"/>
              <w:spacing w:line="360" w:lineRule="auto"/>
              <w:jc w:val="center"/>
              <w:rPr>
                <w:rFonts w:ascii="宋体" w:hAnsi="宋体" w:eastAsia="宋体" w:cs="Microsoft JhengHei"/>
                <w:sz w:val="21"/>
                <w:szCs w:val="21"/>
              </w:rPr>
            </w:pPr>
            <w:r>
              <w:rPr>
                <w:rFonts w:hint="eastAsia" w:ascii="宋体" w:hAnsi="宋体" w:eastAsia="宋体" w:cs="宋体"/>
                <w:sz w:val="21"/>
                <w:szCs w:val="21"/>
                <w:lang w:eastAsia="zh-CN"/>
              </w:rPr>
              <w:t>商务文件评分标准</w:t>
            </w:r>
          </w:p>
        </w:tc>
        <w:tc>
          <w:tcPr>
            <w:tcW w:w="5640" w:type="dxa"/>
            <w:tcBorders>
              <w:top w:val="single" w:color="000000" w:sz="4" w:space="0"/>
              <w:left w:val="single" w:color="000000" w:sz="4" w:space="0"/>
              <w:bottom w:val="single" w:color="auto" w:sz="4" w:space="0"/>
              <w:right w:val="single" w:color="000000" w:sz="4" w:space="0"/>
            </w:tcBorders>
            <w:vAlign w:val="center"/>
          </w:tcPr>
          <w:p w14:paraId="3F17F46E">
            <w:pPr>
              <w:pStyle w:val="17"/>
              <w:spacing w:line="360" w:lineRule="auto"/>
              <w:jc w:val="center"/>
              <w:rPr>
                <w:rFonts w:ascii="宋体" w:hAnsi="宋体" w:eastAsia="宋体" w:cs="Microsoft JhengHei"/>
                <w:sz w:val="21"/>
                <w:szCs w:val="21"/>
                <w:lang w:eastAsia="zh-CN"/>
              </w:rPr>
            </w:pPr>
            <w:r>
              <w:rPr>
                <w:rFonts w:hint="eastAsia" w:ascii="宋体" w:hAnsi="宋体" w:eastAsia="宋体" w:cs="Microsoft JhengHei"/>
                <w:b/>
                <w:bCs/>
                <w:sz w:val="21"/>
                <w:szCs w:val="21"/>
                <w:lang w:eastAsia="zh-CN"/>
              </w:rPr>
              <w:t>后附</w:t>
            </w:r>
          </w:p>
        </w:tc>
      </w:tr>
      <w:tr w14:paraId="15B17C41">
        <w:tblPrEx>
          <w:tblCellMar>
            <w:top w:w="0" w:type="dxa"/>
            <w:left w:w="0" w:type="dxa"/>
            <w:bottom w:w="0" w:type="dxa"/>
            <w:right w:w="0" w:type="dxa"/>
          </w:tblCellMar>
        </w:tblPrEx>
        <w:tc>
          <w:tcPr>
            <w:tcW w:w="1791" w:type="dxa"/>
            <w:gridSpan w:val="2"/>
            <w:tcBorders>
              <w:top w:val="single" w:color="000000" w:sz="4" w:space="0"/>
              <w:left w:val="single" w:color="000000" w:sz="4" w:space="0"/>
              <w:bottom w:val="single" w:color="auto" w:sz="4" w:space="0"/>
              <w:right w:val="single" w:color="000000" w:sz="4" w:space="0"/>
            </w:tcBorders>
            <w:vAlign w:val="center"/>
          </w:tcPr>
          <w:p w14:paraId="11EE7B78">
            <w:pPr>
              <w:pStyle w:val="17"/>
              <w:spacing w:line="360" w:lineRule="auto"/>
              <w:jc w:val="center"/>
              <w:rPr>
                <w:rFonts w:ascii="宋体" w:hAnsi="宋体" w:eastAsia="宋体" w:cs="宋体"/>
                <w:sz w:val="21"/>
                <w:szCs w:val="21"/>
              </w:rPr>
            </w:pPr>
            <w:r>
              <w:rPr>
                <w:rFonts w:hint="eastAsia" w:ascii="宋体" w:hAnsi="宋体" w:eastAsia="宋体" w:cs="宋体"/>
                <w:sz w:val="21"/>
                <w:szCs w:val="21"/>
              </w:rPr>
              <w:t>2.2.4（2）</w:t>
            </w:r>
          </w:p>
        </w:tc>
        <w:tc>
          <w:tcPr>
            <w:tcW w:w="1606" w:type="dxa"/>
            <w:tcBorders>
              <w:top w:val="single" w:color="000000" w:sz="4" w:space="0"/>
              <w:left w:val="single" w:color="000000" w:sz="4" w:space="0"/>
              <w:bottom w:val="single" w:color="auto" w:sz="4" w:space="0"/>
              <w:right w:val="single" w:color="000000" w:sz="4" w:space="0"/>
            </w:tcBorders>
            <w:vAlign w:val="center"/>
          </w:tcPr>
          <w:p w14:paraId="050371C8">
            <w:pPr>
              <w:pStyle w:val="17"/>
              <w:spacing w:line="360" w:lineRule="auto"/>
              <w:jc w:val="center"/>
              <w:rPr>
                <w:rFonts w:ascii="宋体" w:hAnsi="宋体" w:eastAsia="宋体" w:cs="宋体"/>
                <w:sz w:val="21"/>
                <w:szCs w:val="21"/>
                <w:lang w:eastAsia="zh-CN"/>
              </w:rPr>
            </w:pPr>
            <w:r>
              <w:rPr>
                <w:rFonts w:hint="eastAsia" w:ascii="宋体" w:hAnsi="宋体" w:eastAsia="宋体" w:cs="宋体"/>
                <w:szCs w:val="21"/>
              </w:rPr>
              <w:t>技术文件评分标准</w:t>
            </w:r>
          </w:p>
        </w:tc>
        <w:tc>
          <w:tcPr>
            <w:tcW w:w="5640" w:type="dxa"/>
            <w:tcBorders>
              <w:top w:val="single" w:color="000000" w:sz="4" w:space="0"/>
              <w:left w:val="single" w:color="000000" w:sz="4" w:space="0"/>
              <w:bottom w:val="single" w:color="auto" w:sz="4" w:space="0"/>
              <w:right w:val="single" w:color="000000" w:sz="4" w:space="0"/>
            </w:tcBorders>
            <w:vAlign w:val="center"/>
          </w:tcPr>
          <w:p w14:paraId="7030A832">
            <w:pPr>
              <w:pStyle w:val="17"/>
              <w:spacing w:line="360" w:lineRule="auto"/>
              <w:jc w:val="center"/>
              <w:rPr>
                <w:rFonts w:ascii="宋体" w:hAnsi="宋体" w:eastAsia="宋体" w:cs="Microsoft JhengHei"/>
                <w:b/>
                <w:bCs/>
                <w:sz w:val="21"/>
                <w:szCs w:val="21"/>
                <w:lang w:eastAsia="zh-CN"/>
              </w:rPr>
            </w:pPr>
            <w:r>
              <w:rPr>
                <w:rFonts w:hint="eastAsia" w:ascii="宋体" w:hAnsi="宋体" w:eastAsia="宋体" w:cs="Microsoft JhengHei"/>
                <w:b/>
                <w:bCs/>
                <w:sz w:val="21"/>
                <w:szCs w:val="21"/>
                <w:lang w:eastAsia="zh-CN"/>
              </w:rPr>
              <w:t>后附</w:t>
            </w:r>
          </w:p>
        </w:tc>
      </w:tr>
      <w:tr w14:paraId="555919A8">
        <w:tblPrEx>
          <w:tblCellMar>
            <w:top w:w="0" w:type="dxa"/>
            <w:left w:w="0" w:type="dxa"/>
            <w:bottom w:w="0" w:type="dxa"/>
            <w:right w:w="0" w:type="dxa"/>
          </w:tblCellMar>
        </w:tblPrEx>
        <w:tc>
          <w:tcPr>
            <w:tcW w:w="625" w:type="dxa"/>
            <w:tcBorders>
              <w:top w:val="single" w:color="auto" w:sz="4" w:space="0"/>
              <w:left w:val="single" w:color="000000" w:sz="4" w:space="0"/>
              <w:right w:val="single" w:color="000000" w:sz="4" w:space="0"/>
            </w:tcBorders>
            <w:vAlign w:val="center"/>
          </w:tcPr>
          <w:p w14:paraId="54F88747">
            <w:pPr>
              <w:pStyle w:val="2"/>
              <w:spacing w:line="360" w:lineRule="exact"/>
              <w:ind w:firstLine="0"/>
              <w:jc w:val="center"/>
              <w:rPr>
                <w:rFonts w:ascii="宋体" w:hAnsi="宋体" w:cs="宋体"/>
                <w:b w:val="0"/>
                <w:kern w:val="0"/>
                <w:sz w:val="21"/>
                <w:szCs w:val="21"/>
              </w:rPr>
            </w:pPr>
            <w:r>
              <w:rPr>
                <w:rFonts w:hint="eastAsia" w:ascii="宋体" w:hAnsi="宋体" w:cs="宋体"/>
                <w:b w:val="0"/>
                <w:kern w:val="0"/>
                <w:sz w:val="21"/>
                <w:szCs w:val="21"/>
              </w:rPr>
              <w:t>2.2.4（3）</w:t>
            </w:r>
          </w:p>
        </w:tc>
        <w:tc>
          <w:tcPr>
            <w:tcW w:w="1166" w:type="dxa"/>
            <w:tcBorders>
              <w:top w:val="single" w:color="auto" w:sz="4" w:space="0"/>
              <w:left w:val="single" w:color="000000" w:sz="4" w:space="0"/>
              <w:right w:val="single" w:color="000000" w:sz="4" w:space="0"/>
            </w:tcBorders>
            <w:vAlign w:val="center"/>
          </w:tcPr>
          <w:p w14:paraId="5D6A9B70">
            <w:pPr>
              <w:pStyle w:val="2"/>
              <w:spacing w:line="360" w:lineRule="exact"/>
              <w:ind w:firstLine="0"/>
              <w:jc w:val="center"/>
              <w:rPr>
                <w:rFonts w:ascii="宋体" w:hAnsi="宋体" w:cs="宋体"/>
                <w:b w:val="0"/>
                <w:kern w:val="0"/>
                <w:sz w:val="21"/>
                <w:szCs w:val="21"/>
              </w:rPr>
            </w:pPr>
            <w:r>
              <w:rPr>
                <w:rFonts w:hint="eastAsia" w:ascii="宋体" w:hAnsi="宋体" w:cs="宋体"/>
                <w:b w:val="0"/>
                <w:kern w:val="0"/>
                <w:sz w:val="21"/>
                <w:szCs w:val="21"/>
              </w:rPr>
              <w:t>投标报价评分标准（100分）</w:t>
            </w:r>
          </w:p>
        </w:tc>
        <w:tc>
          <w:tcPr>
            <w:tcW w:w="1606" w:type="dxa"/>
            <w:tcBorders>
              <w:top w:val="single" w:color="auto" w:sz="4" w:space="0"/>
              <w:left w:val="single" w:color="000000" w:sz="4" w:space="0"/>
              <w:bottom w:val="single" w:color="000000" w:sz="4" w:space="0"/>
              <w:right w:val="single" w:color="000000" w:sz="4" w:space="0"/>
            </w:tcBorders>
            <w:vAlign w:val="center"/>
          </w:tcPr>
          <w:p w14:paraId="5DDA0010">
            <w:pPr>
              <w:pStyle w:val="2"/>
              <w:spacing w:line="360" w:lineRule="exact"/>
              <w:ind w:firstLine="0"/>
              <w:jc w:val="center"/>
              <w:rPr>
                <w:rFonts w:ascii="宋体" w:hAnsi="宋体" w:cs="宋体"/>
                <w:b w:val="0"/>
                <w:kern w:val="0"/>
                <w:sz w:val="21"/>
                <w:szCs w:val="21"/>
              </w:rPr>
            </w:pPr>
            <w:r>
              <w:rPr>
                <w:rFonts w:hint="eastAsia" w:ascii="宋体" w:hAnsi="宋体" w:cs="宋体"/>
                <w:b w:val="0"/>
                <w:kern w:val="0"/>
                <w:sz w:val="21"/>
                <w:szCs w:val="21"/>
              </w:rPr>
              <w:t>偏差率</w:t>
            </w:r>
          </w:p>
        </w:tc>
        <w:tc>
          <w:tcPr>
            <w:tcW w:w="5640" w:type="dxa"/>
            <w:tcBorders>
              <w:top w:val="single" w:color="auto" w:sz="4" w:space="0"/>
              <w:left w:val="single" w:color="000000" w:sz="4" w:space="0"/>
              <w:bottom w:val="single" w:color="000000" w:sz="4" w:space="0"/>
              <w:right w:val="single" w:color="000000" w:sz="4" w:space="0"/>
            </w:tcBorders>
            <w:vAlign w:val="center"/>
          </w:tcPr>
          <w:p w14:paraId="0F4140A1">
            <w:pPr>
              <w:pStyle w:val="2"/>
              <w:spacing w:line="276" w:lineRule="auto"/>
              <w:ind w:left="130" w:right="99" w:rightChars="45" w:firstLine="0"/>
              <w:rPr>
                <w:rFonts w:ascii="宋体" w:hAnsi="宋体" w:cs="宋体"/>
                <w:b w:val="0"/>
                <w:kern w:val="0"/>
                <w:sz w:val="21"/>
                <w:szCs w:val="21"/>
              </w:rPr>
            </w:pPr>
            <w:r>
              <w:rPr>
                <w:rFonts w:hint="eastAsia" w:ascii="宋体" w:hAnsi="宋体" w:cs="宋体"/>
                <w:b w:val="0"/>
                <w:kern w:val="0"/>
                <w:sz w:val="21"/>
                <w:szCs w:val="21"/>
              </w:rPr>
              <w:t>以评标基准价作为计算各有效投标人报价得分的基础，当投标报价等于评标基准价时得100分，投标报价与评标基准价之差，每上偏1%扣0.5分，下偏1%扣0.3分，扣至0分为止。</w:t>
            </w:r>
          </w:p>
        </w:tc>
      </w:tr>
      <w:tr w14:paraId="12BAB191">
        <w:tblPrEx>
          <w:tblCellMar>
            <w:top w:w="0" w:type="dxa"/>
            <w:left w:w="0" w:type="dxa"/>
            <w:bottom w:w="0" w:type="dxa"/>
            <w:right w:w="0" w:type="dxa"/>
          </w:tblCellMar>
        </w:tblPrEx>
        <w:tc>
          <w:tcPr>
            <w:tcW w:w="625" w:type="dxa"/>
            <w:tcBorders>
              <w:top w:val="single" w:color="000000" w:sz="4" w:space="0"/>
              <w:left w:val="single" w:color="000000" w:sz="4" w:space="0"/>
              <w:bottom w:val="single" w:color="000000" w:sz="4" w:space="0"/>
              <w:right w:val="single" w:color="000000" w:sz="4" w:space="0"/>
            </w:tcBorders>
            <w:vAlign w:val="center"/>
          </w:tcPr>
          <w:p w14:paraId="563A3293">
            <w:pPr>
              <w:pStyle w:val="17"/>
              <w:jc w:val="center"/>
              <w:rPr>
                <w:rFonts w:ascii="宋体" w:hAnsi="宋体" w:eastAsia="宋体" w:cs="宋体"/>
                <w:sz w:val="21"/>
                <w:szCs w:val="21"/>
              </w:rPr>
            </w:pPr>
            <w:r>
              <w:rPr>
                <w:rFonts w:hint="eastAsia" w:ascii="宋体" w:hAnsi="宋体" w:eastAsia="宋体" w:cs="宋体"/>
                <w:sz w:val="21"/>
                <w:szCs w:val="21"/>
              </w:rPr>
              <w:t>2.2.4（4）</w:t>
            </w:r>
          </w:p>
        </w:tc>
        <w:tc>
          <w:tcPr>
            <w:tcW w:w="1166" w:type="dxa"/>
            <w:tcBorders>
              <w:top w:val="single" w:color="000000" w:sz="4" w:space="0"/>
              <w:left w:val="single" w:color="000000" w:sz="4" w:space="0"/>
              <w:bottom w:val="single" w:color="000000" w:sz="4" w:space="0"/>
              <w:right w:val="single" w:color="000000" w:sz="4" w:space="0"/>
            </w:tcBorders>
            <w:vAlign w:val="center"/>
          </w:tcPr>
          <w:p w14:paraId="11B30480">
            <w:pPr>
              <w:pStyle w:val="17"/>
              <w:jc w:val="center"/>
              <w:rPr>
                <w:rFonts w:ascii="宋体" w:hAnsi="宋体" w:eastAsia="宋体" w:cs="宋体"/>
                <w:sz w:val="21"/>
                <w:szCs w:val="21"/>
                <w:lang w:eastAsia="zh-CN"/>
              </w:rPr>
            </w:pPr>
            <w:r>
              <w:rPr>
                <w:rFonts w:hint="eastAsia" w:ascii="宋体" w:hAnsi="宋体" w:eastAsia="宋体" w:cs="宋体"/>
                <w:sz w:val="21"/>
                <w:szCs w:val="21"/>
                <w:lang w:eastAsia="zh-CN"/>
              </w:rPr>
              <w:t>其他因素评分标准</w:t>
            </w:r>
          </w:p>
        </w:tc>
        <w:tc>
          <w:tcPr>
            <w:tcW w:w="1606" w:type="dxa"/>
            <w:tcBorders>
              <w:top w:val="single" w:color="000000" w:sz="4" w:space="0"/>
              <w:left w:val="single" w:color="000000" w:sz="4" w:space="0"/>
              <w:bottom w:val="single" w:color="000000" w:sz="4" w:space="0"/>
              <w:right w:val="single" w:color="000000" w:sz="4" w:space="0"/>
            </w:tcBorders>
            <w:vAlign w:val="center"/>
          </w:tcPr>
          <w:p w14:paraId="1BC066D6">
            <w:pPr>
              <w:pStyle w:val="17"/>
              <w:jc w:val="center"/>
              <w:rPr>
                <w:rFonts w:ascii="宋体" w:hAnsi="宋体" w:eastAsia="宋体" w:cs="宋体"/>
                <w:sz w:val="21"/>
                <w:szCs w:val="21"/>
                <w:lang w:eastAsia="zh-CN"/>
              </w:rPr>
            </w:pPr>
            <w:r>
              <w:rPr>
                <w:rFonts w:hint="eastAsia" w:ascii="宋体" w:hAnsi="宋体" w:eastAsia="宋体" w:cs="宋体"/>
                <w:sz w:val="21"/>
                <w:szCs w:val="21"/>
                <w:lang w:eastAsia="zh-CN"/>
              </w:rPr>
              <w:t>/</w:t>
            </w:r>
          </w:p>
        </w:tc>
        <w:tc>
          <w:tcPr>
            <w:tcW w:w="5640" w:type="dxa"/>
            <w:tcBorders>
              <w:top w:val="single" w:color="000000" w:sz="4" w:space="0"/>
              <w:left w:val="single" w:color="000000" w:sz="4" w:space="0"/>
              <w:bottom w:val="single" w:color="000000" w:sz="4" w:space="0"/>
              <w:right w:val="single" w:color="000000" w:sz="4" w:space="0"/>
            </w:tcBorders>
            <w:vAlign w:val="center"/>
          </w:tcPr>
          <w:p w14:paraId="3F35EC65">
            <w:pPr>
              <w:pStyle w:val="2"/>
              <w:spacing w:line="276" w:lineRule="auto"/>
              <w:ind w:left="130" w:right="99" w:rightChars="45" w:firstLine="0"/>
              <w:rPr>
                <w:rFonts w:ascii="宋体" w:hAnsi="宋体" w:cs="宋体"/>
                <w:sz w:val="21"/>
                <w:szCs w:val="21"/>
              </w:rPr>
            </w:pPr>
            <w:r>
              <w:rPr>
                <w:rFonts w:hint="eastAsia" w:ascii="宋体" w:hAnsi="宋体" w:cs="宋体"/>
                <w:sz w:val="21"/>
                <w:szCs w:val="21"/>
              </w:rPr>
              <w:t>/</w:t>
            </w:r>
          </w:p>
        </w:tc>
      </w:tr>
      <w:bookmarkEnd w:id="31"/>
    </w:tbl>
    <w:p w14:paraId="1F3AB71C">
      <w:pPr>
        <w:spacing w:line="400" w:lineRule="exact"/>
        <w:ind w:firstLine="360" w:firstLineChars="200"/>
        <w:rPr>
          <w:rFonts w:ascii="宋体" w:hAnsi="宋体" w:eastAsia="宋体" w:cs="宋体"/>
          <w:sz w:val="18"/>
          <w:szCs w:val="18"/>
          <w:lang w:eastAsia="zh-CN"/>
        </w:rPr>
      </w:pPr>
    </w:p>
    <w:p w14:paraId="2A8F5FD3">
      <w:pPr>
        <w:wordWrap w:val="0"/>
        <w:jc w:val="center"/>
        <w:rPr>
          <w:rFonts w:ascii="宋体" w:hAnsi="宋体" w:eastAsia="宋体" w:cs="宋体"/>
          <w:b/>
          <w:bCs/>
          <w:sz w:val="28"/>
          <w:szCs w:val="28"/>
        </w:rPr>
      </w:pPr>
      <w:r>
        <w:rPr>
          <w:rFonts w:hint="eastAsia" w:ascii="宋体" w:hAnsi="宋体" w:eastAsia="宋体" w:cs="宋体"/>
          <w:sz w:val="18"/>
          <w:szCs w:val="18"/>
          <w:lang w:eastAsia="zh-CN"/>
        </w:rPr>
        <w:br w:type="page"/>
      </w:r>
      <w:r>
        <w:rPr>
          <w:rFonts w:hint="eastAsia" w:ascii="宋体" w:hAnsi="宋体" w:eastAsia="宋体" w:cs="宋体"/>
          <w:b/>
          <w:bCs/>
          <w:sz w:val="28"/>
          <w:szCs w:val="28"/>
        </w:rPr>
        <w:t>商务文件评分表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705"/>
        <w:gridCol w:w="606"/>
        <w:gridCol w:w="7273"/>
      </w:tblGrid>
      <w:tr w14:paraId="06B4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16" w:type="dxa"/>
            <w:vMerge w:val="restart"/>
            <w:vAlign w:val="center"/>
          </w:tcPr>
          <w:p w14:paraId="3795706A">
            <w:pPr>
              <w:wordWrap w:val="0"/>
              <w:spacing w:line="276" w:lineRule="auto"/>
              <w:ind w:left="-2" w:leftChars="-1"/>
              <w:jc w:val="center"/>
              <w:rPr>
                <w:rFonts w:ascii="宋体" w:hAnsi="宋体" w:eastAsia="宋体"/>
                <w:b/>
                <w:szCs w:val="21"/>
              </w:rPr>
            </w:pPr>
            <w:r>
              <w:rPr>
                <w:rFonts w:hint="eastAsia" w:ascii="宋体" w:hAnsi="宋体" w:eastAsia="宋体"/>
                <w:b/>
                <w:szCs w:val="21"/>
              </w:rPr>
              <w:t>序号</w:t>
            </w:r>
          </w:p>
        </w:tc>
        <w:tc>
          <w:tcPr>
            <w:tcW w:w="705" w:type="dxa"/>
            <w:vMerge w:val="restart"/>
            <w:vAlign w:val="center"/>
          </w:tcPr>
          <w:p w14:paraId="7B065C9C">
            <w:pPr>
              <w:wordWrap w:val="0"/>
              <w:spacing w:line="276" w:lineRule="auto"/>
              <w:ind w:left="-2" w:leftChars="-1"/>
              <w:jc w:val="center"/>
              <w:rPr>
                <w:rFonts w:ascii="宋体" w:hAnsi="宋体" w:eastAsia="宋体"/>
                <w:b/>
                <w:szCs w:val="21"/>
              </w:rPr>
            </w:pPr>
            <w:r>
              <w:rPr>
                <w:rFonts w:hint="eastAsia" w:ascii="宋体" w:hAnsi="宋体" w:eastAsia="宋体"/>
                <w:b/>
                <w:szCs w:val="21"/>
              </w:rPr>
              <w:t>项目</w:t>
            </w:r>
          </w:p>
        </w:tc>
        <w:tc>
          <w:tcPr>
            <w:tcW w:w="606" w:type="dxa"/>
            <w:vMerge w:val="restart"/>
            <w:vAlign w:val="center"/>
          </w:tcPr>
          <w:p w14:paraId="3E1BBF2A">
            <w:pPr>
              <w:wordWrap w:val="0"/>
              <w:spacing w:line="276" w:lineRule="auto"/>
              <w:ind w:left="-2" w:leftChars="-1"/>
              <w:jc w:val="center"/>
              <w:rPr>
                <w:rFonts w:ascii="宋体" w:hAnsi="宋体" w:eastAsia="宋体"/>
                <w:b/>
                <w:szCs w:val="21"/>
              </w:rPr>
            </w:pPr>
            <w:r>
              <w:rPr>
                <w:rFonts w:hint="eastAsia" w:ascii="宋体" w:hAnsi="宋体" w:eastAsia="宋体"/>
                <w:b/>
                <w:szCs w:val="21"/>
              </w:rPr>
              <w:t>分数</w:t>
            </w:r>
          </w:p>
        </w:tc>
        <w:tc>
          <w:tcPr>
            <w:tcW w:w="7273" w:type="dxa"/>
            <w:vMerge w:val="restart"/>
            <w:vAlign w:val="center"/>
          </w:tcPr>
          <w:p w14:paraId="498176B7">
            <w:pPr>
              <w:wordWrap w:val="0"/>
              <w:spacing w:line="276" w:lineRule="auto"/>
              <w:jc w:val="center"/>
              <w:rPr>
                <w:rFonts w:ascii="宋体" w:hAnsi="宋体" w:eastAsia="宋体"/>
                <w:b/>
                <w:szCs w:val="21"/>
              </w:rPr>
            </w:pPr>
            <w:r>
              <w:rPr>
                <w:rFonts w:hint="eastAsia" w:ascii="宋体" w:hAnsi="宋体" w:eastAsia="宋体"/>
                <w:b/>
                <w:szCs w:val="21"/>
              </w:rPr>
              <w:t>评 分 说 明</w:t>
            </w:r>
          </w:p>
        </w:tc>
      </w:tr>
      <w:tr w14:paraId="2E3C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16" w:type="dxa"/>
            <w:vMerge w:val="continue"/>
            <w:vAlign w:val="center"/>
          </w:tcPr>
          <w:p w14:paraId="45D9E6DE">
            <w:pPr>
              <w:wordWrap w:val="0"/>
              <w:spacing w:line="276" w:lineRule="auto"/>
              <w:jc w:val="center"/>
              <w:rPr>
                <w:rFonts w:ascii="宋体" w:hAnsi="宋体" w:eastAsia="宋体"/>
                <w:szCs w:val="21"/>
              </w:rPr>
            </w:pPr>
          </w:p>
        </w:tc>
        <w:tc>
          <w:tcPr>
            <w:tcW w:w="705" w:type="dxa"/>
            <w:vMerge w:val="continue"/>
            <w:vAlign w:val="center"/>
          </w:tcPr>
          <w:p w14:paraId="537ABD0C">
            <w:pPr>
              <w:wordWrap w:val="0"/>
              <w:spacing w:line="276" w:lineRule="auto"/>
              <w:jc w:val="center"/>
              <w:rPr>
                <w:rFonts w:ascii="宋体" w:hAnsi="宋体" w:eastAsia="宋体"/>
                <w:szCs w:val="21"/>
              </w:rPr>
            </w:pPr>
          </w:p>
        </w:tc>
        <w:tc>
          <w:tcPr>
            <w:tcW w:w="606" w:type="dxa"/>
            <w:vMerge w:val="continue"/>
            <w:vAlign w:val="center"/>
          </w:tcPr>
          <w:p w14:paraId="26B34C81">
            <w:pPr>
              <w:wordWrap w:val="0"/>
              <w:spacing w:line="276" w:lineRule="auto"/>
              <w:jc w:val="center"/>
              <w:rPr>
                <w:rFonts w:ascii="宋体" w:hAnsi="宋体" w:eastAsia="宋体"/>
                <w:szCs w:val="21"/>
              </w:rPr>
            </w:pPr>
          </w:p>
        </w:tc>
        <w:tc>
          <w:tcPr>
            <w:tcW w:w="7273" w:type="dxa"/>
            <w:vMerge w:val="continue"/>
            <w:vAlign w:val="center"/>
          </w:tcPr>
          <w:p w14:paraId="478AADDB">
            <w:pPr>
              <w:wordWrap w:val="0"/>
              <w:spacing w:line="276" w:lineRule="auto"/>
              <w:jc w:val="center"/>
              <w:rPr>
                <w:rFonts w:ascii="宋体" w:hAnsi="宋体" w:eastAsia="宋体"/>
                <w:szCs w:val="21"/>
              </w:rPr>
            </w:pPr>
          </w:p>
        </w:tc>
      </w:tr>
      <w:tr w14:paraId="5850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416" w:type="dxa"/>
            <w:vAlign w:val="center"/>
          </w:tcPr>
          <w:p w14:paraId="61DB584B">
            <w:pPr>
              <w:wordWrap w:val="0"/>
              <w:spacing w:line="276" w:lineRule="auto"/>
              <w:jc w:val="center"/>
              <w:rPr>
                <w:rFonts w:ascii="宋体" w:hAnsi="宋体" w:eastAsia="宋体" w:cs="宋体"/>
                <w:szCs w:val="21"/>
              </w:rPr>
            </w:pPr>
            <w:r>
              <w:rPr>
                <w:rFonts w:hint="eastAsia" w:ascii="宋体" w:hAnsi="宋体" w:eastAsia="宋体" w:cs="宋体"/>
                <w:szCs w:val="21"/>
              </w:rPr>
              <w:t>一</w:t>
            </w:r>
          </w:p>
        </w:tc>
        <w:tc>
          <w:tcPr>
            <w:tcW w:w="705" w:type="dxa"/>
            <w:vAlign w:val="center"/>
          </w:tcPr>
          <w:p w14:paraId="36D7330D">
            <w:pPr>
              <w:wordWrap w:val="0"/>
              <w:spacing w:line="276" w:lineRule="auto"/>
              <w:jc w:val="center"/>
              <w:rPr>
                <w:rFonts w:ascii="宋体" w:hAnsi="宋体" w:eastAsia="宋体" w:cs="宋体"/>
                <w:szCs w:val="21"/>
              </w:rPr>
            </w:pPr>
            <w:r>
              <w:rPr>
                <w:rFonts w:hint="eastAsia" w:ascii="宋体" w:hAnsi="宋体" w:eastAsia="宋体" w:cs="宋体"/>
                <w:szCs w:val="21"/>
                <w:lang w:val="zh-CN"/>
              </w:rPr>
              <w:t>企业类似业绩</w:t>
            </w:r>
          </w:p>
        </w:tc>
        <w:tc>
          <w:tcPr>
            <w:tcW w:w="606" w:type="dxa"/>
            <w:vAlign w:val="center"/>
          </w:tcPr>
          <w:p w14:paraId="78CE5296">
            <w:pPr>
              <w:wordWrap w:val="0"/>
              <w:spacing w:line="276" w:lineRule="auto"/>
              <w:jc w:val="center"/>
              <w:rPr>
                <w:rFonts w:ascii="宋体" w:hAnsi="宋体" w:eastAsia="宋体" w:cs="宋体"/>
                <w:szCs w:val="21"/>
                <w:lang w:eastAsia="zh-CN"/>
              </w:rPr>
            </w:pPr>
            <w:r>
              <w:rPr>
                <w:rFonts w:hint="eastAsia" w:ascii="宋体" w:hAnsi="宋体" w:eastAsia="宋体" w:cs="宋体"/>
                <w:szCs w:val="21"/>
              </w:rPr>
              <w:t>2</w:t>
            </w:r>
            <w:r>
              <w:rPr>
                <w:rFonts w:hint="eastAsia" w:ascii="宋体" w:hAnsi="宋体" w:eastAsia="宋体" w:cs="宋体"/>
                <w:szCs w:val="21"/>
                <w:lang w:eastAsia="zh-CN"/>
              </w:rPr>
              <w:t>0</w:t>
            </w:r>
          </w:p>
        </w:tc>
        <w:tc>
          <w:tcPr>
            <w:tcW w:w="7273" w:type="dxa"/>
            <w:vAlign w:val="center"/>
          </w:tcPr>
          <w:p w14:paraId="1E432EAB">
            <w:pPr>
              <w:spacing w:line="276" w:lineRule="auto"/>
              <w:ind w:right="33" w:rightChars="15"/>
              <w:rPr>
                <w:rFonts w:ascii="宋体" w:hAnsi="宋体" w:eastAsia="宋体"/>
                <w:szCs w:val="21"/>
                <w:lang w:val="zh-CN" w:eastAsia="zh-CN"/>
              </w:rPr>
            </w:pPr>
            <w:r>
              <w:rPr>
                <w:rFonts w:hint="eastAsia" w:ascii="宋体" w:hAnsi="宋体" w:eastAsia="宋体" w:cs="宋体"/>
                <w:szCs w:val="21"/>
                <w:lang w:eastAsia="zh-CN"/>
              </w:rPr>
              <w:t>（</w:t>
            </w:r>
            <w:r>
              <w:rPr>
                <w:rFonts w:ascii="宋体" w:hAnsi="宋体" w:eastAsia="宋体" w:cs="宋体"/>
                <w:szCs w:val="21"/>
                <w:lang w:eastAsia="zh-CN"/>
              </w:rPr>
              <w:t>1）</w:t>
            </w:r>
            <w:r>
              <w:rPr>
                <w:rFonts w:hint="eastAsia" w:ascii="宋体" w:hAnsi="宋体" w:eastAsia="宋体" w:cs="宋体"/>
                <w:szCs w:val="21"/>
                <w:lang w:eastAsia="zh-CN"/>
              </w:rPr>
              <w:t>20</w:t>
            </w:r>
            <w:r>
              <w:rPr>
                <w:rFonts w:ascii="宋体" w:hAnsi="宋体" w:eastAsia="宋体" w:cs="宋体"/>
                <w:szCs w:val="21"/>
                <w:lang w:eastAsia="zh-CN"/>
              </w:rPr>
              <w:t>20</w:t>
            </w:r>
            <w:r>
              <w:rPr>
                <w:rFonts w:hint="eastAsia" w:ascii="宋体" w:hAnsi="宋体" w:eastAsia="宋体" w:cs="宋体"/>
                <w:szCs w:val="21"/>
                <w:lang w:eastAsia="zh-CN"/>
              </w:rPr>
              <w:t>年1月1日至今，</w:t>
            </w:r>
            <w:r>
              <w:rPr>
                <w:rFonts w:ascii="宋体" w:hAnsi="宋体" w:eastAsia="宋体"/>
                <w:szCs w:val="21"/>
                <w:lang w:eastAsia="zh-CN"/>
              </w:rPr>
              <w:t>投标人</w:t>
            </w:r>
            <w:r>
              <w:rPr>
                <w:rFonts w:hint="eastAsia" w:ascii="宋体" w:hAnsi="宋体" w:eastAsia="宋体"/>
                <w:szCs w:val="21"/>
                <w:lang w:val="zh-CN" w:eastAsia="zh-CN"/>
              </w:rPr>
              <w:t>完成过类似市政公用工程</w:t>
            </w:r>
            <w:r>
              <w:rPr>
                <w:rFonts w:ascii="宋体" w:hAnsi="宋体" w:eastAsia="宋体"/>
                <w:szCs w:val="21"/>
                <w:lang w:val="zh-CN" w:eastAsia="zh-CN"/>
              </w:rPr>
              <w:t>设计业绩（</w:t>
            </w:r>
            <w:r>
              <w:rPr>
                <w:rFonts w:ascii="宋体" w:hAnsi="宋体" w:eastAsia="宋体"/>
                <w:szCs w:val="21"/>
                <w:lang w:eastAsia="zh-CN"/>
              </w:rPr>
              <w:t>建安工程费</w:t>
            </w:r>
            <w:r>
              <w:rPr>
                <w:rFonts w:hint="eastAsia" w:ascii="宋体" w:hAnsi="宋体" w:eastAsia="宋体"/>
                <w:szCs w:val="21"/>
                <w:lang w:eastAsia="zh-CN"/>
              </w:rPr>
              <w:t>6000万</w:t>
            </w:r>
            <w:r>
              <w:rPr>
                <w:rFonts w:ascii="宋体" w:hAnsi="宋体" w:eastAsia="宋体"/>
                <w:szCs w:val="21"/>
                <w:lang w:val="zh-CN" w:eastAsia="zh-CN"/>
              </w:rPr>
              <w:t>元（含）以上）：每项得</w:t>
            </w:r>
            <w:r>
              <w:rPr>
                <w:rFonts w:hint="eastAsia" w:ascii="宋体" w:hAnsi="宋体" w:eastAsia="宋体"/>
                <w:szCs w:val="21"/>
                <w:lang w:eastAsia="zh-CN"/>
              </w:rPr>
              <w:t>10</w:t>
            </w:r>
            <w:r>
              <w:rPr>
                <w:rFonts w:ascii="宋体" w:hAnsi="宋体" w:eastAsia="宋体"/>
                <w:szCs w:val="21"/>
                <w:lang w:val="zh-CN" w:eastAsia="zh-CN"/>
              </w:rPr>
              <w:t>分，本小项最多得</w:t>
            </w:r>
            <w:r>
              <w:rPr>
                <w:rFonts w:ascii="宋体" w:hAnsi="宋体" w:eastAsia="宋体"/>
                <w:szCs w:val="21"/>
                <w:lang w:eastAsia="zh-CN"/>
              </w:rPr>
              <w:t>20</w:t>
            </w:r>
            <w:r>
              <w:rPr>
                <w:rFonts w:ascii="宋体" w:hAnsi="宋体" w:eastAsia="宋体"/>
                <w:szCs w:val="21"/>
                <w:lang w:val="zh-CN" w:eastAsia="zh-CN"/>
              </w:rPr>
              <w:t>分。</w:t>
            </w:r>
          </w:p>
          <w:p w14:paraId="12621870">
            <w:pPr>
              <w:spacing w:line="276" w:lineRule="auto"/>
              <w:ind w:right="33" w:rightChars="15"/>
              <w:rPr>
                <w:rFonts w:ascii="宋体" w:hAnsi="宋体" w:eastAsia="宋体"/>
                <w:szCs w:val="21"/>
                <w:u w:val="single"/>
              </w:rPr>
            </w:pPr>
            <w:r>
              <w:rPr>
                <w:rFonts w:hint="eastAsia" w:ascii="宋体" w:hAnsi="宋体" w:eastAsia="宋体"/>
                <w:b/>
                <w:szCs w:val="21"/>
                <w:u w:val="single"/>
                <w:lang w:eastAsia="zh-CN"/>
              </w:rPr>
              <w:t>注：</w:t>
            </w:r>
            <w:r>
              <w:rPr>
                <w:rFonts w:hint="eastAsia" w:ascii="宋体" w:hAnsi="宋体" w:eastAsia="宋体"/>
                <w:szCs w:val="21"/>
                <w:u w:val="single"/>
                <w:lang w:eastAsia="zh-CN"/>
              </w:rPr>
              <w:t>须同时提供中标通知书（如为免招标项目无须提供中标通知书，但须提供相应的免招标证明文件）、设计合同关键页（不含补充合同）。业绩金额或规模以合同（不含补充合同）或《项目建议书批文》或《可行性研究报告批文》或《初步设计批文》或《企业投资项目备案证》或者业主出具的证明材料为准。</w:t>
            </w:r>
            <w:r>
              <w:rPr>
                <w:rFonts w:hint="eastAsia" w:ascii="宋体" w:hAnsi="宋体" w:eastAsia="宋体"/>
                <w:szCs w:val="21"/>
                <w:u w:val="single"/>
              </w:rPr>
              <w:t>业绩时间以合同为准。</w:t>
            </w:r>
          </w:p>
        </w:tc>
      </w:tr>
      <w:tr w14:paraId="66D7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416" w:type="dxa"/>
            <w:vAlign w:val="center"/>
          </w:tcPr>
          <w:p w14:paraId="1680F15B">
            <w:pPr>
              <w:wordWrap w:val="0"/>
              <w:spacing w:line="276" w:lineRule="auto"/>
              <w:jc w:val="center"/>
              <w:rPr>
                <w:rFonts w:ascii="宋体" w:hAnsi="宋体" w:eastAsia="宋体" w:cs="宋体"/>
                <w:szCs w:val="21"/>
              </w:rPr>
            </w:pPr>
            <w:r>
              <w:rPr>
                <w:rFonts w:hint="eastAsia" w:ascii="宋体" w:hAnsi="宋体" w:eastAsia="宋体" w:cs="宋体"/>
                <w:szCs w:val="21"/>
              </w:rPr>
              <w:t>二</w:t>
            </w:r>
          </w:p>
        </w:tc>
        <w:tc>
          <w:tcPr>
            <w:tcW w:w="705" w:type="dxa"/>
            <w:vAlign w:val="center"/>
          </w:tcPr>
          <w:p w14:paraId="6BB7FBBC">
            <w:pPr>
              <w:wordWrap w:val="0"/>
              <w:spacing w:line="276" w:lineRule="auto"/>
              <w:jc w:val="center"/>
              <w:rPr>
                <w:rFonts w:ascii="宋体" w:hAnsi="宋体" w:eastAsia="宋体"/>
                <w:szCs w:val="21"/>
                <w:lang w:val="zh-CN"/>
              </w:rPr>
            </w:pPr>
            <w:r>
              <w:rPr>
                <w:rFonts w:hint="eastAsia" w:ascii="宋体" w:hAnsi="宋体" w:eastAsia="宋体"/>
                <w:szCs w:val="21"/>
                <w:lang w:val="zh-CN"/>
              </w:rPr>
              <w:t>企业业绩获奖</w:t>
            </w:r>
          </w:p>
        </w:tc>
        <w:tc>
          <w:tcPr>
            <w:tcW w:w="606" w:type="dxa"/>
            <w:vAlign w:val="center"/>
          </w:tcPr>
          <w:p w14:paraId="0C4146AC">
            <w:pPr>
              <w:wordWrap w:val="0"/>
              <w:spacing w:line="276" w:lineRule="auto"/>
              <w:jc w:val="center"/>
              <w:rPr>
                <w:rFonts w:ascii="宋体" w:hAnsi="宋体" w:eastAsia="宋体"/>
                <w:szCs w:val="21"/>
                <w:lang w:eastAsia="zh-CN"/>
              </w:rPr>
            </w:pPr>
            <w:r>
              <w:rPr>
                <w:rFonts w:hint="eastAsia" w:ascii="宋体" w:hAnsi="宋体" w:eastAsia="宋体"/>
                <w:szCs w:val="21"/>
              </w:rPr>
              <w:t>2</w:t>
            </w:r>
            <w:r>
              <w:rPr>
                <w:rFonts w:hint="eastAsia" w:ascii="宋体" w:hAnsi="宋体" w:eastAsia="宋体"/>
                <w:szCs w:val="21"/>
                <w:lang w:eastAsia="zh-CN"/>
              </w:rPr>
              <w:t>0</w:t>
            </w:r>
          </w:p>
        </w:tc>
        <w:tc>
          <w:tcPr>
            <w:tcW w:w="7273" w:type="dxa"/>
            <w:vAlign w:val="center"/>
          </w:tcPr>
          <w:p w14:paraId="3F40F333">
            <w:pPr>
              <w:spacing w:line="276" w:lineRule="auto"/>
              <w:rPr>
                <w:rFonts w:ascii="宋体" w:hAnsi="宋体" w:eastAsia="宋体"/>
                <w:szCs w:val="21"/>
                <w:lang w:eastAsia="zh-CN"/>
              </w:rPr>
            </w:pPr>
            <w:r>
              <w:rPr>
                <w:rFonts w:hint="eastAsia" w:ascii="宋体" w:hAnsi="宋体" w:eastAsia="宋体" w:cs="宋体"/>
                <w:szCs w:val="21"/>
                <w:lang w:eastAsia="zh-CN"/>
              </w:rPr>
              <w:t>（</w:t>
            </w:r>
            <w:r>
              <w:rPr>
                <w:rFonts w:ascii="宋体" w:hAnsi="宋体" w:eastAsia="宋体" w:cs="宋体"/>
                <w:szCs w:val="21"/>
                <w:lang w:eastAsia="zh-CN"/>
              </w:rPr>
              <w:t>1）</w:t>
            </w:r>
            <w:r>
              <w:rPr>
                <w:rFonts w:hint="eastAsia" w:ascii="宋体" w:hAnsi="宋体" w:eastAsia="宋体" w:cs="宋体"/>
                <w:szCs w:val="21"/>
                <w:lang w:eastAsia="zh-CN"/>
              </w:rPr>
              <w:t>20</w:t>
            </w:r>
            <w:r>
              <w:rPr>
                <w:rFonts w:ascii="宋体" w:hAnsi="宋体" w:eastAsia="宋体" w:cs="宋体"/>
                <w:szCs w:val="21"/>
                <w:lang w:eastAsia="zh-CN"/>
              </w:rPr>
              <w:t>20</w:t>
            </w:r>
            <w:r>
              <w:rPr>
                <w:rFonts w:hint="eastAsia" w:ascii="宋体" w:hAnsi="宋体" w:eastAsia="宋体" w:cs="宋体"/>
                <w:szCs w:val="21"/>
                <w:lang w:eastAsia="zh-CN"/>
              </w:rPr>
              <w:t>年1月1日至今，</w:t>
            </w:r>
            <w:r>
              <w:rPr>
                <w:rFonts w:ascii="宋体" w:hAnsi="宋体" w:eastAsia="宋体"/>
                <w:szCs w:val="21"/>
                <w:lang w:eastAsia="zh-CN"/>
              </w:rPr>
              <w:t>投标人</w:t>
            </w:r>
            <w:r>
              <w:rPr>
                <w:rFonts w:hint="eastAsia" w:ascii="宋体" w:hAnsi="宋体" w:eastAsia="宋体"/>
                <w:szCs w:val="21"/>
                <w:lang w:eastAsia="zh-CN"/>
              </w:rPr>
              <w:t>市政公用</w:t>
            </w:r>
            <w:r>
              <w:rPr>
                <w:rFonts w:ascii="宋体" w:hAnsi="宋体" w:eastAsia="宋体"/>
                <w:szCs w:val="21"/>
                <w:lang w:eastAsia="zh-CN"/>
              </w:rPr>
              <w:t>工程设计业绩获得</w:t>
            </w:r>
            <w:r>
              <w:rPr>
                <w:rFonts w:hint="eastAsia" w:ascii="宋体" w:hAnsi="宋体" w:eastAsia="宋体"/>
                <w:szCs w:val="21"/>
                <w:lang w:eastAsia="zh-CN"/>
              </w:rPr>
              <w:t>过设计类奖项：</w:t>
            </w:r>
            <w:r>
              <w:rPr>
                <w:rFonts w:ascii="宋体" w:hAnsi="宋体" w:eastAsia="宋体"/>
                <w:szCs w:val="21"/>
                <w:lang w:eastAsia="zh-CN"/>
              </w:rPr>
              <w:t>获得省级</w:t>
            </w:r>
            <w:r>
              <w:rPr>
                <w:rFonts w:hint="eastAsia" w:ascii="宋体" w:hAnsi="宋体" w:eastAsia="宋体"/>
                <w:szCs w:val="21"/>
                <w:lang w:eastAsia="zh-CN"/>
              </w:rPr>
              <w:t>或以上</w:t>
            </w:r>
            <w:r>
              <w:rPr>
                <w:rFonts w:ascii="宋体" w:hAnsi="宋体" w:eastAsia="宋体"/>
                <w:szCs w:val="21"/>
                <w:lang w:eastAsia="zh-CN"/>
              </w:rPr>
              <w:t>奖项，每项得</w:t>
            </w:r>
            <w:r>
              <w:rPr>
                <w:rFonts w:hint="eastAsia" w:ascii="宋体" w:hAnsi="宋体" w:eastAsia="宋体"/>
                <w:szCs w:val="21"/>
                <w:lang w:eastAsia="zh-CN"/>
              </w:rPr>
              <w:t>10</w:t>
            </w:r>
            <w:r>
              <w:rPr>
                <w:rFonts w:ascii="宋体" w:hAnsi="宋体" w:eastAsia="宋体"/>
                <w:szCs w:val="21"/>
                <w:lang w:eastAsia="zh-CN"/>
              </w:rPr>
              <w:t>分；获得市级（含副省级）奖项，每项得</w:t>
            </w:r>
            <w:r>
              <w:rPr>
                <w:rFonts w:hint="eastAsia" w:ascii="宋体" w:hAnsi="宋体" w:eastAsia="宋体"/>
                <w:szCs w:val="21"/>
                <w:lang w:eastAsia="zh-CN"/>
              </w:rPr>
              <w:t>5</w:t>
            </w:r>
            <w:r>
              <w:rPr>
                <w:rFonts w:ascii="宋体" w:hAnsi="宋体" w:eastAsia="宋体"/>
                <w:szCs w:val="21"/>
                <w:lang w:eastAsia="zh-CN"/>
              </w:rPr>
              <w:t>分；</w:t>
            </w:r>
            <w:r>
              <w:rPr>
                <w:rFonts w:hint="eastAsia" w:ascii="宋体" w:hAnsi="宋体" w:eastAsia="宋体"/>
                <w:szCs w:val="21"/>
                <w:lang w:eastAsia="zh-CN"/>
              </w:rPr>
              <w:t>本小项</w:t>
            </w:r>
            <w:r>
              <w:rPr>
                <w:rFonts w:ascii="宋体" w:hAnsi="宋体" w:eastAsia="宋体"/>
                <w:szCs w:val="21"/>
                <w:lang w:eastAsia="zh-CN"/>
              </w:rPr>
              <w:t>最多得</w:t>
            </w:r>
            <w:r>
              <w:rPr>
                <w:rFonts w:hint="eastAsia" w:ascii="宋体" w:hAnsi="宋体" w:eastAsia="宋体"/>
                <w:szCs w:val="21"/>
                <w:lang w:eastAsia="zh-CN"/>
              </w:rPr>
              <w:t>20</w:t>
            </w:r>
            <w:r>
              <w:rPr>
                <w:rFonts w:ascii="宋体" w:hAnsi="宋体" w:eastAsia="宋体"/>
                <w:szCs w:val="21"/>
                <w:lang w:eastAsia="zh-CN"/>
              </w:rPr>
              <w:t>分。</w:t>
            </w:r>
          </w:p>
          <w:p w14:paraId="39BEC6A4">
            <w:pPr>
              <w:spacing w:line="276" w:lineRule="auto"/>
              <w:jc w:val="both"/>
              <w:rPr>
                <w:rFonts w:ascii="宋体" w:hAnsi="宋体" w:eastAsia="宋体"/>
                <w:kern w:val="2"/>
                <w:sz w:val="21"/>
                <w:szCs w:val="21"/>
                <w:u w:val="single"/>
                <w:lang w:eastAsia="zh-CN"/>
              </w:rPr>
            </w:pPr>
            <w:r>
              <w:rPr>
                <w:rFonts w:hint="eastAsia" w:ascii="宋体" w:hAnsi="宋体" w:eastAsia="宋体"/>
                <w:b/>
                <w:szCs w:val="21"/>
                <w:u w:val="single"/>
                <w:lang w:eastAsia="zh-CN"/>
              </w:rPr>
              <w:t>注：</w:t>
            </w:r>
            <w:r>
              <w:rPr>
                <w:rFonts w:hint="eastAsia" w:ascii="宋体" w:hAnsi="宋体" w:eastAsia="宋体"/>
                <w:szCs w:val="21"/>
                <w:u w:val="single"/>
                <w:lang w:eastAsia="zh-CN"/>
              </w:rPr>
              <w:t>须提供获奖证书或证明文件作为证明材料。若发证机构为协会的，须提供该协会在“全国社会组织信用信息公示平台（试运行</w:t>
            </w:r>
            <w:r>
              <w:rPr>
                <w:rFonts w:ascii="宋体" w:hAnsi="宋体" w:eastAsia="宋体"/>
                <w:szCs w:val="21"/>
                <w:u w:val="single"/>
                <w:lang w:eastAsia="zh-CN"/>
              </w:rPr>
              <w:t>)”网站（https://xxgs.chinanpo.mca.gov.cn/gsxt/newList）查询结果的网页打印页。</w:t>
            </w:r>
            <w:r>
              <w:rPr>
                <w:rFonts w:hint="eastAsia" w:ascii="宋体" w:hAnsi="宋体" w:eastAsia="宋体"/>
                <w:szCs w:val="21"/>
                <w:u w:val="single"/>
                <w:lang w:eastAsia="zh-CN"/>
              </w:rPr>
              <w:t>时间以获奖证书或证明文件颁发的时间为准，奖项级别以颁发单位的区域级别为准。同一工程获不同等级奖项，只按最高级别计算一次得分。</w:t>
            </w:r>
          </w:p>
        </w:tc>
      </w:tr>
      <w:tr w14:paraId="3157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16" w:type="dxa"/>
            <w:vAlign w:val="center"/>
          </w:tcPr>
          <w:p w14:paraId="6E22F1D1">
            <w:pPr>
              <w:wordWrap w:val="0"/>
              <w:spacing w:line="276" w:lineRule="auto"/>
              <w:jc w:val="center"/>
              <w:rPr>
                <w:rFonts w:ascii="宋体" w:hAnsi="宋体" w:eastAsia="宋体" w:cs="宋体"/>
                <w:szCs w:val="21"/>
              </w:rPr>
            </w:pPr>
            <w:r>
              <w:rPr>
                <w:rFonts w:hint="eastAsia" w:ascii="宋体" w:hAnsi="宋体" w:eastAsia="宋体" w:cs="宋体"/>
                <w:szCs w:val="21"/>
              </w:rPr>
              <w:t>三</w:t>
            </w:r>
          </w:p>
        </w:tc>
        <w:tc>
          <w:tcPr>
            <w:tcW w:w="705" w:type="dxa"/>
            <w:vAlign w:val="center"/>
          </w:tcPr>
          <w:p w14:paraId="4DA3D9E2">
            <w:pPr>
              <w:wordWrap w:val="0"/>
              <w:spacing w:line="276" w:lineRule="auto"/>
              <w:jc w:val="center"/>
              <w:rPr>
                <w:rFonts w:ascii="宋体" w:hAnsi="宋体" w:eastAsia="宋体"/>
                <w:szCs w:val="21"/>
                <w:lang w:val="zh-CN"/>
              </w:rPr>
            </w:pPr>
            <w:r>
              <w:rPr>
                <w:rFonts w:hint="eastAsia" w:ascii="宋体" w:hAnsi="宋体" w:eastAsia="宋体"/>
                <w:szCs w:val="21"/>
                <w:lang w:val="zh-CN"/>
              </w:rPr>
              <w:t>人员配备及技术水平</w:t>
            </w:r>
          </w:p>
        </w:tc>
        <w:tc>
          <w:tcPr>
            <w:tcW w:w="606" w:type="dxa"/>
            <w:vAlign w:val="center"/>
          </w:tcPr>
          <w:p w14:paraId="21EA8FCA">
            <w:pPr>
              <w:wordWrap w:val="0"/>
              <w:spacing w:line="276" w:lineRule="auto"/>
              <w:jc w:val="center"/>
              <w:rPr>
                <w:rFonts w:ascii="宋体" w:hAnsi="宋体" w:eastAsia="宋体"/>
                <w:szCs w:val="21"/>
                <w:lang w:eastAsia="zh-CN"/>
              </w:rPr>
            </w:pPr>
            <w:r>
              <w:rPr>
                <w:rFonts w:hint="eastAsia" w:ascii="宋体" w:hAnsi="宋体" w:eastAsia="宋体"/>
                <w:szCs w:val="21"/>
              </w:rPr>
              <w:t>3</w:t>
            </w:r>
            <w:r>
              <w:rPr>
                <w:rFonts w:hint="eastAsia" w:ascii="宋体" w:hAnsi="宋体" w:eastAsia="宋体"/>
                <w:szCs w:val="21"/>
                <w:lang w:eastAsia="zh-CN"/>
              </w:rPr>
              <w:t>5</w:t>
            </w:r>
          </w:p>
        </w:tc>
        <w:tc>
          <w:tcPr>
            <w:tcW w:w="7273" w:type="dxa"/>
            <w:vAlign w:val="center"/>
          </w:tcPr>
          <w:p w14:paraId="3E9B064F">
            <w:pPr>
              <w:spacing w:line="276" w:lineRule="auto"/>
              <w:ind w:right="33" w:rightChars="15"/>
              <w:rPr>
                <w:lang w:val="zh-CN" w:eastAsia="zh-CN"/>
              </w:rPr>
            </w:pPr>
            <w:r>
              <w:rPr>
                <w:lang w:val="zh-CN" w:eastAsia="zh-CN"/>
              </w:rPr>
              <w:t>各专业负责人设计经历及业务能力：</w:t>
            </w:r>
          </w:p>
          <w:p w14:paraId="5C4DDAF1">
            <w:pPr>
              <w:rPr>
                <w:lang w:eastAsia="zh-CN"/>
              </w:rPr>
            </w:pPr>
            <w:r>
              <w:rPr>
                <w:rFonts w:hint="eastAsia"/>
                <w:lang w:eastAsia="zh-CN"/>
              </w:rPr>
              <w:t>1、拟派给排水专业负责人 1 名： 具备给排水专业高级工程师（或以上）职称的得 2分， 具备注册公用设备工程师（给水排水）的得 3 分。本小项满分为 5 分。</w:t>
            </w:r>
          </w:p>
          <w:p w14:paraId="31D52C03">
            <w:pPr>
              <w:rPr>
                <w:lang w:eastAsia="zh-CN"/>
              </w:rPr>
            </w:pPr>
            <w:r>
              <w:rPr>
                <w:rFonts w:hint="eastAsia"/>
                <w:lang w:eastAsia="zh-CN"/>
              </w:rPr>
              <w:t>2、拟派道路专业负责人 1 名：具备道路专业高级工程师（或以上）职称的得 2 分， 具备注册土木工程师（道路工程）的得 3 分。本小项满分为 5 分。</w:t>
            </w:r>
          </w:p>
          <w:p w14:paraId="5A064E79">
            <w:pPr>
              <w:rPr>
                <w:lang w:eastAsia="zh-CN"/>
              </w:rPr>
            </w:pPr>
            <w:r>
              <w:rPr>
                <w:rFonts w:hint="eastAsia"/>
                <w:lang w:eastAsia="zh-CN"/>
              </w:rPr>
              <w:t>3、拟派电气专业负责人 1 名：具备电气类专业高级工程师（或以上）职称的得2 分， 具备注册电气工程师（供配电）的得3 分。本小项满分为5 分。</w:t>
            </w:r>
          </w:p>
          <w:p w14:paraId="3EFD5A90">
            <w:pPr>
              <w:rPr>
                <w:lang w:eastAsia="zh-CN"/>
              </w:rPr>
            </w:pPr>
            <w:r>
              <w:rPr>
                <w:rFonts w:hint="eastAsia"/>
                <w:lang w:eastAsia="zh-CN"/>
              </w:rPr>
              <w:t>4、拟派造价专业负责人 1 名：具备工程造价类专业高级工程师（或以上）职称的得 2分， 具备一级注册造价工程师的得3 分。本小项满分为 5 分。</w:t>
            </w:r>
          </w:p>
          <w:p w14:paraId="188821A7">
            <w:pPr>
              <w:rPr>
                <w:lang w:eastAsia="zh-CN"/>
              </w:rPr>
            </w:pPr>
            <w:r>
              <w:rPr>
                <w:rFonts w:hint="eastAsia"/>
                <w:lang w:eastAsia="zh-CN"/>
              </w:rPr>
              <w:t>5、拟派结构专业负责人 1 名：具备结构专业高级工程师（或以上）职称的得 2分， 具备一级注册结构工程师的得 3 分。本小项满分为 5 分。</w:t>
            </w:r>
          </w:p>
          <w:p w14:paraId="397FC741">
            <w:pPr>
              <w:rPr>
                <w:lang w:eastAsia="zh-CN"/>
              </w:rPr>
            </w:pPr>
            <w:r>
              <w:rPr>
                <w:rFonts w:hint="eastAsia"/>
                <w:lang w:eastAsia="zh-CN"/>
              </w:rPr>
              <w:t>6、</w:t>
            </w:r>
            <w:bookmarkStart w:id="32" w:name="OLE_LINK1"/>
            <w:r>
              <w:rPr>
                <w:rFonts w:hint="eastAsia"/>
                <w:lang w:eastAsia="zh-CN"/>
              </w:rPr>
              <w:t>拟派环境专业负责人 1 名：具备环境专业高级工程师（或以上）职称的得 2分， 具备注册环保工程师的得 3 分。本小项满分为 5 分。</w:t>
            </w:r>
            <w:bookmarkEnd w:id="32"/>
          </w:p>
          <w:p w14:paraId="760BDC4E">
            <w:pPr>
              <w:rPr>
                <w:lang w:eastAsia="zh-CN"/>
              </w:rPr>
            </w:pPr>
            <w:r>
              <w:rPr>
                <w:rFonts w:hint="eastAsia"/>
                <w:lang w:eastAsia="zh-CN"/>
              </w:rPr>
              <w:t>7、拟派园林景观专业负责人 1 名：具备环境专业高级工程师（或以上）职称的得 2分， 具备城乡规划师的得 3 分。本小项满分为 5 分。</w:t>
            </w:r>
          </w:p>
          <w:p w14:paraId="400F986B">
            <w:pPr>
              <w:rPr>
                <w:lang w:val="zh-CN" w:eastAsia="zh-CN"/>
              </w:rPr>
            </w:pPr>
            <w:r>
              <w:rPr>
                <w:rFonts w:hint="eastAsia"/>
                <w:lang w:eastAsia="zh-CN"/>
              </w:rPr>
              <w:t>注：</w:t>
            </w:r>
            <w:r>
              <w:rPr>
                <w:rFonts w:hint="eastAsia"/>
                <w:u w:val="single"/>
                <w:lang w:eastAsia="zh-CN"/>
              </w:rPr>
              <w:t>以上人员一人一岗，须提相关证书或相关证明材料复印件或扫描件及在投标人（或其分支机构）缴纳的投标截止日前三个月内任意一个月的社保证明。</w:t>
            </w:r>
          </w:p>
        </w:tc>
      </w:tr>
      <w:tr w14:paraId="5096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16" w:type="dxa"/>
            <w:vAlign w:val="center"/>
          </w:tcPr>
          <w:p w14:paraId="747D973C">
            <w:pPr>
              <w:wordWrap w:val="0"/>
              <w:spacing w:line="276" w:lineRule="auto"/>
              <w:jc w:val="center"/>
              <w:rPr>
                <w:rFonts w:ascii="宋体" w:hAnsi="宋体" w:eastAsia="宋体" w:cs="宋体"/>
                <w:szCs w:val="21"/>
              </w:rPr>
            </w:pPr>
            <w:r>
              <w:rPr>
                <w:rFonts w:hint="eastAsia" w:ascii="宋体" w:hAnsi="宋体" w:eastAsia="宋体" w:cs="宋体"/>
                <w:szCs w:val="21"/>
              </w:rPr>
              <w:t>四</w:t>
            </w:r>
          </w:p>
        </w:tc>
        <w:tc>
          <w:tcPr>
            <w:tcW w:w="705" w:type="dxa"/>
            <w:vAlign w:val="center"/>
          </w:tcPr>
          <w:p w14:paraId="111FDF26">
            <w:pPr>
              <w:wordWrap w:val="0"/>
              <w:spacing w:line="276" w:lineRule="auto"/>
              <w:jc w:val="center"/>
              <w:rPr>
                <w:rFonts w:ascii="宋体" w:hAnsi="宋体" w:eastAsia="宋体" w:cs="宋体"/>
                <w:szCs w:val="21"/>
                <w:lang w:eastAsia="zh-CN"/>
              </w:rPr>
            </w:pPr>
            <w:r>
              <w:rPr>
                <w:rFonts w:hint="eastAsia" w:ascii="宋体" w:hAnsi="宋体" w:eastAsia="宋体" w:cs="宋体"/>
                <w:szCs w:val="21"/>
                <w:lang w:eastAsia="zh-CN"/>
              </w:rPr>
              <w:t>投标人资信</w:t>
            </w:r>
          </w:p>
        </w:tc>
        <w:tc>
          <w:tcPr>
            <w:tcW w:w="606" w:type="dxa"/>
            <w:vAlign w:val="center"/>
          </w:tcPr>
          <w:p w14:paraId="0EC05C25">
            <w:pPr>
              <w:wordWrap w:val="0"/>
              <w:topLinePunct/>
              <w:spacing w:line="276" w:lineRule="auto"/>
              <w:jc w:val="center"/>
              <w:rPr>
                <w:rFonts w:ascii="宋体" w:hAnsi="宋体" w:eastAsia="宋体" w:cs="宋体"/>
                <w:szCs w:val="21"/>
              </w:rPr>
            </w:pPr>
            <w:r>
              <w:rPr>
                <w:rFonts w:hint="eastAsia" w:ascii="宋体" w:hAnsi="宋体" w:eastAsia="宋体" w:cs="宋体"/>
                <w:szCs w:val="21"/>
                <w:lang w:eastAsia="zh-CN"/>
              </w:rPr>
              <w:t>25</w:t>
            </w:r>
          </w:p>
        </w:tc>
        <w:tc>
          <w:tcPr>
            <w:tcW w:w="7273" w:type="dxa"/>
            <w:vAlign w:val="center"/>
          </w:tcPr>
          <w:p w14:paraId="049BB8C8">
            <w:pPr>
              <w:wordWrap w:val="0"/>
              <w:spacing w:line="276" w:lineRule="auto"/>
              <w:rPr>
                <w:rFonts w:ascii="宋体" w:hAnsi="宋体" w:eastAsia="宋体" w:cs="宋体"/>
                <w:b/>
                <w:szCs w:val="21"/>
                <w:lang w:eastAsia="zh-CN"/>
              </w:rPr>
            </w:pPr>
            <w:r>
              <w:rPr>
                <w:rFonts w:hint="eastAsia" w:ascii="宋体" w:hAnsi="宋体" w:eastAsia="宋体" w:cs="宋体"/>
                <w:b/>
                <w:szCs w:val="21"/>
                <w:lang w:eastAsia="zh-CN"/>
              </w:rPr>
              <w:t>科技创新成果：</w:t>
            </w:r>
          </w:p>
          <w:p w14:paraId="650C931E">
            <w:pPr>
              <w:wordWrap w:val="0"/>
              <w:spacing w:line="276" w:lineRule="auto"/>
              <w:rPr>
                <w:rFonts w:ascii="宋体" w:hAnsi="宋体" w:eastAsia="宋体" w:cs="宋体"/>
                <w:szCs w:val="21"/>
                <w:lang w:eastAsia="zh-CN"/>
              </w:rPr>
            </w:pPr>
            <w:r>
              <w:rPr>
                <w:rFonts w:hint="eastAsia" w:ascii="宋体" w:hAnsi="宋体" w:eastAsia="宋体" w:cs="宋体"/>
                <w:szCs w:val="21"/>
                <w:lang w:eastAsia="zh-CN"/>
              </w:rPr>
              <w:t>1、投标人自 2020年1月1日至投标截止时间获得省级或以上人民政府或行政部门或行业协会(学会)颁发的科学技术类奖项的，每项得10分;获得市级(含副省级)科学技术类奖项的，每项得5分;本项最多得 20分。</w:t>
            </w:r>
          </w:p>
          <w:p w14:paraId="2E74C429">
            <w:pPr>
              <w:wordWrap w:val="0"/>
              <w:spacing w:line="276" w:lineRule="auto"/>
              <w:rPr>
                <w:rFonts w:ascii="宋体" w:hAnsi="宋体" w:eastAsia="宋体" w:cs="宋体"/>
                <w:szCs w:val="21"/>
                <w:u w:val="single"/>
                <w:lang w:eastAsia="zh-CN"/>
              </w:rPr>
            </w:pPr>
            <w:r>
              <w:rPr>
                <w:rFonts w:hint="eastAsia" w:ascii="宋体" w:hAnsi="宋体" w:eastAsia="宋体" w:cs="宋体"/>
                <w:szCs w:val="21"/>
                <w:lang w:eastAsia="zh-CN"/>
              </w:rPr>
              <w:t>2、投标人自 2020年1月1日至投标截止时间主编或参编(或参加)过省级建设行政主管部门颁发的行业或地方标准，每项得5分，本项最多得5分。</w:t>
            </w:r>
          </w:p>
        </w:tc>
      </w:tr>
      <w:tr w14:paraId="1B47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1" w:type="dxa"/>
            <w:gridSpan w:val="2"/>
            <w:vAlign w:val="center"/>
          </w:tcPr>
          <w:p w14:paraId="2A4B08D2">
            <w:pPr>
              <w:wordWrap w:val="0"/>
              <w:spacing w:line="276" w:lineRule="auto"/>
              <w:jc w:val="center"/>
              <w:rPr>
                <w:rFonts w:ascii="宋体" w:hAnsi="宋体" w:eastAsia="宋体" w:cs="宋体"/>
                <w:szCs w:val="21"/>
              </w:rPr>
            </w:pPr>
            <w:r>
              <w:rPr>
                <w:rFonts w:hint="eastAsia" w:ascii="宋体" w:hAnsi="宋体" w:eastAsia="宋体" w:cs="宋体"/>
                <w:szCs w:val="21"/>
              </w:rPr>
              <w:t>合计</w:t>
            </w:r>
          </w:p>
        </w:tc>
        <w:tc>
          <w:tcPr>
            <w:tcW w:w="606" w:type="dxa"/>
            <w:vAlign w:val="center"/>
          </w:tcPr>
          <w:p w14:paraId="1B9E1E42">
            <w:pPr>
              <w:wordWrap w:val="0"/>
              <w:spacing w:line="276" w:lineRule="auto"/>
              <w:jc w:val="center"/>
              <w:rPr>
                <w:rFonts w:ascii="宋体" w:hAnsi="宋体" w:eastAsia="宋体" w:cs="宋体"/>
                <w:szCs w:val="21"/>
              </w:rPr>
            </w:pPr>
            <w:r>
              <w:rPr>
                <w:rFonts w:hint="eastAsia" w:ascii="宋体" w:hAnsi="宋体" w:eastAsia="宋体" w:cs="宋体"/>
                <w:szCs w:val="21"/>
              </w:rPr>
              <w:t>100</w:t>
            </w:r>
          </w:p>
        </w:tc>
        <w:tc>
          <w:tcPr>
            <w:tcW w:w="7273" w:type="dxa"/>
            <w:vAlign w:val="center"/>
          </w:tcPr>
          <w:p w14:paraId="1BFB85C6">
            <w:pPr>
              <w:wordWrap w:val="0"/>
              <w:spacing w:line="276" w:lineRule="auto"/>
              <w:jc w:val="center"/>
              <w:rPr>
                <w:rFonts w:ascii="宋体" w:hAnsi="宋体" w:eastAsia="宋体" w:cs="宋体"/>
                <w:szCs w:val="21"/>
              </w:rPr>
            </w:pPr>
            <w:r>
              <w:rPr>
                <w:rFonts w:hint="eastAsia" w:ascii="宋体" w:hAnsi="宋体" w:eastAsia="宋体" w:cs="宋体"/>
                <w:szCs w:val="21"/>
              </w:rPr>
              <w:t>/</w:t>
            </w:r>
          </w:p>
        </w:tc>
      </w:tr>
    </w:tbl>
    <w:p w14:paraId="27FC9AD1">
      <w:pPr>
        <w:spacing w:line="400" w:lineRule="exact"/>
        <w:ind w:firstLine="440" w:firstLineChars="200"/>
        <w:rPr>
          <w:rFonts w:ascii="宋体" w:hAnsi="宋体" w:eastAsia="宋体" w:cs="宋体"/>
          <w:szCs w:val="21"/>
          <w:lang w:eastAsia="zh-CN"/>
        </w:rPr>
      </w:pPr>
      <w:r>
        <w:rPr>
          <w:rFonts w:hint="eastAsia" w:ascii="宋体" w:hAnsi="宋体" w:eastAsia="宋体" w:cs="宋体"/>
          <w:szCs w:val="21"/>
          <w:lang w:eastAsia="zh-CN"/>
        </w:rPr>
        <w:t>注：本表按百分制评分，所有评委分数汇总后的算术平均值为投标人的得分。分数出现小数点，保留小数点后两位小数，第三位小数四舍五入。</w:t>
      </w:r>
    </w:p>
    <w:p w14:paraId="20CC1560">
      <w:pPr>
        <w:wordWrap w:val="0"/>
        <w:jc w:val="center"/>
        <w:rPr>
          <w:rFonts w:ascii="宋体" w:hAnsi="宋体" w:eastAsia="宋体" w:cs="宋体"/>
          <w:b/>
          <w:bCs/>
          <w:sz w:val="28"/>
          <w:szCs w:val="28"/>
        </w:rPr>
      </w:pPr>
      <w:r>
        <w:rPr>
          <w:rFonts w:hint="eastAsia" w:ascii="宋体" w:hAnsi="宋体" w:eastAsia="宋体" w:cs="宋体"/>
          <w:szCs w:val="21"/>
          <w:lang w:eastAsia="zh-CN"/>
        </w:rPr>
        <w:br w:type="page"/>
      </w:r>
      <w:r>
        <w:rPr>
          <w:rFonts w:hint="eastAsia" w:ascii="宋体" w:hAnsi="宋体" w:eastAsia="宋体" w:cs="宋体"/>
          <w:b/>
          <w:bCs/>
          <w:sz w:val="28"/>
          <w:szCs w:val="28"/>
        </w:rPr>
        <w:t>技术文件评分表</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172"/>
        <w:gridCol w:w="607"/>
        <w:gridCol w:w="6545"/>
      </w:tblGrid>
      <w:tr w14:paraId="72AA2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505CC85C">
            <w:pPr>
              <w:topLinePunct/>
              <w:spacing w:line="276" w:lineRule="auto"/>
              <w:jc w:val="center"/>
              <w:rPr>
                <w:rFonts w:ascii="宋体" w:hAnsi="宋体" w:eastAsia="宋体" w:cs="宋体"/>
                <w:b/>
                <w:szCs w:val="21"/>
              </w:rPr>
            </w:pPr>
            <w:r>
              <w:rPr>
                <w:rFonts w:hint="eastAsia" w:ascii="宋体" w:hAnsi="宋体" w:eastAsia="宋体" w:cs="宋体"/>
                <w:b/>
                <w:szCs w:val="21"/>
                <w:lang w:val="zh-CN"/>
              </w:rPr>
              <w:t>序号</w:t>
            </w:r>
          </w:p>
        </w:tc>
        <w:tc>
          <w:tcPr>
            <w:tcW w:w="1172" w:type="dxa"/>
            <w:tcBorders>
              <w:top w:val="single" w:color="auto" w:sz="6" w:space="0"/>
              <w:left w:val="single" w:color="auto" w:sz="6" w:space="0"/>
              <w:bottom w:val="single" w:color="auto" w:sz="6" w:space="0"/>
              <w:right w:val="single" w:color="auto" w:sz="6" w:space="0"/>
            </w:tcBorders>
            <w:vAlign w:val="center"/>
          </w:tcPr>
          <w:p w14:paraId="127F4C03">
            <w:pPr>
              <w:wordWrap w:val="0"/>
              <w:topLinePunct/>
              <w:spacing w:line="276" w:lineRule="auto"/>
              <w:jc w:val="center"/>
              <w:rPr>
                <w:rFonts w:ascii="宋体" w:hAnsi="宋体" w:eastAsia="宋体" w:cs="宋体"/>
                <w:b/>
                <w:szCs w:val="21"/>
              </w:rPr>
            </w:pPr>
            <w:r>
              <w:rPr>
                <w:rFonts w:hint="eastAsia" w:ascii="宋体" w:hAnsi="宋体" w:eastAsia="宋体" w:cs="宋体"/>
                <w:b/>
                <w:szCs w:val="21"/>
                <w:lang w:val="zh-CN"/>
              </w:rPr>
              <w:t>项目</w:t>
            </w:r>
          </w:p>
        </w:tc>
        <w:tc>
          <w:tcPr>
            <w:tcW w:w="607" w:type="dxa"/>
            <w:tcBorders>
              <w:top w:val="single" w:color="auto" w:sz="6" w:space="0"/>
              <w:left w:val="single" w:color="auto" w:sz="6" w:space="0"/>
              <w:bottom w:val="single" w:color="auto" w:sz="6" w:space="0"/>
              <w:right w:val="single" w:color="auto" w:sz="6" w:space="0"/>
            </w:tcBorders>
            <w:vAlign w:val="center"/>
          </w:tcPr>
          <w:p w14:paraId="3893D9B8">
            <w:pPr>
              <w:wordWrap w:val="0"/>
              <w:topLinePunct/>
              <w:spacing w:line="276" w:lineRule="auto"/>
              <w:jc w:val="center"/>
              <w:rPr>
                <w:rFonts w:ascii="宋体" w:hAnsi="宋体" w:eastAsia="宋体" w:cs="宋体"/>
                <w:b/>
                <w:szCs w:val="21"/>
              </w:rPr>
            </w:pPr>
            <w:r>
              <w:rPr>
                <w:rFonts w:hint="eastAsia" w:ascii="宋体" w:hAnsi="宋体" w:eastAsia="宋体" w:cs="宋体"/>
                <w:b/>
                <w:szCs w:val="21"/>
                <w:lang w:val="zh-CN"/>
              </w:rPr>
              <w:t>分值</w:t>
            </w:r>
          </w:p>
        </w:tc>
        <w:tc>
          <w:tcPr>
            <w:tcW w:w="6545" w:type="dxa"/>
            <w:tcBorders>
              <w:top w:val="single" w:color="auto" w:sz="6" w:space="0"/>
              <w:left w:val="single" w:color="auto" w:sz="6" w:space="0"/>
              <w:bottom w:val="single" w:color="auto" w:sz="6" w:space="0"/>
              <w:right w:val="single" w:color="auto" w:sz="6" w:space="0"/>
            </w:tcBorders>
            <w:vAlign w:val="center"/>
          </w:tcPr>
          <w:p w14:paraId="1B143E63">
            <w:pPr>
              <w:wordWrap w:val="0"/>
              <w:topLinePunct/>
              <w:spacing w:line="276" w:lineRule="auto"/>
              <w:jc w:val="center"/>
              <w:rPr>
                <w:rFonts w:ascii="宋体" w:hAnsi="宋体" w:eastAsia="宋体" w:cs="宋体"/>
                <w:b/>
                <w:szCs w:val="21"/>
              </w:rPr>
            </w:pPr>
            <w:r>
              <w:rPr>
                <w:rFonts w:hint="eastAsia" w:ascii="宋体" w:hAnsi="宋体" w:eastAsia="宋体" w:cs="宋体"/>
                <w:b/>
                <w:szCs w:val="21"/>
                <w:lang w:val="zh-CN"/>
              </w:rPr>
              <w:t>内</w:t>
            </w:r>
            <w:r>
              <w:rPr>
                <w:rFonts w:hint="eastAsia" w:ascii="宋体" w:hAnsi="宋体" w:eastAsia="宋体" w:cs="宋体"/>
                <w:b/>
                <w:szCs w:val="21"/>
              </w:rPr>
              <w:t xml:space="preserve">    </w:t>
            </w:r>
            <w:r>
              <w:rPr>
                <w:rFonts w:hint="eastAsia" w:ascii="宋体" w:hAnsi="宋体" w:eastAsia="宋体" w:cs="宋体"/>
                <w:b/>
                <w:szCs w:val="21"/>
                <w:lang w:val="zh-CN"/>
              </w:rPr>
              <w:t>容</w:t>
            </w:r>
          </w:p>
        </w:tc>
      </w:tr>
      <w:tr w14:paraId="4C14E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23"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05B11F17">
            <w:pPr>
              <w:wordWrap w:val="0"/>
              <w:topLinePunct/>
              <w:spacing w:line="276" w:lineRule="auto"/>
              <w:jc w:val="center"/>
              <w:rPr>
                <w:rFonts w:ascii="宋体" w:hAnsi="宋体" w:eastAsia="宋体" w:cs="宋体"/>
                <w:szCs w:val="21"/>
              </w:rPr>
            </w:pPr>
            <w:r>
              <w:rPr>
                <w:rFonts w:hint="eastAsia" w:ascii="宋体" w:hAnsi="宋体" w:eastAsia="宋体" w:cs="宋体"/>
                <w:szCs w:val="21"/>
                <w:lang w:val="zh-CN"/>
              </w:rPr>
              <w:t>一</w:t>
            </w:r>
          </w:p>
        </w:tc>
        <w:tc>
          <w:tcPr>
            <w:tcW w:w="1172" w:type="dxa"/>
            <w:tcBorders>
              <w:top w:val="single" w:color="auto" w:sz="6" w:space="0"/>
              <w:left w:val="single" w:color="auto" w:sz="6" w:space="0"/>
              <w:bottom w:val="single" w:color="auto" w:sz="6" w:space="0"/>
              <w:right w:val="single" w:color="auto" w:sz="6" w:space="0"/>
            </w:tcBorders>
            <w:vAlign w:val="center"/>
          </w:tcPr>
          <w:p w14:paraId="7702732B">
            <w:pPr>
              <w:wordWrap w:val="0"/>
              <w:spacing w:line="276" w:lineRule="auto"/>
              <w:jc w:val="center"/>
              <w:rPr>
                <w:rFonts w:ascii="宋体" w:hAnsi="宋体" w:eastAsia="宋体"/>
                <w:szCs w:val="21"/>
              </w:rPr>
            </w:pPr>
            <w:r>
              <w:rPr>
                <w:rFonts w:hint="eastAsia" w:ascii="宋体" w:hAnsi="宋体" w:eastAsia="宋体"/>
                <w:szCs w:val="21"/>
              </w:rPr>
              <w:t>项目的理解和把握</w:t>
            </w:r>
          </w:p>
        </w:tc>
        <w:tc>
          <w:tcPr>
            <w:tcW w:w="607" w:type="dxa"/>
            <w:tcBorders>
              <w:top w:val="single" w:color="auto" w:sz="6" w:space="0"/>
              <w:left w:val="single" w:color="auto" w:sz="6" w:space="0"/>
              <w:bottom w:val="single" w:color="auto" w:sz="6" w:space="0"/>
              <w:right w:val="single" w:color="auto" w:sz="6" w:space="0"/>
            </w:tcBorders>
            <w:vAlign w:val="center"/>
          </w:tcPr>
          <w:p w14:paraId="34093334">
            <w:pPr>
              <w:wordWrap w:val="0"/>
              <w:spacing w:line="276" w:lineRule="auto"/>
              <w:jc w:val="center"/>
              <w:rPr>
                <w:rFonts w:ascii="宋体" w:hAnsi="宋体" w:eastAsia="宋体"/>
                <w:szCs w:val="21"/>
                <w:lang w:eastAsia="zh-CN"/>
              </w:rPr>
            </w:pPr>
            <w:r>
              <w:rPr>
                <w:rFonts w:hint="eastAsia" w:ascii="宋体" w:hAnsi="宋体" w:eastAsia="宋体"/>
                <w:szCs w:val="21"/>
                <w:lang w:eastAsia="zh-CN"/>
              </w:rPr>
              <w:t>20</w:t>
            </w:r>
          </w:p>
        </w:tc>
        <w:tc>
          <w:tcPr>
            <w:tcW w:w="6545" w:type="dxa"/>
            <w:tcBorders>
              <w:top w:val="single" w:color="auto" w:sz="6" w:space="0"/>
              <w:left w:val="single" w:color="auto" w:sz="6" w:space="0"/>
              <w:bottom w:val="single" w:color="auto" w:sz="6" w:space="0"/>
              <w:right w:val="single" w:color="auto" w:sz="6" w:space="0"/>
            </w:tcBorders>
            <w:vAlign w:val="center"/>
          </w:tcPr>
          <w:p w14:paraId="5FFE3206">
            <w:pPr>
              <w:wordWrap w:val="0"/>
              <w:spacing w:line="276" w:lineRule="auto"/>
              <w:rPr>
                <w:rFonts w:ascii="宋体" w:hAnsi="宋体" w:eastAsia="宋体"/>
                <w:szCs w:val="21"/>
                <w:lang w:eastAsia="zh-CN"/>
              </w:rPr>
            </w:pPr>
            <w:r>
              <w:rPr>
                <w:rFonts w:hint="eastAsia" w:ascii="宋体" w:hAnsi="宋体" w:eastAsia="宋体"/>
                <w:szCs w:val="21"/>
                <w:lang w:eastAsia="zh-CN"/>
              </w:rPr>
              <w:t>1.对项目背景、建设规模、处理目标、选址特点及约束条件理解准确、分析透彻。</w:t>
            </w:r>
          </w:p>
          <w:p w14:paraId="35D1EBBE">
            <w:pPr>
              <w:wordWrap w:val="0"/>
              <w:spacing w:line="276" w:lineRule="auto"/>
              <w:rPr>
                <w:rFonts w:ascii="宋体" w:hAnsi="宋体" w:eastAsia="宋体"/>
                <w:szCs w:val="21"/>
                <w:lang w:eastAsia="zh-CN"/>
              </w:rPr>
            </w:pPr>
            <w:r>
              <w:rPr>
                <w:rFonts w:hint="eastAsia" w:ascii="宋体" w:hAnsi="宋体" w:eastAsia="宋体"/>
                <w:szCs w:val="21"/>
                <w:lang w:eastAsia="zh-CN"/>
              </w:rPr>
              <w:t>2.设计理念先进，符合环保、节能、低碳、智能化的可持续发展原则。指导思想明确。</w:t>
            </w:r>
          </w:p>
          <w:p w14:paraId="514DB083">
            <w:pPr>
              <w:wordWrap w:val="0"/>
              <w:spacing w:line="276" w:lineRule="auto"/>
              <w:rPr>
                <w:rFonts w:ascii="宋体" w:hAnsi="宋体" w:eastAsia="宋体"/>
                <w:szCs w:val="21"/>
                <w:lang w:eastAsia="zh-CN"/>
              </w:rPr>
            </w:pPr>
            <w:r>
              <w:rPr>
                <w:rFonts w:hint="eastAsia" w:ascii="宋体" w:hAnsi="宋体" w:eastAsia="宋体"/>
                <w:szCs w:val="21"/>
                <w:lang w:eastAsia="zh-CN"/>
              </w:rPr>
              <w:t>3.总图布局功能分区明确（作业区、管理区、绿化区等），流线清晰（物流、车流、人流），互不干扰。满足消防、安全疏散等规范，与周边环境协调。</w:t>
            </w:r>
          </w:p>
          <w:p w14:paraId="2C797F49">
            <w:pPr>
              <w:pStyle w:val="2"/>
              <w:ind w:firstLine="0"/>
            </w:pPr>
            <w:r>
              <w:rPr>
                <w:rFonts w:hint="eastAsia" w:ascii="宋体" w:hAnsi="宋体"/>
                <w:b w:val="0"/>
                <w:kern w:val="0"/>
                <w:sz w:val="21"/>
                <w:szCs w:val="21"/>
              </w:rPr>
              <w:t>优[20-15)分，良[15-10)分，中[10-5)分，差[5-1]分，不提供不得分。</w:t>
            </w:r>
          </w:p>
        </w:tc>
      </w:tr>
      <w:tr w14:paraId="49F1C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7"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596FB944">
            <w:pPr>
              <w:wordWrap w:val="0"/>
              <w:topLinePunct/>
              <w:spacing w:line="276" w:lineRule="auto"/>
              <w:jc w:val="center"/>
              <w:rPr>
                <w:rFonts w:ascii="宋体" w:hAnsi="宋体" w:eastAsia="宋体" w:cs="宋体"/>
                <w:szCs w:val="21"/>
              </w:rPr>
            </w:pPr>
            <w:r>
              <w:rPr>
                <w:rFonts w:hint="eastAsia" w:ascii="宋体" w:hAnsi="宋体" w:eastAsia="宋体" w:cs="宋体"/>
                <w:szCs w:val="21"/>
              </w:rPr>
              <w:t>二</w:t>
            </w:r>
          </w:p>
        </w:tc>
        <w:tc>
          <w:tcPr>
            <w:tcW w:w="1172" w:type="dxa"/>
            <w:tcBorders>
              <w:top w:val="single" w:color="auto" w:sz="6" w:space="0"/>
              <w:left w:val="single" w:color="auto" w:sz="6" w:space="0"/>
              <w:bottom w:val="single" w:color="auto" w:sz="6" w:space="0"/>
              <w:right w:val="single" w:color="auto" w:sz="6" w:space="0"/>
            </w:tcBorders>
            <w:vAlign w:val="center"/>
          </w:tcPr>
          <w:p w14:paraId="2E234A7C">
            <w:pPr>
              <w:wordWrap w:val="0"/>
              <w:spacing w:line="276" w:lineRule="auto"/>
              <w:jc w:val="center"/>
              <w:rPr>
                <w:rFonts w:ascii="宋体" w:hAnsi="宋体" w:eastAsia="宋体"/>
                <w:szCs w:val="21"/>
              </w:rPr>
            </w:pPr>
            <w:r>
              <w:rPr>
                <w:rFonts w:hint="eastAsia" w:ascii="宋体" w:hAnsi="宋体" w:eastAsia="宋体"/>
                <w:szCs w:val="21"/>
              </w:rPr>
              <w:t>工艺方案</w:t>
            </w:r>
          </w:p>
        </w:tc>
        <w:tc>
          <w:tcPr>
            <w:tcW w:w="607" w:type="dxa"/>
            <w:tcBorders>
              <w:top w:val="single" w:color="auto" w:sz="6" w:space="0"/>
              <w:left w:val="single" w:color="auto" w:sz="6" w:space="0"/>
              <w:bottom w:val="single" w:color="auto" w:sz="6" w:space="0"/>
              <w:right w:val="single" w:color="auto" w:sz="6" w:space="0"/>
            </w:tcBorders>
            <w:vAlign w:val="center"/>
          </w:tcPr>
          <w:p w14:paraId="1AED364A">
            <w:pPr>
              <w:wordWrap w:val="0"/>
              <w:spacing w:line="276" w:lineRule="auto"/>
              <w:jc w:val="center"/>
              <w:rPr>
                <w:rFonts w:ascii="宋体" w:hAnsi="宋体" w:eastAsia="宋体"/>
                <w:szCs w:val="21"/>
                <w:lang w:eastAsia="zh-CN"/>
              </w:rPr>
            </w:pPr>
            <w:r>
              <w:rPr>
                <w:rFonts w:hint="eastAsia" w:ascii="宋体" w:hAnsi="宋体" w:eastAsia="宋体"/>
                <w:szCs w:val="21"/>
                <w:lang w:eastAsia="zh-CN"/>
              </w:rPr>
              <w:t>25</w:t>
            </w:r>
          </w:p>
        </w:tc>
        <w:tc>
          <w:tcPr>
            <w:tcW w:w="6545" w:type="dxa"/>
            <w:tcBorders>
              <w:top w:val="single" w:color="auto" w:sz="6" w:space="0"/>
              <w:left w:val="single" w:color="auto" w:sz="6" w:space="0"/>
              <w:bottom w:val="single" w:color="auto" w:sz="6" w:space="0"/>
              <w:right w:val="single" w:color="auto" w:sz="6" w:space="0"/>
            </w:tcBorders>
            <w:vAlign w:val="center"/>
          </w:tcPr>
          <w:p w14:paraId="1948740D">
            <w:pPr>
              <w:spacing w:line="276" w:lineRule="auto"/>
              <w:rPr>
                <w:rFonts w:ascii="宋体" w:hAnsi="宋体" w:eastAsia="宋体" w:cs="宋体"/>
                <w:kern w:val="1"/>
                <w:szCs w:val="21"/>
                <w:lang w:eastAsia="zh-CN"/>
              </w:rPr>
            </w:pPr>
            <w:r>
              <w:rPr>
                <w:rFonts w:hint="eastAsia" w:ascii="宋体" w:hAnsi="宋体" w:eastAsia="宋体" w:cs="宋体"/>
                <w:kern w:val="1"/>
                <w:szCs w:val="21"/>
                <w:lang w:eastAsia="zh-CN"/>
              </w:rPr>
              <w:t>1.对多种压缩工艺进行多方案技术经济比选，论证充分，推荐方案理由清晰、合理、可靠。</w:t>
            </w:r>
          </w:p>
          <w:p w14:paraId="0B98CEEC">
            <w:pPr>
              <w:spacing w:line="276" w:lineRule="auto"/>
              <w:rPr>
                <w:rFonts w:ascii="宋体" w:hAnsi="宋体" w:eastAsia="宋体" w:cs="宋体"/>
                <w:kern w:val="1"/>
                <w:szCs w:val="21"/>
                <w:lang w:eastAsia="zh-CN"/>
              </w:rPr>
            </w:pPr>
            <w:r>
              <w:rPr>
                <w:rFonts w:hint="eastAsia" w:ascii="宋体" w:hAnsi="宋体" w:eastAsia="宋体" w:cs="宋体"/>
                <w:kern w:val="1"/>
                <w:szCs w:val="21"/>
                <w:lang w:eastAsia="zh-CN"/>
              </w:rPr>
              <w:t>2.主要设备选型先进、成熟、可靠，容量和数量配置满足处理规模要求，并有适当的冗余考虑。</w:t>
            </w:r>
          </w:p>
          <w:p w14:paraId="0046F00E">
            <w:pPr>
              <w:spacing w:line="276" w:lineRule="auto"/>
              <w:rPr>
                <w:rFonts w:ascii="宋体" w:hAnsi="宋体" w:eastAsia="宋体" w:cs="宋体"/>
                <w:kern w:val="1"/>
                <w:szCs w:val="21"/>
                <w:lang w:eastAsia="zh-CN"/>
              </w:rPr>
            </w:pPr>
            <w:r>
              <w:rPr>
                <w:rFonts w:hint="eastAsia" w:ascii="宋体" w:hAnsi="宋体" w:eastAsia="宋体" w:cs="宋体"/>
                <w:kern w:val="1"/>
                <w:szCs w:val="21"/>
                <w:lang w:eastAsia="zh-CN"/>
              </w:rPr>
              <w:t>3.工艺流程设计流畅、高效。自动化控制水平高。</w:t>
            </w:r>
          </w:p>
          <w:p w14:paraId="3C740507">
            <w:pPr>
              <w:pStyle w:val="2"/>
              <w:ind w:firstLine="0"/>
            </w:pPr>
            <w:r>
              <w:rPr>
                <w:rFonts w:hint="eastAsia" w:ascii="宋体" w:hAnsi="宋体"/>
                <w:b w:val="0"/>
                <w:kern w:val="0"/>
                <w:sz w:val="21"/>
                <w:szCs w:val="21"/>
              </w:rPr>
              <w:t>优[25-18)分，良[18-12)]分，中[12-5)分，差[5-1]分，不提供不得分。</w:t>
            </w:r>
          </w:p>
        </w:tc>
      </w:tr>
      <w:tr w14:paraId="499CC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7" w:hRule="atLeast"/>
          <w:jc w:val="center"/>
        </w:trPr>
        <w:tc>
          <w:tcPr>
            <w:tcW w:w="716" w:type="dxa"/>
            <w:tcBorders>
              <w:top w:val="single" w:color="auto" w:sz="6" w:space="0"/>
              <w:left w:val="single" w:color="auto" w:sz="6" w:space="0"/>
              <w:right w:val="single" w:color="auto" w:sz="6" w:space="0"/>
            </w:tcBorders>
            <w:vAlign w:val="center"/>
          </w:tcPr>
          <w:p w14:paraId="5AE0F5F7">
            <w:pPr>
              <w:wordWrap w:val="0"/>
              <w:topLinePunct/>
              <w:spacing w:line="276" w:lineRule="auto"/>
              <w:jc w:val="center"/>
              <w:rPr>
                <w:rFonts w:ascii="宋体" w:hAnsi="宋体" w:eastAsia="宋体" w:cs="宋体"/>
                <w:szCs w:val="21"/>
              </w:rPr>
            </w:pPr>
            <w:r>
              <w:rPr>
                <w:rFonts w:hint="eastAsia" w:ascii="宋体" w:hAnsi="宋体" w:eastAsia="宋体" w:cs="宋体"/>
                <w:szCs w:val="21"/>
              </w:rPr>
              <w:t>三</w:t>
            </w:r>
          </w:p>
        </w:tc>
        <w:tc>
          <w:tcPr>
            <w:tcW w:w="1172" w:type="dxa"/>
            <w:tcBorders>
              <w:top w:val="single" w:color="auto" w:sz="6" w:space="0"/>
              <w:left w:val="single" w:color="auto" w:sz="6" w:space="0"/>
              <w:right w:val="single" w:color="auto" w:sz="6" w:space="0"/>
            </w:tcBorders>
            <w:vAlign w:val="center"/>
          </w:tcPr>
          <w:p w14:paraId="0348F880">
            <w:pPr>
              <w:wordWrap w:val="0"/>
              <w:spacing w:line="276" w:lineRule="auto"/>
              <w:jc w:val="center"/>
              <w:rPr>
                <w:rFonts w:ascii="宋体" w:hAnsi="宋体" w:eastAsia="宋体"/>
                <w:szCs w:val="21"/>
              </w:rPr>
            </w:pPr>
            <w:r>
              <w:rPr>
                <w:rFonts w:hint="eastAsia" w:ascii="宋体" w:hAnsi="宋体" w:eastAsia="宋体"/>
                <w:szCs w:val="21"/>
              </w:rPr>
              <w:t>设计方案</w:t>
            </w:r>
          </w:p>
        </w:tc>
        <w:tc>
          <w:tcPr>
            <w:tcW w:w="607" w:type="dxa"/>
            <w:tcBorders>
              <w:top w:val="single" w:color="auto" w:sz="6" w:space="0"/>
              <w:left w:val="single" w:color="auto" w:sz="6" w:space="0"/>
              <w:right w:val="single" w:color="auto" w:sz="6" w:space="0"/>
            </w:tcBorders>
            <w:vAlign w:val="center"/>
          </w:tcPr>
          <w:p w14:paraId="2171EBF7">
            <w:pPr>
              <w:wordWrap w:val="0"/>
              <w:spacing w:line="276" w:lineRule="auto"/>
              <w:jc w:val="center"/>
              <w:rPr>
                <w:rFonts w:ascii="宋体" w:hAnsi="宋体" w:eastAsia="宋体"/>
                <w:szCs w:val="21"/>
                <w:lang w:eastAsia="zh-CN"/>
              </w:rPr>
            </w:pPr>
            <w:r>
              <w:rPr>
                <w:rFonts w:hint="eastAsia" w:ascii="宋体" w:hAnsi="宋体" w:eastAsia="宋体"/>
                <w:szCs w:val="21"/>
                <w:lang w:eastAsia="zh-CN"/>
              </w:rPr>
              <w:t>40</w:t>
            </w:r>
          </w:p>
        </w:tc>
        <w:tc>
          <w:tcPr>
            <w:tcW w:w="6545" w:type="dxa"/>
            <w:tcBorders>
              <w:top w:val="single" w:color="auto" w:sz="6" w:space="0"/>
              <w:left w:val="single" w:color="auto" w:sz="6" w:space="0"/>
              <w:bottom w:val="single" w:color="auto" w:sz="4" w:space="0"/>
              <w:right w:val="single" w:color="auto" w:sz="6" w:space="0"/>
            </w:tcBorders>
            <w:vAlign w:val="center"/>
          </w:tcPr>
          <w:p w14:paraId="2A7635AE">
            <w:pPr>
              <w:spacing w:line="276" w:lineRule="auto"/>
              <w:rPr>
                <w:rFonts w:ascii="宋体" w:hAnsi="宋体" w:eastAsia="宋体" w:cs="宋体"/>
                <w:kern w:val="1"/>
                <w:szCs w:val="21"/>
                <w:lang w:eastAsia="zh-CN"/>
              </w:rPr>
            </w:pPr>
            <w:r>
              <w:rPr>
                <w:rFonts w:hint="eastAsia" w:ascii="宋体" w:hAnsi="宋体" w:eastAsia="宋体" w:cs="宋体"/>
                <w:kern w:val="1"/>
                <w:szCs w:val="21"/>
                <w:lang w:eastAsia="zh-CN"/>
              </w:rPr>
              <w:t>1.臭气源头控制与密闭收集方案有效；除臭工艺技术先进、经济合理，确保排放达标且对周边影响最小。</w:t>
            </w:r>
          </w:p>
          <w:p w14:paraId="13F6219D">
            <w:pPr>
              <w:spacing w:line="276" w:lineRule="auto"/>
              <w:rPr>
                <w:rFonts w:ascii="宋体" w:hAnsi="宋体" w:eastAsia="宋体" w:cs="宋体"/>
                <w:kern w:val="1"/>
                <w:szCs w:val="21"/>
                <w:lang w:eastAsia="zh-CN"/>
              </w:rPr>
            </w:pPr>
            <w:r>
              <w:rPr>
                <w:rFonts w:hint="eastAsia" w:ascii="宋体" w:hAnsi="宋体" w:eastAsia="宋体" w:cs="宋体"/>
                <w:kern w:val="1"/>
                <w:szCs w:val="21"/>
                <w:lang w:eastAsia="zh-CN"/>
              </w:rPr>
              <w:t>2.针对垃圾渗滤液和冲洗废水，处理工艺设计合理，确保符合环保法规要求。</w:t>
            </w:r>
          </w:p>
          <w:p w14:paraId="64744FDC">
            <w:pPr>
              <w:spacing w:line="276" w:lineRule="auto"/>
              <w:rPr>
                <w:rFonts w:ascii="宋体" w:hAnsi="宋体" w:eastAsia="宋体" w:cs="宋体"/>
                <w:kern w:val="1"/>
                <w:szCs w:val="21"/>
                <w:lang w:eastAsia="zh-CN"/>
              </w:rPr>
            </w:pPr>
            <w:r>
              <w:rPr>
                <w:rFonts w:hint="eastAsia" w:ascii="宋体" w:hAnsi="宋体" w:eastAsia="宋体" w:cs="宋体"/>
                <w:kern w:val="1"/>
                <w:szCs w:val="21"/>
                <w:lang w:eastAsia="zh-CN"/>
              </w:rPr>
              <w:t>3.建筑外观与周边环境协调；内部空间满足工艺要求。</w:t>
            </w:r>
          </w:p>
          <w:p w14:paraId="5D28A43B">
            <w:pPr>
              <w:spacing w:line="276" w:lineRule="auto"/>
              <w:rPr>
                <w:rFonts w:ascii="宋体" w:hAnsi="宋体" w:eastAsia="宋体" w:cs="宋体"/>
                <w:kern w:val="1"/>
                <w:szCs w:val="21"/>
                <w:lang w:eastAsia="zh-CN"/>
              </w:rPr>
            </w:pPr>
            <w:r>
              <w:rPr>
                <w:rFonts w:hint="eastAsia" w:ascii="宋体" w:hAnsi="宋体" w:eastAsia="宋体" w:cs="宋体"/>
                <w:kern w:val="1"/>
                <w:szCs w:val="21"/>
                <w:lang w:eastAsia="zh-CN"/>
              </w:rPr>
              <w:t>4.结构选型合理，荷载取值准确，地基处理方案安全经济。</w:t>
            </w:r>
          </w:p>
          <w:p w14:paraId="7B314831">
            <w:pPr>
              <w:spacing w:line="276" w:lineRule="auto"/>
              <w:rPr>
                <w:rFonts w:ascii="宋体" w:hAnsi="宋体" w:eastAsia="宋体" w:cs="宋体"/>
                <w:kern w:val="1"/>
                <w:szCs w:val="21"/>
                <w:lang w:eastAsia="zh-CN"/>
              </w:rPr>
            </w:pPr>
            <w:r>
              <w:rPr>
                <w:rFonts w:hint="eastAsia" w:ascii="宋体" w:hAnsi="宋体" w:eastAsia="宋体" w:cs="宋体"/>
                <w:kern w:val="1"/>
                <w:szCs w:val="21"/>
                <w:lang w:eastAsia="zh-CN"/>
              </w:rPr>
              <w:t>5.供配电系统设计可靠，能满足工艺设备负荷需求；自动化控制系统设计先进，能实现集中监控、联动控制，并预留信息化接口。</w:t>
            </w:r>
          </w:p>
          <w:p w14:paraId="2CAB7B0F">
            <w:pPr>
              <w:pStyle w:val="2"/>
              <w:ind w:firstLine="0"/>
            </w:pPr>
            <w:r>
              <w:rPr>
                <w:rFonts w:hint="eastAsia" w:ascii="宋体" w:hAnsi="宋体"/>
                <w:b w:val="0"/>
                <w:kern w:val="0"/>
                <w:sz w:val="21"/>
                <w:szCs w:val="21"/>
              </w:rPr>
              <w:t>优[40-30)分，良[30-20)分，中[20-10)分，差[10-1]分，不提供不得分。</w:t>
            </w:r>
          </w:p>
        </w:tc>
      </w:tr>
      <w:tr w14:paraId="4AA2F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23"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1D975DC0">
            <w:pPr>
              <w:wordWrap w:val="0"/>
              <w:topLinePunct/>
              <w:spacing w:line="276" w:lineRule="auto"/>
              <w:jc w:val="center"/>
              <w:rPr>
                <w:rFonts w:ascii="宋体" w:hAnsi="宋体" w:eastAsia="宋体" w:cs="宋体"/>
                <w:szCs w:val="21"/>
              </w:rPr>
            </w:pPr>
            <w:r>
              <w:rPr>
                <w:rFonts w:hint="eastAsia" w:ascii="宋体" w:hAnsi="宋体" w:eastAsia="宋体" w:cs="宋体"/>
                <w:szCs w:val="21"/>
              </w:rPr>
              <w:t>四</w:t>
            </w:r>
          </w:p>
        </w:tc>
        <w:tc>
          <w:tcPr>
            <w:tcW w:w="1172" w:type="dxa"/>
            <w:tcBorders>
              <w:top w:val="single" w:color="auto" w:sz="6" w:space="0"/>
              <w:left w:val="single" w:color="auto" w:sz="6" w:space="0"/>
              <w:bottom w:val="single" w:color="auto" w:sz="6" w:space="0"/>
              <w:right w:val="single" w:color="auto" w:sz="6" w:space="0"/>
            </w:tcBorders>
            <w:vAlign w:val="center"/>
          </w:tcPr>
          <w:p w14:paraId="52F44020">
            <w:pPr>
              <w:wordWrap w:val="0"/>
              <w:spacing w:line="276" w:lineRule="auto"/>
              <w:jc w:val="center"/>
              <w:rPr>
                <w:rFonts w:ascii="宋体" w:hAnsi="宋体" w:eastAsia="宋体"/>
                <w:szCs w:val="21"/>
              </w:rPr>
            </w:pPr>
            <w:r>
              <w:rPr>
                <w:rFonts w:hint="eastAsia" w:ascii="宋体" w:hAnsi="宋体" w:eastAsia="宋体"/>
                <w:szCs w:val="21"/>
              </w:rPr>
              <w:t>项目重点分析</w:t>
            </w:r>
          </w:p>
        </w:tc>
        <w:tc>
          <w:tcPr>
            <w:tcW w:w="607" w:type="dxa"/>
            <w:tcBorders>
              <w:top w:val="single" w:color="auto" w:sz="6" w:space="0"/>
              <w:left w:val="single" w:color="auto" w:sz="6" w:space="0"/>
              <w:bottom w:val="single" w:color="auto" w:sz="6" w:space="0"/>
              <w:right w:val="single" w:color="auto" w:sz="6" w:space="0"/>
            </w:tcBorders>
            <w:vAlign w:val="center"/>
          </w:tcPr>
          <w:p w14:paraId="7F4D005C">
            <w:pPr>
              <w:wordWrap w:val="0"/>
              <w:spacing w:line="276" w:lineRule="auto"/>
              <w:jc w:val="center"/>
              <w:rPr>
                <w:rFonts w:ascii="宋体" w:hAnsi="宋体" w:eastAsia="宋体"/>
                <w:szCs w:val="21"/>
                <w:lang w:eastAsia="zh-CN"/>
              </w:rPr>
            </w:pPr>
            <w:r>
              <w:rPr>
                <w:rFonts w:hint="eastAsia" w:ascii="宋体" w:hAnsi="宋体" w:eastAsia="宋体"/>
                <w:szCs w:val="21"/>
                <w:lang w:eastAsia="zh-CN"/>
              </w:rPr>
              <w:t>15</w:t>
            </w:r>
          </w:p>
        </w:tc>
        <w:tc>
          <w:tcPr>
            <w:tcW w:w="6545" w:type="dxa"/>
            <w:tcBorders>
              <w:top w:val="single" w:color="auto" w:sz="6" w:space="0"/>
              <w:left w:val="single" w:color="auto" w:sz="6" w:space="0"/>
              <w:bottom w:val="single" w:color="auto" w:sz="6" w:space="0"/>
              <w:right w:val="single" w:color="auto" w:sz="6" w:space="0"/>
            </w:tcBorders>
            <w:vAlign w:val="center"/>
          </w:tcPr>
          <w:p w14:paraId="4813C979">
            <w:pPr>
              <w:spacing w:line="276" w:lineRule="auto"/>
              <w:rPr>
                <w:rFonts w:ascii="宋体" w:hAnsi="宋体" w:eastAsia="宋体" w:cs="宋体"/>
                <w:szCs w:val="21"/>
                <w:lang w:val="zh-CN" w:eastAsia="zh-CN"/>
              </w:rPr>
            </w:pPr>
            <w:r>
              <w:rPr>
                <w:rFonts w:hint="eastAsia" w:ascii="宋体" w:hAnsi="宋体" w:eastAsia="宋体" w:cs="宋体"/>
                <w:szCs w:val="21"/>
                <w:lang w:val="zh-CN" w:eastAsia="zh-CN"/>
              </w:rPr>
              <w:t>1.能准确识别本项目设计的重点和难点（如环保、用地限制、特殊地质等），分析透彻。</w:t>
            </w:r>
          </w:p>
          <w:p w14:paraId="3A251122">
            <w:pPr>
              <w:spacing w:line="276" w:lineRule="auto"/>
              <w:rPr>
                <w:rFonts w:ascii="宋体" w:hAnsi="宋体" w:eastAsia="宋体" w:cs="宋体"/>
                <w:szCs w:val="21"/>
                <w:lang w:val="zh-CN" w:eastAsia="zh-CN"/>
              </w:rPr>
            </w:pPr>
            <w:r>
              <w:rPr>
                <w:rFonts w:hint="eastAsia" w:ascii="宋体" w:hAnsi="宋体" w:eastAsia="宋体" w:cs="宋体"/>
                <w:szCs w:val="21"/>
                <w:lang w:val="zh-CN" w:eastAsia="zh-CN"/>
              </w:rPr>
              <w:t>2.在设计方案中有采用新技术、新工艺、新材料的建议，或有显著优化设计、降低造价的合理化举措。</w:t>
            </w:r>
          </w:p>
          <w:p w14:paraId="3B0F0797">
            <w:pPr>
              <w:pStyle w:val="2"/>
              <w:ind w:firstLine="0"/>
              <w:rPr>
                <w:lang w:val="zh-CN"/>
              </w:rPr>
            </w:pPr>
            <w:r>
              <w:rPr>
                <w:rFonts w:hint="eastAsia" w:ascii="宋体" w:hAnsi="宋体"/>
                <w:b w:val="0"/>
                <w:kern w:val="0"/>
                <w:sz w:val="21"/>
                <w:szCs w:val="21"/>
              </w:rPr>
              <w:t>优[15-12)分，良[12-9)分，中[9-5)分，差[5-1]分，不提供不得分。</w:t>
            </w:r>
          </w:p>
        </w:tc>
      </w:tr>
      <w:tr w14:paraId="33BD7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1888" w:type="dxa"/>
            <w:gridSpan w:val="2"/>
            <w:tcBorders>
              <w:top w:val="single" w:color="auto" w:sz="6" w:space="0"/>
              <w:left w:val="single" w:color="auto" w:sz="6" w:space="0"/>
              <w:bottom w:val="single" w:color="auto" w:sz="6" w:space="0"/>
              <w:right w:val="single" w:color="auto" w:sz="6" w:space="0"/>
            </w:tcBorders>
            <w:vAlign w:val="center"/>
          </w:tcPr>
          <w:p w14:paraId="68A5EBC9">
            <w:pPr>
              <w:wordWrap w:val="0"/>
              <w:topLinePunct/>
              <w:spacing w:line="276" w:lineRule="auto"/>
              <w:jc w:val="center"/>
              <w:rPr>
                <w:rFonts w:ascii="宋体" w:hAnsi="宋体" w:eastAsia="宋体" w:cs="宋体"/>
                <w:szCs w:val="21"/>
              </w:rPr>
            </w:pPr>
            <w:r>
              <w:rPr>
                <w:rFonts w:hint="eastAsia" w:ascii="宋体" w:hAnsi="宋体" w:eastAsia="宋体" w:cs="宋体"/>
                <w:szCs w:val="21"/>
              </w:rPr>
              <w:t>合计</w:t>
            </w:r>
          </w:p>
        </w:tc>
        <w:tc>
          <w:tcPr>
            <w:tcW w:w="607" w:type="dxa"/>
            <w:tcBorders>
              <w:top w:val="single" w:color="auto" w:sz="6" w:space="0"/>
              <w:left w:val="single" w:color="auto" w:sz="6" w:space="0"/>
              <w:bottom w:val="single" w:color="auto" w:sz="6" w:space="0"/>
              <w:right w:val="single" w:color="auto" w:sz="6" w:space="0"/>
            </w:tcBorders>
            <w:vAlign w:val="center"/>
          </w:tcPr>
          <w:p w14:paraId="40536FB0">
            <w:pPr>
              <w:wordWrap w:val="0"/>
              <w:topLinePunct/>
              <w:spacing w:line="276" w:lineRule="auto"/>
              <w:jc w:val="center"/>
              <w:rPr>
                <w:rFonts w:ascii="宋体" w:hAnsi="宋体" w:eastAsia="宋体" w:cs="宋体"/>
                <w:szCs w:val="21"/>
              </w:rPr>
            </w:pPr>
            <w:r>
              <w:rPr>
                <w:rFonts w:hint="eastAsia" w:ascii="宋体" w:hAnsi="宋体" w:eastAsia="宋体" w:cs="宋体"/>
                <w:szCs w:val="21"/>
              </w:rPr>
              <w:t>100</w:t>
            </w:r>
          </w:p>
        </w:tc>
        <w:tc>
          <w:tcPr>
            <w:tcW w:w="6545" w:type="dxa"/>
            <w:tcBorders>
              <w:top w:val="single" w:color="auto" w:sz="6" w:space="0"/>
              <w:left w:val="single" w:color="auto" w:sz="6" w:space="0"/>
              <w:bottom w:val="single" w:color="auto" w:sz="6" w:space="0"/>
              <w:right w:val="single" w:color="auto" w:sz="6" w:space="0"/>
            </w:tcBorders>
            <w:vAlign w:val="center"/>
          </w:tcPr>
          <w:p w14:paraId="5BF07B77">
            <w:pPr>
              <w:wordWrap w:val="0"/>
              <w:topLinePunct/>
              <w:spacing w:line="276" w:lineRule="auto"/>
              <w:jc w:val="center"/>
              <w:rPr>
                <w:rFonts w:ascii="宋体" w:hAnsi="宋体" w:eastAsia="宋体" w:cs="宋体"/>
                <w:szCs w:val="21"/>
              </w:rPr>
            </w:pPr>
            <w:r>
              <w:rPr>
                <w:rFonts w:hint="eastAsia" w:ascii="宋体" w:hAnsi="宋体" w:eastAsia="宋体" w:cs="宋体"/>
                <w:szCs w:val="21"/>
              </w:rPr>
              <w:t>/</w:t>
            </w:r>
          </w:p>
        </w:tc>
      </w:tr>
    </w:tbl>
    <w:p w14:paraId="07917361">
      <w:pPr>
        <w:spacing w:line="400" w:lineRule="exact"/>
        <w:ind w:firstLine="440" w:firstLineChars="200"/>
        <w:rPr>
          <w:rFonts w:ascii="宋体" w:hAnsi="宋体" w:eastAsia="宋体" w:cs="宋体"/>
          <w:szCs w:val="24"/>
          <w:lang w:eastAsia="zh-CN"/>
        </w:rPr>
      </w:pPr>
      <w:r>
        <w:rPr>
          <w:rFonts w:hint="eastAsia" w:ascii="宋体" w:hAnsi="宋体" w:eastAsia="宋体" w:cs="宋体"/>
          <w:szCs w:val="24"/>
          <w:lang w:eastAsia="zh-CN"/>
        </w:rPr>
        <w:t>注：1、本表按百分制评分，所有评委分数汇总后的算术平均值为投标人的得分。分数出现小数点，保留小数点后两位小数，第三位小数四舍五入。</w:t>
      </w:r>
    </w:p>
    <w:p w14:paraId="720414A5">
      <w:pPr>
        <w:spacing w:line="400" w:lineRule="exact"/>
        <w:ind w:firstLine="440" w:firstLineChars="200"/>
        <w:rPr>
          <w:rFonts w:ascii="宋体" w:hAnsi="宋体" w:eastAsia="宋体" w:cs="宋体"/>
          <w:szCs w:val="24"/>
          <w:lang w:eastAsia="zh-CN"/>
        </w:rPr>
      </w:pPr>
      <w:r>
        <w:rPr>
          <w:rFonts w:hint="eastAsia" w:ascii="宋体" w:hAnsi="宋体" w:eastAsia="宋体" w:cs="宋体"/>
          <w:szCs w:val="24"/>
          <w:lang w:eastAsia="zh-CN"/>
        </w:rPr>
        <w:t>2、[a，b)为包含a，不包含b；（a，b]为包含b,不包含a；[a，b]为包含a，也包含b。</w:t>
      </w:r>
    </w:p>
    <w:p w14:paraId="2198F7ED">
      <w:pPr>
        <w:spacing w:line="400" w:lineRule="exact"/>
        <w:rPr>
          <w:rFonts w:ascii="宋体" w:hAnsi="宋体" w:cs="宋体"/>
          <w:sz w:val="21"/>
          <w:szCs w:val="20"/>
          <w:lang w:eastAsia="zh-CN"/>
        </w:rPr>
      </w:pPr>
    </w:p>
    <w:p w14:paraId="046C0DDA">
      <w:pPr>
        <w:pStyle w:val="4"/>
        <w:spacing w:after="240" w:line="443" w:lineRule="exact"/>
        <w:ind w:left="0" w:right="44"/>
        <w:rPr>
          <w:rFonts w:ascii="宋体" w:hAnsi="宋体" w:eastAsia="宋体"/>
          <w:lang w:eastAsia="zh-CN"/>
        </w:rPr>
      </w:pPr>
      <w:r>
        <w:rPr>
          <w:rFonts w:hint="eastAsia" w:ascii="宋体" w:hAnsi="宋体" w:eastAsia="宋体"/>
          <w:b w:val="0"/>
          <w:bCs w:val="0"/>
          <w:sz w:val="21"/>
          <w:szCs w:val="21"/>
          <w:lang w:eastAsia="zh-CN"/>
        </w:rPr>
        <w:br w:type="page"/>
      </w:r>
      <w:bookmarkStart w:id="33" w:name="_Toc25137994"/>
      <w:bookmarkStart w:id="34" w:name="_Toc25152744"/>
      <w:r>
        <w:rPr>
          <w:rFonts w:ascii="宋体" w:hAnsi="宋体" w:eastAsia="宋体"/>
          <w:lang w:eastAsia="zh-CN"/>
        </w:rPr>
        <w:t>1. 评标方法</w:t>
      </w:r>
      <w:bookmarkEnd w:id="33"/>
      <w:bookmarkEnd w:id="34"/>
    </w:p>
    <w:p w14:paraId="405C1400">
      <w:pPr>
        <w:pStyle w:val="8"/>
        <w:spacing w:after="240" w:line="360" w:lineRule="auto"/>
        <w:ind w:left="0" w:firstLine="480" w:firstLineChars="200"/>
        <w:rPr>
          <w:sz w:val="24"/>
          <w:szCs w:val="24"/>
          <w:lang w:eastAsia="zh-CN"/>
        </w:rPr>
      </w:pPr>
      <w:r>
        <w:rPr>
          <w:sz w:val="24"/>
          <w:szCs w:val="24"/>
          <w:lang w:eastAsia="zh-CN"/>
        </w:rPr>
        <w:t>本次评标采用综合评估法。评标委员会对满足招标文件实质性要求的投标文件，按照本章第 2.2款规定的评分标准进行打分，并按得分由高到低顺序推荐中标候选人，或根据招标人授权直接确定中标人，但投标报价低于其成本的除外。综合评分相等时，以投标报价低的优先；投标报价也相等的，以设计方案得分高的优先；如果设计方案得分也相等，按照评标办法前附表的规定确定中标候选人顺序。</w:t>
      </w:r>
      <w:bookmarkStart w:id="35" w:name="_Toc25137995"/>
    </w:p>
    <w:p w14:paraId="2778197F">
      <w:pPr>
        <w:pStyle w:val="4"/>
        <w:spacing w:after="240" w:line="443" w:lineRule="exact"/>
        <w:ind w:right="44"/>
        <w:rPr>
          <w:rFonts w:ascii="宋体" w:hAnsi="宋体" w:eastAsia="宋体"/>
          <w:lang w:eastAsia="zh-CN"/>
        </w:rPr>
      </w:pPr>
      <w:bookmarkStart w:id="36" w:name="_Toc25152745"/>
      <w:r>
        <w:rPr>
          <w:rFonts w:ascii="宋体" w:hAnsi="宋体" w:eastAsia="宋体"/>
          <w:lang w:eastAsia="zh-CN"/>
        </w:rPr>
        <w:t>2. 评审标准</w:t>
      </w:r>
      <w:bookmarkEnd w:id="35"/>
      <w:bookmarkEnd w:id="36"/>
    </w:p>
    <w:p w14:paraId="4576DA47">
      <w:pPr>
        <w:pStyle w:val="5"/>
        <w:spacing w:after="240"/>
        <w:ind w:right="44"/>
        <w:rPr>
          <w:b/>
          <w:bCs/>
          <w:lang w:eastAsia="zh-CN"/>
        </w:rPr>
      </w:pPr>
      <w:r>
        <w:rPr>
          <w:b/>
          <w:bCs/>
          <w:lang w:eastAsia="zh-CN"/>
        </w:rPr>
        <w:t>2.1初步评审标准</w:t>
      </w:r>
    </w:p>
    <w:p w14:paraId="7BA0B805">
      <w:pPr>
        <w:pStyle w:val="8"/>
        <w:spacing w:line="360" w:lineRule="auto"/>
        <w:ind w:left="0" w:firstLine="480" w:firstLineChars="200"/>
        <w:rPr>
          <w:sz w:val="24"/>
          <w:szCs w:val="24"/>
          <w:lang w:eastAsia="zh-CN"/>
        </w:rPr>
      </w:pPr>
      <w:r>
        <w:rPr>
          <w:sz w:val="24"/>
          <w:szCs w:val="24"/>
          <w:lang w:eastAsia="zh-CN"/>
        </w:rPr>
        <w:t>2.1.1形式评审标准：见评标办法前附表。</w:t>
      </w:r>
    </w:p>
    <w:p w14:paraId="5FC09D0A">
      <w:pPr>
        <w:pStyle w:val="8"/>
        <w:spacing w:line="360" w:lineRule="auto"/>
        <w:ind w:left="0" w:firstLine="480" w:firstLineChars="200"/>
        <w:rPr>
          <w:sz w:val="24"/>
          <w:szCs w:val="24"/>
          <w:lang w:eastAsia="zh-CN"/>
        </w:rPr>
      </w:pPr>
      <w:r>
        <w:rPr>
          <w:sz w:val="24"/>
          <w:szCs w:val="24"/>
          <w:lang w:eastAsia="zh-CN"/>
        </w:rPr>
        <w:t>2.1.2资格评审标准：见评标办法前附表。</w:t>
      </w:r>
    </w:p>
    <w:p w14:paraId="7B5560F8">
      <w:pPr>
        <w:pStyle w:val="8"/>
        <w:spacing w:line="360" w:lineRule="auto"/>
        <w:ind w:left="0" w:firstLine="480" w:firstLineChars="200"/>
        <w:rPr>
          <w:sz w:val="24"/>
          <w:szCs w:val="24"/>
          <w:lang w:eastAsia="zh-CN"/>
        </w:rPr>
      </w:pPr>
      <w:r>
        <w:rPr>
          <w:sz w:val="24"/>
          <w:szCs w:val="24"/>
          <w:lang w:eastAsia="zh-CN"/>
        </w:rPr>
        <w:t>2.1.3响应性评审标准：见评标办法前附表。</w:t>
      </w:r>
    </w:p>
    <w:p w14:paraId="15761038">
      <w:pPr>
        <w:pStyle w:val="5"/>
        <w:spacing w:after="240"/>
        <w:ind w:right="44"/>
        <w:rPr>
          <w:lang w:eastAsia="zh-CN"/>
        </w:rPr>
      </w:pPr>
      <w:r>
        <w:rPr>
          <w:lang w:eastAsia="zh-CN"/>
        </w:rPr>
        <w:t>2.2分值构成与评分标准</w:t>
      </w:r>
    </w:p>
    <w:p w14:paraId="6D58ED36">
      <w:pPr>
        <w:pStyle w:val="8"/>
        <w:spacing w:line="360" w:lineRule="auto"/>
        <w:ind w:left="0" w:firstLine="480" w:firstLineChars="200"/>
        <w:rPr>
          <w:sz w:val="24"/>
          <w:szCs w:val="24"/>
          <w:lang w:eastAsia="zh-CN"/>
        </w:rPr>
      </w:pPr>
      <w:r>
        <w:rPr>
          <w:sz w:val="24"/>
          <w:szCs w:val="24"/>
          <w:lang w:eastAsia="zh-CN"/>
        </w:rPr>
        <w:t>2.2.1 分值构成</w:t>
      </w:r>
    </w:p>
    <w:p w14:paraId="07912BA7">
      <w:pPr>
        <w:pStyle w:val="8"/>
        <w:spacing w:line="360" w:lineRule="auto"/>
        <w:ind w:left="0" w:firstLine="480" w:firstLineChars="200"/>
        <w:rPr>
          <w:sz w:val="24"/>
          <w:szCs w:val="24"/>
          <w:lang w:eastAsia="zh-CN"/>
        </w:rPr>
      </w:pPr>
      <w:r>
        <w:rPr>
          <w:sz w:val="24"/>
          <w:szCs w:val="24"/>
          <w:lang w:eastAsia="zh-CN"/>
        </w:rPr>
        <w:t>（1）</w:t>
      </w:r>
      <w:r>
        <w:rPr>
          <w:rFonts w:hint="eastAsia"/>
          <w:sz w:val="24"/>
          <w:szCs w:val="24"/>
          <w:lang w:eastAsia="zh-CN"/>
        </w:rPr>
        <w:t>商务文件</w:t>
      </w:r>
      <w:r>
        <w:rPr>
          <w:sz w:val="24"/>
          <w:szCs w:val="24"/>
          <w:lang w:eastAsia="zh-CN"/>
        </w:rPr>
        <w:t>部分：见评标办法前附表；</w:t>
      </w:r>
    </w:p>
    <w:p w14:paraId="67446308">
      <w:pPr>
        <w:pStyle w:val="8"/>
        <w:spacing w:line="360" w:lineRule="auto"/>
        <w:ind w:left="0" w:firstLine="480" w:firstLineChars="200"/>
        <w:rPr>
          <w:sz w:val="24"/>
          <w:szCs w:val="24"/>
          <w:lang w:eastAsia="zh-CN"/>
        </w:rPr>
      </w:pPr>
      <w:r>
        <w:rPr>
          <w:sz w:val="24"/>
          <w:szCs w:val="24"/>
          <w:lang w:eastAsia="zh-CN"/>
        </w:rPr>
        <w:t>（2）</w:t>
      </w:r>
      <w:r>
        <w:rPr>
          <w:rFonts w:hint="eastAsia"/>
          <w:sz w:val="24"/>
          <w:szCs w:val="24"/>
          <w:lang w:eastAsia="zh-CN"/>
        </w:rPr>
        <w:t>技术文件</w:t>
      </w:r>
      <w:r>
        <w:rPr>
          <w:sz w:val="24"/>
          <w:szCs w:val="24"/>
          <w:lang w:eastAsia="zh-CN"/>
        </w:rPr>
        <w:t>部分：见评标办法前附表；</w:t>
      </w:r>
    </w:p>
    <w:p w14:paraId="4598210B">
      <w:pPr>
        <w:pStyle w:val="8"/>
        <w:spacing w:line="360" w:lineRule="auto"/>
        <w:ind w:left="0" w:firstLine="480" w:firstLineChars="200"/>
        <w:rPr>
          <w:sz w:val="24"/>
          <w:szCs w:val="24"/>
          <w:lang w:eastAsia="zh-CN"/>
        </w:rPr>
      </w:pPr>
      <w:r>
        <w:rPr>
          <w:sz w:val="24"/>
          <w:szCs w:val="24"/>
          <w:lang w:eastAsia="zh-CN"/>
        </w:rPr>
        <w:t>（3）投标报价：见评标办法前附表；</w:t>
      </w:r>
    </w:p>
    <w:p w14:paraId="7838757D">
      <w:pPr>
        <w:pStyle w:val="8"/>
        <w:spacing w:line="360" w:lineRule="auto"/>
        <w:ind w:left="0" w:firstLine="480" w:firstLineChars="200"/>
        <w:rPr>
          <w:sz w:val="24"/>
          <w:szCs w:val="24"/>
          <w:lang w:eastAsia="zh-CN"/>
        </w:rPr>
      </w:pPr>
      <w:r>
        <w:rPr>
          <w:sz w:val="24"/>
          <w:szCs w:val="24"/>
          <w:lang w:eastAsia="zh-CN"/>
        </w:rPr>
        <w:t>（4）其他评分因素：见评标办法前附表。</w:t>
      </w:r>
    </w:p>
    <w:p w14:paraId="29003C17">
      <w:pPr>
        <w:pStyle w:val="8"/>
        <w:spacing w:line="360" w:lineRule="auto"/>
        <w:ind w:left="0" w:firstLine="480" w:firstLineChars="200"/>
        <w:rPr>
          <w:sz w:val="24"/>
          <w:szCs w:val="24"/>
          <w:lang w:eastAsia="zh-CN"/>
        </w:rPr>
      </w:pPr>
      <w:r>
        <w:rPr>
          <w:sz w:val="24"/>
          <w:szCs w:val="24"/>
          <w:lang w:eastAsia="zh-CN"/>
        </w:rPr>
        <w:t>2.2.2评标基准价计算</w:t>
      </w:r>
    </w:p>
    <w:p w14:paraId="090E059E">
      <w:pPr>
        <w:pStyle w:val="8"/>
        <w:spacing w:line="360" w:lineRule="auto"/>
        <w:ind w:left="0" w:firstLine="480" w:firstLineChars="200"/>
        <w:rPr>
          <w:sz w:val="24"/>
          <w:szCs w:val="24"/>
          <w:lang w:eastAsia="zh-CN"/>
        </w:rPr>
      </w:pPr>
      <w:r>
        <w:rPr>
          <w:sz w:val="24"/>
          <w:szCs w:val="24"/>
          <w:lang w:eastAsia="zh-CN"/>
        </w:rPr>
        <w:t>评标基准价计算方法：见评标办法前附表。</w:t>
      </w:r>
    </w:p>
    <w:p w14:paraId="79FA27E8">
      <w:pPr>
        <w:pStyle w:val="8"/>
        <w:spacing w:line="360" w:lineRule="auto"/>
        <w:ind w:left="0" w:firstLine="480" w:firstLineChars="200"/>
        <w:rPr>
          <w:sz w:val="24"/>
          <w:szCs w:val="24"/>
          <w:lang w:eastAsia="zh-CN"/>
        </w:rPr>
      </w:pPr>
      <w:r>
        <w:rPr>
          <w:sz w:val="24"/>
          <w:szCs w:val="24"/>
          <w:lang w:eastAsia="zh-CN"/>
        </w:rPr>
        <w:t>2.2.3投标报价的偏差率计算</w:t>
      </w:r>
    </w:p>
    <w:p w14:paraId="0CD9E140">
      <w:pPr>
        <w:pStyle w:val="8"/>
        <w:spacing w:line="360" w:lineRule="auto"/>
        <w:ind w:left="0" w:firstLine="480" w:firstLineChars="200"/>
        <w:rPr>
          <w:sz w:val="24"/>
          <w:szCs w:val="24"/>
          <w:lang w:eastAsia="zh-CN"/>
        </w:rPr>
      </w:pPr>
      <w:r>
        <w:rPr>
          <w:sz w:val="24"/>
          <w:szCs w:val="24"/>
          <w:lang w:eastAsia="zh-CN"/>
        </w:rPr>
        <w:t>投标报价的偏差率计算公式：见评标办法前附表。</w:t>
      </w:r>
    </w:p>
    <w:p w14:paraId="1DA3125E">
      <w:pPr>
        <w:pStyle w:val="8"/>
        <w:spacing w:line="360" w:lineRule="auto"/>
        <w:ind w:left="0" w:firstLine="480" w:firstLineChars="200"/>
        <w:rPr>
          <w:sz w:val="24"/>
          <w:szCs w:val="24"/>
          <w:lang w:eastAsia="zh-CN"/>
        </w:rPr>
      </w:pPr>
      <w:r>
        <w:rPr>
          <w:sz w:val="24"/>
          <w:szCs w:val="24"/>
          <w:lang w:eastAsia="zh-CN"/>
        </w:rPr>
        <w:t>2.2.4评分标准</w:t>
      </w:r>
    </w:p>
    <w:p w14:paraId="140469E2">
      <w:pPr>
        <w:pStyle w:val="8"/>
        <w:spacing w:line="360" w:lineRule="auto"/>
        <w:ind w:left="0" w:firstLine="480" w:firstLineChars="200"/>
        <w:rPr>
          <w:sz w:val="24"/>
          <w:szCs w:val="24"/>
          <w:lang w:eastAsia="zh-CN"/>
        </w:rPr>
      </w:pPr>
      <w:r>
        <w:rPr>
          <w:sz w:val="24"/>
          <w:szCs w:val="24"/>
          <w:lang w:eastAsia="zh-CN"/>
        </w:rPr>
        <w:t>（1）</w:t>
      </w:r>
      <w:r>
        <w:rPr>
          <w:rFonts w:hint="eastAsia"/>
          <w:sz w:val="24"/>
          <w:szCs w:val="24"/>
          <w:lang w:eastAsia="zh-CN"/>
        </w:rPr>
        <w:t>商务文件</w:t>
      </w:r>
      <w:r>
        <w:rPr>
          <w:sz w:val="24"/>
          <w:szCs w:val="24"/>
          <w:lang w:eastAsia="zh-CN"/>
        </w:rPr>
        <w:t>评分标准：见评标办法前附表；</w:t>
      </w:r>
    </w:p>
    <w:p w14:paraId="085EAC64">
      <w:pPr>
        <w:pStyle w:val="8"/>
        <w:spacing w:line="360" w:lineRule="auto"/>
        <w:ind w:left="0" w:firstLine="480" w:firstLineChars="200"/>
        <w:rPr>
          <w:sz w:val="24"/>
          <w:szCs w:val="24"/>
          <w:lang w:eastAsia="zh-CN"/>
        </w:rPr>
      </w:pPr>
      <w:r>
        <w:rPr>
          <w:sz w:val="24"/>
          <w:szCs w:val="24"/>
          <w:lang w:eastAsia="zh-CN"/>
        </w:rPr>
        <w:t>（2）</w:t>
      </w:r>
      <w:r>
        <w:rPr>
          <w:rFonts w:hint="eastAsia"/>
          <w:sz w:val="24"/>
          <w:szCs w:val="24"/>
          <w:lang w:eastAsia="zh-CN"/>
        </w:rPr>
        <w:t>技术文件</w:t>
      </w:r>
      <w:r>
        <w:rPr>
          <w:sz w:val="24"/>
          <w:szCs w:val="24"/>
          <w:lang w:eastAsia="zh-CN"/>
        </w:rPr>
        <w:t>评分标准：见评标办法前附表；</w:t>
      </w:r>
    </w:p>
    <w:p w14:paraId="33082F07">
      <w:pPr>
        <w:pStyle w:val="8"/>
        <w:spacing w:line="360" w:lineRule="auto"/>
        <w:ind w:left="0" w:firstLine="480" w:firstLineChars="200"/>
        <w:rPr>
          <w:sz w:val="24"/>
          <w:szCs w:val="24"/>
          <w:lang w:eastAsia="zh-CN"/>
        </w:rPr>
      </w:pPr>
      <w:r>
        <w:rPr>
          <w:sz w:val="24"/>
          <w:szCs w:val="24"/>
          <w:lang w:eastAsia="zh-CN"/>
        </w:rPr>
        <w:t>（3）投标报价评分标准：见评标办法前附表；</w:t>
      </w:r>
    </w:p>
    <w:p w14:paraId="5C00E9F2">
      <w:pPr>
        <w:pStyle w:val="8"/>
        <w:spacing w:after="240" w:line="360" w:lineRule="auto"/>
        <w:ind w:left="0" w:firstLine="480" w:firstLineChars="200"/>
        <w:rPr>
          <w:sz w:val="24"/>
          <w:szCs w:val="24"/>
          <w:lang w:eastAsia="zh-CN"/>
        </w:rPr>
      </w:pPr>
      <w:r>
        <w:rPr>
          <w:sz w:val="24"/>
          <w:szCs w:val="24"/>
          <w:lang w:eastAsia="zh-CN"/>
        </w:rPr>
        <w:t>（4）其他因素评分标准：见评标办法前附表。</w:t>
      </w:r>
      <w:bookmarkStart w:id="37" w:name="_Toc25137996"/>
    </w:p>
    <w:p w14:paraId="2A1BD0EB">
      <w:pPr>
        <w:pStyle w:val="4"/>
        <w:spacing w:after="240" w:line="443" w:lineRule="exact"/>
        <w:ind w:right="44"/>
        <w:rPr>
          <w:rFonts w:ascii="宋体" w:hAnsi="宋体" w:eastAsia="宋体"/>
          <w:lang w:eastAsia="zh-CN"/>
        </w:rPr>
      </w:pPr>
      <w:bookmarkStart w:id="38" w:name="_Toc25152746"/>
      <w:r>
        <w:rPr>
          <w:rFonts w:ascii="宋体" w:hAnsi="宋体" w:eastAsia="宋体"/>
          <w:lang w:eastAsia="zh-CN"/>
        </w:rPr>
        <w:t>3. 评标程序</w:t>
      </w:r>
      <w:bookmarkEnd w:id="37"/>
      <w:bookmarkEnd w:id="38"/>
    </w:p>
    <w:p w14:paraId="082A7F59">
      <w:pPr>
        <w:pStyle w:val="5"/>
        <w:spacing w:after="240"/>
        <w:ind w:right="44"/>
        <w:rPr>
          <w:b/>
          <w:bCs/>
          <w:lang w:eastAsia="zh-CN"/>
        </w:rPr>
      </w:pPr>
      <w:r>
        <w:rPr>
          <w:b/>
          <w:bCs/>
          <w:lang w:eastAsia="zh-CN"/>
        </w:rPr>
        <w:t>3.1 初步评审</w:t>
      </w:r>
    </w:p>
    <w:p w14:paraId="616420BE">
      <w:pPr>
        <w:pStyle w:val="8"/>
        <w:spacing w:line="360" w:lineRule="auto"/>
        <w:ind w:left="0" w:firstLine="480" w:firstLineChars="200"/>
        <w:rPr>
          <w:sz w:val="24"/>
          <w:szCs w:val="24"/>
          <w:lang w:eastAsia="zh-CN"/>
        </w:rPr>
      </w:pPr>
      <w:r>
        <w:rPr>
          <w:sz w:val="24"/>
          <w:szCs w:val="24"/>
          <w:lang w:eastAsia="zh-CN"/>
        </w:rPr>
        <w:t>3.1.1评标委员会可以要求投标人提交第二章“投标人须知”规定的有关证明和证件的原件，以便核验。评标委员会依据本章第 2.1款规定的标准对投标文件进行初步评审。有一项不符合评审标准的，评标委员会应当否决其投标。</w:t>
      </w:r>
    </w:p>
    <w:p w14:paraId="594907B1">
      <w:pPr>
        <w:pStyle w:val="8"/>
        <w:spacing w:line="360" w:lineRule="auto"/>
        <w:ind w:left="0" w:firstLine="480" w:firstLineChars="200"/>
        <w:rPr>
          <w:sz w:val="24"/>
          <w:szCs w:val="24"/>
          <w:lang w:eastAsia="zh-CN"/>
        </w:rPr>
      </w:pPr>
      <w:r>
        <w:rPr>
          <w:sz w:val="24"/>
          <w:szCs w:val="24"/>
          <w:lang w:eastAsia="zh-CN"/>
        </w:rPr>
        <w:t>3.1.2投标人有以下情形之一的，评标委员会应当否决其投标：</w:t>
      </w:r>
    </w:p>
    <w:p w14:paraId="61B8F601">
      <w:pPr>
        <w:pStyle w:val="8"/>
        <w:spacing w:line="360" w:lineRule="auto"/>
        <w:ind w:left="0" w:firstLine="480" w:firstLineChars="200"/>
        <w:rPr>
          <w:sz w:val="24"/>
          <w:szCs w:val="24"/>
          <w:lang w:eastAsia="zh-CN"/>
        </w:rPr>
      </w:pPr>
      <w:r>
        <w:rPr>
          <w:sz w:val="24"/>
          <w:szCs w:val="24"/>
          <w:lang w:eastAsia="zh-CN"/>
        </w:rPr>
        <w:t>（1）投标文件没有对招标文件的实质性要求和条件作出响应，或者对招标文件的偏差超出招标文件规定的偏差范围或最高项数；</w:t>
      </w:r>
    </w:p>
    <w:p w14:paraId="0FC26300">
      <w:pPr>
        <w:pStyle w:val="8"/>
        <w:spacing w:line="360" w:lineRule="auto"/>
        <w:ind w:left="0" w:firstLine="480" w:firstLineChars="200"/>
        <w:rPr>
          <w:sz w:val="24"/>
          <w:szCs w:val="24"/>
          <w:lang w:eastAsia="zh-CN"/>
        </w:rPr>
      </w:pPr>
      <w:r>
        <w:rPr>
          <w:sz w:val="24"/>
          <w:szCs w:val="24"/>
          <w:lang w:eastAsia="zh-CN"/>
        </w:rPr>
        <w:t>（2）有串通投标、弄虚作假、行贿等违法行为。</w:t>
      </w:r>
    </w:p>
    <w:p w14:paraId="2F5CBA49">
      <w:pPr>
        <w:pStyle w:val="8"/>
        <w:spacing w:line="360" w:lineRule="auto"/>
        <w:ind w:left="0" w:firstLine="480" w:firstLineChars="200"/>
        <w:rPr>
          <w:sz w:val="24"/>
          <w:szCs w:val="24"/>
          <w:lang w:eastAsia="zh-CN"/>
        </w:rPr>
      </w:pPr>
      <w:r>
        <w:rPr>
          <w:sz w:val="24"/>
          <w:szCs w:val="24"/>
          <w:lang w:eastAsia="zh-CN"/>
        </w:rPr>
        <w:t>3.1.3投标报价有算术错误及其他错误的，评标委员会按以下原则要求投标人对投标报价进行修正，并要求投标人书面澄清确认。投标人拒不澄清确认的，评标委员会应当否决其投标：</w:t>
      </w:r>
    </w:p>
    <w:p w14:paraId="136360B5">
      <w:pPr>
        <w:pStyle w:val="8"/>
        <w:spacing w:line="360" w:lineRule="auto"/>
        <w:ind w:left="0" w:firstLine="480" w:firstLineChars="200"/>
        <w:rPr>
          <w:sz w:val="24"/>
          <w:szCs w:val="24"/>
          <w:lang w:eastAsia="zh-CN"/>
        </w:rPr>
      </w:pPr>
      <w:r>
        <w:rPr>
          <w:sz w:val="24"/>
          <w:szCs w:val="24"/>
          <w:lang w:eastAsia="zh-CN"/>
        </w:rPr>
        <w:t>（1）投标文件中的大写金额与小写金额不一致的，以大写金额为准；</w:t>
      </w:r>
    </w:p>
    <w:p w14:paraId="6681BF97">
      <w:pPr>
        <w:pStyle w:val="8"/>
        <w:spacing w:after="240" w:line="360" w:lineRule="auto"/>
        <w:ind w:left="0" w:firstLine="480" w:firstLineChars="200"/>
        <w:rPr>
          <w:sz w:val="24"/>
          <w:szCs w:val="24"/>
          <w:lang w:eastAsia="zh-CN"/>
        </w:rPr>
      </w:pPr>
      <w:r>
        <w:rPr>
          <w:sz w:val="24"/>
          <w:szCs w:val="24"/>
          <w:lang w:eastAsia="zh-CN"/>
        </w:rPr>
        <w:t>（2）总价金额与单价金额不一致的，以单价金额为准，但单价金额小数点有明显错误的除外。</w:t>
      </w:r>
    </w:p>
    <w:p w14:paraId="1A9FFAC5">
      <w:pPr>
        <w:pStyle w:val="5"/>
        <w:spacing w:after="240"/>
        <w:ind w:right="44"/>
        <w:rPr>
          <w:b/>
          <w:bCs/>
          <w:lang w:eastAsia="zh-CN"/>
        </w:rPr>
      </w:pPr>
      <w:r>
        <w:rPr>
          <w:b/>
          <w:bCs/>
          <w:lang w:eastAsia="zh-CN"/>
        </w:rPr>
        <w:t>3.2 详细评审</w:t>
      </w:r>
    </w:p>
    <w:p w14:paraId="06641529">
      <w:pPr>
        <w:pStyle w:val="8"/>
        <w:spacing w:line="360" w:lineRule="auto"/>
        <w:ind w:left="0" w:firstLine="480" w:firstLineChars="200"/>
        <w:rPr>
          <w:sz w:val="24"/>
          <w:szCs w:val="24"/>
          <w:lang w:eastAsia="zh-CN"/>
        </w:rPr>
      </w:pPr>
      <w:r>
        <w:rPr>
          <w:sz w:val="24"/>
          <w:szCs w:val="24"/>
          <w:lang w:eastAsia="zh-CN"/>
        </w:rPr>
        <w:t>3.2.1评标委员会按本章第 2.2款规定的量化因素和分值进行打分，并计算出综合评估得分。</w:t>
      </w:r>
    </w:p>
    <w:p w14:paraId="488C8535">
      <w:pPr>
        <w:pStyle w:val="8"/>
        <w:spacing w:line="360" w:lineRule="auto"/>
        <w:ind w:left="0" w:firstLine="480" w:firstLineChars="200"/>
        <w:rPr>
          <w:sz w:val="24"/>
          <w:szCs w:val="24"/>
          <w:lang w:eastAsia="zh-CN"/>
        </w:rPr>
      </w:pPr>
      <w:r>
        <w:rPr>
          <w:sz w:val="24"/>
          <w:szCs w:val="24"/>
          <w:lang w:eastAsia="zh-CN"/>
        </w:rPr>
        <w:t>（1）按本章第2.2.4（1）目规定的评审因素和分值对</w:t>
      </w:r>
      <w:r>
        <w:rPr>
          <w:rFonts w:hint="eastAsia"/>
          <w:sz w:val="24"/>
          <w:szCs w:val="24"/>
          <w:lang w:eastAsia="zh-CN"/>
        </w:rPr>
        <w:t>商务文件部分</w:t>
      </w:r>
      <w:r>
        <w:rPr>
          <w:sz w:val="24"/>
          <w:szCs w:val="24"/>
          <w:lang w:eastAsia="zh-CN"/>
        </w:rPr>
        <w:t>计算出得分A；</w:t>
      </w:r>
    </w:p>
    <w:p w14:paraId="51DF2EC0">
      <w:pPr>
        <w:pStyle w:val="8"/>
        <w:spacing w:line="360" w:lineRule="auto"/>
        <w:ind w:left="0" w:firstLine="480" w:firstLineChars="200"/>
        <w:rPr>
          <w:sz w:val="24"/>
          <w:szCs w:val="24"/>
          <w:lang w:eastAsia="zh-CN"/>
        </w:rPr>
      </w:pPr>
      <w:r>
        <w:rPr>
          <w:sz w:val="24"/>
          <w:szCs w:val="24"/>
          <w:lang w:eastAsia="zh-CN"/>
        </w:rPr>
        <w:t>（2）按本章第2.2.4（2）目规定的评审因素和分值对</w:t>
      </w:r>
      <w:r>
        <w:rPr>
          <w:rFonts w:hint="eastAsia"/>
          <w:sz w:val="24"/>
          <w:szCs w:val="24"/>
          <w:lang w:eastAsia="zh-CN"/>
        </w:rPr>
        <w:t>技术文件部分</w:t>
      </w:r>
      <w:r>
        <w:rPr>
          <w:sz w:val="24"/>
          <w:szCs w:val="24"/>
          <w:lang w:eastAsia="zh-CN"/>
        </w:rPr>
        <w:t>计算出得分B；</w:t>
      </w:r>
    </w:p>
    <w:p w14:paraId="7A11562F">
      <w:pPr>
        <w:pStyle w:val="8"/>
        <w:spacing w:line="360" w:lineRule="auto"/>
        <w:ind w:left="0" w:firstLine="480" w:firstLineChars="200"/>
        <w:rPr>
          <w:sz w:val="24"/>
          <w:szCs w:val="24"/>
          <w:lang w:eastAsia="zh-CN"/>
        </w:rPr>
      </w:pPr>
      <w:r>
        <w:rPr>
          <w:sz w:val="24"/>
          <w:szCs w:val="24"/>
          <w:lang w:eastAsia="zh-CN"/>
        </w:rPr>
        <w:t>（3）按本章第2.2.4（3）目规定的评审因素和分值对投标报价计算出得分C；</w:t>
      </w:r>
    </w:p>
    <w:p w14:paraId="0624527F">
      <w:pPr>
        <w:pStyle w:val="8"/>
        <w:spacing w:line="360" w:lineRule="auto"/>
        <w:ind w:left="1" w:firstLine="480" w:firstLineChars="200"/>
        <w:rPr>
          <w:sz w:val="24"/>
          <w:szCs w:val="24"/>
          <w:lang w:eastAsia="zh-CN"/>
        </w:rPr>
      </w:pPr>
      <w:r>
        <w:rPr>
          <w:sz w:val="24"/>
          <w:szCs w:val="24"/>
          <w:lang w:eastAsia="zh-CN"/>
        </w:rPr>
        <w:t>3.2.2评分分值计算保留小数点后两位，小数点后第三位“四舍五入”。</w:t>
      </w:r>
    </w:p>
    <w:p w14:paraId="3A7D8AB5">
      <w:pPr>
        <w:pStyle w:val="8"/>
        <w:spacing w:line="360" w:lineRule="auto"/>
        <w:ind w:left="0" w:firstLine="480" w:firstLineChars="200"/>
        <w:rPr>
          <w:sz w:val="24"/>
          <w:szCs w:val="24"/>
          <w:lang w:eastAsia="zh-CN"/>
        </w:rPr>
      </w:pPr>
      <w:r>
        <w:rPr>
          <w:sz w:val="24"/>
          <w:szCs w:val="24"/>
          <w:lang w:eastAsia="zh-CN"/>
        </w:rPr>
        <w:t>3.2.3</w:t>
      </w:r>
      <w:r>
        <w:rPr>
          <w:rFonts w:hint="eastAsia"/>
          <w:sz w:val="24"/>
          <w:szCs w:val="24"/>
          <w:lang w:eastAsia="zh-CN"/>
        </w:rPr>
        <w:t>权重分配：商务文件部分A：100分（权重30%），技术文件部分B：100分（权重60%），投标报价C：100分（权重10%），投标人总得分=A×30%+B×60%+C×10%。</w:t>
      </w:r>
    </w:p>
    <w:p w14:paraId="7D3F20E9">
      <w:pPr>
        <w:pStyle w:val="8"/>
        <w:spacing w:after="240" w:line="360" w:lineRule="auto"/>
        <w:ind w:left="0" w:firstLine="480" w:firstLineChars="200"/>
        <w:rPr>
          <w:sz w:val="24"/>
          <w:szCs w:val="24"/>
          <w:lang w:eastAsia="zh-CN"/>
        </w:rPr>
      </w:pPr>
      <w:r>
        <w:rPr>
          <w:sz w:val="24"/>
          <w:szCs w:val="24"/>
          <w:lang w:eastAsia="zh-CN"/>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79DE7EB5">
      <w:pPr>
        <w:pStyle w:val="5"/>
        <w:spacing w:after="240"/>
        <w:ind w:right="44"/>
        <w:rPr>
          <w:b/>
          <w:bCs/>
          <w:lang w:eastAsia="zh-CN"/>
        </w:rPr>
      </w:pPr>
      <w:r>
        <w:rPr>
          <w:b/>
          <w:bCs/>
          <w:lang w:eastAsia="zh-CN"/>
        </w:rPr>
        <w:t>3.3  投标文件的澄清</w:t>
      </w:r>
    </w:p>
    <w:p w14:paraId="67AFCD87">
      <w:pPr>
        <w:pStyle w:val="8"/>
        <w:spacing w:line="360" w:lineRule="auto"/>
        <w:ind w:left="0" w:firstLine="480" w:firstLineChars="200"/>
        <w:rPr>
          <w:sz w:val="24"/>
          <w:szCs w:val="24"/>
          <w:lang w:eastAsia="zh-CN"/>
        </w:rPr>
      </w:pPr>
      <w:r>
        <w:rPr>
          <w:sz w:val="24"/>
          <w:szCs w:val="24"/>
          <w:lang w:eastAsia="zh-CN"/>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5E6CA3E9">
      <w:pPr>
        <w:pStyle w:val="8"/>
        <w:spacing w:line="360" w:lineRule="auto"/>
        <w:ind w:left="0" w:firstLine="480" w:firstLineChars="200"/>
        <w:rPr>
          <w:sz w:val="24"/>
          <w:szCs w:val="24"/>
          <w:lang w:eastAsia="zh-CN"/>
        </w:rPr>
      </w:pPr>
      <w:r>
        <w:rPr>
          <w:sz w:val="24"/>
          <w:szCs w:val="24"/>
          <w:lang w:eastAsia="zh-CN"/>
        </w:rPr>
        <w:t>3.3.2澄清、说明或补正不得超出投标文件的范围且不得改变投标文件的实质性内容，并构成投标文件的组成部分。</w:t>
      </w:r>
    </w:p>
    <w:p w14:paraId="08D902C1">
      <w:pPr>
        <w:pStyle w:val="8"/>
        <w:spacing w:after="240" w:line="360" w:lineRule="auto"/>
        <w:ind w:left="0" w:firstLine="480" w:firstLineChars="200"/>
        <w:rPr>
          <w:sz w:val="24"/>
          <w:szCs w:val="24"/>
          <w:lang w:eastAsia="zh-CN"/>
        </w:rPr>
      </w:pPr>
      <w:r>
        <w:rPr>
          <w:sz w:val="24"/>
          <w:szCs w:val="24"/>
          <w:lang w:eastAsia="zh-CN"/>
        </w:rPr>
        <w:t>3.3.3评标委员会对投标人提交的澄清、说明或补正有疑问的，可以要求投标人进一步澄清、说明或补正，直至满足评标委员会的要求。</w:t>
      </w:r>
    </w:p>
    <w:p w14:paraId="084B692E">
      <w:pPr>
        <w:pStyle w:val="5"/>
        <w:spacing w:after="240"/>
        <w:ind w:right="44"/>
        <w:rPr>
          <w:b/>
          <w:bCs/>
          <w:lang w:eastAsia="zh-CN"/>
        </w:rPr>
      </w:pPr>
      <w:r>
        <w:rPr>
          <w:b/>
          <w:bCs/>
          <w:lang w:eastAsia="zh-CN"/>
        </w:rPr>
        <w:t>3.4 评标结果</w:t>
      </w:r>
    </w:p>
    <w:p w14:paraId="500EACA0">
      <w:pPr>
        <w:pStyle w:val="8"/>
        <w:spacing w:line="360" w:lineRule="auto"/>
        <w:ind w:left="0" w:firstLine="480" w:firstLineChars="200"/>
        <w:rPr>
          <w:sz w:val="24"/>
          <w:szCs w:val="24"/>
          <w:lang w:eastAsia="zh-CN"/>
        </w:rPr>
      </w:pPr>
      <w:r>
        <w:rPr>
          <w:sz w:val="24"/>
          <w:szCs w:val="24"/>
          <w:lang w:eastAsia="zh-CN"/>
        </w:rPr>
        <w:t>3.4.1除第二章“投标人须知”前附表授权直接确定中标人外，评标委员会按照得分由高到低的顺序推荐中标候选人，并标明排序。</w:t>
      </w:r>
    </w:p>
    <w:p w14:paraId="5E0168B0">
      <w:pPr>
        <w:pStyle w:val="8"/>
        <w:spacing w:line="360" w:lineRule="auto"/>
        <w:ind w:left="0" w:firstLine="480" w:firstLineChars="200"/>
        <w:rPr>
          <w:sz w:val="24"/>
          <w:szCs w:val="24"/>
          <w:lang w:eastAsia="zh-CN"/>
        </w:rPr>
      </w:pPr>
      <w:r>
        <w:rPr>
          <w:sz w:val="24"/>
          <w:szCs w:val="24"/>
          <w:lang w:eastAsia="zh-CN"/>
        </w:rPr>
        <w:t>3.4.2评标委员会完成评标后，应当向招标人提交书面评标报告和中标候选人名单。</w:t>
      </w:r>
      <w:bookmarkStart w:id="39" w:name="_Toc25137997"/>
    </w:p>
    <w:p w14:paraId="771A1DB9">
      <w:pPr>
        <w:pStyle w:val="3"/>
        <w:jc w:val="center"/>
        <w:rPr>
          <w:rFonts w:ascii="宋体" w:hAnsi="宋体" w:eastAsia="宋体"/>
          <w:lang w:eastAsia="zh-CN"/>
        </w:rPr>
      </w:pPr>
      <w:r>
        <w:rPr>
          <w:rFonts w:ascii="宋体" w:hAnsi="宋体" w:eastAsia="宋体"/>
          <w:lang w:eastAsia="zh-CN"/>
        </w:rPr>
        <w:br w:type="page"/>
      </w:r>
      <w:bookmarkStart w:id="40" w:name="_Toc25152747"/>
      <w:r>
        <w:rPr>
          <w:rFonts w:ascii="宋体" w:hAnsi="宋体" w:eastAsia="宋体"/>
          <w:lang w:eastAsia="zh-CN"/>
        </w:rPr>
        <w:t>第四章</w:t>
      </w:r>
      <w:r>
        <w:rPr>
          <w:rFonts w:hint="eastAsia" w:ascii="宋体" w:hAnsi="宋体" w:eastAsia="宋体"/>
          <w:lang w:eastAsia="zh-CN"/>
        </w:rPr>
        <w:t xml:space="preserve">  </w:t>
      </w:r>
      <w:r>
        <w:rPr>
          <w:rFonts w:ascii="宋体" w:hAnsi="宋体" w:eastAsia="宋体"/>
          <w:lang w:eastAsia="zh-CN"/>
        </w:rPr>
        <w:t>合同条款及格式</w:t>
      </w:r>
      <w:bookmarkEnd w:id="39"/>
      <w:bookmarkEnd w:id="40"/>
    </w:p>
    <w:p w14:paraId="3FF330BA">
      <w:pPr>
        <w:pStyle w:val="8"/>
        <w:ind w:left="0"/>
        <w:jc w:val="center"/>
        <w:rPr>
          <w:spacing w:val="-1"/>
          <w:lang w:eastAsia="zh-CN"/>
        </w:rPr>
      </w:pPr>
    </w:p>
    <w:p w14:paraId="6FA12669">
      <w:pPr>
        <w:pStyle w:val="8"/>
        <w:ind w:left="0"/>
        <w:jc w:val="center"/>
        <w:rPr>
          <w:lang w:eastAsia="zh-CN"/>
        </w:rPr>
      </w:pPr>
      <w:r>
        <w:rPr>
          <w:rFonts w:hint="eastAsia"/>
          <w:spacing w:val="-1"/>
          <w:lang w:eastAsia="zh-CN"/>
        </w:rPr>
        <w:t>（另册）</w:t>
      </w:r>
    </w:p>
    <w:p w14:paraId="144B77FE">
      <w:pPr>
        <w:rPr>
          <w:rFonts w:ascii="宋体" w:hAnsi="宋体" w:eastAsia="宋体" w:cs="宋体"/>
          <w:sz w:val="20"/>
          <w:szCs w:val="20"/>
          <w:lang w:eastAsia="zh-CN"/>
        </w:rPr>
      </w:pPr>
      <w:r>
        <w:rPr>
          <w:rFonts w:ascii="宋体" w:hAnsi="宋体" w:eastAsia="宋体" w:cs="宋体"/>
          <w:sz w:val="20"/>
          <w:szCs w:val="20"/>
          <w:lang w:eastAsia="zh-CN"/>
        </w:rPr>
        <w:br w:type="page"/>
      </w:r>
    </w:p>
    <w:p w14:paraId="2E4709D7">
      <w:pPr>
        <w:rPr>
          <w:rFonts w:ascii="宋体" w:hAnsi="宋体" w:eastAsia="宋体" w:cs="宋体"/>
          <w:sz w:val="20"/>
          <w:szCs w:val="20"/>
          <w:lang w:eastAsia="zh-CN"/>
        </w:rPr>
      </w:pPr>
    </w:p>
    <w:p w14:paraId="76514A47">
      <w:pPr>
        <w:rPr>
          <w:rFonts w:ascii="宋体" w:hAnsi="宋体" w:eastAsia="宋体" w:cs="宋体"/>
          <w:sz w:val="20"/>
          <w:szCs w:val="20"/>
          <w:lang w:eastAsia="zh-CN"/>
        </w:rPr>
      </w:pPr>
    </w:p>
    <w:p w14:paraId="279B8972">
      <w:pPr>
        <w:rPr>
          <w:rFonts w:ascii="宋体" w:hAnsi="宋体" w:eastAsia="宋体" w:cs="宋体"/>
          <w:sz w:val="20"/>
          <w:szCs w:val="20"/>
          <w:lang w:eastAsia="zh-CN"/>
        </w:rPr>
      </w:pPr>
    </w:p>
    <w:p w14:paraId="14F49370">
      <w:pPr>
        <w:rPr>
          <w:rFonts w:ascii="宋体" w:hAnsi="宋体" w:eastAsia="宋体" w:cs="宋体"/>
          <w:sz w:val="20"/>
          <w:szCs w:val="20"/>
          <w:lang w:eastAsia="zh-CN"/>
        </w:rPr>
      </w:pPr>
    </w:p>
    <w:p w14:paraId="05C8EBEF">
      <w:pPr>
        <w:pStyle w:val="3"/>
        <w:spacing w:line="738" w:lineRule="exact"/>
        <w:ind w:right="3"/>
        <w:jc w:val="center"/>
        <w:rPr>
          <w:rFonts w:ascii="宋体" w:hAnsi="宋体" w:eastAsia="宋体"/>
          <w:b w:val="0"/>
          <w:bCs w:val="0"/>
          <w:lang w:eastAsia="zh-CN"/>
        </w:rPr>
      </w:pPr>
      <w:bookmarkStart w:id="41" w:name="_Toc25138016"/>
      <w:bookmarkStart w:id="42" w:name="_Toc25152748"/>
      <w:r>
        <w:rPr>
          <w:rFonts w:ascii="宋体" w:hAnsi="宋体" w:eastAsia="宋体"/>
          <w:lang w:eastAsia="zh-CN"/>
        </w:rPr>
        <w:t>第二卷</w:t>
      </w:r>
      <w:bookmarkEnd w:id="41"/>
      <w:bookmarkEnd w:id="42"/>
    </w:p>
    <w:p w14:paraId="1E7E1829">
      <w:pPr>
        <w:spacing w:line="738" w:lineRule="exact"/>
        <w:jc w:val="center"/>
        <w:rPr>
          <w:rFonts w:ascii="宋体" w:hAnsi="宋体" w:eastAsia="宋体"/>
          <w:lang w:eastAsia="zh-CN"/>
        </w:rPr>
        <w:sectPr>
          <w:footerReference r:id="rId5" w:type="default"/>
          <w:pgSz w:w="11907" w:h="16839"/>
          <w:pgMar w:top="1440" w:right="1440" w:bottom="1440" w:left="1440" w:header="0" w:footer="921" w:gutter="0"/>
          <w:cols w:space="720" w:num="1"/>
        </w:sectPr>
      </w:pPr>
    </w:p>
    <w:p w14:paraId="6671AEF0">
      <w:pPr>
        <w:rPr>
          <w:rFonts w:ascii="宋体" w:hAnsi="宋体" w:eastAsia="宋体" w:cs="Microsoft JhengHei"/>
          <w:b/>
          <w:bCs/>
          <w:sz w:val="20"/>
          <w:szCs w:val="20"/>
          <w:lang w:eastAsia="zh-CN"/>
        </w:rPr>
      </w:pPr>
    </w:p>
    <w:p w14:paraId="3251296B">
      <w:pPr>
        <w:spacing w:before="3"/>
        <w:rPr>
          <w:rFonts w:ascii="宋体" w:hAnsi="宋体" w:eastAsia="宋体" w:cs="Microsoft JhengHei"/>
          <w:b/>
          <w:bCs/>
          <w:sz w:val="19"/>
          <w:szCs w:val="19"/>
          <w:lang w:eastAsia="zh-CN"/>
        </w:rPr>
      </w:pPr>
    </w:p>
    <w:p w14:paraId="6EAECDDA">
      <w:pPr>
        <w:pStyle w:val="3"/>
        <w:numPr>
          <w:ilvl w:val="0"/>
          <w:numId w:val="1"/>
        </w:numPr>
        <w:jc w:val="center"/>
        <w:rPr>
          <w:rFonts w:ascii="宋体" w:hAnsi="宋体" w:eastAsia="宋体"/>
          <w:lang w:eastAsia="zh-CN"/>
        </w:rPr>
      </w:pPr>
      <w:bookmarkStart w:id="43" w:name="_Toc25138017"/>
      <w:bookmarkStart w:id="44" w:name="_Toc25152749"/>
      <w:r>
        <w:rPr>
          <w:rFonts w:hint="eastAsia" w:ascii="宋体" w:hAnsi="宋体" w:eastAsia="宋体"/>
          <w:lang w:eastAsia="zh-CN"/>
        </w:rPr>
        <w:t xml:space="preserve"> </w:t>
      </w:r>
      <w:bookmarkEnd w:id="43"/>
      <w:r>
        <w:rPr>
          <w:rFonts w:hint="eastAsia" w:ascii="宋体" w:hAnsi="宋体" w:eastAsia="宋体"/>
          <w:lang w:eastAsia="zh-CN"/>
        </w:rPr>
        <w:t>发包人要求</w:t>
      </w:r>
    </w:p>
    <w:p w14:paraId="431C182F">
      <w:pPr>
        <w:pStyle w:val="7"/>
        <w:rPr>
          <w:lang w:eastAsia="zh-CN"/>
        </w:rPr>
      </w:pPr>
    </w:p>
    <w:p w14:paraId="27D8A3CF">
      <w:pPr>
        <w:pStyle w:val="7"/>
        <w:rPr>
          <w:lang w:eastAsia="zh-CN"/>
        </w:rPr>
      </w:pPr>
    </w:p>
    <w:p w14:paraId="3D1102C8">
      <w:pPr>
        <w:pStyle w:val="3"/>
        <w:spacing w:line="360" w:lineRule="auto"/>
        <w:ind w:left="0"/>
        <w:jc w:val="center"/>
        <w:rPr>
          <w:rFonts w:ascii="宋体" w:hAnsi="宋体" w:eastAsia="宋体"/>
          <w:sz w:val="24"/>
          <w:szCs w:val="24"/>
          <w:lang w:eastAsia="zh-CN"/>
        </w:rPr>
      </w:pPr>
      <w:r>
        <w:rPr>
          <w:rFonts w:hint="eastAsia" w:ascii="宋体" w:hAnsi="宋体" w:eastAsia="宋体"/>
          <w:sz w:val="24"/>
          <w:szCs w:val="24"/>
          <w:lang w:eastAsia="zh-CN"/>
        </w:rPr>
        <w:t>设计任务书（</w:t>
      </w:r>
      <w:r>
        <w:rPr>
          <w:rFonts w:ascii="宋体" w:hAnsi="宋体" w:eastAsia="宋体"/>
          <w:sz w:val="24"/>
          <w:szCs w:val="24"/>
          <w:lang w:eastAsia="zh-CN"/>
        </w:rPr>
        <w:t>另册）</w:t>
      </w:r>
    </w:p>
    <w:p w14:paraId="50A4908A">
      <w:pPr>
        <w:pStyle w:val="17"/>
        <w:rPr>
          <w:lang w:eastAsia="zh-CN"/>
        </w:rPr>
      </w:pPr>
    </w:p>
    <w:p w14:paraId="5449EED3">
      <w:pPr>
        <w:rPr>
          <w:lang w:eastAsia="zh-CN"/>
        </w:rPr>
      </w:pPr>
    </w:p>
    <w:p w14:paraId="335BF5B0">
      <w:pPr>
        <w:pStyle w:val="7"/>
        <w:rPr>
          <w:lang w:eastAsia="zh-CN"/>
        </w:rPr>
      </w:pPr>
      <w:r>
        <w:rPr>
          <w:rFonts w:hint="eastAsia"/>
          <w:lang w:eastAsia="zh-CN"/>
        </w:rPr>
        <w:t>　　　　　　　　　　　　　　</w:t>
      </w:r>
    </w:p>
    <w:p w14:paraId="69ED1D07">
      <w:pPr>
        <w:pStyle w:val="7"/>
        <w:rPr>
          <w:lang w:eastAsia="zh-CN"/>
        </w:rPr>
      </w:pPr>
      <w:r>
        <w:rPr>
          <w:rFonts w:hint="eastAsia"/>
          <w:lang w:eastAsia="zh-CN"/>
        </w:rPr>
        <w:t>　　　　　　　　　　　　　　</w:t>
      </w:r>
      <w:bookmarkEnd w:id="44"/>
    </w:p>
    <w:p w14:paraId="487F894F">
      <w:pPr>
        <w:pStyle w:val="7"/>
        <w:rPr>
          <w:lang w:eastAsia="zh-CN"/>
        </w:rPr>
      </w:pPr>
    </w:p>
    <w:p w14:paraId="5FC36786">
      <w:pPr>
        <w:pStyle w:val="7"/>
        <w:rPr>
          <w:lang w:eastAsia="zh-CN"/>
        </w:rPr>
      </w:pPr>
    </w:p>
    <w:p w14:paraId="666778FD">
      <w:pPr>
        <w:pStyle w:val="7"/>
        <w:rPr>
          <w:lang w:eastAsia="zh-CN"/>
        </w:rPr>
      </w:pPr>
    </w:p>
    <w:p w14:paraId="2A995EAC">
      <w:pPr>
        <w:pStyle w:val="7"/>
        <w:rPr>
          <w:lang w:eastAsia="zh-CN"/>
        </w:rPr>
      </w:pPr>
    </w:p>
    <w:p w14:paraId="58D1C160">
      <w:pPr>
        <w:pStyle w:val="7"/>
        <w:rPr>
          <w:lang w:eastAsia="zh-CN"/>
        </w:rPr>
      </w:pPr>
    </w:p>
    <w:p w14:paraId="01F4785D">
      <w:pPr>
        <w:pStyle w:val="2"/>
        <w:rPr>
          <w:rFonts w:ascii="宋体" w:hAnsi="宋体"/>
          <w:sz w:val="24"/>
          <w:szCs w:val="24"/>
        </w:rPr>
      </w:pPr>
    </w:p>
    <w:p w14:paraId="1ABA3E43">
      <w:pPr>
        <w:pStyle w:val="2"/>
        <w:rPr>
          <w:rFonts w:ascii="宋体" w:hAnsi="宋体"/>
          <w:sz w:val="24"/>
          <w:szCs w:val="24"/>
        </w:rPr>
      </w:pPr>
    </w:p>
    <w:p w14:paraId="75F345D7">
      <w:pPr>
        <w:pStyle w:val="2"/>
        <w:rPr>
          <w:rFonts w:ascii="宋体" w:hAnsi="宋体"/>
          <w:sz w:val="24"/>
          <w:szCs w:val="24"/>
        </w:rPr>
      </w:pPr>
    </w:p>
    <w:p w14:paraId="10CB2E1D">
      <w:pPr>
        <w:pStyle w:val="2"/>
        <w:rPr>
          <w:rFonts w:ascii="宋体" w:hAnsi="宋体"/>
          <w:sz w:val="24"/>
          <w:szCs w:val="24"/>
        </w:rPr>
      </w:pPr>
    </w:p>
    <w:p w14:paraId="5DB4BC51">
      <w:pPr>
        <w:pStyle w:val="2"/>
        <w:rPr>
          <w:rFonts w:ascii="宋体" w:hAnsi="宋体"/>
          <w:sz w:val="24"/>
          <w:szCs w:val="24"/>
        </w:rPr>
      </w:pPr>
    </w:p>
    <w:p w14:paraId="79A94896">
      <w:pPr>
        <w:pStyle w:val="2"/>
        <w:rPr>
          <w:rFonts w:ascii="宋体" w:hAnsi="宋体"/>
          <w:sz w:val="24"/>
          <w:szCs w:val="24"/>
        </w:rPr>
      </w:pPr>
    </w:p>
    <w:p w14:paraId="6E52A889">
      <w:pPr>
        <w:pStyle w:val="2"/>
        <w:rPr>
          <w:rFonts w:ascii="宋体" w:hAnsi="宋体"/>
          <w:sz w:val="24"/>
          <w:szCs w:val="24"/>
        </w:rPr>
      </w:pPr>
    </w:p>
    <w:p w14:paraId="74188E52">
      <w:pPr>
        <w:pStyle w:val="2"/>
        <w:rPr>
          <w:rFonts w:ascii="宋体" w:hAnsi="宋体"/>
          <w:sz w:val="24"/>
          <w:szCs w:val="24"/>
        </w:rPr>
      </w:pPr>
    </w:p>
    <w:p w14:paraId="6D18D80C">
      <w:pPr>
        <w:pStyle w:val="2"/>
        <w:rPr>
          <w:rFonts w:ascii="宋体" w:hAnsi="宋体"/>
          <w:sz w:val="24"/>
          <w:szCs w:val="24"/>
        </w:rPr>
      </w:pPr>
    </w:p>
    <w:p w14:paraId="6D2532BA">
      <w:pPr>
        <w:pStyle w:val="2"/>
        <w:rPr>
          <w:rFonts w:ascii="宋体" w:hAnsi="宋体"/>
          <w:sz w:val="24"/>
          <w:szCs w:val="24"/>
        </w:rPr>
      </w:pPr>
    </w:p>
    <w:p w14:paraId="4717F8D7">
      <w:pPr>
        <w:pStyle w:val="2"/>
        <w:rPr>
          <w:rFonts w:ascii="宋体" w:hAnsi="宋体"/>
          <w:sz w:val="24"/>
          <w:szCs w:val="24"/>
        </w:rPr>
      </w:pPr>
    </w:p>
    <w:p w14:paraId="7DB21FE7">
      <w:pPr>
        <w:pStyle w:val="2"/>
        <w:rPr>
          <w:rFonts w:ascii="宋体" w:hAnsi="宋体"/>
          <w:sz w:val="24"/>
          <w:szCs w:val="24"/>
        </w:rPr>
      </w:pPr>
    </w:p>
    <w:p w14:paraId="357ECBEB">
      <w:pPr>
        <w:pStyle w:val="2"/>
        <w:rPr>
          <w:rFonts w:ascii="宋体" w:hAnsi="宋体"/>
          <w:sz w:val="24"/>
          <w:szCs w:val="24"/>
        </w:rPr>
      </w:pPr>
    </w:p>
    <w:p w14:paraId="5C61B888">
      <w:pPr>
        <w:pStyle w:val="2"/>
        <w:rPr>
          <w:rFonts w:ascii="宋体" w:hAnsi="宋体"/>
          <w:sz w:val="24"/>
          <w:szCs w:val="24"/>
        </w:rPr>
      </w:pPr>
    </w:p>
    <w:p w14:paraId="2BF12228">
      <w:pPr>
        <w:pStyle w:val="2"/>
        <w:rPr>
          <w:rFonts w:ascii="宋体" w:hAnsi="宋体"/>
          <w:sz w:val="24"/>
          <w:szCs w:val="24"/>
        </w:rPr>
      </w:pPr>
    </w:p>
    <w:p w14:paraId="5CB82FD2">
      <w:pPr>
        <w:pStyle w:val="2"/>
        <w:rPr>
          <w:rFonts w:ascii="宋体" w:hAnsi="宋体"/>
          <w:sz w:val="24"/>
          <w:szCs w:val="24"/>
        </w:rPr>
      </w:pPr>
    </w:p>
    <w:p w14:paraId="210F7C95">
      <w:pPr>
        <w:pStyle w:val="2"/>
        <w:rPr>
          <w:rFonts w:ascii="宋体" w:hAnsi="宋体"/>
          <w:sz w:val="24"/>
          <w:szCs w:val="24"/>
        </w:rPr>
      </w:pPr>
    </w:p>
    <w:p w14:paraId="6A2B2C2E">
      <w:pPr>
        <w:pStyle w:val="2"/>
        <w:rPr>
          <w:rFonts w:ascii="宋体" w:hAnsi="宋体"/>
          <w:sz w:val="24"/>
          <w:szCs w:val="24"/>
        </w:rPr>
      </w:pPr>
    </w:p>
    <w:p w14:paraId="154AC891">
      <w:pPr>
        <w:pStyle w:val="2"/>
        <w:rPr>
          <w:rFonts w:ascii="宋体" w:hAnsi="宋体"/>
          <w:sz w:val="24"/>
          <w:szCs w:val="24"/>
        </w:rPr>
      </w:pPr>
    </w:p>
    <w:p w14:paraId="70FD0CB5">
      <w:pPr>
        <w:pStyle w:val="2"/>
        <w:rPr>
          <w:rFonts w:ascii="宋体" w:hAnsi="宋体"/>
          <w:sz w:val="24"/>
          <w:szCs w:val="24"/>
        </w:rPr>
      </w:pPr>
    </w:p>
    <w:p w14:paraId="36DD7823">
      <w:pPr>
        <w:pStyle w:val="2"/>
        <w:rPr>
          <w:rFonts w:ascii="宋体" w:hAnsi="宋体"/>
          <w:sz w:val="24"/>
          <w:szCs w:val="24"/>
        </w:rPr>
      </w:pPr>
    </w:p>
    <w:p w14:paraId="69569E45">
      <w:pPr>
        <w:pStyle w:val="2"/>
        <w:rPr>
          <w:rFonts w:ascii="宋体" w:hAnsi="宋体"/>
          <w:sz w:val="24"/>
          <w:szCs w:val="24"/>
        </w:rPr>
      </w:pPr>
    </w:p>
    <w:p w14:paraId="3B02A8D0">
      <w:pPr>
        <w:pStyle w:val="2"/>
        <w:rPr>
          <w:rFonts w:ascii="宋体" w:hAnsi="宋体"/>
          <w:sz w:val="24"/>
          <w:szCs w:val="24"/>
        </w:rPr>
      </w:pPr>
    </w:p>
    <w:p w14:paraId="7013150B">
      <w:pPr>
        <w:pStyle w:val="2"/>
        <w:rPr>
          <w:rFonts w:ascii="宋体" w:hAnsi="宋体"/>
          <w:sz w:val="24"/>
          <w:szCs w:val="24"/>
        </w:rPr>
      </w:pPr>
    </w:p>
    <w:p w14:paraId="271B2CE7">
      <w:pPr>
        <w:pStyle w:val="2"/>
        <w:rPr>
          <w:rFonts w:ascii="宋体" w:hAnsi="宋体"/>
          <w:sz w:val="24"/>
          <w:szCs w:val="24"/>
        </w:rPr>
      </w:pPr>
    </w:p>
    <w:p w14:paraId="58964E97">
      <w:pPr>
        <w:pStyle w:val="2"/>
        <w:rPr>
          <w:rFonts w:ascii="宋体" w:hAnsi="宋体"/>
          <w:sz w:val="24"/>
          <w:szCs w:val="24"/>
        </w:rPr>
      </w:pPr>
    </w:p>
    <w:p w14:paraId="1951EB4C">
      <w:pPr>
        <w:jc w:val="both"/>
        <w:rPr>
          <w:rFonts w:ascii="宋体" w:hAnsi="宋体" w:eastAsia="宋体"/>
          <w:sz w:val="24"/>
          <w:szCs w:val="24"/>
          <w:lang w:eastAsia="zh-CN"/>
        </w:rPr>
      </w:pPr>
    </w:p>
    <w:p w14:paraId="1ECA05B6">
      <w:pPr>
        <w:pStyle w:val="3"/>
        <w:spacing w:line="589" w:lineRule="exact"/>
        <w:ind w:left="0" w:right="3"/>
        <w:jc w:val="both"/>
        <w:rPr>
          <w:rFonts w:ascii="宋体" w:hAnsi="宋体" w:eastAsia="宋体"/>
          <w:lang w:eastAsia="zh-CN"/>
        </w:rPr>
        <w:sectPr>
          <w:footerReference r:id="rId7" w:type="first"/>
          <w:footerReference r:id="rId6" w:type="default"/>
          <w:pgSz w:w="11907" w:h="16839"/>
          <w:pgMar w:top="1440" w:right="1440" w:bottom="1440" w:left="1440" w:header="0" w:footer="921" w:gutter="0"/>
          <w:cols w:space="720" w:num="1"/>
          <w:titlePg/>
          <w:docGrid w:linePitch="299" w:charSpace="0"/>
        </w:sectPr>
      </w:pPr>
      <w:bookmarkStart w:id="45" w:name="_Toc25152751"/>
      <w:bookmarkStart w:id="46" w:name="_Toc25138019"/>
    </w:p>
    <w:p w14:paraId="4749DE99">
      <w:pPr>
        <w:pStyle w:val="7"/>
        <w:rPr>
          <w:lang w:eastAsia="zh-CN"/>
        </w:rPr>
      </w:pPr>
    </w:p>
    <w:p w14:paraId="77ED785C">
      <w:pPr>
        <w:pStyle w:val="7"/>
        <w:rPr>
          <w:lang w:eastAsia="zh-CN"/>
        </w:rPr>
      </w:pPr>
    </w:p>
    <w:p w14:paraId="6C2F4706">
      <w:pPr>
        <w:pStyle w:val="7"/>
        <w:rPr>
          <w:lang w:eastAsia="zh-CN"/>
        </w:rPr>
      </w:pPr>
    </w:p>
    <w:p w14:paraId="6CC496B5">
      <w:pPr>
        <w:pStyle w:val="7"/>
        <w:rPr>
          <w:lang w:eastAsia="zh-CN"/>
        </w:rPr>
      </w:pPr>
    </w:p>
    <w:p w14:paraId="4CD67C63">
      <w:pPr>
        <w:pStyle w:val="7"/>
        <w:rPr>
          <w:lang w:eastAsia="zh-CN"/>
        </w:rPr>
      </w:pPr>
    </w:p>
    <w:p w14:paraId="5B6ECBB0">
      <w:pPr>
        <w:pStyle w:val="7"/>
        <w:rPr>
          <w:lang w:eastAsia="zh-CN"/>
        </w:rPr>
      </w:pPr>
    </w:p>
    <w:p w14:paraId="44890417">
      <w:pPr>
        <w:pStyle w:val="7"/>
        <w:rPr>
          <w:lang w:eastAsia="zh-CN"/>
        </w:rPr>
      </w:pPr>
    </w:p>
    <w:p w14:paraId="576EC86F">
      <w:pPr>
        <w:pStyle w:val="3"/>
        <w:spacing w:line="589" w:lineRule="exact"/>
        <w:ind w:left="0" w:right="3"/>
        <w:jc w:val="center"/>
        <w:rPr>
          <w:rFonts w:ascii="宋体" w:hAnsi="宋体" w:eastAsia="宋体"/>
          <w:b w:val="0"/>
          <w:bCs w:val="0"/>
          <w:lang w:eastAsia="zh-CN"/>
        </w:rPr>
      </w:pPr>
      <w:r>
        <w:rPr>
          <w:rFonts w:ascii="宋体" w:hAnsi="宋体" w:eastAsia="宋体"/>
          <w:lang w:eastAsia="zh-CN"/>
        </w:rPr>
        <w:t>第三卷</w:t>
      </w:r>
      <w:bookmarkEnd w:id="45"/>
      <w:bookmarkEnd w:id="46"/>
    </w:p>
    <w:p w14:paraId="500C419C">
      <w:pPr>
        <w:spacing w:line="589" w:lineRule="exact"/>
        <w:jc w:val="center"/>
        <w:rPr>
          <w:rFonts w:ascii="宋体" w:hAnsi="宋体" w:eastAsia="宋体"/>
          <w:lang w:eastAsia="zh-CN"/>
        </w:rPr>
        <w:sectPr>
          <w:pgSz w:w="11907" w:h="16839"/>
          <w:pgMar w:top="1440" w:right="1440" w:bottom="1440" w:left="1440" w:header="0" w:footer="921" w:gutter="0"/>
          <w:cols w:space="720" w:num="1"/>
          <w:titlePg/>
          <w:docGrid w:linePitch="299" w:charSpace="0"/>
        </w:sectPr>
      </w:pPr>
    </w:p>
    <w:p w14:paraId="013DDE1C">
      <w:pPr>
        <w:pStyle w:val="7"/>
        <w:rPr>
          <w:lang w:eastAsia="zh-CN"/>
        </w:rPr>
      </w:pPr>
      <w:bookmarkStart w:id="47" w:name="_Toc25152752"/>
      <w:bookmarkStart w:id="48" w:name="_Toc25138020"/>
    </w:p>
    <w:p w14:paraId="3D7E82E2">
      <w:pPr>
        <w:pStyle w:val="7"/>
        <w:rPr>
          <w:lang w:eastAsia="zh-CN"/>
        </w:rPr>
      </w:pPr>
    </w:p>
    <w:p w14:paraId="396FE01C">
      <w:pPr>
        <w:pStyle w:val="7"/>
        <w:rPr>
          <w:lang w:eastAsia="zh-CN"/>
        </w:rPr>
      </w:pPr>
    </w:p>
    <w:p w14:paraId="13F56678">
      <w:pPr>
        <w:pStyle w:val="7"/>
        <w:rPr>
          <w:lang w:eastAsia="zh-CN"/>
        </w:rPr>
      </w:pPr>
    </w:p>
    <w:p w14:paraId="4868CA55">
      <w:pPr>
        <w:pStyle w:val="7"/>
        <w:rPr>
          <w:lang w:eastAsia="zh-CN"/>
        </w:rPr>
      </w:pPr>
    </w:p>
    <w:p w14:paraId="7726F651">
      <w:pPr>
        <w:pStyle w:val="7"/>
        <w:rPr>
          <w:lang w:eastAsia="zh-CN"/>
        </w:rPr>
      </w:pPr>
    </w:p>
    <w:p w14:paraId="2CC480A8">
      <w:pPr>
        <w:pStyle w:val="7"/>
        <w:rPr>
          <w:lang w:eastAsia="zh-CN"/>
        </w:rPr>
      </w:pPr>
    </w:p>
    <w:p w14:paraId="098870FF">
      <w:pPr>
        <w:pStyle w:val="7"/>
        <w:rPr>
          <w:lang w:eastAsia="zh-CN"/>
        </w:rPr>
      </w:pPr>
    </w:p>
    <w:p w14:paraId="52639072">
      <w:pPr>
        <w:pStyle w:val="7"/>
        <w:rPr>
          <w:lang w:eastAsia="zh-CN"/>
        </w:rPr>
      </w:pPr>
    </w:p>
    <w:p w14:paraId="50A94CE4">
      <w:pPr>
        <w:pStyle w:val="7"/>
        <w:rPr>
          <w:lang w:eastAsia="zh-CN"/>
        </w:rPr>
      </w:pPr>
    </w:p>
    <w:p w14:paraId="09F79AC0">
      <w:pPr>
        <w:pStyle w:val="7"/>
        <w:rPr>
          <w:lang w:eastAsia="zh-CN"/>
        </w:rPr>
      </w:pPr>
    </w:p>
    <w:p w14:paraId="7AF87C02">
      <w:pPr>
        <w:pStyle w:val="7"/>
        <w:rPr>
          <w:lang w:eastAsia="zh-CN"/>
        </w:rPr>
      </w:pPr>
    </w:p>
    <w:p w14:paraId="29BA44C6">
      <w:pPr>
        <w:pStyle w:val="7"/>
        <w:rPr>
          <w:lang w:eastAsia="zh-CN"/>
        </w:rPr>
      </w:pPr>
    </w:p>
    <w:p w14:paraId="69ED3712">
      <w:pPr>
        <w:pStyle w:val="3"/>
        <w:jc w:val="center"/>
        <w:rPr>
          <w:rFonts w:ascii="宋体" w:hAnsi="宋体" w:eastAsia="宋体"/>
          <w:lang w:eastAsia="zh-CN"/>
        </w:rPr>
      </w:pPr>
      <w:r>
        <w:rPr>
          <w:rFonts w:ascii="宋体" w:hAnsi="宋体" w:eastAsia="宋体"/>
          <w:lang w:eastAsia="zh-CN"/>
        </w:rPr>
        <w:t>第六章</w:t>
      </w:r>
      <w:r>
        <w:rPr>
          <w:rFonts w:hint="eastAsia" w:ascii="宋体" w:hAnsi="宋体" w:eastAsia="宋体"/>
          <w:lang w:eastAsia="zh-CN"/>
        </w:rPr>
        <w:t xml:space="preserve">  </w:t>
      </w:r>
      <w:r>
        <w:rPr>
          <w:rFonts w:ascii="宋体" w:hAnsi="宋体" w:eastAsia="宋体"/>
          <w:lang w:eastAsia="zh-CN"/>
        </w:rPr>
        <w:t>投标文件格式</w:t>
      </w:r>
      <w:bookmarkEnd w:id="47"/>
      <w:bookmarkEnd w:id="48"/>
    </w:p>
    <w:p w14:paraId="4C6690E5">
      <w:pPr>
        <w:rPr>
          <w:rFonts w:eastAsia="宋体"/>
          <w:lang w:eastAsia="zh-CN"/>
        </w:rPr>
      </w:pPr>
    </w:p>
    <w:p w14:paraId="15D1757D">
      <w:pPr>
        <w:pStyle w:val="3"/>
        <w:jc w:val="center"/>
        <w:rPr>
          <w:rFonts w:ascii="宋体" w:hAnsi="宋体" w:eastAsia="宋体"/>
          <w:lang w:eastAsia="zh-CN"/>
        </w:rPr>
        <w:sectPr>
          <w:pgSz w:w="11907" w:h="16839"/>
          <w:pgMar w:top="1440" w:right="1440" w:bottom="1440" w:left="1440" w:header="0" w:footer="921" w:gutter="0"/>
          <w:cols w:space="720" w:num="1"/>
        </w:sectPr>
      </w:pPr>
    </w:p>
    <w:p w14:paraId="1F94FD27">
      <w:pPr>
        <w:pStyle w:val="4"/>
        <w:jc w:val="center"/>
        <w:rPr>
          <w:rFonts w:ascii="宋体" w:hAnsi="宋体" w:eastAsia="宋体" w:cs="宋体"/>
          <w:lang w:eastAsia="zh-CN"/>
        </w:rPr>
      </w:pPr>
      <w:bookmarkStart w:id="49" w:name="_Toc25072139"/>
      <w:bookmarkStart w:id="50" w:name="_Toc25152753"/>
      <w:bookmarkStart w:id="51" w:name="_Toc25138022"/>
      <w:bookmarkStart w:id="52" w:name="_Toc25151932"/>
      <w:r>
        <w:rPr>
          <w:rFonts w:hint="eastAsia" w:ascii="宋体" w:hAnsi="宋体" w:eastAsia="宋体"/>
          <w:lang w:eastAsia="zh-CN"/>
        </w:rPr>
        <w:t>设计投标文件编制要求</w:t>
      </w:r>
    </w:p>
    <w:p w14:paraId="31C0723F">
      <w:pPr>
        <w:pStyle w:val="4"/>
        <w:spacing w:line="360" w:lineRule="auto"/>
        <w:ind w:left="0"/>
        <w:rPr>
          <w:rFonts w:ascii="宋体" w:hAnsi="宋体" w:eastAsia="宋体" w:cs="宋体"/>
          <w:sz w:val="24"/>
          <w:szCs w:val="24"/>
          <w:lang w:eastAsia="zh-CN"/>
        </w:rPr>
      </w:pPr>
      <w:r>
        <w:rPr>
          <w:rFonts w:hint="eastAsia" w:ascii="宋体" w:hAnsi="宋体" w:eastAsia="宋体" w:cs="宋体"/>
          <w:sz w:val="24"/>
          <w:szCs w:val="24"/>
          <w:lang w:eastAsia="zh-CN"/>
        </w:rPr>
        <w:t>1、投标文件</w:t>
      </w:r>
    </w:p>
    <w:p w14:paraId="3EEBB3C1">
      <w:pPr>
        <w:spacing w:line="360" w:lineRule="auto"/>
        <w:rPr>
          <w:rFonts w:ascii="宋体" w:hAnsi="宋体" w:eastAsia="宋体"/>
          <w:sz w:val="24"/>
          <w:szCs w:val="24"/>
          <w:lang w:eastAsia="zh-CN"/>
        </w:rPr>
      </w:pPr>
      <w:r>
        <w:rPr>
          <w:rFonts w:hint="eastAsia" w:ascii="宋体" w:hAnsi="宋体" w:eastAsia="宋体"/>
          <w:sz w:val="24"/>
          <w:szCs w:val="24"/>
          <w:lang w:eastAsia="zh-CN"/>
        </w:rPr>
        <w:t>1.1  投标文件由商务文件（含资格审查部分、资信业绩部分）、技术文件（含设计方案部分）两个部分组成。各部分投标文件应分别编制。资信文件（含资格审查文件）和设计方案文件两部分组成的总页数不限，设计方案电子文档（上传系统文件）大小不超</w:t>
      </w:r>
      <w:r>
        <w:rPr>
          <w:rFonts w:ascii="宋体" w:hAnsi="宋体" w:eastAsia="宋体"/>
          <w:sz w:val="24"/>
          <w:szCs w:val="24"/>
          <w:lang w:eastAsia="zh-CN"/>
        </w:rPr>
        <w:t>1000M</w:t>
      </w:r>
      <w:r>
        <w:rPr>
          <w:rFonts w:hint="eastAsia" w:ascii="宋体" w:hAnsi="宋体" w:eastAsia="宋体"/>
          <w:sz w:val="24"/>
          <w:szCs w:val="24"/>
          <w:lang w:eastAsia="zh-CN"/>
        </w:rPr>
        <w:t>。</w:t>
      </w:r>
    </w:p>
    <w:p w14:paraId="735BB6EC">
      <w:pPr>
        <w:spacing w:line="360" w:lineRule="auto"/>
        <w:rPr>
          <w:rFonts w:ascii="宋体" w:hAnsi="宋体" w:eastAsia="宋体"/>
          <w:sz w:val="24"/>
          <w:szCs w:val="24"/>
          <w:lang w:eastAsia="zh-CN"/>
        </w:rPr>
      </w:pPr>
      <w:r>
        <w:rPr>
          <w:rFonts w:hint="eastAsia" w:ascii="宋体" w:hAnsi="宋体" w:eastAsia="宋体"/>
          <w:sz w:val="24"/>
          <w:szCs w:val="24"/>
          <w:lang w:eastAsia="zh-CN"/>
        </w:rPr>
        <w:t>1.2  投标文件应做到清晰、完整，文本、图纸规格应当尽量统一。除非另有规定，否则投标文件的计量单位宜采用国际标准计量单位，尺寸齐全、准确，所有文字说明和文字标注以中文为准，报价均为人民币，时间均为北京时间。</w:t>
      </w:r>
    </w:p>
    <w:p w14:paraId="20856456">
      <w:pPr>
        <w:spacing w:line="360" w:lineRule="auto"/>
        <w:rPr>
          <w:rFonts w:ascii="宋体" w:hAnsi="宋体" w:eastAsia="宋体"/>
          <w:sz w:val="24"/>
          <w:szCs w:val="24"/>
          <w:lang w:eastAsia="zh-CN"/>
        </w:rPr>
      </w:pPr>
      <w:r>
        <w:rPr>
          <w:rFonts w:hint="eastAsia" w:ascii="宋体" w:hAnsi="宋体" w:eastAsia="宋体"/>
          <w:sz w:val="24"/>
          <w:szCs w:val="24"/>
          <w:lang w:eastAsia="zh-CN"/>
        </w:rPr>
        <w:t>1.3  每个投标人报送一个投标方案，投标文件应达到招标文件规定的深度，满足评审需要。不响应招标文件要求的投标文件可能被拒绝，责任由投标人自负。</w:t>
      </w:r>
    </w:p>
    <w:p w14:paraId="38670099">
      <w:pPr>
        <w:pStyle w:val="4"/>
        <w:spacing w:line="360" w:lineRule="auto"/>
        <w:ind w:left="0"/>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sz w:val="24"/>
          <w:szCs w:val="24"/>
          <w:lang w:eastAsia="zh-CN"/>
        </w:rPr>
        <w:t>商务文件（含资格审查部分、资信业绩部分）编制要求</w:t>
      </w:r>
    </w:p>
    <w:p w14:paraId="628EC0C0">
      <w:pPr>
        <w:spacing w:line="360" w:lineRule="auto"/>
        <w:rPr>
          <w:rFonts w:ascii="宋体" w:hAnsi="宋体" w:eastAsia="宋体"/>
          <w:sz w:val="24"/>
          <w:szCs w:val="24"/>
          <w:lang w:eastAsia="zh-CN"/>
        </w:rPr>
      </w:pPr>
      <w:r>
        <w:rPr>
          <w:rFonts w:hint="eastAsia" w:ascii="宋体" w:hAnsi="宋体" w:eastAsia="宋体"/>
          <w:sz w:val="24"/>
          <w:szCs w:val="24"/>
          <w:lang w:eastAsia="zh-CN"/>
        </w:rPr>
        <w:t>2.1  商务文件（含资格审查部分、资信业绩部分）由下列资料组成：</w:t>
      </w:r>
    </w:p>
    <w:p w14:paraId="1985776B">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1</w:t>
      </w:r>
      <w:r>
        <w:rPr>
          <w:rFonts w:hint="eastAsia" w:ascii="宋体" w:hAnsi="宋体" w:eastAsia="宋体"/>
          <w:sz w:val="24"/>
          <w:szCs w:val="24"/>
          <w:lang w:eastAsia="zh-CN"/>
        </w:rPr>
        <w:t>）封面：写明项目名称、商务文件（含资格审查部分、资信业绩部分）、投标人单位及年月日；加盖投标人公章。</w:t>
      </w:r>
    </w:p>
    <w:p w14:paraId="30430C67">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2</w:t>
      </w:r>
      <w:r>
        <w:rPr>
          <w:rFonts w:hint="eastAsia" w:ascii="宋体" w:hAnsi="宋体" w:eastAsia="宋体"/>
          <w:sz w:val="24"/>
          <w:szCs w:val="24"/>
          <w:lang w:eastAsia="zh-CN"/>
        </w:rPr>
        <w:t>）目录。</w:t>
      </w:r>
    </w:p>
    <w:p w14:paraId="173F9EAB">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3</w:t>
      </w:r>
      <w:r>
        <w:rPr>
          <w:rFonts w:hint="eastAsia" w:ascii="宋体" w:hAnsi="宋体" w:eastAsia="宋体"/>
          <w:sz w:val="24"/>
          <w:szCs w:val="24"/>
          <w:lang w:eastAsia="zh-CN"/>
        </w:rPr>
        <w:t>）填妥并签字盖章的《投标书》（格式见格式一）。</w:t>
      </w:r>
    </w:p>
    <w:p w14:paraId="7EB6B207">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4</w:t>
      </w:r>
      <w:r>
        <w:rPr>
          <w:rFonts w:hint="eastAsia" w:ascii="宋体" w:hAnsi="宋体" w:eastAsia="宋体"/>
          <w:sz w:val="24"/>
          <w:szCs w:val="24"/>
          <w:lang w:eastAsia="zh-CN"/>
        </w:rPr>
        <w:t>）填妥并签字盖章的《法人代表身份证明》和《授权委托书》（格式见格式二）。</w:t>
      </w:r>
    </w:p>
    <w:p w14:paraId="41D8A151">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5</w:t>
      </w:r>
      <w:r>
        <w:rPr>
          <w:rFonts w:hint="eastAsia" w:ascii="宋体" w:hAnsi="宋体" w:eastAsia="宋体"/>
          <w:sz w:val="24"/>
          <w:szCs w:val="24"/>
          <w:lang w:eastAsia="zh-CN"/>
        </w:rPr>
        <w:t>）填妥并签字盖章的《投标人声明》（格式见格式四）</w:t>
      </w:r>
    </w:p>
    <w:p w14:paraId="2EB1741F">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6</w:t>
      </w:r>
      <w:r>
        <w:rPr>
          <w:rFonts w:hint="eastAsia" w:ascii="宋体" w:hAnsi="宋体" w:eastAsia="宋体"/>
          <w:sz w:val="24"/>
          <w:szCs w:val="24"/>
          <w:lang w:eastAsia="zh-CN"/>
        </w:rPr>
        <w:t>）填妥并签字盖章的《合作设计协议》（外国或香港、澳门、台湾的设计企业提供）（格式见格式三）</w:t>
      </w:r>
    </w:p>
    <w:p w14:paraId="68C09EFA">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7</w:t>
      </w:r>
      <w:r>
        <w:rPr>
          <w:rFonts w:hint="eastAsia" w:ascii="宋体" w:hAnsi="宋体" w:eastAsia="宋体"/>
          <w:sz w:val="24"/>
          <w:szCs w:val="24"/>
          <w:lang w:eastAsia="zh-CN"/>
        </w:rPr>
        <w:t>）投标人资质证书扫描件</w:t>
      </w:r>
    </w:p>
    <w:p w14:paraId="409FD53B">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8</w:t>
      </w:r>
      <w:r>
        <w:rPr>
          <w:rFonts w:hint="eastAsia" w:ascii="宋体" w:hAnsi="宋体" w:eastAsia="宋体"/>
          <w:sz w:val="24"/>
          <w:szCs w:val="24"/>
          <w:lang w:eastAsia="zh-CN"/>
        </w:rPr>
        <w:t>）企业营业执照扫描件</w:t>
      </w:r>
    </w:p>
    <w:p w14:paraId="4EC40E4D">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9</w:t>
      </w:r>
      <w:r>
        <w:rPr>
          <w:rFonts w:hint="eastAsia" w:ascii="宋体" w:hAnsi="宋体" w:eastAsia="宋体"/>
          <w:sz w:val="24"/>
          <w:szCs w:val="24"/>
          <w:lang w:eastAsia="zh-CN"/>
        </w:rPr>
        <w:t>）投标人及项目负责人已在广州市住建行业信用管理平台建立信用档案</w:t>
      </w:r>
    </w:p>
    <w:p w14:paraId="52657FF4">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10</w:t>
      </w:r>
      <w:r>
        <w:rPr>
          <w:rFonts w:hint="eastAsia" w:ascii="宋体" w:hAnsi="宋体" w:eastAsia="宋体"/>
          <w:sz w:val="24"/>
          <w:szCs w:val="24"/>
          <w:lang w:eastAsia="zh-CN"/>
        </w:rPr>
        <w:t>）拟派项目负责人注册执业资格证书扫描件</w:t>
      </w:r>
    </w:p>
    <w:p w14:paraId="1AEAA7A2">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11</w:t>
      </w:r>
      <w:r>
        <w:rPr>
          <w:rFonts w:hint="eastAsia" w:ascii="宋体" w:hAnsi="宋体" w:eastAsia="宋体"/>
          <w:sz w:val="24"/>
          <w:szCs w:val="24"/>
          <w:lang w:eastAsia="zh-CN"/>
        </w:rPr>
        <w:t>）投标人认为有必要提供的其他资格要求证明资料扫描件</w:t>
      </w:r>
    </w:p>
    <w:p w14:paraId="372DAC39">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12</w:t>
      </w:r>
      <w:r>
        <w:rPr>
          <w:rFonts w:hint="eastAsia" w:ascii="宋体" w:hAnsi="宋体" w:eastAsia="宋体"/>
          <w:sz w:val="24"/>
          <w:szCs w:val="24"/>
          <w:lang w:eastAsia="zh-CN"/>
        </w:rPr>
        <w:t>）填妥并签字盖章的《设计费报价汇总表》（格式见格式五）</w:t>
      </w:r>
    </w:p>
    <w:p w14:paraId="6E34CD49">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13</w:t>
      </w:r>
      <w:r>
        <w:rPr>
          <w:rFonts w:hint="eastAsia" w:ascii="宋体" w:hAnsi="宋体" w:eastAsia="宋体"/>
          <w:sz w:val="24"/>
          <w:szCs w:val="24"/>
          <w:lang w:eastAsia="zh-CN"/>
        </w:rPr>
        <w:t>）企业类似业绩证明资料扫描件，不在表内的业绩不作为评审依据（格式见格式七）</w:t>
      </w:r>
    </w:p>
    <w:p w14:paraId="7AB46DC4">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14</w:t>
      </w:r>
      <w:r>
        <w:rPr>
          <w:rFonts w:hint="eastAsia" w:ascii="宋体" w:hAnsi="宋体" w:eastAsia="宋体"/>
          <w:sz w:val="24"/>
          <w:szCs w:val="24"/>
          <w:lang w:eastAsia="zh-CN"/>
        </w:rPr>
        <w:t>）项目负责人的注册执业资格、职称、</w:t>
      </w:r>
      <w:r>
        <w:rPr>
          <w:rFonts w:ascii="宋体" w:hAnsi="宋体" w:eastAsia="宋体"/>
          <w:sz w:val="24"/>
          <w:szCs w:val="24"/>
          <w:lang w:eastAsia="zh-CN"/>
        </w:rPr>
        <w:t>奖项、业</w:t>
      </w:r>
      <w:r>
        <w:rPr>
          <w:rFonts w:hint="eastAsia" w:ascii="宋体" w:hAnsi="宋体" w:eastAsia="宋体"/>
          <w:sz w:val="24"/>
          <w:szCs w:val="24"/>
          <w:lang w:eastAsia="zh-CN"/>
        </w:rPr>
        <w:t>绩等证明材料扫描件</w:t>
      </w:r>
    </w:p>
    <w:p w14:paraId="76E3E8F8">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1</w:t>
      </w:r>
      <w:r>
        <w:rPr>
          <w:rFonts w:hint="eastAsia" w:ascii="宋体" w:hAnsi="宋体" w:eastAsia="宋体"/>
          <w:sz w:val="24"/>
          <w:szCs w:val="24"/>
          <w:lang w:eastAsia="zh-CN"/>
        </w:rPr>
        <w:t>5）企业业绩获奖证明资料扫描件</w:t>
      </w:r>
    </w:p>
    <w:p w14:paraId="206D5A2C">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1</w:t>
      </w:r>
      <w:r>
        <w:rPr>
          <w:rFonts w:hint="eastAsia" w:ascii="宋体" w:hAnsi="宋体" w:eastAsia="宋体"/>
          <w:sz w:val="24"/>
          <w:szCs w:val="24"/>
          <w:lang w:eastAsia="zh-CN"/>
        </w:rPr>
        <w:t>6）为本项目拟投入的团队人</w:t>
      </w:r>
      <w:r>
        <w:rPr>
          <w:rFonts w:ascii="宋体" w:hAnsi="宋体" w:eastAsia="宋体"/>
          <w:sz w:val="24"/>
          <w:szCs w:val="24"/>
          <w:lang w:eastAsia="zh-CN"/>
        </w:rPr>
        <w:t>员配置</w:t>
      </w:r>
      <w:r>
        <w:rPr>
          <w:rFonts w:hint="eastAsia" w:ascii="宋体" w:hAnsi="宋体" w:eastAsia="宋体"/>
          <w:sz w:val="24"/>
          <w:szCs w:val="24"/>
          <w:lang w:eastAsia="zh-CN"/>
        </w:rPr>
        <w:t>。主要包括各专业负责人的职称、注册执业资格等证明材料，并能保证材料的真实性。（格式见格式六）</w:t>
      </w:r>
    </w:p>
    <w:p w14:paraId="1E290900">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1</w:t>
      </w:r>
      <w:r>
        <w:rPr>
          <w:rFonts w:hint="eastAsia" w:ascii="宋体" w:hAnsi="宋体" w:eastAsia="宋体"/>
          <w:sz w:val="24"/>
          <w:szCs w:val="24"/>
          <w:lang w:eastAsia="zh-CN"/>
        </w:rPr>
        <w:t>7）资信证明材料扫描件</w:t>
      </w:r>
    </w:p>
    <w:p w14:paraId="274B15A0">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（1</w:t>
      </w:r>
      <w:r>
        <w:rPr>
          <w:rFonts w:ascii="宋体" w:hAnsi="宋体" w:eastAsia="宋体"/>
          <w:sz w:val="24"/>
          <w:szCs w:val="24"/>
          <w:lang w:eastAsia="zh-CN"/>
        </w:rPr>
        <w:t>8</w:t>
      </w:r>
      <w:r>
        <w:rPr>
          <w:rFonts w:hint="eastAsia" w:ascii="宋体" w:hAnsi="宋体" w:eastAsia="宋体"/>
          <w:sz w:val="24"/>
          <w:szCs w:val="24"/>
          <w:lang w:eastAsia="zh-CN"/>
        </w:rPr>
        <w:t>）投标人认为有必要提供的其他资料。</w:t>
      </w:r>
    </w:p>
    <w:p w14:paraId="06895FB0">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注：</w:t>
      </w:r>
      <w:r>
        <w:rPr>
          <w:rFonts w:hint="eastAsia" w:ascii="宋体" w:hAnsi="宋体" w:eastAsia="宋体" w:cs="微软雅黑"/>
          <w:sz w:val="24"/>
          <w:szCs w:val="24"/>
          <w:u w:val="single"/>
          <w:lang w:eastAsia="zh-CN"/>
        </w:rPr>
        <w:t>商务文件中的（9）取自广州</w:t>
      </w:r>
      <w:r>
        <w:rPr>
          <w:rFonts w:hint="eastAsia" w:ascii="宋体" w:hAnsi="宋体" w:eastAsia="宋体" w:cs="微软雅黑"/>
          <w:sz w:val="24"/>
          <w:szCs w:val="24"/>
          <w:u w:val="single"/>
          <w:lang w:val="en-US" w:eastAsia="zh-CN"/>
        </w:rPr>
        <w:t>交易集团</w:t>
      </w:r>
      <w:r>
        <w:rPr>
          <w:rFonts w:hint="eastAsia" w:ascii="宋体" w:hAnsi="宋体" w:eastAsia="宋体" w:cs="微软雅黑"/>
          <w:sz w:val="24"/>
          <w:szCs w:val="24"/>
          <w:u w:val="single"/>
          <w:lang w:eastAsia="zh-CN"/>
        </w:rPr>
        <w:t>企业</w:t>
      </w:r>
      <w:r>
        <w:rPr>
          <w:rFonts w:hint="eastAsia" w:ascii="宋体" w:hAnsi="宋体" w:eastAsia="宋体" w:cs="微软雅黑"/>
          <w:sz w:val="24"/>
          <w:szCs w:val="24"/>
          <w:u w:val="single"/>
          <w:lang w:val="en-US" w:eastAsia="zh-CN"/>
        </w:rPr>
        <w:t>库</w:t>
      </w:r>
      <w:r>
        <w:rPr>
          <w:rFonts w:hint="eastAsia" w:ascii="宋体" w:hAnsi="宋体" w:eastAsia="宋体" w:cs="微软雅黑"/>
          <w:sz w:val="24"/>
          <w:szCs w:val="24"/>
          <w:u w:val="single"/>
          <w:lang w:eastAsia="zh-CN"/>
        </w:rPr>
        <w:t>信用档案信息，投标人平台中记录的该部分上传件将被视为投标人递交投标文件的一部分，不需重复提交。评标委员会对该部分资料的审查将以投标截止时间在广州</w:t>
      </w:r>
      <w:r>
        <w:rPr>
          <w:rFonts w:hint="eastAsia" w:ascii="宋体" w:hAnsi="宋体" w:eastAsia="宋体" w:cs="微软雅黑"/>
          <w:sz w:val="24"/>
          <w:szCs w:val="24"/>
          <w:u w:val="single"/>
          <w:lang w:val="en-US" w:eastAsia="zh-CN"/>
        </w:rPr>
        <w:t>交易集团</w:t>
      </w:r>
      <w:r>
        <w:rPr>
          <w:rFonts w:hint="eastAsia" w:ascii="宋体" w:hAnsi="宋体" w:eastAsia="宋体" w:cs="微软雅黑"/>
          <w:sz w:val="24"/>
          <w:szCs w:val="24"/>
          <w:u w:val="single"/>
          <w:lang w:eastAsia="zh-CN"/>
        </w:rPr>
        <w:t>企业</w:t>
      </w:r>
      <w:r>
        <w:rPr>
          <w:rFonts w:hint="eastAsia" w:ascii="宋体" w:hAnsi="宋体" w:eastAsia="宋体" w:cs="微软雅黑"/>
          <w:sz w:val="24"/>
          <w:szCs w:val="24"/>
          <w:u w:val="single"/>
          <w:lang w:val="en-US" w:eastAsia="zh-CN"/>
        </w:rPr>
        <w:t>库</w:t>
      </w:r>
      <w:r>
        <w:rPr>
          <w:rFonts w:hint="eastAsia" w:ascii="宋体" w:hAnsi="宋体" w:eastAsia="宋体" w:cs="微软雅黑"/>
          <w:sz w:val="24"/>
          <w:szCs w:val="24"/>
          <w:u w:val="single"/>
          <w:lang w:eastAsia="zh-CN"/>
        </w:rPr>
        <w:t>内上传件为依据。若招标人延长投标截止时间的，以上资料的评审时点也相应延长。投标人应及时维护其在广州</w:t>
      </w:r>
      <w:r>
        <w:rPr>
          <w:rFonts w:hint="eastAsia" w:ascii="宋体" w:hAnsi="宋体" w:eastAsia="宋体" w:cs="微软雅黑"/>
          <w:sz w:val="24"/>
          <w:szCs w:val="24"/>
          <w:u w:val="single"/>
          <w:lang w:val="en-US" w:eastAsia="zh-CN"/>
        </w:rPr>
        <w:t>交易集团</w:t>
      </w:r>
      <w:r>
        <w:rPr>
          <w:rFonts w:hint="eastAsia" w:ascii="宋体" w:hAnsi="宋体" w:eastAsia="宋体" w:cs="微软雅黑"/>
          <w:sz w:val="24"/>
          <w:szCs w:val="24"/>
          <w:u w:val="single"/>
          <w:lang w:eastAsia="zh-CN"/>
        </w:rPr>
        <w:t>企业</w:t>
      </w:r>
      <w:r>
        <w:rPr>
          <w:rFonts w:hint="eastAsia" w:ascii="宋体" w:hAnsi="宋体" w:eastAsia="宋体" w:cs="微软雅黑"/>
          <w:sz w:val="24"/>
          <w:szCs w:val="24"/>
          <w:u w:val="single"/>
          <w:lang w:val="en-US" w:eastAsia="zh-CN"/>
        </w:rPr>
        <w:t>库</w:t>
      </w:r>
      <w:r>
        <w:rPr>
          <w:rFonts w:hint="eastAsia" w:ascii="宋体" w:hAnsi="宋体" w:eastAsia="宋体" w:cs="微软雅黑"/>
          <w:sz w:val="24"/>
          <w:szCs w:val="24"/>
          <w:u w:val="single"/>
          <w:lang w:eastAsia="zh-CN"/>
        </w:rPr>
        <w:t>登记的信息及上传件，确保各项信息及上传件在有效期内。</w:t>
      </w:r>
    </w:p>
    <w:p w14:paraId="5F289E21">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投标人在评标过程中作出的符合法律法规和招标文件规定的澄清确认，构成投标文件的组成部分。</w:t>
      </w:r>
    </w:p>
    <w:p w14:paraId="344744DC">
      <w:pPr>
        <w:spacing w:line="360" w:lineRule="auto"/>
        <w:rPr>
          <w:rFonts w:ascii="宋体" w:hAnsi="宋体" w:eastAsia="宋体"/>
          <w:sz w:val="24"/>
          <w:szCs w:val="24"/>
          <w:lang w:eastAsia="zh-CN"/>
        </w:rPr>
      </w:pPr>
      <w:r>
        <w:rPr>
          <w:rFonts w:hint="eastAsia" w:ascii="宋体" w:hAnsi="宋体" w:eastAsia="宋体"/>
          <w:sz w:val="24"/>
          <w:szCs w:val="24"/>
          <w:lang w:eastAsia="zh-CN"/>
        </w:rPr>
        <w:t>2.2  接收投标文件备用光盘时，如果包封上没有按规定密封并加写标志，招标人将不承担投标文件错放或提前开封的责任，由此造成的提前开封的投标文件，招标人予以拒绝，并退还给投标人。</w:t>
      </w:r>
    </w:p>
    <w:p w14:paraId="2D2982D7">
      <w:pPr>
        <w:spacing w:line="360" w:lineRule="auto"/>
        <w:rPr>
          <w:rFonts w:ascii="宋体" w:hAnsi="宋体" w:eastAsia="宋体"/>
          <w:sz w:val="24"/>
          <w:szCs w:val="24"/>
          <w:lang w:eastAsia="zh-CN"/>
        </w:rPr>
      </w:pPr>
      <w:r>
        <w:rPr>
          <w:rFonts w:hint="eastAsia" w:ascii="宋体" w:hAnsi="宋体" w:eastAsia="宋体"/>
          <w:sz w:val="24"/>
          <w:szCs w:val="24"/>
          <w:lang w:eastAsia="zh-CN"/>
        </w:rPr>
        <w:t>2.3  签署要求：按格式要求签字盖章。</w:t>
      </w:r>
    </w:p>
    <w:p w14:paraId="2C8D408F">
      <w:pPr>
        <w:pStyle w:val="4"/>
        <w:spacing w:line="360" w:lineRule="auto"/>
        <w:ind w:left="0"/>
        <w:rPr>
          <w:rFonts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sz w:val="24"/>
          <w:szCs w:val="24"/>
          <w:lang w:eastAsia="zh-CN"/>
        </w:rPr>
        <w:t>技术文件（含设计方案部分）编制要求（电子文档上传不超</w:t>
      </w:r>
      <w:r>
        <w:rPr>
          <w:rFonts w:ascii="宋体" w:hAnsi="宋体" w:eastAsia="宋体"/>
          <w:sz w:val="24"/>
          <w:szCs w:val="24"/>
          <w:lang w:eastAsia="zh-CN"/>
        </w:rPr>
        <w:t>1000M</w:t>
      </w:r>
      <w:r>
        <w:rPr>
          <w:rFonts w:hint="eastAsia" w:ascii="宋体" w:hAnsi="宋体" w:eastAsia="宋体"/>
          <w:sz w:val="24"/>
          <w:szCs w:val="24"/>
          <w:lang w:eastAsia="zh-CN"/>
        </w:rPr>
        <w:t>）</w:t>
      </w:r>
    </w:p>
    <w:p w14:paraId="41F2683E">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3.1  投标人根据技术文件评分表进行编制</w:t>
      </w:r>
    </w:p>
    <w:p w14:paraId="0B95F881">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注：投标人在评标过程中作出的符合法律法规和招标文件规定的澄清确认，构成投标文件的组成部分。</w:t>
      </w:r>
    </w:p>
    <w:p w14:paraId="136B2882">
      <w:pPr>
        <w:spacing w:line="360" w:lineRule="auto"/>
        <w:rPr>
          <w:rFonts w:ascii="宋体" w:hAnsi="宋体" w:eastAsia="宋体"/>
          <w:sz w:val="24"/>
          <w:szCs w:val="24"/>
          <w:lang w:eastAsia="zh-CN"/>
        </w:rPr>
      </w:pPr>
      <w:r>
        <w:rPr>
          <w:rFonts w:hint="eastAsia" w:ascii="宋体" w:hAnsi="宋体" w:eastAsia="宋体"/>
          <w:sz w:val="24"/>
          <w:szCs w:val="24"/>
          <w:lang w:eastAsia="zh-CN"/>
        </w:rPr>
        <w:t>3.2  备用光盘</w:t>
      </w:r>
    </w:p>
    <w:p w14:paraId="10FDCD2F">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u w:val="single"/>
          <w:lang w:eastAsia="zh-CN"/>
        </w:rPr>
        <w:t>投标人可制作非加密的商务文件光盘、技术文件光盘各1个，在招标公告规定的时间、地点提交备用。刻录好的投标文件光盘及保密信封密封在密封袋中。密封袋上应写明项目名称和招标人名称。递交的投标文件光盘（备用）不得加密。备用光盘无法读取或导入的，则视为未提交投标文件光盘（备用）。</w:t>
      </w:r>
    </w:p>
    <w:p w14:paraId="73B54243">
      <w:pPr>
        <w:pStyle w:val="4"/>
        <w:spacing w:line="360" w:lineRule="auto"/>
        <w:ind w:left="0"/>
        <w:rPr>
          <w:rFonts w:ascii="宋体" w:hAnsi="宋体" w:eastAsia="宋体"/>
          <w:lang w:eastAsia="zh-CN"/>
        </w:rPr>
      </w:pPr>
      <w:r>
        <w:rPr>
          <w:rFonts w:hint="eastAsia" w:ascii="宋体" w:hAnsi="宋体" w:eastAsia="宋体" w:cs="宋体"/>
          <w:sz w:val="24"/>
          <w:szCs w:val="24"/>
          <w:lang w:eastAsia="zh-CN"/>
        </w:rPr>
        <w:t>4、</w:t>
      </w:r>
      <w:r>
        <w:rPr>
          <w:rFonts w:hint="eastAsia" w:ascii="宋体" w:hAnsi="宋体" w:eastAsia="宋体"/>
          <w:sz w:val="24"/>
          <w:szCs w:val="24"/>
          <w:lang w:eastAsia="zh-CN"/>
        </w:rPr>
        <w:t>接收投标文件备用光盘时，如果包封上没有按规定密封并加写标志，招标人将不承担投标文件错放或提前开封的责任，由此造成的提前开封的投标文件，招标人予以拒绝，并退还给投标人。</w:t>
      </w:r>
      <w:r>
        <w:rPr>
          <w:rFonts w:ascii="宋体" w:hAnsi="宋体" w:eastAsia="宋体"/>
          <w:lang w:eastAsia="zh-CN"/>
        </w:rPr>
        <w:br w:type="page"/>
      </w:r>
      <w:r>
        <w:rPr>
          <w:rFonts w:hint="eastAsia" w:ascii="宋体" w:hAnsi="宋体" w:eastAsia="宋体"/>
          <w:lang w:eastAsia="zh-CN"/>
        </w:rPr>
        <w:t xml:space="preserve">格式一  </w:t>
      </w:r>
      <w:r>
        <w:rPr>
          <w:rFonts w:hint="eastAsia" w:ascii="宋体" w:hAnsi="宋体" w:eastAsia="宋体" w:cs="宋体"/>
          <w:lang w:eastAsia="zh-CN"/>
        </w:rPr>
        <w:t>投标书</w:t>
      </w:r>
      <w:bookmarkEnd w:id="49"/>
    </w:p>
    <w:p w14:paraId="0BBBFB68">
      <w:pPr>
        <w:autoSpaceDE w:val="0"/>
        <w:autoSpaceDN w:val="0"/>
        <w:adjustRightInd w:val="0"/>
        <w:spacing w:before="7" w:line="180" w:lineRule="exact"/>
        <w:rPr>
          <w:rFonts w:ascii="宋体" w:hAnsi="宋体" w:eastAsia="宋体"/>
          <w:sz w:val="18"/>
          <w:szCs w:val="18"/>
          <w:lang w:eastAsia="zh-CN"/>
        </w:rPr>
      </w:pPr>
    </w:p>
    <w:p w14:paraId="45A86A05">
      <w:pPr>
        <w:autoSpaceDE w:val="0"/>
        <w:autoSpaceDN w:val="0"/>
        <w:adjustRightInd w:val="0"/>
        <w:spacing w:line="200" w:lineRule="exact"/>
        <w:rPr>
          <w:rFonts w:ascii="宋体" w:hAnsi="宋体" w:eastAsia="宋体"/>
          <w:sz w:val="20"/>
          <w:szCs w:val="20"/>
          <w:lang w:eastAsia="zh-CN"/>
        </w:rPr>
      </w:pPr>
    </w:p>
    <w:p w14:paraId="68F82638">
      <w:pPr>
        <w:jc w:val="center"/>
        <w:rPr>
          <w:rFonts w:ascii="宋体" w:hAnsi="宋体" w:eastAsia="宋体"/>
          <w:b/>
          <w:bCs/>
          <w:sz w:val="32"/>
          <w:szCs w:val="32"/>
          <w:lang w:eastAsia="zh-CN"/>
        </w:rPr>
      </w:pPr>
      <w:r>
        <w:rPr>
          <w:rFonts w:hint="eastAsia" w:ascii="宋体" w:hAnsi="宋体" w:eastAsia="宋体"/>
          <w:b/>
          <w:bCs/>
          <w:sz w:val="32"/>
          <w:szCs w:val="32"/>
          <w:lang w:eastAsia="zh-CN"/>
        </w:rPr>
        <w:t>投标书</w:t>
      </w:r>
    </w:p>
    <w:p w14:paraId="12DF1B79">
      <w:pPr>
        <w:rPr>
          <w:rFonts w:ascii="宋体" w:hAnsi="宋体" w:eastAsia="宋体"/>
          <w:szCs w:val="21"/>
          <w:lang w:eastAsia="zh-CN"/>
        </w:rPr>
      </w:pPr>
    </w:p>
    <w:p w14:paraId="142D9E5E">
      <w:pPr>
        <w:spacing w:line="360" w:lineRule="auto"/>
        <w:rPr>
          <w:rFonts w:ascii="宋体" w:hAnsi="宋体" w:eastAsia="宋体"/>
          <w:sz w:val="24"/>
          <w:szCs w:val="24"/>
          <w:lang w:eastAsia="zh-CN"/>
        </w:rPr>
      </w:pPr>
      <w:r>
        <w:rPr>
          <w:rFonts w:hint="eastAsia" w:ascii="宋体" w:hAnsi="宋体" w:eastAsia="宋体"/>
          <w:sz w:val="24"/>
          <w:szCs w:val="24"/>
          <w:lang w:eastAsia="zh-CN"/>
        </w:rPr>
        <w:t>项目名称：</w:t>
      </w:r>
      <w:r>
        <w:rPr>
          <w:rFonts w:hint="eastAsia" w:ascii="宋体" w:hAnsi="宋体" w:eastAsia="宋体"/>
          <w:kern w:val="2"/>
          <w:sz w:val="24"/>
          <w:szCs w:val="24"/>
          <w:u w:val="single"/>
          <w:lang w:eastAsia="zh-CN"/>
        </w:rPr>
        <w:t xml:space="preserve">                                           </w:t>
      </w:r>
    </w:p>
    <w:p w14:paraId="35213279">
      <w:pPr>
        <w:pStyle w:val="10"/>
        <w:spacing w:line="360" w:lineRule="auto"/>
        <w:rPr>
          <w:rFonts w:hAnsi="宋体"/>
          <w:sz w:val="24"/>
          <w:szCs w:val="24"/>
          <w:lang w:eastAsia="zh-CN"/>
        </w:rPr>
      </w:pPr>
      <w:r>
        <w:rPr>
          <w:rFonts w:hint="eastAsia" w:hAnsi="宋体"/>
          <w:sz w:val="24"/>
          <w:szCs w:val="24"/>
          <w:lang w:eastAsia="zh-CN"/>
        </w:rPr>
        <w:t>致：</w:t>
      </w:r>
      <w:r>
        <w:rPr>
          <w:rFonts w:hint="eastAsia" w:hAnsi="宋体"/>
          <w:sz w:val="24"/>
          <w:szCs w:val="24"/>
          <w:u w:val="single"/>
          <w:lang w:eastAsia="zh-CN"/>
        </w:rPr>
        <w:t xml:space="preserve">                                           </w:t>
      </w:r>
      <w:r>
        <w:rPr>
          <w:rFonts w:hint="eastAsia" w:hAnsi="宋体"/>
          <w:sz w:val="24"/>
          <w:szCs w:val="24"/>
          <w:lang w:eastAsia="zh-CN"/>
        </w:rPr>
        <w:t>（招标人名称）</w:t>
      </w:r>
    </w:p>
    <w:p w14:paraId="559A19E2">
      <w:pPr>
        <w:spacing w:line="360" w:lineRule="auto"/>
        <w:ind w:firstLine="480" w:firstLineChars="200"/>
        <w:rPr>
          <w:rFonts w:ascii="宋体" w:hAnsi="宋体" w:eastAsia="宋体"/>
          <w:sz w:val="24"/>
          <w:szCs w:val="24"/>
          <w:lang w:eastAsia="zh-CN"/>
        </w:rPr>
      </w:pPr>
    </w:p>
    <w:p w14:paraId="13DFC959">
      <w:pPr>
        <w:pStyle w:val="10"/>
        <w:spacing w:line="360" w:lineRule="auto"/>
        <w:ind w:firstLine="480" w:firstLineChars="200"/>
        <w:rPr>
          <w:rFonts w:hAnsi="宋体"/>
          <w:sz w:val="24"/>
          <w:szCs w:val="24"/>
          <w:lang w:eastAsia="zh-CN"/>
        </w:rPr>
      </w:pPr>
      <w:r>
        <w:rPr>
          <w:rFonts w:hint="eastAsia" w:hAnsi="宋体"/>
          <w:sz w:val="24"/>
          <w:szCs w:val="24"/>
          <w:lang w:eastAsia="zh-CN"/>
        </w:rPr>
        <w:t>我方</w:t>
      </w:r>
      <w:r>
        <w:rPr>
          <w:rFonts w:hint="eastAsia" w:hAnsi="宋体"/>
          <w:sz w:val="24"/>
          <w:szCs w:val="24"/>
          <w:u w:val="single"/>
          <w:lang w:eastAsia="zh-CN"/>
        </w:rPr>
        <w:t xml:space="preserve">  （投标人名称）  </w:t>
      </w:r>
      <w:r>
        <w:rPr>
          <w:rFonts w:hint="eastAsia" w:hAnsi="宋体"/>
          <w:sz w:val="24"/>
          <w:szCs w:val="24"/>
          <w:lang w:eastAsia="zh-CN"/>
        </w:rPr>
        <w:t>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设计费报价汇总表》的投标总报价，承包本次招标所包含的工作，并承担质量缺陷责任。我方项目负责人是</w:t>
      </w:r>
      <w:r>
        <w:rPr>
          <w:rFonts w:hint="eastAsia" w:hAnsi="宋体"/>
          <w:sz w:val="24"/>
          <w:szCs w:val="24"/>
          <w:u w:val="single"/>
          <w:lang w:eastAsia="zh-CN"/>
        </w:rPr>
        <w:t xml:space="preserve">       </w:t>
      </w:r>
      <w:r>
        <w:rPr>
          <w:rFonts w:hint="eastAsia" w:hAnsi="宋体"/>
          <w:sz w:val="24"/>
          <w:szCs w:val="24"/>
          <w:lang w:eastAsia="zh-CN"/>
        </w:rPr>
        <w:t>。如我司成为本项目中标候选人，我司同意并授权招标人将我司投标文件资信业绩部分的人员、业绩、奖项等资料进行公开。</w:t>
      </w:r>
    </w:p>
    <w:p w14:paraId="0B3C116F">
      <w:pPr>
        <w:pStyle w:val="10"/>
        <w:spacing w:line="360" w:lineRule="auto"/>
        <w:ind w:firstLine="480" w:firstLineChars="200"/>
        <w:rPr>
          <w:rFonts w:hAnsi="宋体"/>
          <w:sz w:val="24"/>
          <w:szCs w:val="24"/>
          <w:lang w:eastAsia="zh-CN"/>
        </w:rPr>
      </w:pPr>
      <w:r>
        <w:rPr>
          <w:rFonts w:hint="eastAsia" w:hAnsi="宋体"/>
          <w:sz w:val="24"/>
          <w:szCs w:val="24"/>
          <w:lang w:eastAsia="zh-CN"/>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14:paraId="1A758859">
      <w:pPr>
        <w:pStyle w:val="10"/>
        <w:spacing w:line="360" w:lineRule="auto"/>
        <w:ind w:firstLine="480" w:firstLineChars="200"/>
        <w:rPr>
          <w:rFonts w:hAnsi="宋体"/>
          <w:sz w:val="24"/>
          <w:szCs w:val="24"/>
          <w:lang w:eastAsia="zh-CN"/>
        </w:rPr>
      </w:pPr>
      <w:r>
        <w:rPr>
          <w:rFonts w:hint="eastAsia" w:hAnsi="宋体"/>
          <w:sz w:val="24"/>
          <w:szCs w:val="24"/>
          <w:lang w:eastAsia="zh-CN"/>
        </w:rPr>
        <w:t>我方认同招标文件规定的评审规则，遵守评标委员会的裁决结果，并且不会采取妨碍项目进展的行为。我方理解你方没有必须接受你方可能收到的最低标或任何投标的义务。</w:t>
      </w:r>
    </w:p>
    <w:p w14:paraId="29FC7A93">
      <w:pPr>
        <w:pStyle w:val="10"/>
        <w:spacing w:line="360" w:lineRule="auto"/>
        <w:ind w:firstLine="480" w:firstLineChars="200"/>
        <w:rPr>
          <w:rFonts w:hAnsi="宋体"/>
          <w:sz w:val="24"/>
          <w:szCs w:val="24"/>
          <w:lang w:eastAsia="zh-CN"/>
        </w:rPr>
      </w:pPr>
      <w:r>
        <w:rPr>
          <w:rFonts w:hint="eastAsia" w:hAnsi="宋体"/>
          <w:sz w:val="24"/>
          <w:szCs w:val="24"/>
          <w:lang w:eastAsia="zh-CN"/>
        </w:rPr>
        <w:t>如果我方中标，我方将提供规定的履约担保，将在合同规定的日期开工，并在竣工时间内，按照上述文件完成项目。</w:t>
      </w:r>
    </w:p>
    <w:p w14:paraId="55F734BD">
      <w:pPr>
        <w:pStyle w:val="10"/>
        <w:spacing w:line="360" w:lineRule="auto"/>
        <w:ind w:firstLine="480" w:firstLineChars="200"/>
        <w:rPr>
          <w:rFonts w:hAnsi="宋体"/>
          <w:sz w:val="24"/>
          <w:szCs w:val="24"/>
          <w:lang w:eastAsia="zh-CN"/>
        </w:rPr>
      </w:pPr>
      <w:r>
        <w:rPr>
          <w:rFonts w:hint="eastAsia" w:hAnsi="宋体"/>
          <w:sz w:val="24"/>
          <w:szCs w:val="24"/>
          <w:lang w:eastAsia="zh-CN"/>
        </w:rPr>
        <w:t>除非制订正式合同协议书并生效，本投标书以及你方中标通知书，应构成你我双方间具有约束力的合同。</w:t>
      </w:r>
    </w:p>
    <w:p w14:paraId="07AF209D">
      <w:pPr>
        <w:spacing w:line="360" w:lineRule="auto"/>
        <w:ind w:firstLine="480" w:firstLineChars="200"/>
        <w:rPr>
          <w:rFonts w:ascii="宋体" w:hAnsi="宋体" w:eastAsia="宋体"/>
          <w:sz w:val="24"/>
          <w:szCs w:val="24"/>
          <w:lang w:eastAsia="zh-CN"/>
        </w:rPr>
      </w:pPr>
    </w:p>
    <w:p w14:paraId="6482D45D">
      <w:pPr>
        <w:pStyle w:val="10"/>
        <w:spacing w:line="360" w:lineRule="auto"/>
        <w:ind w:firstLine="480" w:firstLineChars="200"/>
        <w:rPr>
          <w:rFonts w:hAnsi="宋体"/>
          <w:sz w:val="24"/>
          <w:szCs w:val="24"/>
          <w:lang w:eastAsia="zh-CN"/>
        </w:rPr>
      </w:pPr>
      <w:r>
        <w:rPr>
          <w:rFonts w:hint="eastAsia" w:hAnsi="宋体"/>
          <w:sz w:val="24"/>
          <w:szCs w:val="24"/>
          <w:lang w:eastAsia="zh-CN"/>
        </w:rPr>
        <w:t>投标人：（盖章）</w:t>
      </w:r>
    </w:p>
    <w:p w14:paraId="0A19EFDF">
      <w:pPr>
        <w:pStyle w:val="10"/>
        <w:spacing w:line="360" w:lineRule="auto"/>
        <w:ind w:firstLine="480" w:firstLineChars="200"/>
        <w:rPr>
          <w:rFonts w:hAnsi="宋体"/>
          <w:sz w:val="24"/>
          <w:szCs w:val="24"/>
          <w:lang w:eastAsia="zh-CN"/>
        </w:rPr>
      </w:pPr>
      <w:r>
        <w:rPr>
          <w:rFonts w:hint="eastAsia" w:hAnsi="宋体"/>
          <w:sz w:val="24"/>
          <w:szCs w:val="24"/>
          <w:lang w:eastAsia="zh-CN"/>
        </w:rPr>
        <w:t>法定代表人：（签字或盖章）</w:t>
      </w:r>
    </w:p>
    <w:p w14:paraId="2013E9B2">
      <w:pPr>
        <w:pStyle w:val="10"/>
        <w:spacing w:line="360" w:lineRule="auto"/>
        <w:ind w:firstLine="480" w:firstLineChars="200"/>
        <w:rPr>
          <w:rFonts w:hAnsi="宋体"/>
          <w:sz w:val="24"/>
          <w:szCs w:val="24"/>
          <w:lang w:eastAsia="zh-CN"/>
        </w:rPr>
      </w:pPr>
      <w:r>
        <w:rPr>
          <w:rFonts w:hint="eastAsia" w:hAnsi="宋体"/>
          <w:sz w:val="24"/>
          <w:szCs w:val="24"/>
          <w:lang w:eastAsia="zh-CN"/>
        </w:rPr>
        <w:t>委托代理人：（签字或盖章）</w:t>
      </w:r>
    </w:p>
    <w:p w14:paraId="36F92788">
      <w:pPr>
        <w:pStyle w:val="10"/>
        <w:spacing w:line="360" w:lineRule="auto"/>
        <w:ind w:firstLine="480" w:firstLineChars="200"/>
        <w:rPr>
          <w:rFonts w:hAnsi="宋体"/>
          <w:sz w:val="24"/>
          <w:szCs w:val="24"/>
          <w:lang w:eastAsia="zh-CN"/>
        </w:rPr>
      </w:pPr>
      <w:r>
        <w:rPr>
          <w:rFonts w:hint="eastAsia" w:hAnsi="宋体"/>
          <w:sz w:val="24"/>
          <w:szCs w:val="24"/>
          <w:lang w:eastAsia="zh-CN"/>
        </w:rPr>
        <w:t>项目负责人：（签字或盖章）</w:t>
      </w:r>
    </w:p>
    <w:p w14:paraId="0F6E6C65">
      <w:pPr>
        <w:pStyle w:val="10"/>
        <w:spacing w:line="360" w:lineRule="auto"/>
        <w:ind w:firstLine="480" w:firstLineChars="200"/>
        <w:rPr>
          <w:rFonts w:hAnsi="宋体"/>
          <w:sz w:val="24"/>
          <w:szCs w:val="24"/>
          <w:lang w:eastAsia="zh-CN"/>
        </w:rPr>
      </w:pPr>
      <w:r>
        <w:rPr>
          <w:rFonts w:hint="eastAsia" w:hAnsi="宋体"/>
          <w:sz w:val="24"/>
          <w:szCs w:val="24"/>
          <w:lang w:eastAsia="zh-CN"/>
        </w:rPr>
        <w:t>地址：</w:t>
      </w:r>
    </w:p>
    <w:p w14:paraId="1A4105F5">
      <w:pPr>
        <w:pStyle w:val="10"/>
        <w:spacing w:line="360" w:lineRule="auto"/>
        <w:ind w:firstLine="480" w:firstLineChars="200"/>
        <w:rPr>
          <w:rFonts w:hAnsi="宋体"/>
          <w:sz w:val="24"/>
          <w:szCs w:val="24"/>
          <w:lang w:eastAsia="zh-CN"/>
        </w:rPr>
      </w:pPr>
      <w:r>
        <w:rPr>
          <w:rFonts w:hint="eastAsia" w:hAnsi="宋体"/>
          <w:sz w:val="24"/>
          <w:szCs w:val="24"/>
          <w:lang w:eastAsia="zh-CN"/>
        </w:rPr>
        <w:t>邮政编码：</w:t>
      </w:r>
    </w:p>
    <w:p w14:paraId="4B8E425F">
      <w:pPr>
        <w:pStyle w:val="10"/>
        <w:spacing w:line="360" w:lineRule="auto"/>
        <w:ind w:firstLine="480" w:firstLineChars="200"/>
        <w:rPr>
          <w:rFonts w:hAnsi="宋体"/>
          <w:sz w:val="24"/>
          <w:szCs w:val="24"/>
          <w:lang w:eastAsia="zh-CN"/>
        </w:rPr>
      </w:pPr>
      <w:r>
        <w:rPr>
          <w:rFonts w:hint="eastAsia" w:hAnsi="宋体"/>
          <w:sz w:val="24"/>
          <w:szCs w:val="24"/>
          <w:lang w:eastAsia="zh-CN"/>
        </w:rPr>
        <w:t>电话/传真：</w:t>
      </w:r>
      <w:r>
        <w:rPr>
          <w:rFonts w:hint="eastAsia" w:hAnsi="宋体"/>
          <w:sz w:val="24"/>
          <w:szCs w:val="24"/>
          <w:u w:val="single"/>
          <w:lang w:eastAsia="zh-CN"/>
        </w:rPr>
        <w:t xml:space="preserve">                    /FAX              </w:t>
      </w:r>
    </w:p>
    <w:p w14:paraId="2B952376">
      <w:pPr>
        <w:pStyle w:val="10"/>
        <w:spacing w:line="360" w:lineRule="auto"/>
        <w:ind w:firstLine="480" w:firstLineChars="200"/>
        <w:rPr>
          <w:rFonts w:hAnsi="宋体"/>
          <w:sz w:val="24"/>
          <w:szCs w:val="24"/>
          <w:lang w:eastAsia="zh-CN"/>
        </w:rPr>
      </w:pPr>
      <w:r>
        <w:rPr>
          <w:rFonts w:hint="eastAsia" w:hAnsi="宋体"/>
          <w:sz w:val="24"/>
          <w:szCs w:val="24"/>
          <w:lang w:eastAsia="zh-CN"/>
        </w:rPr>
        <w:t>电子邮箱：</w:t>
      </w:r>
    </w:p>
    <w:p w14:paraId="137E1D64">
      <w:pPr>
        <w:pStyle w:val="10"/>
        <w:spacing w:line="360" w:lineRule="auto"/>
        <w:ind w:firstLine="480" w:firstLineChars="200"/>
        <w:rPr>
          <w:rFonts w:hAnsi="宋体"/>
          <w:sz w:val="24"/>
          <w:szCs w:val="24"/>
          <w:lang w:eastAsia="zh-CN"/>
        </w:rPr>
      </w:pPr>
      <w:r>
        <w:rPr>
          <w:rFonts w:hint="eastAsia" w:hAnsi="宋体"/>
          <w:sz w:val="24"/>
          <w:szCs w:val="24"/>
          <w:lang w:eastAsia="zh-CN"/>
        </w:rPr>
        <w:t>开户银行名称、帐号：</w:t>
      </w:r>
    </w:p>
    <w:p w14:paraId="683A4FA8">
      <w:pPr>
        <w:pStyle w:val="10"/>
        <w:spacing w:line="360" w:lineRule="auto"/>
        <w:ind w:firstLine="480" w:firstLineChars="200"/>
        <w:rPr>
          <w:rFonts w:hAnsi="宋体"/>
          <w:sz w:val="24"/>
          <w:szCs w:val="24"/>
          <w:lang w:eastAsia="zh-CN"/>
        </w:rPr>
      </w:pPr>
      <w:r>
        <w:rPr>
          <w:rFonts w:hint="eastAsia" w:hAnsi="宋体"/>
          <w:sz w:val="24"/>
          <w:szCs w:val="24"/>
          <w:lang w:eastAsia="zh-CN"/>
        </w:rPr>
        <w:t>开户行地址/电话：</w:t>
      </w:r>
    </w:p>
    <w:p w14:paraId="200EC111">
      <w:pPr>
        <w:pStyle w:val="10"/>
        <w:spacing w:line="360" w:lineRule="auto"/>
        <w:ind w:firstLine="480" w:firstLineChars="200"/>
        <w:rPr>
          <w:rFonts w:hAnsi="宋体"/>
          <w:sz w:val="24"/>
          <w:szCs w:val="24"/>
          <w:lang w:eastAsia="zh-CN"/>
        </w:rPr>
      </w:pPr>
    </w:p>
    <w:p w14:paraId="71116544">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 xml:space="preserve">                                     日期：       年    月    日</w:t>
      </w:r>
    </w:p>
    <w:p w14:paraId="4366D578">
      <w:pPr>
        <w:jc w:val="center"/>
        <w:rPr>
          <w:rFonts w:ascii="宋体" w:hAnsi="宋体" w:eastAsia="宋体"/>
          <w:b/>
          <w:bCs/>
          <w:sz w:val="32"/>
          <w:szCs w:val="32"/>
        </w:rPr>
      </w:pPr>
      <w:r>
        <w:rPr>
          <w:rFonts w:ascii="宋体" w:hAnsi="宋体" w:eastAsia="宋体"/>
          <w:b/>
          <w:bCs/>
          <w:sz w:val="32"/>
          <w:szCs w:val="32"/>
          <w:lang w:eastAsia="zh-CN"/>
        </w:rPr>
        <w:br w:type="page"/>
      </w:r>
      <w:r>
        <w:rPr>
          <w:rFonts w:hint="eastAsia" w:ascii="宋体" w:hAnsi="宋体" w:eastAsia="宋体"/>
          <w:b/>
          <w:bCs/>
          <w:sz w:val="32"/>
          <w:szCs w:val="32"/>
        </w:rPr>
        <w:t>投标书附录</w:t>
      </w:r>
    </w:p>
    <w:p w14:paraId="5B18287F">
      <w:pPr>
        <w:pStyle w:val="8"/>
        <w:kinsoku w:val="0"/>
        <w:overflowPunct w:val="0"/>
        <w:spacing w:before="3" w:line="360" w:lineRule="auto"/>
        <w:ind w:left="102"/>
        <w:rPr>
          <w:sz w:val="23"/>
          <w:szCs w:val="23"/>
        </w:rPr>
      </w:pPr>
    </w:p>
    <w:tbl>
      <w:tblPr>
        <w:tblStyle w:val="13"/>
        <w:tblW w:w="0" w:type="auto"/>
        <w:tblInd w:w="0" w:type="dxa"/>
        <w:tblLayout w:type="fixed"/>
        <w:tblCellMar>
          <w:top w:w="0" w:type="dxa"/>
          <w:left w:w="0" w:type="dxa"/>
          <w:bottom w:w="0" w:type="dxa"/>
          <w:right w:w="0" w:type="dxa"/>
        </w:tblCellMar>
      </w:tblPr>
      <w:tblGrid>
        <w:gridCol w:w="1303"/>
        <w:gridCol w:w="2950"/>
        <w:gridCol w:w="2858"/>
        <w:gridCol w:w="1906"/>
      </w:tblGrid>
      <w:tr w14:paraId="0EE5412C">
        <w:tblPrEx>
          <w:tblCellMar>
            <w:top w:w="0" w:type="dxa"/>
            <w:left w:w="0" w:type="dxa"/>
            <w:bottom w:w="0" w:type="dxa"/>
            <w:right w:w="0" w:type="dxa"/>
          </w:tblCellMar>
        </w:tblPrEx>
        <w:trPr>
          <w:trHeight w:val="538" w:hRule="atLeast"/>
        </w:trPr>
        <w:tc>
          <w:tcPr>
            <w:tcW w:w="1303" w:type="dxa"/>
            <w:tcBorders>
              <w:top w:val="single" w:color="000000" w:sz="4" w:space="0"/>
              <w:left w:val="single" w:color="000000" w:sz="4" w:space="0"/>
              <w:bottom w:val="single" w:color="000000" w:sz="4" w:space="0"/>
              <w:right w:val="single" w:color="000000" w:sz="4" w:space="0"/>
            </w:tcBorders>
            <w:vAlign w:val="center"/>
          </w:tcPr>
          <w:p w14:paraId="48D66A0D">
            <w:pPr>
              <w:pStyle w:val="17"/>
              <w:kinsoku w:val="0"/>
              <w:overflowPunct w:val="0"/>
              <w:jc w:val="center"/>
              <w:rPr>
                <w:rFonts w:ascii="宋体" w:hAnsi="宋体" w:eastAsia="宋体"/>
                <w:sz w:val="21"/>
                <w:szCs w:val="21"/>
              </w:rPr>
            </w:pPr>
            <w:r>
              <w:rPr>
                <w:rFonts w:hint="eastAsia" w:ascii="宋体" w:hAnsi="宋体" w:eastAsia="宋体"/>
                <w:sz w:val="21"/>
                <w:szCs w:val="21"/>
              </w:rPr>
              <w:t>序号</w:t>
            </w:r>
          </w:p>
        </w:tc>
        <w:tc>
          <w:tcPr>
            <w:tcW w:w="2950" w:type="dxa"/>
            <w:tcBorders>
              <w:top w:val="single" w:color="000000" w:sz="4" w:space="0"/>
              <w:left w:val="nil"/>
              <w:bottom w:val="single" w:color="000000" w:sz="4" w:space="0"/>
              <w:right w:val="single" w:color="000000" w:sz="4" w:space="0"/>
            </w:tcBorders>
            <w:vAlign w:val="center"/>
          </w:tcPr>
          <w:p w14:paraId="64AF4D5C">
            <w:pPr>
              <w:pStyle w:val="17"/>
              <w:kinsoku w:val="0"/>
              <w:overflowPunct w:val="0"/>
              <w:jc w:val="center"/>
              <w:rPr>
                <w:rFonts w:ascii="宋体" w:hAnsi="宋体" w:eastAsia="宋体"/>
                <w:sz w:val="21"/>
                <w:szCs w:val="21"/>
              </w:rPr>
            </w:pPr>
            <w:r>
              <w:rPr>
                <w:rFonts w:hint="eastAsia" w:ascii="宋体" w:hAnsi="宋体" w:eastAsia="宋体"/>
                <w:sz w:val="21"/>
                <w:szCs w:val="21"/>
              </w:rPr>
              <w:t>条款名称</w:t>
            </w:r>
          </w:p>
        </w:tc>
        <w:tc>
          <w:tcPr>
            <w:tcW w:w="2858" w:type="dxa"/>
            <w:tcBorders>
              <w:top w:val="single" w:color="000000" w:sz="4" w:space="0"/>
              <w:left w:val="nil"/>
              <w:bottom w:val="single" w:color="000000" w:sz="4" w:space="0"/>
              <w:right w:val="single" w:color="000000" w:sz="4" w:space="0"/>
            </w:tcBorders>
            <w:vAlign w:val="center"/>
          </w:tcPr>
          <w:p w14:paraId="3437BE0E">
            <w:pPr>
              <w:pStyle w:val="17"/>
              <w:kinsoku w:val="0"/>
              <w:overflowPunct w:val="0"/>
              <w:jc w:val="center"/>
              <w:rPr>
                <w:rFonts w:ascii="宋体" w:hAnsi="宋体" w:eastAsia="宋体"/>
                <w:sz w:val="21"/>
                <w:szCs w:val="21"/>
              </w:rPr>
            </w:pPr>
            <w:r>
              <w:rPr>
                <w:rFonts w:hint="eastAsia" w:ascii="宋体" w:hAnsi="宋体" w:eastAsia="宋体"/>
                <w:sz w:val="21"/>
                <w:szCs w:val="21"/>
              </w:rPr>
              <w:t>约定内容</w:t>
            </w:r>
          </w:p>
        </w:tc>
        <w:tc>
          <w:tcPr>
            <w:tcW w:w="1906" w:type="dxa"/>
            <w:tcBorders>
              <w:top w:val="single" w:color="000000" w:sz="4" w:space="0"/>
              <w:left w:val="nil"/>
              <w:bottom w:val="single" w:color="000000" w:sz="4" w:space="0"/>
              <w:right w:val="single" w:color="000000" w:sz="4" w:space="0"/>
            </w:tcBorders>
            <w:vAlign w:val="center"/>
          </w:tcPr>
          <w:p w14:paraId="5982EDAF">
            <w:pPr>
              <w:pStyle w:val="17"/>
              <w:kinsoku w:val="0"/>
              <w:overflowPunct w:val="0"/>
              <w:jc w:val="center"/>
              <w:rPr>
                <w:rFonts w:ascii="宋体" w:hAnsi="宋体" w:eastAsia="宋体"/>
                <w:sz w:val="21"/>
                <w:szCs w:val="21"/>
              </w:rPr>
            </w:pPr>
            <w:r>
              <w:rPr>
                <w:rFonts w:hint="eastAsia" w:ascii="宋体" w:hAnsi="宋体" w:eastAsia="宋体"/>
                <w:sz w:val="21"/>
                <w:szCs w:val="21"/>
              </w:rPr>
              <w:t>备注</w:t>
            </w:r>
          </w:p>
        </w:tc>
      </w:tr>
      <w:tr w14:paraId="64D65038">
        <w:tblPrEx>
          <w:tblCellMar>
            <w:top w:w="0" w:type="dxa"/>
            <w:left w:w="0" w:type="dxa"/>
            <w:bottom w:w="0" w:type="dxa"/>
            <w:right w:w="0" w:type="dxa"/>
          </w:tblCellMar>
        </w:tblPrEx>
        <w:trPr>
          <w:trHeight w:val="451" w:hRule="atLeast"/>
        </w:trPr>
        <w:tc>
          <w:tcPr>
            <w:tcW w:w="1303" w:type="dxa"/>
            <w:tcBorders>
              <w:top w:val="single" w:color="000000" w:sz="4" w:space="0"/>
              <w:left w:val="single" w:color="000000" w:sz="4" w:space="0"/>
              <w:bottom w:val="single" w:color="000000" w:sz="4" w:space="0"/>
              <w:right w:val="single" w:color="000000" w:sz="4" w:space="0"/>
            </w:tcBorders>
            <w:vAlign w:val="center"/>
          </w:tcPr>
          <w:p w14:paraId="0C01EC5C">
            <w:pPr>
              <w:pStyle w:val="17"/>
              <w:kinsoku w:val="0"/>
              <w:overflowPunct w:val="0"/>
              <w:jc w:val="center"/>
              <w:rPr>
                <w:rFonts w:ascii="宋体" w:hAnsi="宋体" w:eastAsia="宋体"/>
                <w:sz w:val="21"/>
                <w:szCs w:val="21"/>
              </w:rPr>
            </w:pPr>
            <w:r>
              <w:rPr>
                <w:rFonts w:ascii="宋体" w:hAnsi="宋体" w:eastAsia="宋体"/>
                <w:sz w:val="21"/>
                <w:szCs w:val="21"/>
              </w:rPr>
              <w:t>1</w:t>
            </w:r>
          </w:p>
        </w:tc>
        <w:tc>
          <w:tcPr>
            <w:tcW w:w="2950" w:type="dxa"/>
            <w:tcBorders>
              <w:top w:val="single" w:color="000000" w:sz="4" w:space="0"/>
              <w:left w:val="nil"/>
              <w:bottom w:val="single" w:color="000000" w:sz="4" w:space="0"/>
              <w:right w:val="single" w:color="000000" w:sz="4" w:space="0"/>
            </w:tcBorders>
            <w:vAlign w:val="center"/>
          </w:tcPr>
          <w:p w14:paraId="40D541D0">
            <w:pPr>
              <w:pStyle w:val="17"/>
              <w:kinsoku w:val="0"/>
              <w:overflowPunct w:val="0"/>
              <w:jc w:val="both"/>
              <w:rPr>
                <w:rFonts w:ascii="宋体" w:hAnsi="宋体" w:eastAsia="宋体"/>
                <w:sz w:val="21"/>
                <w:szCs w:val="21"/>
              </w:rPr>
            </w:pPr>
            <w:r>
              <w:rPr>
                <w:rFonts w:hint="eastAsia" w:ascii="宋体" w:hAnsi="宋体" w:eastAsia="宋体"/>
                <w:spacing w:val="-1"/>
                <w:sz w:val="21"/>
                <w:szCs w:val="21"/>
              </w:rPr>
              <w:t>项目负责人</w:t>
            </w:r>
          </w:p>
        </w:tc>
        <w:tc>
          <w:tcPr>
            <w:tcW w:w="2858" w:type="dxa"/>
            <w:tcBorders>
              <w:top w:val="single" w:color="000000" w:sz="4" w:space="0"/>
              <w:left w:val="nil"/>
              <w:bottom w:val="single" w:color="000000" w:sz="4" w:space="0"/>
              <w:right w:val="single" w:color="000000" w:sz="4" w:space="0"/>
            </w:tcBorders>
            <w:vAlign w:val="center"/>
          </w:tcPr>
          <w:p w14:paraId="504AB1D6">
            <w:pPr>
              <w:pStyle w:val="17"/>
              <w:kinsoku w:val="0"/>
              <w:overflowPunct w:val="0"/>
              <w:jc w:val="both"/>
              <w:rPr>
                <w:rFonts w:ascii="宋体" w:hAnsi="宋体" w:eastAsia="宋体"/>
                <w:sz w:val="21"/>
                <w:szCs w:val="21"/>
              </w:rPr>
            </w:pPr>
            <w:r>
              <w:rPr>
                <w:rFonts w:hint="eastAsia" w:ascii="宋体" w:hAnsi="宋体" w:eastAsia="宋体"/>
                <w:sz w:val="21"/>
                <w:szCs w:val="21"/>
              </w:rPr>
              <w:t>姓名：</w:t>
            </w:r>
          </w:p>
        </w:tc>
        <w:tc>
          <w:tcPr>
            <w:tcW w:w="1906" w:type="dxa"/>
            <w:tcBorders>
              <w:top w:val="single" w:color="000000" w:sz="4" w:space="0"/>
              <w:left w:val="nil"/>
              <w:bottom w:val="single" w:color="000000" w:sz="4" w:space="0"/>
              <w:right w:val="single" w:color="000000" w:sz="4" w:space="0"/>
            </w:tcBorders>
            <w:vAlign w:val="center"/>
          </w:tcPr>
          <w:p w14:paraId="5C954072">
            <w:pPr>
              <w:jc w:val="both"/>
              <w:rPr>
                <w:rFonts w:ascii="宋体" w:hAnsi="宋体" w:eastAsia="宋体"/>
                <w:sz w:val="21"/>
                <w:szCs w:val="21"/>
              </w:rPr>
            </w:pPr>
          </w:p>
        </w:tc>
      </w:tr>
      <w:tr w14:paraId="114A6F04">
        <w:tblPrEx>
          <w:tblCellMar>
            <w:top w:w="0" w:type="dxa"/>
            <w:left w:w="0" w:type="dxa"/>
            <w:bottom w:w="0" w:type="dxa"/>
            <w:right w:w="0" w:type="dxa"/>
          </w:tblCellMar>
        </w:tblPrEx>
        <w:trPr>
          <w:trHeight w:val="449" w:hRule="atLeast"/>
        </w:trPr>
        <w:tc>
          <w:tcPr>
            <w:tcW w:w="1303" w:type="dxa"/>
            <w:tcBorders>
              <w:top w:val="single" w:color="000000" w:sz="4" w:space="0"/>
              <w:left w:val="single" w:color="000000" w:sz="4" w:space="0"/>
              <w:bottom w:val="single" w:color="000000" w:sz="4" w:space="0"/>
              <w:right w:val="single" w:color="000000" w:sz="4" w:space="0"/>
            </w:tcBorders>
            <w:vAlign w:val="center"/>
          </w:tcPr>
          <w:p w14:paraId="0CD06963">
            <w:pPr>
              <w:pStyle w:val="17"/>
              <w:kinsoku w:val="0"/>
              <w:overflowPunct w:val="0"/>
              <w:jc w:val="center"/>
              <w:rPr>
                <w:rFonts w:ascii="宋体" w:hAnsi="宋体" w:eastAsia="宋体"/>
                <w:sz w:val="21"/>
                <w:szCs w:val="21"/>
              </w:rPr>
            </w:pPr>
            <w:r>
              <w:rPr>
                <w:rFonts w:ascii="宋体" w:hAnsi="宋体" w:eastAsia="宋体"/>
                <w:sz w:val="21"/>
                <w:szCs w:val="21"/>
              </w:rPr>
              <w:t>2</w:t>
            </w:r>
          </w:p>
        </w:tc>
        <w:tc>
          <w:tcPr>
            <w:tcW w:w="2950" w:type="dxa"/>
            <w:tcBorders>
              <w:top w:val="single" w:color="000000" w:sz="4" w:space="0"/>
              <w:left w:val="nil"/>
              <w:bottom w:val="single" w:color="000000" w:sz="4" w:space="0"/>
              <w:right w:val="single" w:color="000000" w:sz="4" w:space="0"/>
            </w:tcBorders>
            <w:vAlign w:val="center"/>
          </w:tcPr>
          <w:p w14:paraId="3267A3CD">
            <w:pPr>
              <w:pStyle w:val="17"/>
              <w:kinsoku w:val="0"/>
              <w:overflowPunct w:val="0"/>
              <w:jc w:val="both"/>
              <w:rPr>
                <w:rFonts w:ascii="宋体" w:hAnsi="宋体" w:eastAsia="宋体"/>
                <w:spacing w:val="-1"/>
                <w:sz w:val="21"/>
                <w:szCs w:val="21"/>
              </w:rPr>
            </w:pPr>
            <w:r>
              <w:rPr>
                <w:rFonts w:hint="eastAsia" w:ascii="宋体" w:hAnsi="宋体" w:eastAsia="宋体"/>
                <w:spacing w:val="-1"/>
                <w:sz w:val="21"/>
                <w:szCs w:val="21"/>
              </w:rPr>
              <w:t>投标内容</w:t>
            </w:r>
          </w:p>
        </w:tc>
        <w:tc>
          <w:tcPr>
            <w:tcW w:w="2858" w:type="dxa"/>
            <w:tcBorders>
              <w:top w:val="single" w:color="000000" w:sz="4" w:space="0"/>
              <w:left w:val="nil"/>
              <w:bottom w:val="single" w:color="000000" w:sz="4" w:space="0"/>
              <w:right w:val="single" w:color="000000" w:sz="4" w:space="0"/>
            </w:tcBorders>
            <w:vAlign w:val="center"/>
          </w:tcPr>
          <w:p w14:paraId="4D03C916">
            <w:pPr>
              <w:pStyle w:val="17"/>
              <w:kinsoku w:val="0"/>
              <w:overflowPunct w:val="0"/>
              <w:jc w:val="both"/>
              <w:rPr>
                <w:rFonts w:ascii="宋体" w:hAnsi="宋体" w:eastAsia="宋体"/>
                <w:spacing w:val="-1"/>
                <w:sz w:val="21"/>
                <w:szCs w:val="21"/>
              </w:rPr>
            </w:pPr>
            <w:r>
              <w:rPr>
                <w:rFonts w:hint="eastAsia" w:ascii="宋体" w:hAnsi="宋体" w:eastAsia="宋体"/>
                <w:spacing w:val="-1"/>
                <w:sz w:val="21"/>
                <w:szCs w:val="21"/>
              </w:rPr>
              <w:t>按招标文件要求</w:t>
            </w:r>
          </w:p>
        </w:tc>
        <w:tc>
          <w:tcPr>
            <w:tcW w:w="1906" w:type="dxa"/>
            <w:tcBorders>
              <w:top w:val="single" w:color="000000" w:sz="4" w:space="0"/>
              <w:left w:val="nil"/>
              <w:bottom w:val="single" w:color="000000" w:sz="4" w:space="0"/>
              <w:right w:val="single" w:color="000000" w:sz="4" w:space="0"/>
            </w:tcBorders>
            <w:vAlign w:val="center"/>
          </w:tcPr>
          <w:p w14:paraId="25463420">
            <w:pPr>
              <w:jc w:val="both"/>
              <w:rPr>
                <w:rFonts w:ascii="宋体" w:hAnsi="宋体" w:eastAsia="宋体"/>
                <w:sz w:val="21"/>
                <w:szCs w:val="21"/>
              </w:rPr>
            </w:pPr>
          </w:p>
        </w:tc>
      </w:tr>
      <w:tr w14:paraId="6D305A32">
        <w:tblPrEx>
          <w:tblCellMar>
            <w:top w:w="0" w:type="dxa"/>
            <w:left w:w="0" w:type="dxa"/>
            <w:bottom w:w="0" w:type="dxa"/>
            <w:right w:w="0" w:type="dxa"/>
          </w:tblCellMar>
        </w:tblPrEx>
        <w:trPr>
          <w:trHeight w:val="451" w:hRule="atLeast"/>
        </w:trPr>
        <w:tc>
          <w:tcPr>
            <w:tcW w:w="1303" w:type="dxa"/>
            <w:tcBorders>
              <w:top w:val="single" w:color="000000" w:sz="4" w:space="0"/>
              <w:left w:val="single" w:color="000000" w:sz="4" w:space="0"/>
              <w:bottom w:val="single" w:color="000000" w:sz="4" w:space="0"/>
              <w:right w:val="single" w:color="000000" w:sz="4" w:space="0"/>
            </w:tcBorders>
            <w:vAlign w:val="center"/>
          </w:tcPr>
          <w:p w14:paraId="6F91B98D">
            <w:pPr>
              <w:pStyle w:val="17"/>
              <w:kinsoku w:val="0"/>
              <w:overflowPunct w:val="0"/>
              <w:jc w:val="center"/>
              <w:rPr>
                <w:rFonts w:ascii="宋体" w:hAnsi="宋体" w:eastAsia="宋体"/>
                <w:sz w:val="21"/>
                <w:szCs w:val="21"/>
              </w:rPr>
            </w:pPr>
            <w:r>
              <w:rPr>
                <w:rFonts w:ascii="宋体" w:hAnsi="宋体" w:eastAsia="宋体"/>
                <w:sz w:val="21"/>
                <w:szCs w:val="21"/>
              </w:rPr>
              <w:t>3</w:t>
            </w:r>
          </w:p>
        </w:tc>
        <w:tc>
          <w:tcPr>
            <w:tcW w:w="2950" w:type="dxa"/>
            <w:tcBorders>
              <w:top w:val="single" w:color="000000" w:sz="4" w:space="0"/>
              <w:left w:val="nil"/>
              <w:bottom w:val="single" w:color="000000" w:sz="4" w:space="0"/>
              <w:right w:val="single" w:color="000000" w:sz="4" w:space="0"/>
            </w:tcBorders>
            <w:vAlign w:val="center"/>
          </w:tcPr>
          <w:p w14:paraId="448852E7">
            <w:pPr>
              <w:pStyle w:val="17"/>
              <w:kinsoku w:val="0"/>
              <w:overflowPunct w:val="0"/>
              <w:jc w:val="both"/>
              <w:rPr>
                <w:rFonts w:ascii="宋体" w:hAnsi="宋体" w:eastAsia="宋体"/>
                <w:spacing w:val="-1"/>
                <w:sz w:val="21"/>
                <w:szCs w:val="21"/>
              </w:rPr>
            </w:pPr>
            <w:r>
              <w:rPr>
                <w:rFonts w:hint="eastAsia" w:ascii="宋体" w:hAnsi="宋体" w:eastAsia="宋体"/>
                <w:spacing w:val="-1"/>
                <w:sz w:val="21"/>
                <w:szCs w:val="21"/>
              </w:rPr>
              <w:t>设计服务期限</w:t>
            </w:r>
          </w:p>
        </w:tc>
        <w:tc>
          <w:tcPr>
            <w:tcW w:w="2858" w:type="dxa"/>
            <w:tcBorders>
              <w:top w:val="single" w:color="000000" w:sz="4" w:space="0"/>
              <w:left w:val="nil"/>
              <w:bottom w:val="single" w:color="000000" w:sz="4" w:space="0"/>
              <w:right w:val="single" w:color="000000" w:sz="4" w:space="0"/>
            </w:tcBorders>
            <w:vAlign w:val="center"/>
          </w:tcPr>
          <w:p w14:paraId="3CE14B59">
            <w:pPr>
              <w:jc w:val="both"/>
              <w:rPr>
                <w:rFonts w:ascii="宋体" w:hAnsi="宋体" w:eastAsia="宋体"/>
                <w:spacing w:val="-1"/>
                <w:sz w:val="21"/>
                <w:szCs w:val="21"/>
              </w:rPr>
            </w:pPr>
            <w:r>
              <w:rPr>
                <w:rFonts w:hint="eastAsia" w:ascii="宋体" w:hAnsi="宋体" w:eastAsia="宋体"/>
                <w:spacing w:val="-1"/>
                <w:sz w:val="21"/>
                <w:szCs w:val="21"/>
              </w:rPr>
              <w:t>按招标文件要求</w:t>
            </w:r>
          </w:p>
        </w:tc>
        <w:tc>
          <w:tcPr>
            <w:tcW w:w="1906" w:type="dxa"/>
            <w:tcBorders>
              <w:top w:val="single" w:color="000000" w:sz="4" w:space="0"/>
              <w:left w:val="nil"/>
              <w:bottom w:val="single" w:color="000000" w:sz="4" w:space="0"/>
              <w:right w:val="single" w:color="000000" w:sz="4" w:space="0"/>
            </w:tcBorders>
            <w:vAlign w:val="center"/>
          </w:tcPr>
          <w:p w14:paraId="2A147099">
            <w:pPr>
              <w:jc w:val="both"/>
              <w:rPr>
                <w:rFonts w:ascii="宋体" w:hAnsi="宋体" w:eastAsia="宋体"/>
                <w:sz w:val="21"/>
                <w:szCs w:val="21"/>
              </w:rPr>
            </w:pPr>
          </w:p>
        </w:tc>
      </w:tr>
      <w:tr w14:paraId="44D2505E">
        <w:tblPrEx>
          <w:tblCellMar>
            <w:top w:w="0" w:type="dxa"/>
            <w:left w:w="0" w:type="dxa"/>
            <w:bottom w:w="0" w:type="dxa"/>
            <w:right w:w="0" w:type="dxa"/>
          </w:tblCellMar>
        </w:tblPrEx>
        <w:trPr>
          <w:trHeight w:val="449" w:hRule="atLeast"/>
        </w:trPr>
        <w:tc>
          <w:tcPr>
            <w:tcW w:w="1303" w:type="dxa"/>
            <w:tcBorders>
              <w:top w:val="single" w:color="000000" w:sz="4" w:space="0"/>
              <w:left w:val="single" w:color="000000" w:sz="4" w:space="0"/>
              <w:bottom w:val="single" w:color="000000" w:sz="4" w:space="0"/>
              <w:right w:val="single" w:color="000000" w:sz="4" w:space="0"/>
            </w:tcBorders>
            <w:vAlign w:val="center"/>
          </w:tcPr>
          <w:p w14:paraId="73012E57">
            <w:pPr>
              <w:pStyle w:val="17"/>
              <w:kinsoku w:val="0"/>
              <w:overflowPunct w:val="0"/>
              <w:jc w:val="center"/>
              <w:rPr>
                <w:rFonts w:ascii="宋体" w:hAnsi="宋体" w:eastAsia="宋体"/>
                <w:sz w:val="21"/>
                <w:szCs w:val="21"/>
              </w:rPr>
            </w:pPr>
            <w:r>
              <w:rPr>
                <w:rFonts w:hint="eastAsia" w:ascii="宋体" w:hAnsi="宋体" w:eastAsia="宋体"/>
                <w:sz w:val="21"/>
                <w:szCs w:val="21"/>
              </w:rPr>
              <w:t>4</w:t>
            </w:r>
          </w:p>
        </w:tc>
        <w:tc>
          <w:tcPr>
            <w:tcW w:w="2950" w:type="dxa"/>
            <w:tcBorders>
              <w:top w:val="single" w:color="000000" w:sz="4" w:space="0"/>
              <w:left w:val="nil"/>
              <w:bottom w:val="single" w:color="000000" w:sz="4" w:space="0"/>
              <w:right w:val="single" w:color="000000" w:sz="4" w:space="0"/>
            </w:tcBorders>
            <w:vAlign w:val="center"/>
          </w:tcPr>
          <w:p w14:paraId="0F5BBB51">
            <w:pPr>
              <w:pStyle w:val="17"/>
              <w:kinsoku w:val="0"/>
              <w:overflowPunct w:val="0"/>
              <w:jc w:val="both"/>
              <w:rPr>
                <w:rFonts w:ascii="宋体" w:hAnsi="宋体" w:eastAsia="宋体"/>
                <w:spacing w:val="-1"/>
                <w:sz w:val="21"/>
                <w:szCs w:val="21"/>
              </w:rPr>
            </w:pPr>
            <w:r>
              <w:rPr>
                <w:rFonts w:hint="eastAsia" w:ascii="宋体" w:hAnsi="宋体" w:eastAsia="宋体"/>
                <w:spacing w:val="-1"/>
                <w:sz w:val="21"/>
                <w:szCs w:val="21"/>
              </w:rPr>
              <w:t>质量标准</w:t>
            </w:r>
          </w:p>
        </w:tc>
        <w:tc>
          <w:tcPr>
            <w:tcW w:w="2858" w:type="dxa"/>
            <w:tcBorders>
              <w:top w:val="single" w:color="000000" w:sz="4" w:space="0"/>
              <w:left w:val="nil"/>
              <w:bottom w:val="single" w:color="000000" w:sz="4" w:space="0"/>
              <w:right w:val="single" w:color="000000" w:sz="4" w:space="0"/>
            </w:tcBorders>
            <w:vAlign w:val="center"/>
          </w:tcPr>
          <w:p w14:paraId="4D2DC1B4">
            <w:pPr>
              <w:jc w:val="both"/>
              <w:rPr>
                <w:rFonts w:ascii="宋体" w:hAnsi="宋体" w:eastAsia="宋体"/>
                <w:spacing w:val="-1"/>
                <w:sz w:val="21"/>
                <w:szCs w:val="21"/>
              </w:rPr>
            </w:pPr>
            <w:r>
              <w:rPr>
                <w:rFonts w:hint="eastAsia" w:ascii="宋体" w:hAnsi="宋体" w:eastAsia="宋体"/>
                <w:spacing w:val="-1"/>
                <w:sz w:val="21"/>
                <w:szCs w:val="21"/>
              </w:rPr>
              <w:t>按招标文件要求</w:t>
            </w:r>
          </w:p>
        </w:tc>
        <w:tc>
          <w:tcPr>
            <w:tcW w:w="1906" w:type="dxa"/>
            <w:tcBorders>
              <w:top w:val="single" w:color="000000" w:sz="4" w:space="0"/>
              <w:left w:val="nil"/>
              <w:bottom w:val="single" w:color="000000" w:sz="4" w:space="0"/>
              <w:right w:val="single" w:color="000000" w:sz="4" w:space="0"/>
            </w:tcBorders>
            <w:vAlign w:val="center"/>
          </w:tcPr>
          <w:p w14:paraId="6F6D07D4">
            <w:pPr>
              <w:jc w:val="both"/>
              <w:rPr>
                <w:rFonts w:ascii="宋体" w:hAnsi="宋体" w:eastAsia="宋体"/>
                <w:sz w:val="21"/>
                <w:szCs w:val="21"/>
              </w:rPr>
            </w:pPr>
          </w:p>
        </w:tc>
      </w:tr>
      <w:tr w14:paraId="5C7995E6">
        <w:tblPrEx>
          <w:tblCellMar>
            <w:top w:w="0" w:type="dxa"/>
            <w:left w:w="0" w:type="dxa"/>
            <w:bottom w:w="0" w:type="dxa"/>
            <w:right w:w="0" w:type="dxa"/>
          </w:tblCellMar>
        </w:tblPrEx>
        <w:trPr>
          <w:trHeight w:val="451" w:hRule="atLeast"/>
        </w:trPr>
        <w:tc>
          <w:tcPr>
            <w:tcW w:w="1303" w:type="dxa"/>
            <w:tcBorders>
              <w:top w:val="single" w:color="000000" w:sz="4" w:space="0"/>
              <w:left w:val="single" w:color="000000" w:sz="4" w:space="0"/>
              <w:bottom w:val="single" w:color="000000" w:sz="4" w:space="0"/>
              <w:right w:val="single" w:color="000000" w:sz="4" w:space="0"/>
            </w:tcBorders>
            <w:vAlign w:val="center"/>
          </w:tcPr>
          <w:p w14:paraId="536205D5">
            <w:pPr>
              <w:pStyle w:val="17"/>
              <w:kinsoku w:val="0"/>
              <w:overflowPunct w:val="0"/>
              <w:jc w:val="center"/>
              <w:rPr>
                <w:rFonts w:ascii="宋体" w:hAnsi="宋体" w:eastAsia="宋体"/>
                <w:sz w:val="21"/>
                <w:szCs w:val="21"/>
              </w:rPr>
            </w:pPr>
            <w:r>
              <w:rPr>
                <w:rFonts w:hint="eastAsia" w:ascii="宋体" w:hAnsi="宋体" w:eastAsia="宋体"/>
                <w:sz w:val="21"/>
                <w:szCs w:val="21"/>
              </w:rPr>
              <w:t>5</w:t>
            </w:r>
          </w:p>
        </w:tc>
        <w:tc>
          <w:tcPr>
            <w:tcW w:w="2950" w:type="dxa"/>
            <w:tcBorders>
              <w:top w:val="single" w:color="000000" w:sz="4" w:space="0"/>
              <w:left w:val="nil"/>
              <w:bottom w:val="single" w:color="000000" w:sz="4" w:space="0"/>
              <w:right w:val="single" w:color="000000" w:sz="4" w:space="0"/>
            </w:tcBorders>
            <w:vAlign w:val="center"/>
          </w:tcPr>
          <w:p w14:paraId="7286947E">
            <w:pPr>
              <w:pStyle w:val="17"/>
              <w:kinsoku w:val="0"/>
              <w:overflowPunct w:val="0"/>
              <w:jc w:val="both"/>
              <w:rPr>
                <w:rFonts w:ascii="宋体" w:hAnsi="宋体" w:eastAsia="宋体"/>
                <w:spacing w:val="-1"/>
                <w:sz w:val="21"/>
                <w:szCs w:val="21"/>
              </w:rPr>
            </w:pPr>
            <w:r>
              <w:rPr>
                <w:rFonts w:hint="eastAsia" w:ascii="宋体" w:hAnsi="宋体" w:eastAsia="宋体"/>
                <w:spacing w:val="-1"/>
                <w:sz w:val="21"/>
                <w:szCs w:val="21"/>
              </w:rPr>
              <w:t>投标有效期</w:t>
            </w:r>
          </w:p>
        </w:tc>
        <w:tc>
          <w:tcPr>
            <w:tcW w:w="2858" w:type="dxa"/>
            <w:tcBorders>
              <w:top w:val="single" w:color="000000" w:sz="4" w:space="0"/>
              <w:left w:val="nil"/>
              <w:bottom w:val="single" w:color="000000" w:sz="4" w:space="0"/>
              <w:right w:val="single" w:color="000000" w:sz="4" w:space="0"/>
            </w:tcBorders>
            <w:vAlign w:val="center"/>
          </w:tcPr>
          <w:p w14:paraId="2FFB96FE">
            <w:pPr>
              <w:jc w:val="both"/>
              <w:rPr>
                <w:rFonts w:ascii="宋体" w:hAnsi="宋体" w:eastAsia="宋体"/>
                <w:spacing w:val="-1"/>
                <w:sz w:val="21"/>
                <w:szCs w:val="21"/>
              </w:rPr>
            </w:pPr>
            <w:r>
              <w:rPr>
                <w:rFonts w:hint="eastAsia" w:ascii="宋体" w:hAnsi="宋体" w:eastAsia="宋体"/>
                <w:spacing w:val="-1"/>
                <w:sz w:val="21"/>
                <w:szCs w:val="21"/>
              </w:rPr>
              <w:t>按招标文件要求</w:t>
            </w:r>
          </w:p>
        </w:tc>
        <w:tc>
          <w:tcPr>
            <w:tcW w:w="1906" w:type="dxa"/>
            <w:tcBorders>
              <w:top w:val="single" w:color="000000" w:sz="4" w:space="0"/>
              <w:left w:val="nil"/>
              <w:bottom w:val="single" w:color="000000" w:sz="4" w:space="0"/>
              <w:right w:val="single" w:color="000000" w:sz="4" w:space="0"/>
            </w:tcBorders>
            <w:vAlign w:val="center"/>
          </w:tcPr>
          <w:p w14:paraId="61DC536E">
            <w:pPr>
              <w:jc w:val="both"/>
              <w:rPr>
                <w:rFonts w:ascii="宋体" w:hAnsi="宋体" w:eastAsia="宋体"/>
                <w:sz w:val="21"/>
                <w:szCs w:val="21"/>
              </w:rPr>
            </w:pPr>
          </w:p>
        </w:tc>
      </w:tr>
    </w:tbl>
    <w:p w14:paraId="3F788AD2">
      <w:pPr>
        <w:pStyle w:val="8"/>
        <w:kinsoku w:val="0"/>
        <w:overflowPunct w:val="0"/>
        <w:rPr>
          <w:sz w:val="20"/>
          <w:szCs w:val="20"/>
        </w:rPr>
      </w:pPr>
    </w:p>
    <w:p w14:paraId="0E727435">
      <w:pPr>
        <w:pStyle w:val="8"/>
        <w:kinsoku w:val="0"/>
        <w:overflowPunct w:val="0"/>
        <w:spacing w:line="360" w:lineRule="auto"/>
        <w:ind w:left="0" w:firstLine="2409" w:firstLineChars="1000"/>
        <w:rPr>
          <w:b/>
          <w:sz w:val="24"/>
          <w:szCs w:val="24"/>
          <w:lang w:eastAsia="zh-CN"/>
        </w:rPr>
      </w:pPr>
      <w:r>
        <w:rPr>
          <w:rFonts w:hint="eastAsia"/>
          <w:b/>
          <w:sz w:val="24"/>
          <w:szCs w:val="24"/>
          <w:lang w:eastAsia="zh-CN"/>
        </w:rPr>
        <w:t>投标</w:t>
      </w:r>
      <w:r>
        <w:rPr>
          <w:rFonts w:hint="eastAsia"/>
          <w:b/>
          <w:spacing w:val="-2"/>
          <w:sz w:val="24"/>
          <w:szCs w:val="24"/>
          <w:lang w:eastAsia="zh-CN"/>
        </w:rPr>
        <w:t>人：</w:t>
      </w:r>
      <w:r>
        <w:rPr>
          <w:rFonts w:hint="eastAsia"/>
          <w:b/>
          <w:spacing w:val="-2"/>
          <w:sz w:val="24"/>
          <w:szCs w:val="24"/>
          <w:u w:val="single"/>
          <w:lang w:eastAsia="zh-CN"/>
        </w:rPr>
        <w:t xml:space="preserve">      </w:t>
      </w:r>
      <w:r>
        <w:rPr>
          <w:rFonts w:hint="eastAsia"/>
          <w:b/>
          <w:spacing w:val="-1"/>
          <w:sz w:val="24"/>
          <w:szCs w:val="24"/>
          <w:lang w:eastAsia="zh-CN"/>
        </w:rPr>
        <w:t>（盖单位章）</w:t>
      </w:r>
    </w:p>
    <w:p w14:paraId="57E0C788">
      <w:pPr>
        <w:spacing w:line="360" w:lineRule="auto"/>
        <w:ind w:firstLine="2409" w:firstLineChars="1000"/>
        <w:rPr>
          <w:rFonts w:ascii="宋体" w:hAnsi="宋体" w:eastAsia="宋体"/>
          <w:b/>
          <w:bCs/>
          <w:sz w:val="24"/>
          <w:szCs w:val="24"/>
          <w:lang w:eastAsia="zh-CN"/>
        </w:rPr>
      </w:pPr>
      <w:r>
        <w:rPr>
          <w:rFonts w:hint="eastAsia" w:ascii="宋体" w:hAnsi="宋体" w:eastAsia="宋体"/>
          <w:b/>
          <w:bCs/>
          <w:sz w:val="24"/>
          <w:szCs w:val="24"/>
          <w:lang w:eastAsia="zh-CN"/>
        </w:rPr>
        <w:t>法定代表人或其委托代理人：</w:t>
      </w:r>
      <w:r>
        <w:rPr>
          <w:rFonts w:hint="eastAsia" w:ascii="宋体" w:hAnsi="宋体" w:eastAsia="宋体"/>
          <w:b/>
          <w:bCs/>
          <w:sz w:val="24"/>
          <w:szCs w:val="24"/>
          <w:u w:val="single"/>
          <w:lang w:eastAsia="zh-CN"/>
        </w:rPr>
        <w:t xml:space="preserve">     </w:t>
      </w:r>
      <w:r>
        <w:rPr>
          <w:rFonts w:hint="eastAsia" w:ascii="宋体" w:hAnsi="宋体" w:eastAsia="宋体"/>
          <w:b/>
          <w:bCs/>
          <w:sz w:val="24"/>
          <w:szCs w:val="24"/>
          <w:lang w:eastAsia="zh-CN"/>
        </w:rPr>
        <w:t>（签字或盖章）</w:t>
      </w:r>
    </w:p>
    <w:p w14:paraId="655381AC">
      <w:pPr>
        <w:spacing w:line="360" w:lineRule="auto"/>
        <w:ind w:firstLine="2409" w:firstLineChars="1000"/>
        <w:rPr>
          <w:rFonts w:ascii="宋体" w:hAnsi="宋体" w:eastAsia="宋体"/>
          <w:b/>
          <w:sz w:val="24"/>
          <w:szCs w:val="24"/>
          <w:lang w:eastAsia="zh-CN"/>
        </w:rPr>
      </w:pPr>
      <w:r>
        <w:rPr>
          <w:rFonts w:hint="eastAsia" w:ascii="宋体" w:hAnsi="宋体" w:eastAsia="宋体"/>
          <w:b/>
          <w:sz w:val="24"/>
          <w:szCs w:val="24"/>
          <w:lang w:eastAsia="zh-CN"/>
        </w:rPr>
        <w:t>年</w:t>
      </w:r>
      <w:r>
        <w:rPr>
          <w:rFonts w:ascii="宋体" w:hAnsi="宋体" w:eastAsia="宋体"/>
          <w:b/>
          <w:sz w:val="24"/>
          <w:szCs w:val="24"/>
          <w:u w:val="single"/>
          <w:lang w:eastAsia="zh-CN"/>
        </w:rPr>
        <w:tab/>
      </w:r>
      <w:r>
        <w:rPr>
          <w:rFonts w:hint="eastAsia" w:ascii="宋体" w:hAnsi="宋体" w:eastAsia="宋体"/>
          <w:b/>
          <w:sz w:val="24"/>
          <w:szCs w:val="24"/>
          <w:lang w:eastAsia="zh-CN"/>
        </w:rPr>
        <w:t>月</w:t>
      </w:r>
      <w:r>
        <w:rPr>
          <w:rFonts w:ascii="宋体" w:hAnsi="宋体" w:eastAsia="宋体"/>
          <w:b/>
          <w:sz w:val="24"/>
          <w:szCs w:val="24"/>
          <w:u w:val="single"/>
          <w:lang w:eastAsia="zh-CN"/>
        </w:rPr>
        <w:tab/>
      </w:r>
      <w:r>
        <w:rPr>
          <w:rFonts w:hint="eastAsia" w:ascii="宋体" w:hAnsi="宋体" w:eastAsia="宋体"/>
          <w:b/>
          <w:sz w:val="24"/>
          <w:szCs w:val="24"/>
          <w:lang w:eastAsia="zh-CN"/>
        </w:rPr>
        <w:t>日</w:t>
      </w:r>
    </w:p>
    <w:p w14:paraId="4FA29872">
      <w:pPr>
        <w:spacing w:line="360" w:lineRule="auto"/>
        <w:rPr>
          <w:rFonts w:ascii="宋体" w:hAnsi="宋体" w:eastAsia="宋体"/>
          <w:lang w:eastAsia="zh-CN"/>
        </w:rPr>
      </w:pPr>
    </w:p>
    <w:p w14:paraId="2BBF3C03">
      <w:pPr>
        <w:pStyle w:val="4"/>
        <w:spacing w:after="240"/>
        <w:rPr>
          <w:rFonts w:ascii="宋体" w:hAnsi="宋体" w:eastAsia="宋体"/>
          <w:lang w:eastAsia="zh-CN"/>
        </w:rPr>
      </w:pPr>
      <w:r>
        <w:rPr>
          <w:rFonts w:ascii="宋体" w:hAnsi="宋体" w:eastAsia="宋体"/>
          <w:lang w:eastAsia="zh-CN"/>
        </w:rPr>
        <w:br w:type="page"/>
      </w:r>
      <w:bookmarkStart w:id="53" w:name="_Toc25072140"/>
      <w:r>
        <w:rPr>
          <w:rFonts w:hint="eastAsia" w:ascii="宋体" w:hAnsi="宋体" w:eastAsia="宋体"/>
          <w:lang w:eastAsia="zh-CN"/>
        </w:rPr>
        <w:t>格式二  法定代表人身份证明、授权委托书</w:t>
      </w:r>
      <w:bookmarkEnd w:id="53"/>
    </w:p>
    <w:p w14:paraId="626DF676">
      <w:pPr>
        <w:jc w:val="center"/>
        <w:rPr>
          <w:rFonts w:ascii="宋体" w:hAnsi="宋体" w:eastAsia="宋体"/>
          <w:b/>
          <w:sz w:val="32"/>
          <w:szCs w:val="36"/>
          <w:lang w:eastAsia="zh-CN"/>
        </w:rPr>
      </w:pPr>
      <w:r>
        <w:rPr>
          <w:rFonts w:hint="eastAsia" w:ascii="宋体" w:hAnsi="宋体" w:eastAsia="宋体"/>
          <w:b/>
          <w:sz w:val="32"/>
          <w:szCs w:val="36"/>
          <w:lang w:eastAsia="zh-CN"/>
        </w:rPr>
        <w:t>法定代表人身份证明</w:t>
      </w:r>
    </w:p>
    <w:p w14:paraId="2F94EFA0">
      <w:pPr>
        <w:spacing w:line="360" w:lineRule="auto"/>
        <w:rPr>
          <w:rFonts w:ascii="宋体" w:hAnsi="宋体" w:eastAsia="宋体"/>
          <w:sz w:val="24"/>
          <w:szCs w:val="24"/>
          <w:lang w:eastAsia="zh-CN"/>
        </w:rPr>
      </w:pPr>
    </w:p>
    <w:p w14:paraId="7FB99008">
      <w:pPr>
        <w:spacing w:line="360" w:lineRule="auto"/>
        <w:rPr>
          <w:rFonts w:ascii="宋体" w:hAnsi="宋体" w:eastAsia="宋体"/>
          <w:sz w:val="24"/>
          <w:szCs w:val="24"/>
          <w:u w:val="single"/>
          <w:lang w:eastAsia="zh-CN"/>
        </w:rPr>
      </w:pPr>
      <w:r>
        <w:rPr>
          <w:rFonts w:ascii="宋体" w:hAnsi="宋体" w:eastAsia="宋体"/>
          <w:sz w:val="24"/>
          <w:szCs w:val="24"/>
          <w:lang w:eastAsia="zh-CN"/>
        </w:rPr>
        <w:t>投标人名称：</w:t>
      </w:r>
      <w:r>
        <w:rPr>
          <w:rFonts w:hint="eastAsia" w:ascii="宋体" w:hAnsi="宋体" w:eastAsia="宋体"/>
          <w:sz w:val="24"/>
          <w:szCs w:val="24"/>
          <w:u w:val="single"/>
          <w:lang w:eastAsia="zh-CN"/>
        </w:rPr>
        <w:t xml:space="preserve">                             </w:t>
      </w:r>
    </w:p>
    <w:p w14:paraId="0CD78AFB">
      <w:pPr>
        <w:spacing w:line="360" w:lineRule="auto"/>
        <w:rPr>
          <w:rFonts w:ascii="宋体" w:hAnsi="宋体" w:eastAsia="宋体"/>
          <w:sz w:val="24"/>
          <w:szCs w:val="24"/>
          <w:lang w:eastAsia="zh-CN"/>
        </w:rPr>
      </w:pPr>
      <w:r>
        <w:rPr>
          <w:rFonts w:ascii="宋体" w:hAnsi="宋体" w:eastAsia="宋体"/>
          <w:sz w:val="24"/>
          <w:szCs w:val="24"/>
          <w:lang w:eastAsia="zh-CN"/>
        </w:rPr>
        <w:t>姓名：</w:t>
      </w:r>
      <w:r>
        <w:rPr>
          <w:rFonts w:hint="eastAsia" w:ascii="宋体" w:hAnsi="宋体" w:eastAsia="宋体"/>
          <w:sz w:val="24"/>
          <w:szCs w:val="24"/>
          <w:u w:val="single"/>
          <w:lang w:eastAsia="zh-CN"/>
        </w:rPr>
        <w:t xml:space="preserve">               </w:t>
      </w:r>
      <w:r>
        <w:rPr>
          <w:rFonts w:ascii="宋体" w:hAnsi="宋体" w:eastAsia="宋体"/>
          <w:sz w:val="24"/>
          <w:szCs w:val="24"/>
          <w:lang w:eastAsia="zh-CN"/>
        </w:rPr>
        <w:t>性别：</w:t>
      </w:r>
      <w:r>
        <w:rPr>
          <w:rFonts w:hint="eastAsia" w:ascii="宋体" w:hAnsi="宋体" w:eastAsia="宋体"/>
          <w:sz w:val="24"/>
          <w:szCs w:val="24"/>
          <w:u w:val="single"/>
          <w:lang w:eastAsia="zh-CN"/>
        </w:rPr>
        <w:t xml:space="preserve">        </w:t>
      </w:r>
      <w:r>
        <w:rPr>
          <w:rFonts w:ascii="宋体" w:hAnsi="宋体" w:eastAsia="宋体"/>
          <w:sz w:val="24"/>
          <w:szCs w:val="24"/>
          <w:lang w:eastAsia="zh-CN"/>
        </w:rPr>
        <w:t>年龄：</w:t>
      </w:r>
      <w:r>
        <w:rPr>
          <w:rFonts w:hint="eastAsia" w:ascii="宋体" w:hAnsi="宋体" w:eastAsia="宋体"/>
          <w:sz w:val="24"/>
          <w:szCs w:val="24"/>
          <w:u w:val="single"/>
          <w:lang w:eastAsia="zh-CN"/>
        </w:rPr>
        <w:t xml:space="preserve">       </w:t>
      </w:r>
      <w:r>
        <w:rPr>
          <w:rFonts w:ascii="宋体" w:hAnsi="宋体" w:eastAsia="宋体"/>
          <w:sz w:val="24"/>
          <w:szCs w:val="24"/>
          <w:lang w:eastAsia="zh-CN"/>
        </w:rPr>
        <w:t>职务：</w:t>
      </w:r>
      <w:r>
        <w:rPr>
          <w:rFonts w:hint="eastAsia" w:ascii="宋体" w:hAnsi="宋体" w:eastAsia="宋体"/>
          <w:sz w:val="24"/>
          <w:szCs w:val="24"/>
          <w:u w:val="single"/>
          <w:lang w:eastAsia="zh-CN"/>
        </w:rPr>
        <w:t xml:space="preserve">        </w:t>
      </w:r>
    </w:p>
    <w:p w14:paraId="43FB6D44">
      <w:pPr>
        <w:spacing w:line="360" w:lineRule="auto"/>
        <w:rPr>
          <w:rFonts w:ascii="宋体" w:hAnsi="宋体" w:eastAsia="宋体"/>
          <w:sz w:val="24"/>
          <w:szCs w:val="24"/>
          <w:lang w:eastAsia="zh-CN"/>
        </w:rPr>
      </w:pPr>
    </w:p>
    <w:p w14:paraId="1F9B9861">
      <w:pPr>
        <w:tabs>
          <w:tab w:val="left" w:pos="3080"/>
        </w:tabs>
        <w:spacing w:line="360" w:lineRule="auto"/>
        <w:rPr>
          <w:rFonts w:ascii="宋体" w:hAnsi="宋体" w:eastAsia="宋体"/>
          <w:sz w:val="24"/>
          <w:szCs w:val="24"/>
          <w:lang w:eastAsia="zh-CN"/>
        </w:rPr>
      </w:pPr>
      <w:r>
        <w:rPr>
          <w:rFonts w:ascii="宋体" w:hAnsi="宋体" w:eastAsia="宋体"/>
          <w:sz w:val="24"/>
          <w:szCs w:val="24"/>
          <w:lang w:eastAsia="zh-CN"/>
        </w:rPr>
        <w:t>系</w:t>
      </w:r>
      <w:r>
        <w:rPr>
          <w:rFonts w:hint="eastAsia" w:ascii="宋体" w:hAnsi="宋体" w:eastAsia="宋体"/>
          <w:sz w:val="24"/>
          <w:szCs w:val="24"/>
          <w:u w:val="single"/>
          <w:lang w:eastAsia="zh-CN"/>
        </w:rPr>
        <w:t xml:space="preserve">     </w:t>
      </w:r>
      <w:r>
        <w:rPr>
          <w:rFonts w:ascii="宋体" w:hAnsi="宋体" w:eastAsia="宋体"/>
          <w:sz w:val="24"/>
          <w:szCs w:val="24"/>
          <w:u w:val="single"/>
          <w:lang w:eastAsia="zh-CN"/>
        </w:rPr>
        <w:t>（投标人名称）</w:t>
      </w:r>
      <w:r>
        <w:rPr>
          <w:rFonts w:hint="eastAsia" w:ascii="宋体" w:hAnsi="宋体" w:eastAsia="宋体"/>
          <w:sz w:val="24"/>
          <w:szCs w:val="24"/>
          <w:u w:val="single"/>
          <w:lang w:eastAsia="zh-CN"/>
        </w:rPr>
        <w:t xml:space="preserve">       </w:t>
      </w:r>
      <w:r>
        <w:rPr>
          <w:rFonts w:ascii="宋体" w:hAnsi="宋体" w:eastAsia="宋体"/>
          <w:sz w:val="24"/>
          <w:szCs w:val="24"/>
          <w:lang w:eastAsia="zh-CN"/>
        </w:rPr>
        <w:t>的法定代表人。</w:t>
      </w:r>
    </w:p>
    <w:p w14:paraId="2F319070">
      <w:pPr>
        <w:spacing w:line="360" w:lineRule="auto"/>
        <w:rPr>
          <w:rFonts w:ascii="宋体" w:hAnsi="宋体" w:eastAsia="宋体"/>
          <w:sz w:val="24"/>
          <w:szCs w:val="24"/>
          <w:lang w:eastAsia="zh-CN"/>
        </w:rPr>
      </w:pPr>
    </w:p>
    <w:p w14:paraId="1B7EF24E">
      <w:pPr>
        <w:spacing w:line="360" w:lineRule="auto"/>
        <w:rPr>
          <w:rFonts w:ascii="宋体" w:hAnsi="宋体" w:eastAsia="宋体"/>
          <w:sz w:val="24"/>
          <w:szCs w:val="24"/>
          <w:lang w:eastAsia="zh-CN"/>
        </w:rPr>
      </w:pPr>
      <w:r>
        <w:rPr>
          <w:rFonts w:ascii="宋体" w:hAnsi="宋体" w:eastAsia="宋体"/>
          <w:sz w:val="24"/>
          <w:szCs w:val="24"/>
          <w:lang w:eastAsia="zh-CN"/>
        </w:rPr>
        <w:t>特此证明。</w:t>
      </w:r>
    </w:p>
    <w:p w14:paraId="7022571A">
      <w:pPr>
        <w:spacing w:line="360" w:lineRule="auto"/>
        <w:rPr>
          <w:rFonts w:ascii="宋体" w:hAnsi="宋体" w:eastAsia="宋体"/>
          <w:sz w:val="24"/>
          <w:szCs w:val="24"/>
          <w:lang w:eastAsia="zh-CN"/>
        </w:rPr>
      </w:pPr>
    </w:p>
    <w:p w14:paraId="70746632">
      <w:pPr>
        <w:spacing w:line="360" w:lineRule="auto"/>
        <w:rPr>
          <w:rFonts w:ascii="宋体" w:hAnsi="宋体" w:eastAsia="宋体"/>
          <w:sz w:val="24"/>
          <w:szCs w:val="24"/>
          <w:lang w:eastAsia="zh-CN"/>
        </w:rPr>
      </w:pPr>
      <w:r>
        <w:rPr>
          <w:rFonts w:ascii="宋体" w:hAnsi="宋体" w:eastAsia="宋体"/>
          <w:sz w:val="24"/>
          <w:szCs w:val="24"/>
          <w:lang w:eastAsia="zh-CN"/>
        </w:rPr>
        <w:t>附：法定代表人身份证</w:t>
      </w:r>
      <w:r>
        <w:rPr>
          <w:rFonts w:hint="eastAsia" w:ascii="宋体" w:hAnsi="宋体" w:eastAsia="宋体" w:cs="宋体"/>
          <w:bCs/>
          <w:sz w:val="24"/>
          <w:szCs w:val="24"/>
          <w:lang w:eastAsia="zh-CN"/>
        </w:rPr>
        <w:t>扫描</w:t>
      </w:r>
      <w:r>
        <w:rPr>
          <w:rFonts w:ascii="宋体" w:hAnsi="宋体" w:eastAsia="宋体"/>
          <w:sz w:val="24"/>
          <w:szCs w:val="24"/>
          <w:lang w:eastAsia="zh-CN"/>
        </w:rPr>
        <w:t>件。</w:t>
      </w:r>
    </w:p>
    <w:p w14:paraId="3C817FC7">
      <w:pPr>
        <w:spacing w:line="360" w:lineRule="auto"/>
        <w:rPr>
          <w:rFonts w:ascii="宋体" w:hAnsi="宋体" w:eastAsia="宋体"/>
          <w:sz w:val="24"/>
          <w:szCs w:val="24"/>
          <w:lang w:eastAsia="zh-CN"/>
        </w:rPr>
      </w:pPr>
      <w:r>
        <w:rPr>
          <w:rFonts w:ascii="宋体" w:hAnsi="宋体" w:eastAsia="宋体"/>
          <w:sz w:val="24"/>
          <w:szCs w:val="24"/>
          <w:lang w:eastAsia="zh-CN"/>
        </w:rPr>
        <w:t>注：本身份证明需由投标人加盖单位公章。</w:t>
      </w:r>
    </w:p>
    <w:p w14:paraId="4F0FD99F">
      <w:pPr>
        <w:spacing w:line="360" w:lineRule="auto"/>
        <w:rPr>
          <w:rFonts w:ascii="宋体" w:hAnsi="宋体" w:eastAsia="宋体"/>
          <w:sz w:val="24"/>
          <w:szCs w:val="24"/>
          <w:lang w:eastAsia="zh-CN"/>
        </w:rPr>
      </w:pPr>
    </w:p>
    <w:p w14:paraId="2E1C8AEB">
      <w:pPr>
        <w:tabs>
          <w:tab w:val="left" w:pos="6760"/>
        </w:tabs>
        <w:spacing w:line="360" w:lineRule="auto"/>
        <w:rPr>
          <w:rFonts w:ascii="宋体" w:hAnsi="宋体" w:eastAsia="宋体"/>
          <w:sz w:val="24"/>
          <w:szCs w:val="24"/>
          <w:lang w:eastAsia="zh-CN"/>
        </w:rPr>
      </w:pPr>
      <w:r>
        <w:rPr>
          <w:rFonts w:ascii="宋体" w:hAnsi="宋体" w:eastAsia="宋体"/>
          <w:sz w:val="24"/>
          <w:szCs w:val="24"/>
          <w:lang w:eastAsia="zh-CN"/>
        </w:rPr>
        <w:t>投标人：</w:t>
      </w:r>
      <w:r>
        <w:rPr>
          <w:rFonts w:hint="eastAsia" w:ascii="宋体" w:hAnsi="宋体" w:eastAsia="宋体"/>
          <w:sz w:val="24"/>
          <w:szCs w:val="24"/>
          <w:u w:val="single"/>
          <w:lang w:eastAsia="zh-CN"/>
        </w:rPr>
        <w:t xml:space="preserve">           </w:t>
      </w:r>
      <w:r>
        <w:rPr>
          <w:rFonts w:ascii="宋体" w:hAnsi="宋体" w:eastAsia="宋体"/>
          <w:sz w:val="24"/>
          <w:szCs w:val="24"/>
          <w:lang w:eastAsia="zh-CN"/>
        </w:rPr>
        <w:t>（盖单位章）</w:t>
      </w:r>
    </w:p>
    <w:p w14:paraId="180A3144">
      <w:pPr>
        <w:tabs>
          <w:tab w:val="left" w:pos="6440"/>
          <w:tab w:val="left" w:pos="7280"/>
        </w:tabs>
        <w:spacing w:line="360" w:lineRule="auto"/>
        <w:ind w:firstLine="480" w:firstLineChars="200"/>
        <w:rPr>
          <w:rFonts w:ascii="宋体" w:hAnsi="宋体" w:eastAsia="宋体"/>
          <w:sz w:val="24"/>
          <w:szCs w:val="24"/>
          <w:lang w:eastAsia="zh-CN"/>
        </w:rPr>
      </w:pPr>
      <w:r>
        <w:rPr>
          <w:rFonts w:ascii="宋体" w:hAnsi="宋体" w:eastAsia="宋体"/>
          <w:sz w:val="24"/>
          <w:szCs w:val="24"/>
          <w:lang w:eastAsia="zh-CN"/>
        </w:rPr>
        <w:t>年</w:t>
      </w:r>
      <w:r>
        <w:rPr>
          <w:rFonts w:hint="eastAsia" w:ascii="宋体" w:hAnsi="宋体" w:eastAsia="宋体"/>
          <w:sz w:val="24"/>
          <w:szCs w:val="24"/>
          <w:u w:val="single"/>
          <w:lang w:eastAsia="zh-CN"/>
        </w:rPr>
        <w:t xml:space="preserve">        </w:t>
      </w:r>
      <w:r>
        <w:rPr>
          <w:rFonts w:ascii="宋体" w:hAnsi="宋体" w:eastAsia="宋体"/>
          <w:sz w:val="24"/>
          <w:szCs w:val="24"/>
          <w:lang w:eastAsia="zh-CN"/>
        </w:rPr>
        <w:t>月</w:t>
      </w:r>
      <w:r>
        <w:rPr>
          <w:rFonts w:hint="eastAsia" w:ascii="宋体" w:hAnsi="宋体" w:eastAsia="宋体"/>
          <w:sz w:val="24"/>
          <w:szCs w:val="24"/>
          <w:u w:val="single"/>
          <w:lang w:eastAsia="zh-CN"/>
        </w:rPr>
        <w:t xml:space="preserve">      </w:t>
      </w:r>
      <w:r>
        <w:rPr>
          <w:rFonts w:ascii="宋体" w:hAnsi="宋体" w:eastAsia="宋体"/>
          <w:sz w:val="24"/>
          <w:szCs w:val="24"/>
          <w:lang w:eastAsia="zh-CN"/>
        </w:rPr>
        <w:t>日</w:t>
      </w:r>
    </w:p>
    <w:p w14:paraId="5A10B3A6">
      <w:pPr>
        <w:jc w:val="center"/>
        <w:rPr>
          <w:rFonts w:ascii="宋体" w:hAnsi="宋体" w:eastAsia="宋体"/>
          <w:b/>
          <w:sz w:val="32"/>
          <w:szCs w:val="36"/>
          <w:lang w:eastAsia="zh-CN"/>
        </w:rPr>
      </w:pPr>
      <w:r>
        <w:rPr>
          <w:rFonts w:ascii="宋体" w:hAnsi="宋体" w:eastAsia="宋体"/>
          <w:sz w:val="24"/>
          <w:szCs w:val="24"/>
          <w:lang w:eastAsia="zh-CN"/>
        </w:rPr>
        <w:br w:type="page"/>
      </w:r>
      <w:r>
        <w:rPr>
          <w:rFonts w:hint="eastAsia" w:ascii="宋体" w:hAnsi="宋体" w:eastAsia="宋体"/>
          <w:b/>
          <w:sz w:val="32"/>
          <w:szCs w:val="36"/>
          <w:lang w:eastAsia="zh-CN"/>
        </w:rPr>
        <w:t>授权委托书</w:t>
      </w:r>
    </w:p>
    <w:p w14:paraId="4DC8DF1D">
      <w:pPr>
        <w:autoSpaceDE w:val="0"/>
        <w:autoSpaceDN w:val="0"/>
        <w:adjustRightInd w:val="0"/>
        <w:spacing w:before="18" w:line="240" w:lineRule="exact"/>
        <w:rPr>
          <w:rFonts w:ascii="宋体" w:hAnsi="宋体" w:eastAsia="宋体"/>
          <w:sz w:val="24"/>
          <w:lang w:eastAsia="zh-CN"/>
        </w:rPr>
      </w:pPr>
    </w:p>
    <w:p w14:paraId="2E244662">
      <w:pPr>
        <w:autoSpaceDE w:val="0"/>
        <w:autoSpaceDN w:val="0"/>
        <w:adjustRightInd w:val="0"/>
        <w:spacing w:line="360" w:lineRule="auto"/>
        <w:ind w:firstLine="480" w:firstLineChars="200"/>
        <w:rPr>
          <w:rFonts w:ascii="宋体" w:hAnsi="宋体" w:eastAsia="宋体"/>
          <w:sz w:val="24"/>
          <w:szCs w:val="24"/>
          <w:lang w:eastAsia="zh-CN"/>
        </w:rPr>
      </w:pPr>
      <w:r>
        <w:rPr>
          <w:rFonts w:hint="eastAsia" w:ascii="宋体" w:hAnsi="宋体" w:eastAsia="宋体"/>
          <w:position w:val="-4"/>
          <w:sz w:val="24"/>
          <w:szCs w:val="24"/>
          <w:lang w:eastAsia="zh-CN"/>
        </w:rPr>
        <w:t>本人</w:t>
      </w:r>
      <w:r>
        <w:rPr>
          <w:rFonts w:hint="eastAsia" w:ascii="宋体" w:hAnsi="宋体" w:eastAsia="宋体"/>
          <w:position w:val="-4"/>
          <w:sz w:val="24"/>
          <w:szCs w:val="24"/>
          <w:u w:val="single"/>
          <w:lang w:eastAsia="zh-CN"/>
        </w:rPr>
        <w:t xml:space="preserve">    （</w:t>
      </w:r>
      <w:r>
        <w:rPr>
          <w:rFonts w:hint="eastAsia" w:ascii="宋体" w:hAnsi="宋体" w:eastAsia="宋体"/>
          <w:spacing w:val="-2"/>
          <w:position w:val="-4"/>
          <w:sz w:val="24"/>
          <w:szCs w:val="24"/>
          <w:u w:val="single"/>
          <w:lang w:eastAsia="zh-CN"/>
        </w:rPr>
        <w:t>姓</w:t>
      </w:r>
      <w:r>
        <w:rPr>
          <w:rFonts w:hint="eastAsia" w:ascii="宋体" w:hAnsi="宋体" w:eastAsia="宋体"/>
          <w:position w:val="-4"/>
          <w:sz w:val="24"/>
          <w:szCs w:val="24"/>
          <w:u w:val="single"/>
          <w:lang w:eastAsia="zh-CN"/>
        </w:rPr>
        <w:t xml:space="preserve">名）    </w:t>
      </w:r>
      <w:r>
        <w:rPr>
          <w:rFonts w:hint="eastAsia" w:ascii="宋体" w:hAnsi="宋体" w:eastAsia="宋体"/>
          <w:position w:val="-4"/>
          <w:sz w:val="24"/>
          <w:szCs w:val="24"/>
          <w:lang w:eastAsia="zh-CN"/>
        </w:rPr>
        <w:t>系</w:t>
      </w:r>
      <w:r>
        <w:rPr>
          <w:rFonts w:hint="eastAsia" w:ascii="宋体" w:hAnsi="宋体" w:eastAsia="宋体"/>
          <w:position w:val="-4"/>
          <w:sz w:val="24"/>
          <w:szCs w:val="24"/>
          <w:u w:val="single"/>
          <w:lang w:eastAsia="zh-CN"/>
        </w:rPr>
        <w:t xml:space="preserve">   （投标人</w:t>
      </w:r>
      <w:r>
        <w:rPr>
          <w:rFonts w:hint="eastAsia" w:ascii="宋体" w:hAnsi="宋体" w:eastAsia="宋体"/>
          <w:spacing w:val="-2"/>
          <w:position w:val="-4"/>
          <w:sz w:val="24"/>
          <w:szCs w:val="24"/>
          <w:u w:val="single"/>
          <w:lang w:eastAsia="zh-CN"/>
        </w:rPr>
        <w:t>名</w:t>
      </w:r>
      <w:r>
        <w:rPr>
          <w:rFonts w:hint="eastAsia" w:ascii="宋体" w:hAnsi="宋体" w:eastAsia="宋体"/>
          <w:position w:val="-4"/>
          <w:sz w:val="24"/>
          <w:szCs w:val="24"/>
          <w:u w:val="single"/>
          <w:lang w:eastAsia="zh-CN"/>
        </w:rPr>
        <w:t xml:space="preserve">称）    </w:t>
      </w:r>
      <w:r>
        <w:rPr>
          <w:rFonts w:hint="eastAsia" w:ascii="宋体" w:hAnsi="宋体" w:eastAsia="宋体"/>
          <w:position w:val="-4"/>
          <w:sz w:val="24"/>
          <w:szCs w:val="24"/>
          <w:lang w:eastAsia="zh-CN"/>
        </w:rPr>
        <w:t>的</w:t>
      </w:r>
      <w:r>
        <w:rPr>
          <w:rFonts w:hint="eastAsia" w:ascii="宋体" w:hAnsi="宋体" w:eastAsia="宋体"/>
          <w:spacing w:val="-2"/>
          <w:position w:val="-4"/>
          <w:sz w:val="24"/>
          <w:szCs w:val="24"/>
          <w:lang w:eastAsia="zh-CN"/>
        </w:rPr>
        <w:t>法定</w:t>
      </w:r>
      <w:r>
        <w:rPr>
          <w:rFonts w:hint="eastAsia" w:ascii="宋体" w:hAnsi="宋体" w:eastAsia="宋体"/>
          <w:position w:val="-4"/>
          <w:sz w:val="24"/>
          <w:szCs w:val="24"/>
          <w:lang w:eastAsia="zh-CN"/>
        </w:rPr>
        <w:t>代表人</w:t>
      </w:r>
      <w:r>
        <w:rPr>
          <w:rFonts w:hint="eastAsia" w:ascii="宋体" w:hAnsi="宋体" w:eastAsia="宋体"/>
          <w:spacing w:val="-2"/>
          <w:position w:val="-4"/>
          <w:sz w:val="24"/>
          <w:szCs w:val="24"/>
          <w:lang w:eastAsia="zh-CN"/>
        </w:rPr>
        <w:t>，</w:t>
      </w:r>
      <w:r>
        <w:rPr>
          <w:rFonts w:hint="eastAsia" w:ascii="宋体" w:hAnsi="宋体" w:eastAsia="宋体"/>
          <w:position w:val="-4"/>
          <w:sz w:val="24"/>
          <w:szCs w:val="24"/>
          <w:lang w:eastAsia="zh-CN"/>
        </w:rPr>
        <w:t>现</w:t>
      </w:r>
      <w:r>
        <w:rPr>
          <w:rFonts w:hint="eastAsia" w:ascii="宋体" w:hAnsi="宋体" w:eastAsia="宋体"/>
          <w:position w:val="-2"/>
          <w:sz w:val="24"/>
          <w:szCs w:val="24"/>
          <w:lang w:eastAsia="zh-CN"/>
        </w:rPr>
        <w:t>委托</w:t>
      </w:r>
      <w:r>
        <w:rPr>
          <w:rFonts w:hint="eastAsia" w:ascii="宋体" w:hAnsi="宋体" w:eastAsia="宋体"/>
          <w:position w:val="-2"/>
          <w:sz w:val="24"/>
          <w:szCs w:val="24"/>
          <w:u w:val="single"/>
          <w:lang w:eastAsia="zh-CN"/>
        </w:rPr>
        <w:t xml:space="preserve">   （姓</w:t>
      </w:r>
      <w:r>
        <w:rPr>
          <w:rFonts w:hint="eastAsia" w:ascii="宋体" w:hAnsi="宋体" w:eastAsia="宋体"/>
          <w:spacing w:val="-2"/>
          <w:position w:val="-2"/>
          <w:sz w:val="24"/>
          <w:szCs w:val="24"/>
          <w:u w:val="single"/>
          <w:lang w:eastAsia="zh-CN"/>
        </w:rPr>
        <w:t>名</w:t>
      </w:r>
      <w:r>
        <w:rPr>
          <w:rFonts w:hint="eastAsia" w:ascii="宋体" w:hAnsi="宋体" w:eastAsia="宋体"/>
          <w:position w:val="-2"/>
          <w:sz w:val="24"/>
          <w:szCs w:val="24"/>
          <w:u w:val="single"/>
          <w:lang w:eastAsia="zh-CN"/>
        </w:rPr>
        <w:t xml:space="preserve">）  </w:t>
      </w:r>
      <w:r>
        <w:rPr>
          <w:rFonts w:hint="eastAsia" w:ascii="宋体" w:hAnsi="宋体" w:eastAsia="宋体"/>
          <w:position w:val="-2"/>
          <w:sz w:val="24"/>
          <w:szCs w:val="24"/>
          <w:lang w:eastAsia="zh-CN"/>
        </w:rPr>
        <w:t>为我方代</w:t>
      </w:r>
      <w:r>
        <w:rPr>
          <w:rFonts w:hint="eastAsia" w:ascii="宋体" w:hAnsi="宋体" w:eastAsia="宋体"/>
          <w:spacing w:val="-2"/>
          <w:position w:val="-2"/>
          <w:sz w:val="24"/>
          <w:szCs w:val="24"/>
          <w:lang w:eastAsia="zh-CN"/>
        </w:rPr>
        <w:t>理</w:t>
      </w:r>
      <w:r>
        <w:rPr>
          <w:rFonts w:hint="eastAsia" w:ascii="宋体" w:hAnsi="宋体" w:eastAsia="宋体"/>
          <w:position w:val="-2"/>
          <w:sz w:val="24"/>
          <w:szCs w:val="24"/>
          <w:lang w:eastAsia="zh-CN"/>
        </w:rPr>
        <w:t>人。代理</w:t>
      </w:r>
      <w:r>
        <w:rPr>
          <w:rFonts w:hint="eastAsia" w:ascii="宋体" w:hAnsi="宋体" w:eastAsia="宋体"/>
          <w:spacing w:val="-2"/>
          <w:position w:val="-2"/>
          <w:sz w:val="24"/>
          <w:szCs w:val="24"/>
          <w:lang w:eastAsia="zh-CN"/>
        </w:rPr>
        <w:t>人</w:t>
      </w:r>
      <w:r>
        <w:rPr>
          <w:rFonts w:hint="eastAsia" w:ascii="宋体" w:hAnsi="宋体" w:eastAsia="宋体"/>
          <w:position w:val="-2"/>
          <w:sz w:val="24"/>
          <w:szCs w:val="24"/>
          <w:lang w:eastAsia="zh-CN"/>
        </w:rPr>
        <w:t>根据授权，</w:t>
      </w:r>
      <w:r>
        <w:rPr>
          <w:rFonts w:hint="eastAsia" w:ascii="宋体" w:hAnsi="宋体" w:eastAsia="宋体"/>
          <w:spacing w:val="-2"/>
          <w:position w:val="-2"/>
          <w:sz w:val="24"/>
          <w:szCs w:val="24"/>
          <w:lang w:eastAsia="zh-CN"/>
        </w:rPr>
        <w:t>以</w:t>
      </w:r>
      <w:r>
        <w:rPr>
          <w:rFonts w:hint="eastAsia" w:ascii="宋体" w:hAnsi="宋体" w:eastAsia="宋体"/>
          <w:position w:val="-2"/>
          <w:sz w:val="24"/>
          <w:szCs w:val="24"/>
          <w:lang w:eastAsia="zh-CN"/>
        </w:rPr>
        <w:t>我方名义</w:t>
      </w:r>
      <w:r>
        <w:rPr>
          <w:rFonts w:hint="eastAsia" w:ascii="宋体" w:hAnsi="宋体" w:eastAsia="宋体"/>
          <w:spacing w:val="-2"/>
          <w:position w:val="-2"/>
          <w:sz w:val="24"/>
          <w:szCs w:val="24"/>
          <w:lang w:eastAsia="zh-CN"/>
        </w:rPr>
        <w:t>签</w:t>
      </w:r>
      <w:r>
        <w:rPr>
          <w:rFonts w:hint="eastAsia" w:ascii="宋体" w:hAnsi="宋体" w:eastAsia="宋体"/>
          <w:position w:val="-2"/>
          <w:sz w:val="24"/>
          <w:szCs w:val="24"/>
          <w:lang w:eastAsia="zh-CN"/>
        </w:rPr>
        <w:t>署、澄清确</w:t>
      </w:r>
      <w:r>
        <w:rPr>
          <w:rFonts w:hint="eastAsia" w:ascii="宋体" w:hAnsi="宋体" w:eastAsia="宋体"/>
          <w:spacing w:val="-2"/>
          <w:position w:val="-2"/>
          <w:sz w:val="24"/>
          <w:szCs w:val="24"/>
          <w:lang w:eastAsia="zh-CN"/>
        </w:rPr>
        <w:t>认</w:t>
      </w:r>
      <w:r>
        <w:rPr>
          <w:rFonts w:hint="eastAsia" w:ascii="宋体" w:hAnsi="宋体" w:eastAsia="宋体"/>
          <w:position w:val="-2"/>
          <w:sz w:val="24"/>
          <w:szCs w:val="24"/>
          <w:lang w:eastAsia="zh-CN"/>
        </w:rPr>
        <w:t>、递</w:t>
      </w:r>
      <w:r>
        <w:rPr>
          <w:rFonts w:hint="eastAsia" w:ascii="宋体" w:hAnsi="宋体" w:eastAsia="宋体"/>
          <w:sz w:val="24"/>
          <w:szCs w:val="24"/>
          <w:lang w:eastAsia="zh-CN"/>
        </w:rPr>
        <w:t>交、</w:t>
      </w:r>
      <w:r>
        <w:rPr>
          <w:rFonts w:hint="eastAsia" w:ascii="宋体" w:hAnsi="宋体" w:eastAsia="宋体"/>
          <w:spacing w:val="-2"/>
          <w:sz w:val="24"/>
          <w:szCs w:val="24"/>
          <w:lang w:eastAsia="zh-CN"/>
        </w:rPr>
        <w:t>撤</w:t>
      </w:r>
      <w:r>
        <w:rPr>
          <w:rFonts w:hint="eastAsia" w:ascii="宋体" w:hAnsi="宋体" w:eastAsia="宋体"/>
          <w:sz w:val="24"/>
          <w:szCs w:val="24"/>
          <w:lang w:eastAsia="zh-CN"/>
        </w:rPr>
        <w:t>回</w:t>
      </w:r>
      <w:r>
        <w:rPr>
          <w:rFonts w:hint="eastAsia" w:ascii="宋体" w:hAnsi="宋体" w:eastAsia="宋体"/>
          <w:spacing w:val="-2"/>
          <w:sz w:val="24"/>
          <w:szCs w:val="24"/>
          <w:lang w:eastAsia="zh-CN"/>
        </w:rPr>
        <w:t>、</w:t>
      </w:r>
      <w:r>
        <w:rPr>
          <w:rFonts w:hint="eastAsia" w:ascii="宋体" w:hAnsi="宋体" w:eastAsia="宋体"/>
          <w:sz w:val="24"/>
          <w:szCs w:val="24"/>
          <w:lang w:eastAsia="zh-CN"/>
        </w:rPr>
        <w:t>修</w:t>
      </w:r>
      <w:r>
        <w:rPr>
          <w:rFonts w:hint="eastAsia" w:ascii="宋体" w:hAnsi="宋体" w:eastAsia="宋体"/>
          <w:spacing w:val="-3"/>
          <w:sz w:val="24"/>
          <w:szCs w:val="24"/>
          <w:lang w:eastAsia="zh-CN"/>
        </w:rPr>
        <w:t>改</w:t>
      </w:r>
      <w:r>
        <w:rPr>
          <w:rFonts w:hint="eastAsia" w:ascii="宋体" w:hAnsi="宋体" w:eastAsia="宋体"/>
          <w:spacing w:val="-2"/>
          <w:sz w:val="24"/>
          <w:szCs w:val="24"/>
          <w:lang w:eastAsia="zh-CN"/>
        </w:rPr>
        <w:t>投</w:t>
      </w:r>
      <w:r>
        <w:rPr>
          <w:rFonts w:hint="eastAsia" w:ascii="宋体" w:hAnsi="宋体" w:eastAsia="宋体"/>
          <w:sz w:val="24"/>
          <w:szCs w:val="24"/>
          <w:lang w:eastAsia="zh-CN"/>
        </w:rPr>
        <w:t>标</w:t>
      </w:r>
      <w:r>
        <w:rPr>
          <w:rFonts w:hint="eastAsia" w:ascii="宋体" w:hAnsi="宋体" w:eastAsia="宋体"/>
          <w:spacing w:val="-2"/>
          <w:sz w:val="24"/>
          <w:szCs w:val="24"/>
          <w:lang w:eastAsia="zh-CN"/>
        </w:rPr>
        <w:t>文</w:t>
      </w:r>
      <w:r>
        <w:rPr>
          <w:rFonts w:hint="eastAsia" w:ascii="宋体" w:hAnsi="宋体" w:eastAsia="宋体"/>
          <w:sz w:val="24"/>
          <w:szCs w:val="24"/>
          <w:lang w:eastAsia="zh-CN"/>
        </w:rPr>
        <w:t>件</w:t>
      </w:r>
      <w:r>
        <w:rPr>
          <w:rFonts w:hint="eastAsia" w:ascii="宋体" w:hAnsi="宋体" w:eastAsia="宋体"/>
          <w:spacing w:val="-2"/>
          <w:sz w:val="24"/>
          <w:szCs w:val="24"/>
          <w:lang w:eastAsia="zh-CN"/>
        </w:rPr>
        <w:t>、</w:t>
      </w:r>
      <w:r>
        <w:rPr>
          <w:rFonts w:hint="eastAsia" w:ascii="宋体" w:hAnsi="宋体" w:eastAsia="宋体"/>
          <w:sz w:val="24"/>
          <w:szCs w:val="24"/>
          <w:lang w:eastAsia="zh-CN"/>
        </w:rPr>
        <w:t>签</w:t>
      </w:r>
      <w:r>
        <w:rPr>
          <w:rFonts w:hint="eastAsia" w:ascii="宋体" w:hAnsi="宋体" w:eastAsia="宋体"/>
          <w:spacing w:val="-2"/>
          <w:sz w:val="24"/>
          <w:szCs w:val="24"/>
          <w:lang w:eastAsia="zh-CN"/>
        </w:rPr>
        <w:t>订</w:t>
      </w:r>
      <w:r>
        <w:rPr>
          <w:rFonts w:hint="eastAsia" w:ascii="宋体" w:hAnsi="宋体" w:eastAsia="宋体"/>
          <w:sz w:val="24"/>
          <w:szCs w:val="24"/>
          <w:lang w:eastAsia="zh-CN"/>
        </w:rPr>
        <w:t>合</w:t>
      </w:r>
      <w:r>
        <w:rPr>
          <w:rFonts w:hint="eastAsia" w:ascii="宋体" w:hAnsi="宋体" w:eastAsia="宋体"/>
          <w:spacing w:val="-2"/>
          <w:sz w:val="24"/>
          <w:szCs w:val="24"/>
          <w:lang w:eastAsia="zh-CN"/>
        </w:rPr>
        <w:t>同</w:t>
      </w:r>
      <w:r>
        <w:rPr>
          <w:rFonts w:hint="eastAsia" w:ascii="宋体" w:hAnsi="宋体" w:eastAsia="宋体"/>
          <w:sz w:val="24"/>
          <w:szCs w:val="24"/>
          <w:lang w:eastAsia="zh-CN"/>
        </w:rPr>
        <w:t>和处</w:t>
      </w:r>
      <w:r>
        <w:rPr>
          <w:rFonts w:hint="eastAsia" w:ascii="宋体" w:hAnsi="宋体" w:eastAsia="宋体"/>
          <w:spacing w:val="-2"/>
          <w:sz w:val="24"/>
          <w:szCs w:val="24"/>
          <w:lang w:eastAsia="zh-CN"/>
        </w:rPr>
        <w:t>理</w:t>
      </w:r>
      <w:r>
        <w:rPr>
          <w:rFonts w:hint="eastAsia" w:ascii="宋体" w:hAnsi="宋体" w:eastAsia="宋体"/>
          <w:sz w:val="24"/>
          <w:szCs w:val="24"/>
          <w:lang w:eastAsia="zh-CN"/>
        </w:rPr>
        <w:t>有</w:t>
      </w:r>
      <w:r>
        <w:rPr>
          <w:rFonts w:hint="eastAsia" w:ascii="宋体" w:hAnsi="宋体" w:eastAsia="宋体"/>
          <w:spacing w:val="-2"/>
          <w:sz w:val="24"/>
          <w:szCs w:val="24"/>
          <w:lang w:eastAsia="zh-CN"/>
        </w:rPr>
        <w:t>关</w:t>
      </w:r>
      <w:r>
        <w:rPr>
          <w:rFonts w:hint="eastAsia" w:ascii="宋体" w:hAnsi="宋体" w:eastAsia="宋体"/>
          <w:sz w:val="24"/>
          <w:szCs w:val="24"/>
          <w:lang w:eastAsia="zh-CN"/>
        </w:rPr>
        <w:t>事</w:t>
      </w:r>
      <w:r>
        <w:rPr>
          <w:rFonts w:hint="eastAsia" w:ascii="宋体" w:hAnsi="宋体" w:eastAsia="宋体"/>
          <w:spacing w:val="-2"/>
          <w:sz w:val="24"/>
          <w:szCs w:val="24"/>
          <w:lang w:eastAsia="zh-CN"/>
        </w:rPr>
        <w:t>宜</w:t>
      </w:r>
      <w:r>
        <w:rPr>
          <w:rFonts w:hint="eastAsia" w:ascii="宋体" w:hAnsi="宋体" w:eastAsia="宋体"/>
          <w:sz w:val="24"/>
          <w:szCs w:val="24"/>
          <w:lang w:eastAsia="zh-CN"/>
        </w:rPr>
        <w:t>，</w:t>
      </w:r>
      <w:r>
        <w:rPr>
          <w:rFonts w:hint="eastAsia" w:ascii="宋体" w:hAnsi="宋体" w:eastAsia="宋体"/>
          <w:spacing w:val="-2"/>
          <w:sz w:val="24"/>
          <w:szCs w:val="24"/>
          <w:lang w:eastAsia="zh-CN"/>
        </w:rPr>
        <w:t>其</w:t>
      </w:r>
      <w:r>
        <w:rPr>
          <w:rFonts w:hint="eastAsia" w:ascii="宋体" w:hAnsi="宋体" w:eastAsia="宋体"/>
          <w:sz w:val="24"/>
          <w:szCs w:val="24"/>
          <w:lang w:eastAsia="zh-CN"/>
        </w:rPr>
        <w:t>法</w:t>
      </w:r>
      <w:r>
        <w:rPr>
          <w:rFonts w:hint="eastAsia" w:ascii="宋体" w:hAnsi="宋体" w:eastAsia="宋体"/>
          <w:spacing w:val="-2"/>
          <w:sz w:val="24"/>
          <w:szCs w:val="24"/>
          <w:lang w:eastAsia="zh-CN"/>
        </w:rPr>
        <w:t>律</w:t>
      </w:r>
      <w:r>
        <w:rPr>
          <w:rFonts w:hint="eastAsia" w:ascii="宋体" w:hAnsi="宋体" w:eastAsia="宋体"/>
          <w:sz w:val="24"/>
          <w:szCs w:val="24"/>
          <w:lang w:eastAsia="zh-CN"/>
        </w:rPr>
        <w:t>后果</w:t>
      </w:r>
      <w:r>
        <w:rPr>
          <w:rFonts w:hint="eastAsia" w:ascii="宋体" w:hAnsi="宋体" w:eastAsia="宋体"/>
          <w:spacing w:val="-2"/>
          <w:sz w:val="24"/>
          <w:szCs w:val="24"/>
          <w:lang w:eastAsia="zh-CN"/>
        </w:rPr>
        <w:t>由</w:t>
      </w:r>
      <w:r>
        <w:rPr>
          <w:rFonts w:hint="eastAsia" w:ascii="宋体" w:hAnsi="宋体" w:eastAsia="宋体"/>
          <w:sz w:val="24"/>
          <w:szCs w:val="24"/>
          <w:lang w:eastAsia="zh-CN"/>
        </w:rPr>
        <w:t>我</w:t>
      </w:r>
      <w:r>
        <w:rPr>
          <w:rFonts w:hint="eastAsia" w:ascii="宋体" w:hAnsi="宋体" w:eastAsia="宋体"/>
          <w:spacing w:val="-2"/>
          <w:sz w:val="24"/>
          <w:szCs w:val="24"/>
          <w:lang w:eastAsia="zh-CN"/>
        </w:rPr>
        <w:t>方</w:t>
      </w:r>
      <w:r>
        <w:rPr>
          <w:rFonts w:hint="eastAsia" w:ascii="宋体" w:hAnsi="宋体" w:eastAsia="宋体"/>
          <w:sz w:val="24"/>
          <w:szCs w:val="24"/>
          <w:lang w:eastAsia="zh-CN"/>
        </w:rPr>
        <w:t>承</w:t>
      </w:r>
      <w:r>
        <w:rPr>
          <w:rFonts w:hint="eastAsia" w:ascii="宋体" w:hAnsi="宋体" w:eastAsia="宋体"/>
          <w:spacing w:val="-2"/>
          <w:sz w:val="24"/>
          <w:szCs w:val="24"/>
          <w:lang w:eastAsia="zh-CN"/>
        </w:rPr>
        <w:t>担</w:t>
      </w:r>
      <w:r>
        <w:rPr>
          <w:rFonts w:hint="eastAsia" w:ascii="宋体" w:hAnsi="宋体" w:eastAsia="宋体"/>
          <w:sz w:val="24"/>
          <w:szCs w:val="24"/>
          <w:lang w:eastAsia="zh-CN"/>
        </w:rPr>
        <w:t>。</w:t>
      </w:r>
    </w:p>
    <w:p w14:paraId="40ACF831">
      <w:pPr>
        <w:autoSpaceDE w:val="0"/>
        <w:autoSpaceDN w:val="0"/>
        <w:adjustRightInd w:val="0"/>
        <w:spacing w:line="360" w:lineRule="auto"/>
        <w:rPr>
          <w:rFonts w:ascii="宋体" w:hAnsi="宋体" w:eastAsia="宋体"/>
          <w:sz w:val="24"/>
          <w:szCs w:val="24"/>
          <w:lang w:eastAsia="zh-CN"/>
        </w:rPr>
      </w:pPr>
      <w:r>
        <w:rPr>
          <w:rFonts w:hint="eastAsia" w:ascii="宋体" w:hAnsi="宋体" w:eastAsia="宋体"/>
          <w:position w:val="-4"/>
          <w:sz w:val="24"/>
          <w:szCs w:val="24"/>
          <w:lang w:eastAsia="zh-CN"/>
        </w:rPr>
        <w:t>委托</w:t>
      </w:r>
      <w:r>
        <w:rPr>
          <w:rFonts w:hint="eastAsia" w:ascii="宋体" w:hAnsi="宋体" w:eastAsia="宋体"/>
          <w:spacing w:val="-2"/>
          <w:position w:val="-4"/>
          <w:sz w:val="24"/>
          <w:szCs w:val="24"/>
          <w:lang w:eastAsia="zh-CN"/>
        </w:rPr>
        <w:t>期</w:t>
      </w:r>
      <w:r>
        <w:rPr>
          <w:rFonts w:hint="eastAsia" w:ascii="宋体" w:hAnsi="宋体" w:eastAsia="宋体"/>
          <w:position w:val="-4"/>
          <w:sz w:val="24"/>
          <w:szCs w:val="24"/>
          <w:lang w:eastAsia="zh-CN"/>
        </w:rPr>
        <w:t>限</w:t>
      </w:r>
      <w:r>
        <w:rPr>
          <w:rFonts w:hint="eastAsia" w:ascii="宋体" w:hAnsi="宋体" w:eastAsia="宋体"/>
          <w:spacing w:val="-3"/>
          <w:position w:val="-4"/>
          <w:sz w:val="24"/>
          <w:szCs w:val="24"/>
          <w:lang w:eastAsia="zh-CN"/>
        </w:rPr>
        <w:t>：</w:t>
      </w:r>
      <w:r>
        <w:rPr>
          <w:rFonts w:hint="eastAsia" w:ascii="宋体" w:hAnsi="宋体" w:eastAsia="宋体"/>
          <w:position w:val="-4"/>
          <w:sz w:val="24"/>
          <w:szCs w:val="24"/>
          <w:u w:val="single"/>
          <w:lang w:eastAsia="zh-CN"/>
        </w:rPr>
        <w:t xml:space="preserve">                      </w:t>
      </w:r>
      <w:r>
        <w:rPr>
          <w:rFonts w:hint="eastAsia" w:ascii="宋体" w:hAnsi="宋体" w:eastAsia="宋体"/>
          <w:position w:val="-4"/>
          <w:sz w:val="24"/>
          <w:szCs w:val="24"/>
          <w:lang w:eastAsia="zh-CN"/>
        </w:rPr>
        <w:t>。</w:t>
      </w:r>
    </w:p>
    <w:p w14:paraId="46BA3A6E">
      <w:pPr>
        <w:autoSpaceDE w:val="0"/>
        <w:autoSpaceDN w:val="0"/>
        <w:adjustRightInd w:val="0"/>
        <w:spacing w:line="360" w:lineRule="auto"/>
        <w:rPr>
          <w:rFonts w:ascii="宋体" w:hAnsi="宋体" w:eastAsia="宋体"/>
          <w:sz w:val="24"/>
          <w:szCs w:val="24"/>
          <w:lang w:eastAsia="zh-CN"/>
        </w:rPr>
      </w:pPr>
      <w:r>
        <w:rPr>
          <w:rFonts w:hint="eastAsia" w:ascii="宋体" w:hAnsi="宋体" w:eastAsia="宋体"/>
          <w:sz w:val="24"/>
          <w:szCs w:val="24"/>
          <w:lang w:eastAsia="zh-CN"/>
        </w:rPr>
        <w:t>代理</w:t>
      </w:r>
      <w:r>
        <w:rPr>
          <w:rFonts w:hint="eastAsia" w:ascii="宋体" w:hAnsi="宋体" w:eastAsia="宋体"/>
          <w:spacing w:val="-2"/>
          <w:sz w:val="24"/>
          <w:szCs w:val="24"/>
          <w:lang w:eastAsia="zh-CN"/>
        </w:rPr>
        <w:t>人</w:t>
      </w:r>
      <w:r>
        <w:rPr>
          <w:rFonts w:hint="eastAsia" w:ascii="宋体" w:hAnsi="宋体" w:eastAsia="宋体"/>
          <w:sz w:val="24"/>
          <w:szCs w:val="24"/>
          <w:lang w:eastAsia="zh-CN"/>
        </w:rPr>
        <w:t>无</w:t>
      </w:r>
      <w:r>
        <w:rPr>
          <w:rFonts w:hint="eastAsia" w:ascii="宋体" w:hAnsi="宋体" w:eastAsia="宋体"/>
          <w:spacing w:val="-2"/>
          <w:sz w:val="24"/>
          <w:szCs w:val="24"/>
          <w:lang w:eastAsia="zh-CN"/>
        </w:rPr>
        <w:t>转</w:t>
      </w:r>
      <w:r>
        <w:rPr>
          <w:rFonts w:hint="eastAsia" w:ascii="宋体" w:hAnsi="宋体" w:eastAsia="宋体"/>
          <w:sz w:val="24"/>
          <w:szCs w:val="24"/>
          <w:lang w:eastAsia="zh-CN"/>
        </w:rPr>
        <w:t>委</w:t>
      </w:r>
      <w:r>
        <w:rPr>
          <w:rFonts w:hint="eastAsia" w:ascii="宋体" w:hAnsi="宋体" w:eastAsia="宋体"/>
          <w:spacing w:val="-2"/>
          <w:sz w:val="24"/>
          <w:szCs w:val="24"/>
          <w:lang w:eastAsia="zh-CN"/>
        </w:rPr>
        <w:t>托</w:t>
      </w:r>
      <w:r>
        <w:rPr>
          <w:rFonts w:hint="eastAsia" w:ascii="宋体" w:hAnsi="宋体" w:eastAsia="宋体"/>
          <w:sz w:val="24"/>
          <w:szCs w:val="24"/>
          <w:lang w:eastAsia="zh-CN"/>
        </w:rPr>
        <w:t>权。</w:t>
      </w:r>
    </w:p>
    <w:p w14:paraId="71606480">
      <w:pPr>
        <w:autoSpaceDE w:val="0"/>
        <w:autoSpaceDN w:val="0"/>
        <w:adjustRightInd w:val="0"/>
        <w:spacing w:line="360" w:lineRule="auto"/>
        <w:rPr>
          <w:rFonts w:ascii="宋体" w:hAnsi="宋体" w:eastAsia="宋体"/>
          <w:sz w:val="24"/>
          <w:szCs w:val="24"/>
          <w:lang w:eastAsia="zh-CN"/>
        </w:rPr>
      </w:pPr>
    </w:p>
    <w:p w14:paraId="19FC7AD6">
      <w:pPr>
        <w:autoSpaceDE w:val="0"/>
        <w:autoSpaceDN w:val="0"/>
        <w:adjustRightInd w:val="0"/>
        <w:spacing w:line="360" w:lineRule="auto"/>
        <w:rPr>
          <w:rFonts w:ascii="宋体" w:hAnsi="宋体" w:eastAsia="宋体"/>
          <w:sz w:val="24"/>
          <w:szCs w:val="24"/>
          <w:lang w:eastAsia="zh-CN"/>
        </w:rPr>
      </w:pPr>
      <w:r>
        <w:rPr>
          <w:rFonts w:hint="eastAsia" w:ascii="宋体" w:hAnsi="宋体" w:eastAsia="宋体"/>
          <w:sz w:val="24"/>
          <w:szCs w:val="24"/>
          <w:lang w:eastAsia="zh-CN"/>
        </w:rPr>
        <w:t>附：</w:t>
      </w:r>
      <w:r>
        <w:rPr>
          <w:rFonts w:hint="eastAsia" w:ascii="宋体" w:hAnsi="宋体" w:eastAsia="宋体"/>
          <w:spacing w:val="-2"/>
          <w:sz w:val="24"/>
          <w:szCs w:val="24"/>
          <w:lang w:eastAsia="zh-CN"/>
        </w:rPr>
        <w:t>法</w:t>
      </w:r>
      <w:r>
        <w:rPr>
          <w:rFonts w:hint="eastAsia" w:ascii="宋体" w:hAnsi="宋体" w:eastAsia="宋体"/>
          <w:sz w:val="24"/>
          <w:szCs w:val="24"/>
          <w:lang w:eastAsia="zh-CN"/>
        </w:rPr>
        <w:t>定</w:t>
      </w:r>
      <w:r>
        <w:rPr>
          <w:rFonts w:hint="eastAsia" w:ascii="宋体" w:hAnsi="宋体" w:eastAsia="宋体"/>
          <w:spacing w:val="-2"/>
          <w:sz w:val="24"/>
          <w:szCs w:val="24"/>
          <w:lang w:eastAsia="zh-CN"/>
        </w:rPr>
        <w:t>代</w:t>
      </w:r>
      <w:r>
        <w:rPr>
          <w:rFonts w:hint="eastAsia" w:ascii="宋体" w:hAnsi="宋体" w:eastAsia="宋体"/>
          <w:sz w:val="24"/>
          <w:szCs w:val="24"/>
          <w:lang w:eastAsia="zh-CN"/>
        </w:rPr>
        <w:t>表</w:t>
      </w:r>
      <w:r>
        <w:rPr>
          <w:rFonts w:hint="eastAsia" w:ascii="宋体" w:hAnsi="宋体" w:eastAsia="宋体"/>
          <w:spacing w:val="-2"/>
          <w:sz w:val="24"/>
          <w:szCs w:val="24"/>
          <w:lang w:eastAsia="zh-CN"/>
        </w:rPr>
        <w:t>人</w:t>
      </w:r>
      <w:r>
        <w:rPr>
          <w:rFonts w:hint="eastAsia" w:ascii="宋体" w:hAnsi="宋体" w:eastAsia="宋体"/>
          <w:sz w:val="24"/>
          <w:szCs w:val="24"/>
          <w:lang w:eastAsia="zh-CN"/>
        </w:rPr>
        <w:t>身</w:t>
      </w:r>
      <w:r>
        <w:rPr>
          <w:rFonts w:hint="eastAsia" w:ascii="宋体" w:hAnsi="宋体" w:eastAsia="宋体"/>
          <w:spacing w:val="-2"/>
          <w:sz w:val="24"/>
          <w:szCs w:val="24"/>
          <w:lang w:eastAsia="zh-CN"/>
        </w:rPr>
        <w:t>份</w:t>
      </w:r>
      <w:r>
        <w:rPr>
          <w:rFonts w:hint="eastAsia" w:ascii="宋体" w:hAnsi="宋体" w:eastAsia="宋体"/>
          <w:sz w:val="24"/>
          <w:szCs w:val="24"/>
          <w:lang w:eastAsia="zh-CN"/>
        </w:rPr>
        <w:t>证</w:t>
      </w:r>
      <w:r>
        <w:rPr>
          <w:rFonts w:hint="eastAsia" w:ascii="宋体" w:hAnsi="宋体" w:eastAsia="宋体" w:cs="宋体"/>
          <w:bCs/>
          <w:sz w:val="24"/>
          <w:szCs w:val="24"/>
          <w:lang w:eastAsia="zh-CN"/>
        </w:rPr>
        <w:t>扫描</w:t>
      </w:r>
      <w:r>
        <w:rPr>
          <w:rFonts w:hint="eastAsia" w:ascii="宋体" w:hAnsi="宋体" w:eastAsia="宋体"/>
          <w:sz w:val="24"/>
          <w:szCs w:val="24"/>
          <w:lang w:eastAsia="zh-CN"/>
        </w:rPr>
        <w:t>件</w:t>
      </w:r>
      <w:r>
        <w:rPr>
          <w:rFonts w:hint="eastAsia" w:ascii="宋体" w:hAnsi="宋体" w:eastAsia="宋体"/>
          <w:spacing w:val="-2"/>
          <w:sz w:val="24"/>
          <w:szCs w:val="24"/>
          <w:lang w:eastAsia="zh-CN"/>
        </w:rPr>
        <w:t>及</w:t>
      </w:r>
      <w:r>
        <w:rPr>
          <w:rFonts w:hint="eastAsia" w:ascii="宋体" w:hAnsi="宋体" w:eastAsia="宋体"/>
          <w:sz w:val="24"/>
          <w:szCs w:val="24"/>
          <w:lang w:eastAsia="zh-CN"/>
        </w:rPr>
        <w:t>委</w:t>
      </w:r>
      <w:r>
        <w:rPr>
          <w:rFonts w:hint="eastAsia" w:ascii="宋体" w:hAnsi="宋体" w:eastAsia="宋体"/>
          <w:spacing w:val="-2"/>
          <w:sz w:val="24"/>
          <w:szCs w:val="24"/>
          <w:lang w:eastAsia="zh-CN"/>
        </w:rPr>
        <w:t>托</w:t>
      </w:r>
      <w:r>
        <w:rPr>
          <w:rFonts w:hint="eastAsia" w:ascii="宋体" w:hAnsi="宋体" w:eastAsia="宋体"/>
          <w:sz w:val="24"/>
          <w:szCs w:val="24"/>
          <w:lang w:eastAsia="zh-CN"/>
        </w:rPr>
        <w:t>代</w:t>
      </w:r>
      <w:r>
        <w:rPr>
          <w:rFonts w:hint="eastAsia" w:ascii="宋体" w:hAnsi="宋体" w:eastAsia="宋体"/>
          <w:spacing w:val="-2"/>
          <w:sz w:val="24"/>
          <w:szCs w:val="24"/>
          <w:lang w:eastAsia="zh-CN"/>
        </w:rPr>
        <w:t>理</w:t>
      </w:r>
      <w:r>
        <w:rPr>
          <w:rFonts w:hint="eastAsia" w:ascii="宋体" w:hAnsi="宋体" w:eastAsia="宋体"/>
          <w:sz w:val="24"/>
          <w:szCs w:val="24"/>
          <w:lang w:eastAsia="zh-CN"/>
        </w:rPr>
        <w:t>人</w:t>
      </w:r>
      <w:r>
        <w:rPr>
          <w:rFonts w:hint="eastAsia" w:ascii="宋体" w:hAnsi="宋体" w:eastAsia="宋体"/>
          <w:spacing w:val="-2"/>
          <w:sz w:val="24"/>
          <w:szCs w:val="24"/>
          <w:lang w:eastAsia="zh-CN"/>
        </w:rPr>
        <w:t>身</w:t>
      </w:r>
      <w:r>
        <w:rPr>
          <w:rFonts w:hint="eastAsia" w:ascii="宋体" w:hAnsi="宋体" w:eastAsia="宋体"/>
          <w:sz w:val="24"/>
          <w:szCs w:val="24"/>
          <w:lang w:eastAsia="zh-CN"/>
        </w:rPr>
        <w:t>份</w:t>
      </w:r>
      <w:r>
        <w:rPr>
          <w:rFonts w:hint="eastAsia" w:ascii="宋体" w:hAnsi="宋体" w:eastAsia="宋体"/>
          <w:spacing w:val="-2"/>
          <w:sz w:val="24"/>
          <w:szCs w:val="24"/>
          <w:lang w:eastAsia="zh-CN"/>
        </w:rPr>
        <w:t>证</w:t>
      </w:r>
      <w:r>
        <w:rPr>
          <w:rFonts w:hint="eastAsia" w:ascii="宋体" w:hAnsi="宋体" w:eastAsia="宋体" w:cs="宋体"/>
          <w:bCs/>
          <w:sz w:val="24"/>
          <w:szCs w:val="24"/>
          <w:lang w:eastAsia="zh-CN"/>
        </w:rPr>
        <w:t>扫描</w:t>
      </w:r>
      <w:r>
        <w:rPr>
          <w:rFonts w:hint="eastAsia" w:ascii="宋体" w:hAnsi="宋体" w:eastAsia="宋体"/>
          <w:sz w:val="24"/>
          <w:szCs w:val="24"/>
          <w:lang w:eastAsia="zh-CN"/>
        </w:rPr>
        <w:t>件 注：</w:t>
      </w:r>
      <w:r>
        <w:rPr>
          <w:rFonts w:hint="eastAsia" w:ascii="宋体" w:hAnsi="宋体" w:eastAsia="宋体"/>
          <w:spacing w:val="-2"/>
          <w:sz w:val="24"/>
          <w:szCs w:val="24"/>
          <w:lang w:eastAsia="zh-CN"/>
        </w:rPr>
        <w:t>本</w:t>
      </w:r>
      <w:r>
        <w:rPr>
          <w:rFonts w:hint="eastAsia" w:ascii="宋体" w:hAnsi="宋体" w:eastAsia="宋体"/>
          <w:sz w:val="24"/>
          <w:szCs w:val="24"/>
          <w:lang w:eastAsia="zh-CN"/>
        </w:rPr>
        <w:t>授</w:t>
      </w:r>
      <w:r>
        <w:rPr>
          <w:rFonts w:hint="eastAsia" w:ascii="宋体" w:hAnsi="宋体" w:eastAsia="宋体"/>
          <w:spacing w:val="-2"/>
          <w:sz w:val="24"/>
          <w:szCs w:val="24"/>
          <w:lang w:eastAsia="zh-CN"/>
        </w:rPr>
        <w:t>权</w:t>
      </w:r>
      <w:r>
        <w:rPr>
          <w:rFonts w:hint="eastAsia" w:ascii="宋体" w:hAnsi="宋体" w:eastAsia="宋体"/>
          <w:sz w:val="24"/>
          <w:szCs w:val="24"/>
          <w:lang w:eastAsia="zh-CN"/>
        </w:rPr>
        <w:t>委</w:t>
      </w:r>
      <w:r>
        <w:rPr>
          <w:rFonts w:hint="eastAsia" w:ascii="宋体" w:hAnsi="宋体" w:eastAsia="宋体"/>
          <w:spacing w:val="-2"/>
          <w:sz w:val="24"/>
          <w:szCs w:val="24"/>
          <w:lang w:eastAsia="zh-CN"/>
        </w:rPr>
        <w:t>托</w:t>
      </w:r>
      <w:r>
        <w:rPr>
          <w:rFonts w:hint="eastAsia" w:ascii="宋体" w:hAnsi="宋体" w:eastAsia="宋体"/>
          <w:sz w:val="24"/>
          <w:szCs w:val="24"/>
          <w:lang w:eastAsia="zh-CN"/>
        </w:rPr>
        <w:t>书</w:t>
      </w:r>
      <w:r>
        <w:rPr>
          <w:rFonts w:hint="eastAsia" w:ascii="宋体" w:hAnsi="宋体" w:eastAsia="宋体"/>
          <w:spacing w:val="-2"/>
          <w:sz w:val="24"/>
          <w:szCs w:val="24"/>
          <w:lang w:eastAsia="zh-CN"/>
        </w:rPr>
        <w:t>需</w:t>
      </w:r>
      <w:r>
        <w:rPr>
          <w:rFonts w:hint="eastAsia" w:ascii="宋体" w:hAnsi="宋体" w:eastAsia="宋体"/>
          <w:sz w:val="24"/>
          <w:szCs w:val="24"/>
          <w:lang w:eastAsia="zh-CN"/>
        </w:rPr>
        <w:t>由</w:t>
      </w:r>
      <w:r>
        <w:rPr>
          <w:rFonts w:hint="eastAsia" w:ascii="宋体" w:hAnsi="宋体" w:eastAsia="宋体"/>
          <w:spacing w:val="-2"/>
          <w:sz w:val="24"/>
          <w:szCs w:val="24"/>
          <w:lang w:eastAsia="zh-CN"/>
        </w:rPr>
        <w:t>投</w:t>
      </w:r>
      <w:r>
        <w:rPr>
          <w:rFonts w:hint="eastAsia" w:ascii="宋体" w:hAnsi="宋体" w:eastAsia="宋体"/>
          <w:sz w:val="24"/>
          <w:szCs w:val="24"/>
          <w:lang w:eastAsia="zh-CN"/>
        </w:rPr>
        <w:t>标人</w:t>
      </w:r>
      <w:r>
        <w:rPr>
          <w:rFonts w:hint="eastAsia" w:ascii="宋体" w:hAnsi="宋体" w:eastAsia="宋体"/>
          <w:spacing w:val="-2"/>
          <w:sz w:val="24"/>
          <w:szCs w:val="24"/>
          <w:lang w:eastAsia="zh-CN"/>
        </w:rPr>
        <w:t>加</w:t>
      </w:r>
      <w:r>
        <w:rPr>
          <w:rFonts w:hint="eastAsia" w:ascii="宋体" w:hAnsi="宋体" w:eastAsia="宋体"/>
          <w:sz w:val="24"/>
          <w:szCs w:val="24"/>
          <w:lang w:eastAsia="zh-CN"/>
        </w:rPr>
        <w:t>盖</w:t>
      </w:r>
      <w:r>
        <w:rPr>
          <w:rFonts w:hint="eastAsia" w:ascii="宋体" w:hAnsi="宋体" w:eastAsia="宋体"/>
          <w:spacing w:val="-2"/>
          <w:sz w:val="24"/>
          <w:szCs w:val="24"/>
          <w:lang w:eastAsia="zh-CN"/>
        </w:rPr>
        <w:t>单</w:t>
      </w:r>
      <w:r>
        <w:rPr>
          <w:rFonts w:hint="eastAsia" w:ascii="宋体" w:hAnsi="宋体" w:eastAsia="宋体"/>
          <w:sz w:val="24"/>
          <w:szCs w:val="24"/>
          <w:lang w:eastAsia="zh-CN"/>
        </w:rPr>
        <w:t>位</w:t>
      </w:r>
      <w:r>
        <w:rPr>
          <w:rFonts w:hint="eastAsia" w:ascii="宋体" w:hAnsi="宋体" w:eastAsia="宋体"/>
          <w:spacing w:val="-2"/>
          <w:sz w:val="24"/>
          <w:szCs w:val="24"/>
          <w:lang w:eastAsia="zh-CN"/>
        </w:rPr>
        <w:t>公</w:t>
      </w:r>
      <w:r>
        <w:rPr>
          <w:rFonts w:hint="eastAsia" w:ascii="宋体" w:hAnsi="宋体" w:eastAsia="宋体"/>
          <w:sz w:val="24"/>
          <w:szCs w:val="24"/>
          <w:lang w:eastAsia="zh-CN"/>
        </w:rPr>
        <w:t>章</w:t>
      </w:r>
      <w:r>
        <w:rPr>
          <w:rFonts w:hint="eastAsia" w:ascii="宋体" w:hAnsi="宋体" w:eastAsia="宋体"/>
          <w:spacing w:val="-2"/>
          <w:sz w:val="24"/>
          <w:szCs w:val="24"/>
          <w:lang w:eastAsia="zh-CN"/>
        </w:rPr>
        <w:t>并</w:t>
      </w:r>
      <w:r>
        <w:rPr>
          <w:rFonts w:hint="eastAsia" w:ascii="宋体" w:hAnsi="宋体" w:eastAsia="宋体"/>
          <w:sz w:val="24"/>
          <w:szCs w:val="24"/>
          <w:lang w:eastAsia="zh-CN"/>
        </w:rPr>
        <w:t>由</w:t>
      </w:r>
      <w:r>
        <w:rPr>
          <w:rFonts w:hint="eastAsia" w:ascii="宋体" w:hAnsi="宋体" w:eastAsia="宋体"/>
          <w:spacing w:val="-2"/>
          <w:sz w:val="24"/>
          <w:szCs w:val="24"/>
          <w:lang w:eastAsia="zh-CN"/>
        </w:rPr>
        <w:t>其</w:t>
      </w:r>
      <w:r>
        <w:rPr>
          <w:rFonts w:hint="eastAsia" w:ascii="宋体" w:hAnsi="宋体" w:eastAsia="宋体"/>
          <w:sz w:val="24"/>
          <w:szCs w:val="24"/>
          <w:lang w:eastAsia="zh-CN"/>
        </w:rPr>
        <w:t>法定</w:t>
      </w:r>
      <w:r>
        <w:rPr>
          <w:rFonts w:hint="eastAsia" w:ascii="宋体" w:hAnsi="宋体" w:eastAsia="宋体"/>
          <w:spacing w:val="-2"/>
          <w:sz w:val="24"/>
          <w:szCs w:val="24"/>
          <w:lang w:eastAsia="zh-CN"/>
        </w:rPr>
        <w:t>代</w:t>
      </w:r>
      <w:r>
        <w:rPr>
          <w:rFonts w:hint="eastAsia" w:ascii="宋体" w:hAnsi="宋体" w:eastAsia="宋体"/>
          <w:sz w:val="24"/>
          <w:szCs w:val="24"/>
          <w:lang w:eastAsia="zh-CN"/>
        </w:rPr>
        <w:t>表</w:t>
      </w:r>
      <w:r>
        <w:rPr>
          <w:rFonts w:hint="eastAsia" w:ascii="宋体" w:hAnsi="宋体" w:eastAsia="宋体"/>
          <w:spacing w:val="-2"/>
          <w:sz w:val="24"/>
          <w:szCs w:val="24"/>
          <w:lang w:eastAsia="zh-CN"/>
        </w:rPr>
        <w:t>人</w:t>
      </w:r>
      <w:r>
        <w:rPr>
          <w:rFonts w:hint="eastAsia" w:ascii="宋体" w:hAnsi="宋体" w:eastAsia="宋体"/>
          <w:sz w:val="24"/>
          <w:szCs w:val="24"/>
          <w:lang w:eastAsia="zh-CN"/>
        </w:rPr>
        <w:t>和</w:t>
      </w:r>
      <w:r>
        <w:rPr>
          <w:rFonts w:hint="eastAsia" w:ascii="宋体" w:hAnsi="宋体" w:eastAsia="宋体"/>
          <w:spacing w:val="-2"/>
          <w:sz w:val="24"/>
          <w:szCs w:val="24"/>
          <w:lang w:eastAsia="zh-CN"/>
        </w:rPr>
        <w:t>委</w:t>
      </w:r>
      <w:r>
        <w:rPr>
          <w:rFonts w:hint="eastAsia" w:ascii="宋体" w:hAnsi="宋体" w:eastAsia="宋体"/>
          <w:sz w:val="24"/>
          <w:szCs w:val="24"/>
          <w:lang w:eastAsia="zh-CN"/>
        </w:rPr>
        <w:t>托</w:t>
      </w:r>
      <w:r>
        <w:rPr>
          <w:rFonts w:hint="eastAsia" w:ascii="宋体" w:hAnsi="宋体" w:eastAsia="宋体"/>
          <w:spacing w:val="-2"/>
          <w:sz w:val="24"/>
          <w:szCs w:val="24"/>
          <w:lang w:eastAsia="zh-CN"/>
        </w:rPr>
        <w:t>代</w:t>
      </w:r>
      <w:r>
        <w:rPr>
          <w:rFonts w:hint="eastAsia" w:ascii="宋体" w:hAnsi="宋体" w:eastAsia="宋体"/>
          <w:sz w:val="24"/>
          <w:szCs w:val="24"/>
          <w:lang w:eastAsia="zh-CN"/>
        </w:rPr>
        <w:t>理</w:t>
      </w:r>
      <w:r>
        <w:rPr>
          <w:rFonts w:hint="eastAsia" w:ascii="宋体" w:hAnsi="宋体" w:eastAsia="宋体"/>
          <w:spacing w:val="-2"/>
          <w:sz w:val="24"/>
          <w:szCs w:val="24"/>
          <w:lang w:eastAsia="zh-CN"/>
        </w:rPr>
        <w:t>人</w:t>
      </w:r>
      <w:r>
        <w:rPr>
          <w:rFonts w:hint="eastAsia" w:ascii="宋体" w:hAnsi="宋体" w:eastAsia="宋体"/>
          <w:sz w:val="24"/>
          <w:szCs w:val="24"/>
          <w:lang w:eastAsia="zh-CN"/>
        </w:rPr>
        <w:t>签字</w:t>
      </w:r>
      <w:r>
        <w:rPr>
          <w:rFonts w:hint="eastAsia" w:ascii="宋体" w:hAnsi="宋体" w:eastAsia="宋体"/>
          <w:spacing w:val="-2"/>
          <w:position w:val="-2"/>
          <w:sz w:val="24"/>
          <w:szCs w:val="24"/>
          <w:lang w:eastAsia="zh-CN"/>
        </w:rPr>
        <w:t>或盖章</w:t>
      </w:r>
      <w:r>
        <w:rPr>
          <w:rFonts w:hint="eastAsia" w:ascii="宋体" w:hAnsi="宋体" w:eastAsia="宋体"/>
          <w:sz w:val="24"/>
          <w:szCs w:val="24"/>
          <w:lang w:eastAsia="zh-CN"/>
        </w:rPr>
        <w:t>。</w:t>
      </w:r>
    </w:p>
    <w:p w14:paraId="060132CC">
      <w:pPr>
        <w:autoSpaceDE w:val="0"/>
        <w:autoSpaceDN w:val="0"/>
        <w:adjustRightInd w:val="0"/>
        <w:spacing w:line="360" w:lineRule="auto"/>
        <w:rPr>
          <w:rFonts w:ascii="宋体" w:hAnsi="宋体" w:eastAsia="宋体"/>
          <w:sz w:val="24"/>
          <w:szCs w:val="24"/>
          <w:lang w:eastAsia="zh-CN"/>
        </w:rPr>
      </w:pPr>
    </w:p>
    <w:p w14:paraId="7706616C">
      <w:pPr>
        <w:autoSpaceDE w:val="0"/>
        <w:autoSpaceDN w:val="0"/>
        <w:adjustRightInd w:val="0"/>
        <w:spacing w:line="360" w:lineRule="auto"/>
        <w:rPr>
          <w:rFonts w:ascii="宋体" w:hAnsi="宋体" w:eastAsia="宋体"/>
          <w:sz w:val="24"/>
          <w:szCs w:val="24"/>
          <w:lang w:eastAsia="zh-CN"/>
        </w:rPr>
      </w:pPr>
      <w:r>
        <w:rPr>
          <w:rFonts w:hint="eastAsia" w:ascii="宋体" w:hAnsi="宋体" w:eastAsia="宋体"/>
          <w:position w:val="-4"/>
          <w:sz w:val="24"/>
          <w:szCs w:val="24"/>
          <w:lang w:eastAsia="zh-CN"/>
        </w:rPr>
        <w:t>投标</w:t>
      </w:r>
      <w:r>
        <w:rPr>
          <w:rFonts w:hint="eastAsia" w:ascii="宋体" w:hAnsi="宋体" w:eastAsia="宋体"/>
          <w:spacing w:val="-2"/>
          <w:position w:val="-4"/>
          <w:sz w:val="24"/>
          <w:szCs w:val="24"/>
          <w:lang w:eastAsia="zh-CN"/>
        </w:rPr>
        <w:t>人：</w:t>
      </w:r>
      <w:r>
        <w:rPr>
          <w:rFonts w:hint="eastAsia" w:ascii="宋体" w:hAnsi="宋体" w:eastAsia="宋体"/>
          <w:position w:val="-4"/>
          <w:sz w:val="24"/>
          <w:szCs w:val="24"/>
          <w:u w:val="single"/>
          <w:lang w:eastAsia="zh-CN"/>
        </w:rPr>
        <w:t xml:space="preserve">           </w:t>
      </w:r>
      <w:r>
        <w:rPr>
          <w:rFonts w:hint="eastAsia" w:ascii="宋体" w:hAnsi="宋体" w:eastAsia="宋体"/>
          <w:position w:val="-4"/>
          <w:sz w:val="24"/>
          <w:szCs w:val="24"/>
          <w:lang w:eastAsia="zh-CN"/>
        </w:rPr>
        <w:t>（盖</w:t>
      </w:r>
      <w:r>
        <w:rPr>
          <w:rFonts w:hint="eastAsia" w:ascii="宋体" w:hAnsi="宋体" w:eastAsia="宋体"/>
          <w:spacing w:val="-2"/>
          <w:position w:val="-4"/>
          <w:sz w:val="24"/>
          <w:szCs w:val="24"/>
          <w:lang w:eastAsia="zh-CN"/>
        </w:rPr>
        <w:t>单</w:t>
      </w:r>
      <w:r>
        <w:rPr>
          <w:rFonts w:hint="eastAsia" w:ascii="宋体" w:hAnsi="宋体" w:eastAsia="宋体"/>
          <w:spacing w:val="1"/>
          <w:position w:val="-4"/>
          <w:sz w:val="24"/>
          <w:szCs w:val="24"/>
          <w:lang w:eastAsia="zh-CN"/>
        </w:rPr>
        <w:t>位</w:t>
      </w:r>
      <w:r>
        <w:rPr>
          <w:rFonts w:hint="eastAsia" w:ascii="宋体" w:hAnsi="宋体" w:eastAsia="宋体"/>
          <w:spacing w:val="-2"/>
          <w:position w:val="-4"/>
          <w:sz w:val="24"/>
          <w:szCs w:val="24"/>
          <w:lang w:eastAsia="zh-CN"/>
        </w:rPr>
        <w:t>章</w:t>
      </w:r>
      <w:r>
        <w:rPr>
          <w:rFonts w:hint="eastAsia" w:ascii="宋体" w:hAnsi="宋体" w:eastAsia="宋体"/>
          <w:position w:val="-4"/>
          <w:sz w:val="24"/>
          <w:szCs w:val="24"/>
          <w:lang w:eastAsia="zh-CN"/>
        </w:rPr>
        <w:t>）</w:t>
      </w:r>
    </w:p>
    <w:p w14:paraId="4AD4579B">
      <w:pPr>
        <w:autoSpaceDE w:val="0"/>
        <w:autoSpaceDN w:val="0"/>
        <w:adjustRightInd w:val="0"/>
        <w:spacing w:line="360" w:lineRule="auto"/>
        <w:rPr>
          <w:rFonts w:ascii="宋体" w:hAnsi="宋体" w:eastAsia="宋体"/>
          <w:sz w:val="24"/>
          <w:szCs w:val="24"/>
          <w:lang w:eastAsia="zh-CN"/>
        </w:rPr>
      </w:pPr>
      <w:r>
        <w:rPr>
          <w:rFonts w:hint="eastAsia" w:ascii="宋体" w:hAnsi="宋体" w:eastAsia="宋体"/>
          <w:position w:val="-2"/>
          <w:sz w:val="24"/>
          <w:szCs w:val="24"/>
          <w:lang w:eastAsia="zh-CN"/>
        </w:rPr>
        <w:t>法定</w:t>
      </w:r>
      <w:r>
        <w:rPr>
          <w:rFonts w:hint="eastAsia" w:ascii="宋体" w:hAnsi="宋体" w:eastAsia="宋体"/>
          <w:spacing w:val="-2"/>
          <w:position w:val="-2"/>
          <w:sz w:val="24"/>
          <w:szCs w:val="24"/>
          <w:lang w:eastAsia="zh-CN"/>
        </w:rPr>
        <w:t>代</w:t>
      </w:r>
      <w:r>
        <w:rPr>
          <w:rFonts w:hint="eastAsia" w:ascii="宋体" w:hAnsi="宋体" w:eastAsia="宋体"/>
          <w:position w:val="-2"/>
          <w:sz w:val="24"/>
          <w:szCs w:val="24"/>
          <w:lang w:eastAsia="zh-CN"/>
        </w:rPr>
        <w:t>表</w:t>
      </w:r>
      <w:r>
        <w:rPr>
          <w:rFonts w:hint="eastAsia" w:ascii="宋体" w:hAnsi="宋体" w:eastAsia="宋体"/>
          <w:spacing w:val="-2"/>
          <w:position w:val="-2"/>
          <w:sz w:val="24"/>
          <w:szCs w:val="24"/>
          <w:lang w:eastAsia="zh-CN"/>
        </w:rPr>
        <w:t>人</w:t>
      </w:r>
      <w:r>
        <w:rPr>
          <w:rFonts w:hint="eastAsia" w:ascii="宋体" w:hAnsi="宋体" w:eastAsia="宋体"/>
          <w:spacing w:val="-3"/>
          <w:position w:val="-2"/>
          <w:sz w:val="24"/>
          <w:szCs w:val="24"/>
          <w:lang w:eastAsia="zh-CN"/>
        </w:rPr>
        <w:t>：</w:t>
      </w:r>
      <w:r>
        <w:rPr>
          <w:rFonts w:hint="eastAsia" w:ascii="宋体" w:hAnsi="宋体" w:eastAsia="宋体"/>
          <w:position w:val="-4"/>
          <w:sz w:val="24"/>
          <w:szCs w:val="24"/>
          <w:u w:val="single"/>
          <w:lang w:eastAsia="zh-CN"/>
        </w:rPr>
        <w:t xml:space="preserve">           </w:t>
      </w:r>
      <w:r>
        <w:rPr>
          <w:rFonts w:hint="eastAsia" w:ascii="宋体" w:hAnsi="宋体" w:eastAsia="宋体"/>
          <w:position w:val="-2"/>
          <w:sz w:val="24"/>
          <w:szCs w:val="24"/>
          <w:lang w:eastAsia="zh-CN"/>
        </w:rPr>
        <w:t>（签</w:t>
      </w:r>
      <w:r>
        <w:rPr>
          <w:rFonts w:hint="eastAsia" w:ascii="宋体" w:hAnsi="宋体" w:eastAsia="宋体"/>
          <w:spacing w:val="-2"/>
          <w:position w:val="-2"/>
          <w:sz w:val="24"/>
          <w:szCs w:val="24"/>
          <w:lang w:eastAsia="zh-CN"/>
        </w:rPr>
        <w:t>字或盖章</w:t>
      </w:r>
      <w:r>
        <w:rPr>
          <w:rFonts w:hint="eastAsia" w:ascii="宋体" w:hAnsi="宋体" w:eastAsia="宋体"/>
          <w:position w:val="-2"/>
          <w:sz w:val="24"/>
          <w:szCs w:val="24"/>
          <w:lang w:eastAsia="zh-CN"/>
        </w:rPr>
        <w:t>）</w:t>
      </w:r>
    </w:p>
    <w:p w14:paraId="4F31BA63">
      <w:pPr>
        <w:autoSpaceDE w:val="0"/>
        <w:autoSpaceDN w:val="0"/>
        <w:adjustRightInd w:val="0"/>
        <w:spacing w:line="360" w:lineRule="auto"/>
        <w:rPr>
          <w:rFonts w:ascii="宋体" w:hAnsi="宋体" w:eastAsia="宋体"/>
          <w:sz w:val="24"/>
          <w:szCs w:val="24"/>
          <w:lang w:eastAsia="zh-CN"/>
        </w:rPr>
      </w:pPr>
      <w:r>
        <w:rPr>
          <w:rFonts w:hint="eastAsia" w:ascii="宋体" w:hAnsi="宋体" w:eastAsia="宋体"/>
          <w:position w:val="-2"/>
          <w:sz w:val="24"/>
          <w:szCs w:val="24"/>
          <w:lang w:eastAsia="zh-CN"/>
        </w:rPr>
        <w:t>身份</w:t>
      </w:r>
      <w:r>
        <w:rPr>
          <w:rFonts w:hint="eastAsia" w:ascii="宋体" w:hAnsi="宋体" w:eastAsia="宋体"/>
          <w:spacing w:val="-2"/>
          <w:position w:val="-2"/>
          <w:sz w:val="24"/>
          <w:szCs w:val="24"/>
          <w:lang w:eastAsia="zh-CN"/>
        </w:rPr>
        <w:t>证</w:t>
      </w:r>
      <w:r>
        <w:rPr>
          <w:rFonts w:hint="eastAsia" w:ascii="宋体" w:hAnsi="宋体" w:eastAsia="宋体"/>
          <w:position w:val="-2"/>
          <w:sz w:val="24"/>
          <w:szCs w:val="24"/>
          <w:lang w:eastAsia="zh-CN"/>
        </w:rPr>
        <w:t>号</w:t>
      </w:r>
      <w:r>
        <w:rPr>
          <w:rFonts w:hint="eastAsia" w:ascii="宋体" w:hAnsi="宋体" w:eastAsia="宋体"/>
          <w:spacing w:val="-2"/>
          <w:position w:val="-2"/>
          <w:sz w:val="24"/>
          <w:szCs w:val="24"/>
          <w:lang w:eastAsia="zh-CN"/>
        </w:rPr>
        <w:t>码</w:t>
      </w:r>
      <w:r>
        <w:rPr>
          <w:rFonts w:hint="eastAsia" w:ascii="宋体" w:hAnsi="宋体" w:eastAsia="宋体"/>
          <w:spacing w:val="-3"/>
          <w:position w:val="-2"/>
          <w:sz w:val="24"/>
          <w:szCs w:val="24"/>
          <w:lang w:eastAsia="zh-CN"/>
        </w:rPr>
        <w:t>：</w:t>
      </w:r>
      <w:r>
        <w:rPr>
          <w:rFonts w:hint="eastAsia" w:ascii="宋体" w:hAnsi="宋体" w:eastAsia="宋体"/>
          <w:position w:val="-4"/>
          <w:sz w:val="24"/>
          <w:szCs w:val="24"/>
          <w:u w:val="single"/>
          <w:lang w:eastAsia="zh-CN"/>
        </w:rPr>
        <w:t xml:space="preserve">           </w:t>
      </w:r>
    </w:p>
    <w:p w14:paraId="41C84314">
      <w:pPr>
        <w:autoSpaceDE w:val="0"/>
        <w:autoSpaceDN w:val="0"/>
        <w:adjustRightInd w:val="0"/>
        <w:spacing w:line="360" w:lineRule="auto"/>
        <w:rPr>
          <w:rFonts w:ascii="宋体" w:hAnsi="宋体" w:eastAsia="宋体"/>
          <w:sz w:val="24"/>
          <w:szCs w:val="24"/>
          <w:lang w:eastAsia="zh-CN"/>
        </w:rPr>
      </w:pPr>
      <w:r>
        <w:rPr>
          <w:rFonts w:hint="eastAsia" w:ascii="宋体" w:hAnsi="宋体" w:eastAsia="宋体"/>
          <w:position w:val="-2"/>
          <w:sz w:val="24"/>
          <w:szCs w:val="24"/>
          <w:lang w:eastAsia="zh-CN"/>
        </w:rPr>
        <w:t>委托</w:t>
      </w:r>
      <w:r>
        <w:rPr>
          <w:rFonts w:hint="eastAsia" w:ascii="宋体" w:hAnsi="宋体" w:eastAsia="宋体"/>
          <w:spacing w:val="-2"/>
          <w:position w:val="-2"/>
          <w:sz w:val="24"/>
          <w:szCs w:val="24"/>
          <w:lang w:eastAsia="zh-CN"/>
        </w:rPr>
        <w:t>代</w:t>
      </w:r>
      <w:r>
        <w:rPr>
          <w:rFonts w:hint="eastAsia" w:ascii="宋体" w:hAnsi="宋体" w:eastAsia="宋体"/>
          <w:position w:val="-2"/>
          <w:sz w:val="24"/>
          <w:szCs w:val="24"/>
          <w:lang w:eastAsia="zh-CN"/>
        </w:rPr>
        <w:t>理</w:t>
      </w:r>
      <w:r>
        <w:rPr>
          <w:rFonts w:hint="eastAsia" w:ascii="宋体" w:hAnsi="宋体" w:eastAsia="宋体"/>
          <w:spacing w:val="-2"/>
          <w:position w:val="-2"/>
          <w:sz w:val="24"/>
          <w:szCs w:val="24"/>
          <w:lang w:eastAsia="zh-CN"/>
        </w:rPr>
        <w:t>人</w:t>
      </w:r>
      <w:r>
        <w:rPr>
          <w:rFonts w:hint="eastAsia" w:ascii="宋体" w:hAnsi="宋体" w:eastAsia="宋体"/>
          <w:spacing w:val="-3"/>
          <w:position w:val="-2"/>
          <w:sz w:val="24"/>
          <w:szCs w:val="24"/>
          <w:lang w:eastAsia="zh-CN"/>
        </w:rPr>
        <w:t>：</w:t>
      </w:r>
      <w:r>
        <w:rPr>
          <w:rFonts w:hint="eastAsia" w:ascii="宋体" w:hAnsi="宋体" w:eastAsia="宋体"/>
          <w:position w:val="-4"/>
          <w:sz w:val="24"/>
          <w:szCs w:val="24"/>
          <w:u w:val="single"/>
          <w:lang w:eastAsia="zh-CN"/>
        </w:rPr>
        <w:t xml:space="preserve">           </w:t>
      </w:r>
      <w:r>
        <w:rPr>
          <w:rFonts w:hint="eastAsia" w:ascii="宋体" w:hAnsi="宋体" w:eastAsia="宋体"/>
          <w:position w:val="-2"/>
          <w:sz w:val="24"/>
          <w:szCs w:val="24"/>
          <w:lang w:eastAsia="zh-CN"/>
        </w:rPr>
        <w:t>（签</w:t>
      </w:r>
      <w:r>
        <w:rPr>
          <w:rFonts w:hint="eastAsia" w:ascii="宋体" w:hAnsi="宋体" w:eastAsia="宋体"/>
          <w:spacing w:val="-2"/>
          <w:position w:val="-2"/>
          <w:sz w:val="24"/>
          <w:szCs w:val="24"/>
          <w:lang w:eastAsia="zh-CN"/>
        </w:rPr>
        <w:t>字或盖章</w:t>
      </w:r>
      <w:r>
        <w:rPr>
          <w:rFonts w:hint="eastAsia" w:ascii="宋体" w:hAnsi="宋体" w:eastAsia="宋体"/>
          <w:position w:val="-2"/>
          <w:sz w:val="24"/>
          <w:szCs w:val="24"/>
          <w:lang w:eastAsia="zh-CN"/>
        </w:rPr>
        <w:t>）</w:t>
      </w:r>
    </w:p>
    <w:p w14:paraId="3AC22B4F">
      <w:pPr>
        <w:autoSpaceDE w:val="0"/>
        <w:autoSpaceDN w:val="0"/>
        <w:adjustRightInd w:val="0"/>
        <w:spacing w:line="360" w:lineRule="auto"/>
        <w:rPr>
          <w:rFonts w:ascii="宋体" w:hAnsi="宋体" w:eastAsia="宋体"/>
          <w:sz w:val="24"/>
          <w:szCs w:val="24"/>
          <w:lang w:eastAsia="zh-CN"/>
        </w:rPr>
      </w:pPr>
      <w:r>
        <w:rPr>
          <w:rFonts w:hint="eastAsia" w:ascii="宋体" w:hAnsi="宋体" w:eastAsia="宋体"/>
          <w:position w:val="-2"/>
          <w:sz w:val="24"/>
          <w:szCs w:val="24"/>
          <w:lang w:eastAsia="zh-CN"/>
        </w:rPr>
        <w:t>身份</w:t>
      </w:r>
      <w:r>
        <w:rPr>
          <w:rFonts w:hint="eastAsia" w:ascii="宋体" w:hAnsi="宋体" w:eastAsia="宋体"/>
          <w:spacing w:val="-2"/>
          <w:position w:val="-2"/>
          <w:sz w:val="24"/>
          <w:szCs w:val="24"/>
          <w:lang w:eastAsia="zh-CN"/>
        </w:rPr>
        <w:t>证</w:t>
      </w:r>
      <w:r>
        <w:rPr>
          <w:rFonts w:hint="eastAsia" w:ascii="宋体" w:hAnsi="宋体" w:eastAsia="宋体"/>
          <w:position w:val="-2"/>
          <w:sz w:val="24"/>
          <w:szCs w:val="24"/>
          <w:lang w:eastAsia="zh-CN"/>
        </w:rPr>
        <w:t>号</w:t>
      </w:r>
      <w:r>
        <w:rPr>
          <w:rFonts w:hint="eastAsia" w:ascii="宋体" w:hAnsi="宋体" w:eastAsia="宋体"/>
          <w:spacing w:val="-2"/>
          <w:position w:val="-2"/>
          <w:sz w:val="24"/>
          <w:szCs w:val="24"/>
          <w:lang w:eastAsia="zh-CN"/>
        </w:rPr>
        <w:t>码</w:t>
      </w:r>
      <w:r>
        <w:rPr>
          <w:rFonts w:hint="eastAsia" w:ascii="宋体" w:hAnsi="宋体" w:eastAsia="宋体"/>
          <w:spacing w:val="-3"/>
          <w:position w:val="-2"/>
          <w:sz w:val="24"/>
          <w:szCs w:val="24"/>
          <w:lang w:eastAsia="zh-CN"/>
        </w:rPr>
        <w:t>：</w:t>
      </w:r>
      <w:r>
        <w:rPr>
          <w:rFonts w:hint="eastAsia" w:ascii="宋体" w:hAnsi="宋体" w:eastAsia="宋体"/>
          <w:position w:val="-4"/>
          <w:sz w:val="24"/>
          <w:szCs w:val="24"/>
          <w:u w:val="single"/>
          <w:lang w:eastAsia="zh-CN"/>
        </w:rPr>
        <w:t xml:space="preserve">           </w:t>
      </w:r>
    </w:p>
    <w:p w14:paraId="460455C2">
      <w:pPr>
        <w:wordWrap w:val="0"/>
        <w:autoSpaceDE w:val="0"/>
        <w:autoSpaceDN w:val="0"/>
        <w:adjustRightInd w:val="0"/>
        <w:spacing w:line="360" w:lineRule="auto"/>
        <w:jc w:val="right"/>
        <w:rPr>
          <w:rFonts w:ascii="宋体" w:hAnsi="宋体" w:eastAsia="宋体"/>
          <w:sz w:val="24"/>
          <w:szCs w:val="24"/>
          <w:lang w:eastAsia="zh-CN"/>
        </w:rPr>
      </w:pPr>
      <w:r>
        <w:rPr>
          <w:rFonts w:hint="eastAsia" w:ascii="宋体" w:hAnsi="宋体" w:eastAsia="宋体"/>
          <w:sz w:val="24"/>
          <w:szCs w:val="24"/>
          <w:u w:val="single"/>
          <w:lang w:eastAsia="zh-CN"/>
        </w:rPr>
        <w:t xml:space="preserve">      </w:t>
      </w:r>
      <w:r>
        <w:rPr>
          <w:rFonts w:hint="eastAsia" w:ascii="宋体" w:hAnsi="宋体" w:eastAsia="宋体"/>
          <w:sz w:val="24"/>
          <w:szCs w:val="24"/>
          <w:lang w:eastAsia="zh-CN"/>
        </w:rPr>
        <w:t>年</w:t>
      </w:r>
      <w:r>
        <w:rPr>
          <w:rFonts w:hint="eastAsia" w:ascii="宋体" w:hAnsi="宋体" w:eastAsia="宋体"/>
          <w:sz w:val="24"/>
          <w:szCs w:val="24"/>
          <w:u w:val="single"/>
          <w:lang w:eastAsia="zh-CN"/>
        </w:rPr>
        <w:t xml:space="preserve">      </w:t>
      </w:r>
      <w:r>
        <w:rPr>
          <w:rFonts w:hint="eastAsia" w:ascii="宋体" w:hAnsi="宋体" w:eastAsia="宋体"/>
          <w:spacing w:val="-2"/>
          <w:sz w:val="24"/>
          <w:szCs w:val="24"/>
          <w:lang w:eastAsia="zh-CN"/>
        </w:rPr>
        <w:t>月</w:t>
      </w:r>
      <w:r>
        <w:rPr>
          <w:rFonts w:hint="eastAsia" w:ascii="宋体" w:hAnsi="宋体" w:eastAsia="宋体"/>
          <w:sz w:val="24"/>
          <w:szCs w:val="24"/>
          <w:u w:val="single"/>
          <w:lang w:eastAsia="zh-CN"/>
        </w:rPr>
        <w:t xml:space="preserve">     </w:t>
      </w:r>
      <w:r>
        <w:rPr>
          <w:rFonts w:hint="eastAsia" w:ascii="宋体" w:hAnsi="宋体" w:eastAsia="宋体"/>
          <w:sz w:val="24"/>
          <w:szCs w:val="24"/>
          <w:lang w:eastAsia="zh-CN"/>
        </w:rPr>
        <w:t>日</w:t>
      </w:r>
    </w:p>
    <w:p w14:paraId="2F5AC812">
      <w:pPr>
        <w:widowControl/>
        <w:spacing w:line="360" w:lineRule="auto"/>
        <w:rPr>
          <w:rFonts w:ascii="宋体" w:hAnsi="宋体" w:eastAsia="宋体" w:cs="宋体"/>
          <w:spacing w:val="2"/>
          <w:position w:val="-1"/>
          <w:sz w:val="24"/>
          <w:szCs w:val="24"/>
          <w:lang w:eastAsia="zh-CN"/>
        </w:rPr>
        <w:sectPr>
          <w:pgSz w:w="11907" w:h="16839"/>
          <w:pgMar w:top="1440" w:right="1440" w:bottom="1440" w:left="1440" w:header="720" w:footer="720" w:gutter="0"/>
          <w:cols w:space="720" w:num="1"/>
        </w:sectPr>
      </w:pPr>
    </w:p>
    <w:p w14:paraId="48BA3726">
      <w:pPr>
        <w:pStyle w:val="4"/>
        <w:rPr>
          <w:rFonts w:ascii="宋体" w:hAnsi="宋体" w:eastAsia="宋体"/>
          <w:spacing w:val="2"/>
          <w:position w:val="-1"/>
          <w:lang w:eastAsia="zh-CN"/>
        </w:rPr>
      </w:pPr>
      <w:bookmarkStart w:id="54" w:name="_Toc50480839"/>
      <w:bookmarkStart w:id="55" w:name="_Toc63065955"/>
      <w:bookmarkStart w:id="56" w:name="_Toc25072143"/>
      <w:r>
        <w:rPr>
          <w:rFonts w:hint="eastAsia" w:ascii="宋体" w:hAnsi="宋体" w:eastAsia="宋体"/>
          <w:spacing w:val="2"/>
          <w:position w:val="-1"/>
          <w:lang w:eastAsia="zh-CN"/>
        </w:rPr>
        <w:t>格式三：合作设计协议书参考格式（格式仅供参考，适用于合作设计，否则可不提供）</w:t>
      </w:r>
      <w:bookmarkEnd w:id="54"/>
      <w:bookmarkEnd w:id="55"/>
    </w:p>
    <w:p w14:paraId="2AE29A20">
      <w:pPr>
        <w:jc w:val="center"/>
        <w:rPr>
          <w:rFonts w:ascii="宋体" w:hAnsi="宋体" w:eastAsia="宋体"/>
          <w:b/>
          <w:bCs/>
          <w:sz w:val="32"/>
          <w:szCs w:val="32"/>
          <w:lang w:eastAsia="zh-CN"/>
        </w:rPr>
      </w:pPr>
    </w:p>
    <w:p w14:paraId="523F97FD">
      <w:pPr>
        <w:jc w:val="center"/>
        <w:rPr>
          <w:rFonts w:ascii="宋体" w:hAnsi="宋体" w:eastAsia="宋体"/>
          <w:b/>
          <w:bCs/>
          <w:sz w:val="32"/>
          <w:szCs w:val="32"/>
          <w:lang w:eastAsia="zh-CN"/>
        </w:rPr>
      </w:pPr>
      <w:r>
        <w:rPr>
          <w:rFonts w:hint="eastAsia" w:ascii="宋体" w:hAnsi="宋体" w:eastAsia="宋体"/>
          <w:b/>
          <w:bCs/>
          <w:sz w:val="32"/>
          <w:szCs w:val="32"/>
          <w:lang w:eastAsia="zh-CN"/>
        </w:rPr>
        <w:t>合作设计协议书</w:t>
      </w:r>
    </w:p>
    <w:p w14:paraId="6CB6A0FF">
      <w:pPr>
        <w:rPr>
          <w:rFonts w:ascii="宋体" w:hAnsi="宋体" w:eastAsia="宋体"/>
          <w:sz w:val="24"/>
          <w:lang w:eastAsia="zh-CN"/>
        </w:rPr>
      </w:pPr>
    </w:p>
    <w:p w14:paraId="354B398B">
      <w:pPr>
        <w:spacing w:line="360" w:lineRule="auto"/>
        <w:rPr>
          <w:rFonts w:ascii="宋体" w:hAnsi="宋体" w:eastAsia="宋体"/>
          <w:sz w:val="24"/>
          <w:szCs w:val="24"/>
          <w:lang w:eastAsia="zh-CN"/>
        </w:rPr>
      </w:pPr>
      <w:r>
        <w:rPr>
          <w:rFonts w:hint="eastAsia" w:ascii="宋体" w:hAnsi="宋体" w:eastAsia="宋体"/>
          <w:sz w:val="24"/>
          <w:szCs w:val="24"/>
          <w:lang w:eastAsia="zh-CN"/>
        </w:rPr>
        <w:t>投标项目名称：</w:t>
      </w:r>
      <w:r>
        <w:rPr>
          <w:rFonts w:hint="eastAsia" w:ascii="宋体" w:hAnsi="宋体" w:eastAsia="宋体"/>
          <w:sz w:val="24"/>
          <w:szCs w:val="24"/>
          <w:u w:val="single"/>
          <w:lang w:eastAsia="zh-CN"/>
        </w:rPr>
        <w:t xml:space="preserve">                                           </w:t>
      </w:r>
      <w:r>
        <w:rPr>
          <w:rFonts w:hint="eastAsia" w:ascii="宋体" w:hAnsi="宋体" w:eastAsia="宋体"/>
          <w:sz w:val="24"/>
          <w:szCs w:val="24"/>
          <w:lang w:eastAsia="zh-CN"/>
        </w:rPr>
        <w:t>。</w:t>
      </w:r>
    </w:p>
    <w:p w14:paraId="21EB5A59">
      <w:pPr>
        <w:spacing w:line="360" w:lineRule="auto"/>
        <w:rPr>
          <w:rFonts w:ascii="宋体" w:hAnsi="宋体" w:eastAsia="宋体"/>
          <w:sz w:val="24"/>
          <w:szCs w:val="24"/>
          <w:lang w:eastAsia="zh-CN"/>
        </w:rPr>
      </w:pPr>
      <w:r>
        <w:rPr>
          <w:rFonts w:hint="eastAsia" w:ascii="宋体" w:hAnsi="宋体" w:eastAsia="宋体"/>
          <w:sz w:val="24"/>
          <w:szCs w:val="24"/>
          <w:lang w:eastAsia="zh-CN"/>
        </w:rPr>
        <w:t>致：</w:t>
      </w:r>
      <w:r>
        <w:rPr>
          <w:rFonts w:hint="eastAsia" w:ascii="宋体" w:hAnsi="宋体" w:eastAsia="宋体"/>
          <w:sz w:val="24"/>
          <w:szCs w:val="24"/>
          <w:u w:val="single"/>
          <w:lang w:eastAsia="zh-CN"/>
        </w:rPr>
        <w:t xml:space="preserve">                                    </w:t>
      </w:r>
      <w:r>
        <w:rPr>
          <w:rFonts w:hint="eastAsia" w:ascii="宋体" w:hAnsi="宋体" w:eastAsia="宋体"/>
          <w:sz w:val="24"/>
          <w:szCs w:val="24"/>
          <w:lang w:eastAsia="zh-CN"/>
        </w:rPr>
        <w:t>（招标人）</w:t>
      </w:r>
    </w:p>
    <w:p w14:paraId="5CF5BB6F">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按照招标公告的规定，</w:t>
      </w:r>
      <w:r>
        <w:rPr>
          <w:rFonts w:hint="eastAsia" w:ascii="宋体" w:hAnsi="宋体" w:eastAsia="宋体"/>
          <w:sz w:val="24"/>
          <w:szCs w:val="24"/>
          <w:u w:val="single"/>
          <w:lang w:eastAsia="zh-CN"/>
        </w:rPr>
        <w:t xml:space="preserve">                         </w:t>
      </w:r>
      <w:r>
        <w:rPr>
          <w:rFonts w:hint="eastAsia" w:ascii="宋体" w:hAnsi="宋体" w:eastAsia="宋体"/>
          <w:sz w:val="24"/>
          <w:szCs w:val="24"/>
          <w:lang w:eastAsia="zh-CN"/>
        </w:rPr>
        <w:t>（</w:t>
      </w:r>
      <w:r>
        <w:rPr>
          <w:rFonts w:hint="eastAsia" w:ascii="宋体" w:hAnsi="宋体" w:eastAsia="宋体" w:cs="宋体"/>
          <w:sz w:val="24"/>
          <w:szCs w:val="24"/>
          <w:shd w:val="clear" w:color="auto" w:fill="FFFFFF"/>
          <w:lang w:eastAsia="zh-CN"/>
        </w:rPr>
        <w:t>外国或澳门、台湾的设计企业</w:t>
      </w:r>
      <w:r>
        <w:rPr>
          <w:rFonts w:hint="eastAsia" w:ascii="宋体" w:hAnsi="宋体" w:eastAsia="宋体" w:cs="宋体"/>
          <w:b/>
          <w:sz w:val="24"/>
          <w:szCs w:val="24"/>
          <w:u w:val="single"/>
          <w:shd w:val="clear" w:color="auto" w:fill="FFFFFF"/>
          <w:lang w:eastAsia="zh-CN"/>
        </w:rPr>
        <w:t>和香港不单独参加投标的设计企业</w:t>
      </w:r>
      <w:r>
        <w:rPr>
          <w:rFonts w:hint="eastAsia" w:ascii="宋体" w:hAnsi="宋体" w:eastAsia="宋体" w:cs="宋体"/>
          <w:sz w:val="24"/>
          <w:szCs w:val="24"/>
          <w:lang w:eastAsia="zh-CN"/>
        </w:rPr>
        <w:t>）作为投标人（即“申请人”，下同）</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（符合招标公告第5.2条资质条件的企业）的合作设计方，参与本项目进行合作设计。若中标，各成员向招标人承担连带责任。合作设计方授权委托</w:t>
      </w:r>
      <w:r>
        <w:rPr>
          <w:rFonts w:hint="eastAsia" w:ascii="宋体" w:hAnsi="宋体" w:eastAsia="宋体" w:cs="宋体"/>
          <w:sz w:val="24"/>
          <w:szCs w:val="24"/>
          <w:u w:val="single"/>
          <w:lang w:eastAsia="zh-CN"/>
        </w:rPr>
        <w:t xml:space="preserve">      </w:t>
      </w:r>
      <w:r>
        <w:rPr>
          <w:rFonts w:hint="eastAsia" w:ascii="宋体" w:hAnsi="宋体" w:eastAsia="宋体"/>
          <w:sz w:val="24"/>
          <w:szCs w:val="24"/>
          <w:u w:val="single"/>
          <w:lang w:eastAsia="zh-CN"/>
        </w:rPr>
        <w:t xml:space="preserve">             </w:t>
      </w:r>
      <w:r>
        <w:rPr>
          <w:rFonts w:hint="eastAsia" w:ascii="宋体" w:hAnsi="宋体" w:eastAsia="宋体"/>
          <w:sz w:val="24"/>
          <w:szCs w:val="24"/>
          <w:lang w:eastAsia="zh-CN"/>
        </w:rPr>
        <w:t>（符合招标公告第5.2条资质条件的企业）代表所有合作成员参加投标、提交投标文件，以及与招标人签订合同，负责整个合同实施阶段的协调工作。</w:t>
      </w:r>
    </w:p>
    <w:p w14:paraId="5A246684">
      <w:pPr>
        <w:rPr>
          <w:rFonts w:ascii="宋体" w:hAnsi="宋体" w:eastAsia="宋体"/>
          <w:sz w:val="24"/>
          <w:szCs w:val="24"/>
          <w:lang w:eastAsia="zh-CN"/>
        </w:rPr>
      </w:pPr>
    </w:p>
    <w:p w14:paraId="417DC3F3">
      <w:pPr>
        <w:rPr>
          <w:rFonts w:ascii="宋体" w:hAnsi="宋体" w:eastAsia="宋体"/>
          <w:sz w:val="24"/>
          <w:szCs w:val="24"/>
          <w:lang w:eastAsia="zh-CN"/>
        </w:rPr>
      </w:pPr>
    </w:p>
    <w:p w14:paraId="10D30DA2">
      <w:pPr>
        <w:spacing w:line="360" w:lineRule="auto"/>
        <w:rPr>
          <w:rFonts w:ascii="宋体" w:hAnsi="宋体" w:eastAsia="宋体"/>
          <w:sz w:val="24"/>
          <w:szCs w:val="24"/>
          <w:lang w:eastAsia="zh-CN"/>
        </w:rPr>
      </w:pPr>
      <w:r>
        <w:rPr>
          <w:rFonts w:hint="eastAsia" w:ascii="宋体" w:hAnsi="宋体" w:eastAsia="宋体"/>
          <w:sz w:val="24"/>
          <w:szCs w:val="24"/>
          <w:lang w:eastAsia="zh-CN"/>
        </w:rPr>
        <w:t>合作设计方：（盖章）</w:t>
      </w:r>
      <w:r>
        <w:rPr>
          <w:rFonts w:hint="eastAsia" w:ascii="宋体" w:hAnsi="宋体" w:eastAsia="宋体"/>
          <w:sz w:val="24"/>
          <w:szCs w:val="24"/>
          <w:u w:val="single"/>
          <w:lang w:eastAsia="zh-CN"/>
        </w:rPr>
        <w:t xml:space="preserve">                                         </w:t>
      </w:r>
    </w:p>
    <w:p w14:paraId="0BBEB6DA">
      <w:pPr>
        <w:spacing w:line="360" w:lineRule="auto"/>
        <w:rPr>
          <w:rFonts w:ascii="宋体" w:hAnsi="宋体" w:eastAsia="宋体"/>
          <w:sz w:val="24"/>
          <w:szCs w:val="24"/>
          <w:u w:val="single"/>
          <w:lang w:eastAsia="zh-CN"/>
        </w:rPr>
      </w:pPr>
      <w:r>
        <w:rPr>
          <w:rFonts w:hint="eastAsia" w:ascii="宋体" w:hAnsi="宋体" w:eastAsia="宋体"/>
          <w:sz w:val="24"/>
          <w:szCs w:val="24"/>
          <w:lang w:eastAsia="zh-CN"/>
        </w:rPr>
        <w:t>代表人：（签字或盖章）</w:t>
      </w:r>
      <w:r>
        <w:rPr>
          <w:rFonts w:hint="eastAsia" w:ascii="宋体" w:hAnsi="宋体" w:eastAsia="宋体"/>
          <w:sz w:val="24"/>
          <w:szCs w:val="24"/>
          <w:u w:val="single"/>
          <w:lang w:eastAsia="zh-CN"/>
        </w:rPr>
        <w:t xml:space="preserve">                                       </w:t>
      </w:r>
    </w:p>
    <w:p w14:paraId="2E79891C">
      <w:pPr>
        <w:spacing w:line="360" w:lineRule="auto"/>
        <w:rPr>
          <w:rFonts w:ascii="宋体" w:hAnsi="宋体" w:eastAsia="宋体"/>
          <w:sz w:val="24"/>
          <w:szCs w:val="24"/>
          <w:lang w:eastAsia="zh-CN"/>
        </w:rPr>
      </w:pPr>
      <w:r>
        <w:rPr>
          <w:rFonts w:hint="eastAsia" w:ascii="宋体" w:hAnsi="宋体" w:eastAsia="宋体"/>
          <w:sz w:val="24"/>
          <w:szCs w:val="24"/>
          <w:lang w:eastAsia="zh-CN"/>
        </w:rPr>
        <w:t>分工内容：</w:t>
      </w:r>
      <w:r>
        <w:rPr>
          <w:rFonts w:hint="eastAsia" w:ascii="宋体" w:hAnsi="宋体" w:eastAsia="宋体"/>
          <w:sz w:val="24"/>
          <w:szCs w:val="24"/>
          <w:u w:val="single"/>
          <w:lang w:eastAsia="zh-CN"/>
        </w:rPr>
        <w:t xml:space="preserve">                                                  </w:t>
      </w:r>
    </w:p>
    <w:p w14:paraId="078DCEB1">
      <w:pPr>
        <w:spacing w:line="360" w:lineRule="auto"/>
        <w:rPr>
          <w:rFonts w:ascii="宋体" w:hAnsi="宋体" w:eastAsia="宋体"/>
          <w:sz w:val="24"/>
          <w:szCs w:val="24"/>
          <w:lang w:eastAsia="zh-CN"/>
        </w:rPr>
      </w:pPr>
    </w:p>
    <w:p w14:paraId="663F15C5">
      <w:pPr>
        <w:spacing w:line="360" w:lineRule="auto"/>
        <w:rPr>
          <w:rFonts w:ascii="宋体" w:hAnsi="宋体" w:eastAsia="宋体"/>
          <w:sz w:val="24"/>
          <w:szCs w:val="24"/>
          <w:lang w:eastAsia="zh-CN"/>
        </w:rPr>
      </w:pPr>
      <w:r>
        <w:rPr>
          <w:rFonts w:hint="eastAsia" w:ascii="宋体" w:hAnsi="宋体" w:eastAsia="宋体"/>
          <w:sz w:val="24"/>
          <w:szCs w:val="24"/>
          <w:lang w:eastAsia="zh-CN"/>
        </w:rPr>
        <w:t>投标人：（盖章）</w:t>
      </w:r>
      <w:r>
        <w:rPr>
          <w:rFonts w:hint="eastAsia" w:ascii="宋体" w:hAnsi="宋体" w:eastAsia="宋体"/>
          <w:sz w:val="24"/>
          <w:szCs w:val="24"/>
          <w:u w:val="single"/>
          <w:lang w:eastAsia="zh-CN"/>
        </w:rPr>
        <w:t xml:space="preserve">                                             </w:t>
      </w:r>
    </w:p>
    <w:p w14:paraId="1D330C9F">
      <w:pPr>
        <w:spacing w:line="360" w:lineRule="auto"/>
        <w:rPr>
          <w:rFonts w:ascii="宋体" w:hAnsi="宋体" w:eastAsia="宋体"/>
          <w:sz w:val="24"/>
          <w:szCs w:val="24"/>
          <w:u w:val="single"/>
          <w:lang w:eastAsia="zh-CN"/>
        </w:rPr>
      </w:pPr>
      <w:r>
        <w:rPr>
          <w:rFonts w:hint="eastAsia" w:ascii="宋体" w:hAnsi="宋体" w:eastAsia="宋体"/>
          <w:sz w:val="24"/>
          <w:szCs w:val="24"/>
          <w:lang w:eastAsia="zh-CN"/>
        </w:rPr>
        <w:t>法定代表人：（签字或盖章）</w:t>
      </w:r>
      <w:r>
        <w:rPr>
          <w:rFonts w:hint="eastAsia" w:ascii="宋体" w:hAnsi="宋体" w:eastAsia="宋体"/>
          <w:sz w:val="24"/>
          <w:szCs w:val="24"/>
          <w:u w:val="single"/>
          <w:lang w:eastAsia="zh-CN"/>
        </w:rPr>
        <w:t xml:space="preserve">                                   </w:t>
      </w:r>
    </w:p>
    <w:p w14:paraId="4A77F25F">
      <w:pPr>
        <w:spacing w:line="360" w:lineRule="auto"/>
        <w:rPr>
          <w:rFonts w:ascii="宋体" w:hAnsi="宋体" w:eastAsia="宋体"/>
          <w:sz w:val="24"/>
          <w:szCs w:val="24"/>
          <w:lang w:eastAsia="zh-CN"/>
        </w:rPr>
      </w:pPr>
      <w:r>
        <w:rPr>
          <w:rFonts w:hint="eastAsia" w:ascii="宋体" w:hAnsi="宋体" w:eastAsia="宋体"/>
          <w:sz w:val="24"/>
          <w:szCs w:val="24"/>
          <w:lang w:eastAsia="zh-CN"/>
        </w:rPr>
        <w:t>分工内容：</w:t>
      </w:r>
      <w:r>
        <w:rPr>
          <w:rFonts w:hint="eastAsia" w:ascii="宋体" w:hAnsi="宋体" w:eastAsia="宋体"/>
          <w:sz w:val="24"/>
          <w:szCs w:val="24"/>
          <w:u w:val="single"/>
          <w:lang w:eastAsia="zh-CN"/>
        </w:rPr>
        <w:t xml:space="preserve">                                                  </w:t>
      </w:r>
    </w:p>
    <w:p w14:paraId="769A12B5">
      <w:pPr>
        <w:pStyle w:val="4"/>
        <w:rPr>
          <w:rFonts w:ascii="宋体" w:hAnsi="宋体" w:eastAsia="宋体"/>
          <w:spacing w:val="2"/>
          <w:position w:val="-1"/>
          <w:lang w:eastAsia="zh-CN"/>
        </w:rPr>
      </w:pPr>
      <w:r>
        <w:rPr>
          <w:rFonts w:ascii="宋体" w:hAnsi="宋体" w:eastAsia="宋体"/>
          <w:spacing w:val="2"/>
          <w:position w:val="-1"/>
          <w:lang w:eastAsia="zh-CN"/>
        </w:rPr>
        <w:br w:type="page"/>
      </w:r>
      <w:r>
        <w:rPr>
          <w:rFonts w:hint="eastAsia" w:ascii="宋体" w:hAnsi="宋体" w:eastAsia="宋体"/>
          <w:spacing w:val="2"/>
          <w:position w:val="-1"/>
          <w:lang w:eastAsia="zh-CN"/>
        </w:rPr>
        <w:t xml:space="preserve">格式四  </w:t>
      </w:r>
      <w:r>
        <w:rPr>
          <w:rFonts w:hint="eastAsia" w:ascii="宋体" w:hAnsi="宋体" w:eastAsia="宋体"/>
          <w:lang w:eastAsia="zh-CN"/>
        </w:rPr>
        <w:t>投标人声明</w:t>
      </w:r>
      <w:bookmarkEnd w:id="56"/>
    </w:p>
    <w:p w14:paraId="0FCC8EB0">
      <w:pPr>
        <w:autoSpaceDE w:val="0"/>
        <w:autoSpaceDN w:val="0"/>
        <w:adjustRightInd w:val="0"/>
        <w:spacing w:line="200" w:lineRule="exact"/>
        <w:rPr>
          <w:rFonts w:ascii="宋体" w:hAnsi="宋体" w:eastAsia="宋体"/>
          <w:sz w:val="20"/>
          <w:szCs w:val="20"/>
          <w:lang w:eastAsia="zh-CN"/>
        </w:rPr>
      </w:pPr>
    </w:p>
    <w:p w14:paraId="358A9CD4">
      <w:pPr>
        <w:jc w:val="center"/>
        <w:rPr>
          <w:rFonts w:ascii="宋体" w:hAnsi="宋体" w:eastAsia="宋体"/>
          <w:b/>
          <w:bCs/>
          <w:sz w:val="32"/>
          <w:szCs w:val="32"/>
          <w:lang w:eastAsia="zh-CN"/>
        </w:rPr>
      </w:pPr>
      <w:r>
        <w:rPr>
          <w:rFonts w:hint="eastAsia" w:ascii="宋体" w:hAnsi="宋体" w:eastAsia="宋体"/>
          <w:b/>
          <w:bCs/>
          <w:sz w:val="32"/>
          <w:szCs w:val="32"/>
          <w:lang w:eastAsia="zh-CN"/>
        </w:rPr>
        <w:t>投标人声明</w:t>
      </w:r>
    </w:p>
    <w:p w14:paraId="21AF2EE9">
      <w:pPr>
        <w:pStyle w:val="18"/>
        <w:ind w:firstLine="0"/>
        <w:rPr>
          <w:rFonts w:ascii="宋体" w:hAnsi="宋体" w:eastAsia="宋体"/>
          <w:color w:val="auto"/>
          <w:sz w:val="24"/>
          <w:szCs w:val="24"/>
        </w:rPr>
      </w:pPr>
      <w:r>
        <w:rPr>
          <w:rFonts w:hint="eastAsia" w:ascii="宋体" w:hAnsi="宋体" w:eastAsia="宋体"/>
          <w:color w:val="auto"/>
          <w:sz w:val="24"/>
          <w:szCs w:val="24"/>
        </w:rPr>
        <w:t>广州市住房和城乡建设局、本招标项目招标人及招标监管机构：</w:t>
      </w:r>
    </w:p>
    <w:p w14:paraId="58A75578">
      <w:pPr>
        <w:pStyle w:val="18"/>
        <w:ind w:firstLine="480" w:firstLineChars="200"/>
        <w:rPr>
          <w:rFonts w:ascii="宋体" w:hAnsi="宋体" w:eastAsia="宋体"/>
          <w:color w:val="auto"/>
          <w:sz w:val="24"/>
          <w:szCs w:val="24"/>
        </w:rPr>
      </w:pPr>
      <w:r>
        <w:rPr>
          <w:rFonts w:hint="eastAsia" w:ascii="宋体" w:hAnsi="宋体" w:eastAsia="宋体"/>
          <w:color w:val="auto"/>
          <w:sz w:val="24"/>
          <w:szCs w:val="24"/>
        </w:rPr>
        <w:t>本公司就参加</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投标工作，作出郑重声明：</w:t>
      </w:r>
    </w:p>
    <w:p w14:paraId="2686B89C">
      <w:pPr>
        <w:pStyle w:val="18"/>
        <w:ind w:firstLine="480" w:firstLineChars="200"/>
        <w:rPr>
          <w:rFonts w:ascii="宋体" w:hAnsi="宋体" w:eastAsia="宋体"/>
          <w:color w:val="auto"/>
          <w:sz w:val="24"/>
          <w:szCs w:val="24"/>
        </w:rPr>
      </w:pPr>
      <w:r>
        <w:rPr>
          <w:rFonts w:hint="eastAsia" w:ascii="宋体" w:hAnsi="宋体" w:eastAsia="宋体"/>
          <w:color w:val="auto"/>
          <w:sz w:val="24"/>
          <w:szCs w:val="24"/>
        </w:rPr>
        <w:t>一、本公司保证投标文件及其后提供的一切材料都是真实的。如我司成为本项目中标候选人，我司同意并授权招标人将我司投标文件商务部分文件的人员、业绩、奖项等资料进行公开。</w:t>
      </w:r>
    </w:p>
    <w:p w14:paraId="1964EE40">
      <w:pPr>
        <w:pStyle w:val="18"/>
        <w:ind w:firstLine="480" w:firstLineChars="200"/>
        <w:rPr>
          <w:rFonts w:ascii="宋体" w:hAnsi="宋体" w:eastAsia="宋体"/>
          <w:color w:val="auto"/>
          <w:sz w:val="24"/>
          <w:szCs w:val="24"/>
        </w:rPr>
      </w:pPr>
      <w:r>
        <w:rPr>
          <w:rFonts w:hint="eastAsia" w:ascii="宋体" w:hAnsi="宋体" w:eastAsia="宋体"/>
          <w:color w:val="auto"/>
          <w:sz w:val="24"/>
          <w:szCs w:val="24"/>
        </w:rPr>
        <w:t>二、本公司保证不与其他单位围标、串标，不出让投标资格，不向招标人或评标委员会成员行贿。</w:t>
      </w:r>
    </w:p>
    <w:p w14:paraId="5014BBDB">
      <w:pPr>
        <w:pStyle w:val="18"/>
        <w:ind w:firstLine="480" w:firstLineChars="200"/>
        <w:rPr>
          <w:rFonts w:ascii="宋体" w:hAnsi="宋体" w:eastAsia="宋体"/>
          <w:color w:val="auto"/>
          <w:sz w:val="24"/>
          <w:szCs w:val="24"/>
        </w:rPr>
      </w:pPr>
      <w:r>
        <w:rPr>
          <w:rFonts w:hint="eastAsia" w:ascii="宋体" w:hAnsi="宋体" w:eastAsia="宋体"/>
          <w:color w:val="auto"/>
          <w:sz w:val="24"/>
          <w:szCs w:val="24"/>
        </w:rPr>
        <w:t>三、本公司不存在招标文件第二章投标人须知第</w:t>
      </w:r>
      <w:r>
        <w:rPr>
          <w:rFonts w:ascii="宋体" w:hAnsi="宋体" w:eastAsia="宋体"/>
          <w:color w:val="auto"/>
          <w:sz w:val="24"/>
          <w:szCs w:val="24"/>
        </w:rPr>
        <w:t>1.4.3</w:t>
      </w:r>
      <w:r>
        <w:rPr>
          <w:rFonts w:hint="eastAsia" w:ascii="宋体" w:hAnsi="宋体" w:eastAsia="宋体"/>
          <w:color w:val="auto"/>
          <w:sz w:val="24"/>
          <w:szCs w:val="24"/>
        </w:rPr>
        <w:t>项所规定的任何一种情形。没有处于被本地建设行政主管部门取消投标资格的处罚期内。与招标人过去</w:t>
      </w:r>
      <w:r>
        <w:rPr>
          <w:rFonts w:ascii="宋体" w:hAnsi="宋体" w:eastAsia="宋体"/>
          <w:color w:val="auto"/>
          <w:sz w:val="24"/>
          <w:szCs w:val="24"/>
        </w:rPr>
        <w:t>3</w:t>
      </w:r>
      <w:r>
        <w:rPr>
          <w:rFonts w:hint="eastAsia" w:ascii="宋体" w:hAnsi="宋体" w:eastAsia="宋体"/>
          <w:color w:val="auto"/>
          <w:sz w:val="24"/>
          <w:szCs w:val="24"/>
        </w:rPr>
        <w:t>年内无合同履约纠纷。</w:t>
      </w:r>
    </w:p>
    <w:p w14:paraId="467799A6">
      <w:pPr>
        <w:pStyle w:val="18"/>
        <w:ind w:firstLine="480" w:firstLineChars="200"/>
        <w:rPr>
          <w:rFonts w:ascii="宋体" w:hAnsi="宋体" w:eastAsia="宋体"/>
          <w:color w:val="auto"/>
          <w:sz w:val="24"/>
          <w:szCs w:val="24"/>
        </w:rPr>
      </w:pPr>
      <w:r>
        <w:rPr>
          <w:rFonts w:hint="eastAsia" w:ascii="宋体" w:hAnsi="宋体" w:eastAsia="宋体"/>
          <w:color w:val="auto"/>
          <w:sz w:val="24"/>
          <w:szCs w:val="24"/>
        </w:rPr>
        <w:t>四、本公司及其有隶属关系的机构，没有参加本项目招标文件的编写工作；本公司与本次招标的招标代理机构没有隶属关系或其他利害关系；</w:t>
      </w:r>
    </w:p>
    <w:p w14:paraId="754E4E04">
      <w:pPr>
        <w:pStyle w:val="18"/>
        <w:ind w:firstLine="480" w:firstLineChars="200"/>
        <w:rPr>
          <w:rFonts w:ascii="宋体" w:hAnsi="宋体" w:eastAsia="宋体"/>
          <w:color w:val="auto"/>
          <w:sz w:val="24"/>
          <w:szCs w:val="24"/>
        </w:rPr>
      </w:pPr>
      <w:r>
        <w:rPr>
          <w:rFonts w:hint="eastAsia" w:ascii="宋体" w:hAnsi="宋体" w:eastAsia="宋体"/>
          <w:color w:val="auto"/>
          <w:sz w:val="24"/>
          <w:szCs w:val="24"/>
        </w:rPr>
        <w:t>五、本公司承诺，中标后严格执行安全生产相关管理规定。我单位已充分了解本项目的投资规模、建设内容、建设标准及相关风险，如中标，我单位保证按照招标文件规定的投资控制要求、质量要求、工期要求完成设计项目。</w:t>
      </w:r>
    </w:p>
    <w:p w14:paraId="5813F20D">
      <w:pPr>
        <w:pStyle w:val="18"/>
        <w:ind w:firstLine="482" w:firstLineChars="200"/>
        <w:rPr>
          <w:rFonts w:ascii="宋体" w:hAnsi="宋体" w:eastAsia="宋体"/>
          <w:b/>
          <w:color w:val="auto"/>
          <w:sz w:val="24"/>
          <w:szCs w:val="24"/>
        </w:rPr>
      </w:pPr>
      <w:r>
        <w:rPr>
          <w:rFonts w:hint="eastAsia" w:ascii="宋体" w:hAnsi="宋体" w:eastAsia="宋体"/>
          <w:b/>
          <w:color w:val="auto"/>
          <w:sz w:val="24"/>
          <w:szCs w:val="24"/>
        </w:rPr>
        <w:t>六、与本公司单位负责人为同一人或者与本公司存在控股、管理关系的其他单位包括：</w:t>
      </w:r>
      <w:r>
        <w:rPr>
          <w:rFonts w:ascii="宋体" w:hAnsi="宋体" w:eastAsia="宋体"/>
          <w:b/>
          <w:color w:val="auto"/>
          <w:sz w:val="24"/>
          <w:szCs w:val="24"/>
          <w:u w:val="single"/>
        </w:rPr>
        <w:t xml:space="preserve">     </w:t>
      </w:r>
      <w:r>
        <w:rPr>
          <w:rFonts w:hint="eastAsia" w:ascii="宋体" w:hAnsi="宋体" w:eastAsia="宋体"/>
          <w:b/>
          <w:color w:val="auto"/>
          <w:sz w:val="24"/>
          <w:szCs w:val="24"/>
        </w:rPr>
        <w:t>。（注：本条由投标人如实填写，如有，应列出全部满足招标公告资质要求的相关单位的名称；如无，则填写</w:t>
      </w:r>
      <w:r>
        <w:rPr>
          <w:rFonts w:ascii="宋体" w:hAnsi="宋体" w:eastAsia="宋体"/>
          <w:b/>
          <w:color w:val="auto"/>
          <w:sz w:val="24"/>
          <w:szCs w:val="24"/>
        </w:rPr>
        <w:t>“</w:t>
      </w:r>
      <w:r>
        <w:rPr>
          <w:rFonts w:hint="eastAsia" w:ascii="宋体" w:hAnsi="宋体" w:eastAsia="宋体"/>
          <w:b/>
          <w:color w:val="auto"/>
          <w:sz w:val="24"/>
          <w:szCs w:val="24"/>
        </w:rPr>
        <w:t>无</w:t>
      </w:r>
      <w:r>
        <w:rPr>
          <w:rFonts w:ascii="宋体" w:hAnsi="宋体" w:eastAsia="宋体"/>
          <w:b/>
          <w:color w:val="auto"/>
          <w:sz w:val="24"/>
          <w:szCs w:val="24"/>
        </w:rPr>
        <w:t>”</w:t>
      </w:r>
      <w:r>
        <w:rPr>
          <w:rFonts w:hint="eastAsia" w:ascii="宋体" w:hAnsi="宋体" w:eastAsia="宋体"/>
          <w:b/>
          <w:color w:val="auto"/>
          <w:sz w:val="24"/>
          <w:szCs w:val="24"/>
        </w:rPr>
        <w:t>。）</w:t>
      </w:r>
    </w:p>
    <w:p w14:paraId="1039CDA5">
      <w:pPr>
        <w:pStyle w:val="18"/>
        <w:ind w:firstLine="480" w:firstLineChars="200"/>
        <w:rPr>
          <w:rFonts w:ascii="宋体" w:hAnsi="宋体" w:eastAsia="宋体"/>
          <w:color w:val="auto"/>
          <w:sz w:val="24"/>
          <w:szCs w:val="24"/>
        </w:rPr>
      </w:pPr>
      <w:r>
        <w:rPr>
          <w:rFonts w:hint="eastAsia" w:ascii="宋体" w:hAnsi="宋体" w:eastAsia="宋体"/>
          <w:color w:val="auto"/>
          <w:sz w:val="24"/>
          <w:szCs w:val="24"/>
        </w:rPr>
        <w:t>七、本公司已经对投标时拟投入本项目的管理团队和专业技术人员进行了自查，保证拟投入的所有人员都是本单位正式人员，都在本单位缴纳社保，不存在持证人注册单位与实际工作单位不符、买卖租借（专业）资格（注册）证书等</w:t>
      </w:r>
      <w:r>
        <w:rPr>
          <w:rFonts w:ascii="宋体" w:hAnsi="宋体" w:eastAsia="宋体"/>
          <w:color w:val="auto"/>
          <w:sz w:val="24"/>
          <w:szCs w:val="24"/>
        </w:rPr>
        <w:t>“</w:t>
      </w:r>
      <w:r>
        <w:rPr>
          <w:rFonts w:hint="eastAsia" w:ascii="宋体" w:hAnsi="宋体" w:eastAsia="宋体"/>
          <w:color w:val="auto"/>
          <w:sz w:val="24"/>
          <w:szCs w:val="24"/>
        </w:rPr>
        <w:t>挂证</w:t>
      </w:r>
      <w:r>
        <w:rPr>
          <w:rFonts w:ascii="宋体" w:hAnsi="宋体" w:eastAsia="宋体"/>
          <w:color w:val="auto"/>
          <w:sz w:val="24"/>
          <w:szCs w:val="24"/>
        </w:rPr>
        <w:t>”</w:t>
      </w:r>
      <w:r>
        <w:rPr>
          <w:rFonts w:hint="eastAsia" w:ascii="宋体" w:hAnsi="宋体" w:eastAsia="宋体"/>
          <w:color w:val="auto"/>
          <w:sz w:val="24"/>
          <w:szCs w:val="24"/>
        </w:rPr>
        <w:t>违法违规行为。</w:t>
      </w:r>
    </w:p>
    <w:p w14:paraId="1492DC28">
      <w:pPr>
        <w:pStyle w:val="18"/>
        <w:ind w:firstLine="480" w:firstLineChars="200"/>
        <w:rPr>
          <w:rFonts w:ascii="宋体" w:hAnsi="宋体" w:eastAsia="宋体"/>
          <w:color w:val="auto"/>
          <w:sz w:val="24"/>
          <w:szCs w:val="24"/>
        </w:rPr>
      </w:pPr>
      <w:r>
        <w:rPr>
          <w:rFonts w:hint="eastAsia" w:ascii="宋体" w:hAnsi="宋体" w:eastAsia="宋体"/>
          <w:color w:val="auto"/>
          <w:sz w:val="24"/>
          <w:szCs w:val="24"/>
        </w:rPr>
        <w:t>八、本公司违反上述保证，或本声明陈述与事实不符，经查实，本公司愿意接受公开通报，记录不良行为，承担由此带来的法律后果。其中，本声明陈述与事实不符的，属于弄虚作假骗取中标，将依法接受监管部门的处罚。</w:t>
      </w:r>
    </w:p>
    <w:p w14:paraId="61149A42">
      <w:pPr>
        <w:pStyle w:val="18"/>
        <w:ind w:firstLine="482" w:firstLineChars="200"/>
        <w:rPr>
          <w:rFonts w:ascii="宋体" w:hAnsi="宋体" w:eastAsia="宋体"/>
          <w:b/>
          <w:bCs/>
          <w:color w:val="auto"/>
          <w:sz w:val="24"/>
          <w:szCs w:val="24"/>
        </w:rPr>
      </w:pPr>
      <w:r>
        <w:rPr>
          <w:rFonts w:hint="eastAsia" w:ascii="宋体" w:hAnsi="宋体" w:eastAsia="宋体"/>
          <w:b/>
          <w:bCs/>
          <w:color w:val="auto"/>
          <w:sz w:val="24"/>
          <w:szCs w:val="24"/>
        </w:rPr>
        <w:t>特此声明。</w:t>
      </w:r>
    </w:p>
    <w:p w14:paraId="6E6ECADD">
      <w:pPr>
        <w:pStyle w:val="8"/>
        <w:kinsoku w:val="0"/>
        <w:overflowPunct w:val="0"/>
        <w:spacing w:line="360" w:lineRule="auto"/>
        <w:ind w:left="0" w:firstLine="2891" w:firstLineChars="1200"/>
        <w:rPr>
          <w:b/>
          <w:sz w:val="24"/>
          <w:szCs w:val="24"/>
          <w:lang w:eastAsia="zh-CN"/>
        </w:rPr>
      </w:pPr>
      <w:r>
        <w:rPr>
          <w:rFonts w:hint="eastAsia"/>
          <w:b/>
          <w:sz w:val="24"/>
          <w:szCs w:val="24"/>
          <w:lang w:eastAsia="zh-CN"/>
        </w:rPr>
        <w:t>投标</w:t>
      </w:r>
      <w:r>
        <w:rPr>
          <w:rFonts w:hint="eastAsia"/>
          <w:b/>
          <w:spacing w:val="-2"/>
          <w:sz w:val="24"/>
          <w:szCs w:val="24"/>
          <w:lang w:eastAsia="zh-CN"/>
        </w:rPr>
        <w:t>人：</w:t>
      </w:r>
      <w:r>
        <w:rPr>
          <w:rFonts w:hint="eastAsia"/>
          <w:b/>
          <w:spacing w:val="-2"/>
          <w:sz w:val="24"/>
          <w:szCs w:val="24"/>
          <w:u w:val="single"/>
          <w:lang w:eastAsia="zh-CN"/>
        </w:rPr>
        <w:t xml:space="preserve">      </w:t>
      </w:r>
      <w:r>
        <w:rPr>
          <w:rFonts w:hint="eastAsia"/>
          <w:b/>
          <w:spacing w:val="-1"/>
          <w:sz w:val="24"/>
          <w:szCs w:val="24"/>
          <w:lang w:eastAsia="zh-CN"/>
        </w:rPr>
        <w:t>（盖单位章）</w:t>
      </w:r>
    </w:p>
    <w:p w14:paraId="2B6967EA">
      <w:pPr>
        <w:spacing w:line="360" w:lineRule="auto"/>
        <w:ind w:firstLine="2891" w:firstLineChars="1200"/>
        <w:rPr>
          <w:rFonts w:ascii="宋体" w:hAnsi="宋体" w:eastAsia="宋体"/>
          <w:b/>
          <w:bCs/>
          <w:sz w:val="24"/>
          <w:szCs w:val="24"/>
          <w:lang w:eastAsia="zh-CN"/>
        </w:rPr>
      </w:pPr>
      <w:r>
        <w:rPr>
          <w:rFonts w:hint="eastAsia" w:ascii="宋体" w:hAnsi="宋体" w:eastAsia="宋体"/>
          <w:b/>
          <w:bCs/>
          <w:sz w:val="24"/>
          <w:szCs w:val="24"/>
          <w:lang w:eastAsia="zh-CN"/>
        </w:rPr>
        <w:t>法定代表人或其委托代理人：</w:t>
      </w:r>
      <w:r>
        <w:rPr>
          <w:rFonts w:hint="eastAsia" w:ascii="宋体" w:hAnsi="宋体" w:eastAsia="宋体"/>
          <w:b/>
          <w:bCs/>
          <w:sz w:val="24"/>
          <w:szCs w:val="24"/>
          <w:u w:val="single"/>
          <w:lang w:eastAsia="zh-CN"/>
        </w:rPr>
        <w:t xml:space="preserve">     </w:t>
      </w:r>
      <w:r>
        <w:rPr>
          <w:rFonts w:hint="eastAsia" w:ascii="宋体" w:hAnsi="宋体" w:eastAsia="宋体"/>
          <w:b/>
          <w:bCs/>
          <w:sz w:val="24"/>
          <w:szCs w:val="24"/>
          <w:lang w:eastAsia="zh-CN"/>
        </w:rPr>
        <w:t>（签字或盖章）</w:t>
      </w:r>
    </w:p>
    <w:p w14:paraId="05C43794">
      <w:pPr>
        <w:pStyle w:val="18"/>
        <w:ind w:firstLine="3614" w:firstLineChars="1500"/>
        <w:jc w:val="left"/>
        <w:rPr>
          <w:rFonts w:ascii="宋体" w:hAnsi="宋体" w:eastAsia="宋体"/>
          <w:color w:val="auto"/>
          <w:sz w:val="24"/>
          <w:szCs w:val="24"/>
        </w:rPr>
      </w:pPr>
      <w:r>
        <w:rPr>
          <w:rFonts w:hint="eastAsia" w:ascii="宋体" w:hAnsi="宋体" w:eastAsia="宋体"/>
          <w:b/>
          <w:color w:val="auto"/>
          <w:sz w:val="24"/>
          <w:szCs w:val="24"/>
        </w:rPr>
        <w:t>年</w:t>
      </w:r>
      <w:r>
        <w:rPr>
          <w:rFonts w:ascii="宋体" w:hAnsi="宋体" w:eastAsia="宋体"/>
          <w:b/>
          <w:color w:val="auto"/>
          <w:sz w:val="24"/>
          <w:szCs w:val="24"/>
          <w:u w:val="single"/>
        </w:rPr>
        <w:tab/>
      </w:r>
      <w:r>
        <w:rPr>
          <w:rFonts w:hint="eastAsia" w:ascii="宋体" w:hAnsi="宋体" w:eastAsia="宋体"/>
          <w:b/>
          <w:color w:val="auto"/>
          <w:sz w:val="24"/>
          <w:szCs w:val="24"/>
        </w:rPr>
        <w:t>月</w:t>
      </w:r>
      <w:r>
        <w:rPr>
          <w:rFonts w:ascii="宋体" w:hAnsi="宋体" w:eastAsia="宋体"/>
          <w:b/>
          <w:color w:val="auto"/>
          <w:sz w:val="24"/>
          <w:szCs w:val="24"/>
          <w:u w:val="single"/>
        </w:rPr>
        <w:tab/>
      </w:r>
      <w:r>
        <w:rPr>
          <w:rFonts w:hint="eastAsia" w:ascii="宋体" w:hAnsi="宋体" w:eastAsia="宋体"/>
          <w:b/>
          <w:color w:val="auto"/>
          <w:sz w:val="24"/>
          <w:szCs w:val="24"/>
        </w:rPr>
        <w:t>日</w:t>
      </w:r>
    </w:p>
    <w:p w14:paraId="5394EBC0">
      <w:pPr>
        <w:pStyle w:val="4"/>
        <w:rPr>
          <w:rFonts w:ascii="宋体" w:hAnsi="宋体" w:eastAsia="宋体"/>
          <w:b w:val="0"/>
          <w:lang w:eastAsia="zh-CN"/>
        </w:rPr>
      </w:pPr>
      <w:bookmarkStart w:id="57" w:name="_Toc25072144"/>
      <w:r>
        <w:rPr>
          <w:rFonts w:hint="eastAsia" w:ascii="宋体" w:hAnsi="宋体" w:eastAsia="宋体"/>
          <w:lang w:eastAsia="zh-CN"/>
        </w:rPr>
        <w:t>格式五  设计费报价汇总表</w:t>
      </w:r>
    </w:p>
    <w:p w14:paraId="13250D6E">
      <w:pPr>
        <w:autoSpaceDE w:val="0"/>
        <w:autoSpaceDN w:val="0"/>
        <w:adjustRightInd w:val="0"/>
        <w:spacing w:before="7" w:line="110" w:lineRule="exact"/>
        <w:rPr>
          <w:rFonts w:ascii="宋体" w:hAnsi="宋体" w:eastAsia="宋体"/>
          <w:sz w:val="11"/>
          <w:szCs w:val="11"/>
          <w:lang w:eastAsia="zh-CN"/>
        </w:rPr>
      </w:pPr>
    </w:p>
    <w:p w14:paraId="0F80DEED">
      <w:pPr>
        <w:autoSpaceDE w:val="0"/>
        <w:autoSpaceDN w:val="0"/>
        <w:adjustRightInd w:val="0"/>
        <w:spacing w:line="200" w:lineRule="exact"/>
        <w:rPr>
          <w:rFonts w:ascii="宋体" w:hAnsi="宋体" w:eastAsia="宋体"/>
          <w:sz w:val="20"/>
          <w:szCs w:val="20"/>
          <w:lang w:eastAsia="zh-CN"/>
        </w:rPr>
      </w:pPr>
    </w:p>
    <w:p w14:paraId="5DF4D2C8">
      <w:pPr>
        <w:jc w:val="center"/>
        <w:rPr>
          <w:rFonts w:ascii="宋体" w:hAnsi="宋体" w:eastAsia="宋体"/>
          <w:b/>
          <w:bCs/>
          <w:sz w:val="32"/>
          <w:szCs w:val="32"/>
          <w:lang w:eastAsia="zh-CN"/>
        </w:rPr>
      </w:pPr>
      <w:r>
        <w:rPr>
          <w:rFonts w:hint="eastAsia" w:ascii="宋体" w:hAnsi="宋体" w:eastAsia="宋体"/>
          <w:b/>
          <w:bCs/>
          <w:sz w:val="32"/>
          <w:szCs w:val="32"/>
          <w:lang w:eastAsia="zh-CN"/>
        </w:rPr>
        <w:t>设计费报价汇总表</w:t>
      </w:r>
    </w:p>
    <w:p w14:paraId="144734B3">
      <w:pPr>
        <w:spacing w:line="360" w:lineRule="auto"/>
        <w:rPr>
          <w:rFonts w:ascii="宋体" w:hAnsi="宋体" w:eastAsia="宋体" w:cs="仿宋_GB2312"/>
          <w:szCs w:val="21"/>
          <w:lang w:eastAsia="zh-CN"/>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2482"/>
        <w:gridCol w:w="1985"/>
        <w:gridCol w:w="3046"/>
      </w:tblGrid>
      <w:tr w14:paraId="5277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14:paraId="0ABD7C0A">
            <w:pPr>
              <w:spacing w:line="288" w:lineRule="auto"/>
              <w:jc w:val="center"/>
              <w:rPr>
                <w:rFonts w:ascii="宋体" w:hAnsi="宋体" w:eastAsia="宋体"/>
                <w:sz w:val="21"/>
                <w:szCs w:val="21"/>
              </w:rPr>
            </w:pPr>
            <w:r>
              <w:rPr>
                <w:rFonts w:hint="eastAsia" w:ascii="宋体" w:hAnsi="宋体" w:eastAsia="宋体"/>
                <w:sz w:val="21"/>
                <w:szCs w:val="21"/>
              </w:rPr>
              <w:t>序号</w:t>
            </w:r>
          </w:p>
        </w:tc>
        <w:tc>
          <w:tcPr>
            <w:tcW w:w="2482" w:type="dxa"/>
            <w:tcBorders>
              <w:top w:val="single" w:color="auto" w:sz="4" w:space="0"/>
              <w:left w:val="nil"/>
              <w:bottom w:val="single" w:color="auto" w:sz="4" w:space="0"/>
              <w:right w:val="single" w:color="auto" w:sz="4" w:space="0"/>
            </w:tcBorders>
            <w:vAlign w:val="center"/>
          </w:tcPr>
          <w:p w14:paraId="224C4A46">
            <w:pPr>
              <w:spacing w:line="288" w:lineRule="auto"/>
              <w:jc w:val="center"/>
              <w:rPr>
                <w:rFonts w:ascii="宋体" w:hAnsi="宋体" w:eastAsia="宋体"/>
                <w:sz w:val="21"/>
                <w:szCs w:val="21"/>
              </w:rPr>
            </w:pPr>
            <w:r>
              <w:rPr>
                <w:rFonts w:hint="eastAsia" w:ascii="宋体" w:hAnsi="宋体" w:eastAsia="宋体"/>
                <w:sz w:val="21"/>
                <w:szCs w:val="21"/>
              </w:rPr>
              <w:t>计费项目</w:t>
            </w:r>
          </w:p>
        </w:tc>
        <w:tc>
          <w:tcPr>
            <w:tcW w:w="1985" w:type="dxa"/>
            <w:tcBorders>
              <w:top w:val="single" w:color="auto" w:sz="4" w:space="0"/>
              <w:left w:val="nil"/>
              <w:bottom w:val="single" w:color="auto" w:sz="4" w:space="0"/>
              <w:right w:val="single" w:color="auto" w:sz="4" w:space="0"/>
            </w:tcBorders>
            <w:vAlign w:val="center"/>
          </w:tcPr>
          <w:p w14:paraId="63CA3393">
            <w:pPr>
              <w:spacing w:line="288" w:lineRule="auto"/>
              <w:jc w:val="center"/>
              <w:rPr>
                <w:rFonts w:ascii="宋体" w:hAnsi="宋体" w:eastAsia="宋体" w:cs="Calibri"/>
                <w:sz w:val="21"/>
                <w:szCs w:val="21"/>
              </w:rPr>
            </w:pPr>
            <w:r>
              <w:rPr>
                <w:rFonts w:ascii="宋体" w:hAnsi="宋体" w:eastAsia="宋体" w:cs="Calibri"/>
                <w:sz w:val="21"/>
                <w:szCs w:val="21"/>
              </w:rPr>
              <w:t>金额（元）</w:t>
            </w:r>
          </w:p>
        </w:tc>
        <w:tc>
          <w:tcPr>
            <w:tcW w:w="3046" w:type="dxa"/>
            <w:tcBorders>
              <w:top w:val="single" w:color="auto" w:sz="4" w:space="0"/>
              <w:left w:val="nil"/>
              <w:bottom w:val="single" w:color="auto" w:sz="4" w:space="0"/>
              <w:right w:val="single" w:color="auto" w:sz="4" w:space="0"/>
            </w:tcBorders>
            <w:vAlign w:val="center"/>
          </w:tcPr>
          <w:p w14:paraId="5F296791">
            <w:pPr>
              <w:spacing w:line="288" w:lineRule="auto"/>
              <w:jc w:val="center"/>
              <w:rPr>
                <w:rFonts w:ascii="宋体" w:hAnsi="宋体" w:eastAsia="宋体"/>
                <w:sz w:val="21"/>
                <w:szCs w:val="21"/>
                <w:lang w:eastAsia="zh-CN"/>
              </w:rPr>
            </w:pPr>
            <w:r>
              <w:rPr>
                <w:rFonts w:hint="eastAsia" w:ascii="宋体" w:hAnsi="宋体" w:eastAsia="宋体"/>
                <w:sz w:val="21"/>
                <w:szCs w:val="21"/>
                <w:lang w:eastAsia="zh-CN"/>
              </w:rPr>
              <w:t>备注</w:t>
            </w:r>
          </w:p>
        </w:tc>
      </w:tr>
      <w:tr w14:paraId="580B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14:paraId="3B15728A">
            <w:pPr>
              <w:spacing w:line="288" w:lineRule="auto"/>
              <w:jc w:val="center"/>
              <w:rPr>
                <w:rFonts w:ascii="宋体" w:hAnsi="宋体" w:eastAsia="宋体" w:cs="Calibri"/>
                <w:sz w:val="21"/>
                <w:szCs w:val="21"/>
              </w:rPr>
            </w:pPr>
            <w:r>
              <w:rPr>
                <w:rFonts w:hint="eastAsia" w:ascii="宋体" w:hAnsi="宋体" w:eastAsia="宋体"/>
                <w:sz w:val="21"/>
                <w:szCs w:val="21"/>
              </w:rPr>
              <w:t>（</w:t>
            </w:r>
            <w:r>
              <w:rPr>
                <w:rFonts w:ascii="宋体" w:hAnsi="宋体" w:eastAsia="宋体"/>
                <w:sz w:val="21"/>
                <w:szCs w:val="21"/>
              </w:rPr>
              <w:t>1</w:t>
            </w:r>
            <w:r>
              <w:rPr>
                <w:rFonts w:hint="eastAsia" w:ascii="宋体" w:hAnsi="宋体" w:eastAsia="宋体"/>
                <w:sz w:val="21"/>
                <w:szCs w:val="21"/>
              </w:rPr>
              <w:t>）</w:t>
            </w:r>
          </w:p>
        </w:tc>
        <w:tc>
          <w:tcPr>
            <w:tcW w:w="2482" w:type="dxa"/>
            <w:tcBorders>
              <w:top w:val="single" w:color="auto" w:sz="4" w:space="0"/>
              <w:left w:val="nil"/>
              <w:bottom w:val="single" w:color="auto" w:sz="4" w:space="0"/>
              <w:right w:val="single" w:color="auto" w:sz="4" w:space="0"/>
            </w:tcBorders>
            <w:vAlign w:val="center"/>
          </w:tcPr>
          <w:p w14:paraId="40D7E2FD">
            <w:pPr>
              <w:spacing w:line="288" w:lineRule="auto"/>
              <w:rPr>
                <w:rFonts w:ascii="宋体" w:hAnsi="宋体" w:eastAsia="宋体" w:cs="Calibri"/>
                <w:sz w:val="21"/>
                <w:szCs w:val="21"/>
                <w:lang w:eastAsia="zh-CN"/>
              </w:rPr>
            </w:pPr>
            <w:r>
              <w:rPr>
                <w:rFonts w:hint="eastAsia" w:ascii="宋体" w:hAnsi="宋体" w:eastAsia="宋体"/>
                <w:sz w:val="21"/>
                <w:szCs w:val="21"/>
                <w:lang w:eastAsia="zh-CN"/>
              </w:rPr>
              <w:t>工程设计费投标报价</w:t>
            </w:r>
          </w:p>
        </w:tc>
        <w:tc>
          <w:tcPr>
            <w:tcW w:w="1985" w:type="dxa"/>
            <w:tcBorders>
              <w:top w:val="single" w:color="auto" w:sz="4" w:space="0"/>
              <w:left w:val="nil"/>
              <w:bottom w:val="single" w:color="auto" w:sz="4" w:space="0"/>
              <w:right w:val="single" w:color="auto" w:sz="4" w:space="0"/>
            </w:tcBorders>
            <w:vAlign w:val="center"/>
          </w:tcPr>
          <w:p w14:paraId="352BC8FF">
            <w:pPr>
              <w:spacing w:line="288" w:lineRule="auto"/>
              <w:jc w:val="center"/>
              <w:rPr>
                <w:rFonts w:ascii="宋体" w:hAnsi="宋体" w:eastAsia="宋体" w:cs="Calibri"/>
                <w:sz w:val="21"/>
                <w:szCs w:val="21"/>
                <w:lang w:eastAsia="zh-CN"/>
              </w:rPr>
            </w:pPr>
          </w:p>
        </w:tc>
        <w:tc>
          <w:tcPr>
            <w:tcW w:w="3046" w:type="dxa"/>
            <w:tcBorders>
              <w:top w:val="single" w:color="auto" w:sz="4" w:space="0"/>
              <w:left w:val="nil"/>
              <w:bottom w:val="single" w:color="auto" w:sz="4" w:space="0"/>
              <w:right w:val="single" w:color="auto" w:sz="4" w:space="0"/>
            </w:tcBorders>
            <w:vAlign w:val="center"/>
          </w:tcPr>
          <w:p w14:paraId="6BCAA43E">
            <w:pPr>
              <w:spacing w:line="288" w:lineRule="auto"/>
              <w:rPr>
                <w:rFonts w:ascii="宋体" w:hAnsi="宋体" w:eastAsia="宋体"/>
                <w:sz w:val="21"/>
                <w:szCs w:val="21"/>
                <w:lang w:eastAsia="zh-CN"/>
              </w:rPr>
            </w:pPr>
            <w:r>
              <w:rPr>
                <w:rFonts w:hint="eastAsia" w:ascii="宋体" w:hAnsi="宋体" w:eastAsia="宋体"/>
                <w:sz w:val="21"/>
                <w:szCs w:val="21"/>
                <w:lang w:eastAsia="zh-CN"/>
              </w:rPr>
              <w:t>对应报价金额不得超过最高投标限价</w:t>
            </w:r>
            <w:r>
              <w:rPr>
                <w:rFonts w:ascii="宋体" w:hAnsi="宋体" w:eastAsia="宋体"/>
                <w:sz w:val="21"/>
                <w:szCs w:val="21"/>
                <w:lang w:eastAsia="zh-CN"/>
              </w:rPr>
              <w:t>85.805387</w:t>
            </w:r>
            <w:r>
              <w:rPr>
                <w:rFonts w:hint="eastAsia" w:ascii="宋体" w:hAnsi="宋体" w:eastAsia="宋体"/>
                <w:sz w:val="21"/>
                <w:szCs w:val="21"/>
                <w:lang w:eastAsia="zh-CN"/>
              </w:rPr>
              <w:t>万元</w:t>
            </w:r>
          </w:p>
        </w:tc>
      </w:tr>
    </w:tbl>
    <w:p w14:paraId="58F3C82F">
      <w:pPr>
        <w:spacing w:before="240" w:line="360" w:lineRule="auto"/>
        <w:rPr>
          <w:rFonts w:ascii="宋体" w:hAnsi="宋体" w:eastAsia="宋体"/>
          <w:sz w:val="21"/>
          <w:szCs w:val="21"/>
          <w:lang w:eastAsia="zh-CN"/>
        </w:rPr>
      </w:pPr>
      <w:r>
        <w:rPr>
          <w:rFonts w:hint="eastAsia" w:ascii="宋体" w:hAnsi="宋体" w:eastAsia="宋体" w:cs="宋体"/>
          <w:b/>
          <w:bCs/>
          <w:sz w:val="21"/>
          <w:szCs w:val="21"/>
          <w:lang w:eastAsia="zh-CN"/>
        </w:rPr>
        <w:t>注：</w:t>
      </w:r>
      <w:r>
        <w:rPr>
          <w:rFonts w:hint="eastAsia" w:ascii="宋体" w:hAnsi="宋体" w:eastAsia="宋体"/>
          <w:sz w:val="21"/>
          <w:szCs w:val="21"/>
          <w:lang w:eastAsia="zh-CN"/>
        </w:rPr>
        <w:t>1、经算术复核的投标人报价与其投标报价不一致时，按就低不就高原则确定其最终报价。如修正后的投标总报价超出相应的最高投标限价总价，则由评标委员会作废标处理。</w:t>
      </w:r>
    </w:p>
    <w:p w14:paraId="1B538F3D">
      <w:pPr>
        <w:spacing w:line="360" w:lineRule="auto"/>
        <w:rPr>
          <w:rFonts w:ascii="宋体" w:hAnsi="宋体" w:eastAsia="宋体"/>
          <w:sz w:val="21"/>
          <w:szCs w:val="21"/>
          <w:lang w:eastAsia="zh-CN"/>
        </w:rPr>
      </w:pPr>
      <w:r>
        <w:rPr>
          <w:rFonts w:hint="eastAsia" w:ascii="宋体" w:hAnsi="宋体" w:eastAsia="宋体"/>
          <w:sz w:val="21"/>
          <w:szCs w:val="21"/>
          <w:lang w:eastAsia="zh-CN"/>
        </w:rPr>
        <w:t>2、按上述修正错误的原则及方法调整或修正投标文件的投标总报价，调整后的投标总报价对投标人起约束作用。如果投标人不接受修正后的报价，则取消其投标资格。</w:t>
      </w:r>
    </w:p>
    <w:p w14:paraId="6FAADAAB">
      <w:pPr>
        <w:spacing w:line="360" w:lineRule="auto"/>
        <w:rPr>
          <w:rFonts w:ascii="宋体" w:hAnsi="宋体" w:eastAsia="宋体"/>
          <w:sz w:val="21"/>
          <w:szCs w:val="21"/>
          <w:lang w:eastAsia="zh-CN"/>
        </w:rPr>
      </w:pPr>
      <w:r>
        <w:rPr>
          <w:rFonts w:ascii="宋体" w:hAnsi="宋体" w:eastAsia="宋体"/>
          <w:sz w:val="21"/>
          <w:szCs w:val="21"/>
          <w:lang w:eastAsia="zh-CN"/>
        </w:rPr>
        <w:t>3</w:t>
      </w:r>
      <w:r>
        <w:rPr>
          <w:rFonts w:hint="eastAsia" w:ascii="宋体" w:hAnsi="宋体" w:eastAsia="宋体"/>
          <w:sz w:val="21"/>
          <w:szCs w:val="21"/>
          <w:lang w:eastAsia="zh-CN"/>
        </w:rPr>
        <w:t>、本工程设未中标单位经济补偿，未中标单位经济补偿包含在工程设计费投标报价内。</w:t>
      </w:r>
    </w:p>
    <w:p w14:paraId="0893C537">
      <w:pPr>
        <w:spacing w:line="360" w:lineRule="auto"/>
        <w:rPr>
          <w:rFonts w:ascii="宋体" w:hAnsi="宋体" w:eastAsia="宋体"/>
          <w:sz w:val="21"/>
          <w:szCs w:val="21"/>
          <w:lang w:eastAsia="zh-CN"/>
        </w:rPr>
      </w:pPr>
    </w:p>
    <w:p w14:paraId="28018275">
      <w:pPr>
        <w:pStyle w:val="8"/>
        <w:kinsoku w:val="0"/>
        <w:overflowPunct w:val="0"/>
        <w:spacing w:line="360" w:lineRule="auto"/>
        <w:ind w:left="0" w:firstLine="2891" w:firstLineChars="1200"/>
        <w:rPr>
          <w:b/>
          <w:sz w:val="24"/>
          <w:szCs w:val="24"/>
          <w:lang w:eastAsia="zh-CN"/>
        </w:rPr>
      </w:pPr>
      <w:r>
        <w:rPr>
          <w:rFonts w:hint="eastAsia"/>
          <w:b/>
          <w:sz w:val="24"/>
          <w:szCs w:val="24"/>
          <w:lang w:eastAsia="zh-CN"/>
        </w:rPr>
        <w:t>投标</w:t>
      </w:r>
      <w:r>
        <w:rPr>
          <w:rFonts w:hint="eastAsia"/>
          <w:b/>
          <w:spacing w:val="-2"/>
          <w:sz w:val="24"/>
          <w:szCs w:val="24"/>
          <w:lang w:eastAsia="zh-CN"/>
        </w:rPr>
        <w:t>人：</w:t>
      </w:r>
      <w:r>
        <w:rPr>
          <w:rFonts w:hint="eastAsia"/>
          <w:b/>
          <w:spacing w:val="-2"/>
          <w:sz w:val="24"/>
          <w:szCs w:val="24"/>
          <w:u w:val="single"/>
          <w:lang w:eastAsia="zh-CN"/>
        </w:rPr>
        <w:t xml:space="preserve">      </w:t>
      </w:r>
      <w:r>
        <w:rPr>
          <w:rFonts w:hint="eastAsia"/>
          <w:b/>
          <w:spacing w:val="-1"/>
          <w:sz w:val="24"/>
          <w:szCs w:val="24"/>
          <w:lang w:eastAsia="zh-CN"/>
        </w:rPr>
        <w:t>（盖单位章）</w:t>
      </w:r>
    </w:p>
    <w:p w14:paraId="5CF6942D">
      <w:pPr>
        <w:spacing w:line="360" w:lineRule="auto"/>
        <w:ind w:firstLine="2891" w:firstLineChars="1200"/>
        <w:rPr>
          <w:rFonts w:ascii="宋体" w:hAnsi="宋体" w:eastAsia="宋体"/>
          <w:b/>
          <w:bCs/>
          <w:sz w:val="24"/>
          <w:szCs w:val="24"/>
          <w:lang w:eastAsia="zh-CN"/>
        </w:rPr>
      </w:pPr>
      <w:r>
        <w:rPr>
          <w:rFonts w:hint="eastAsia" w:ascii="宋体" w:hAnsi="宋体" w:eastAsia="宋体"/>
          <w:b/>
          <w:bCs/>
          <w:sz w:val="24"/>
          <w:szCs w:val="24"/>
          <w:lang w:eastAsia="zh-CN"/>
        </w:rPr>
        <w:t>法定代表人或其委托代理人：</w:t>
      </w:r>
      <w:r>
        <w:rPr>
          <w:rFonts w:hint="eastAsia" w:ascii="宋体" w:hAnsi="宋体" w:eastAsia="宋体"/>
          <w:b/>
          <w:bCs/>
          <w:sz w:val="24"/>
          <w:szCs w:val="24"/>
          <w:u w:val="single"/>
          <w:lang w:eastAsia="zh-CN"/>
        </w:rPr>
        <w:t xml:space="preserve">     </w:t>
      </w:r>
      <w:r>
        <w:rPr>
          <w:rFonts w:hint="eastAsia" w:ascii="宋体" w:hAnsi="宋体" w:eastAsia="宋体"/>
          <w:b/>
          <w:bCs/>
          <w:sz w:val="24"/>
          <w:szCs w:val="24"/>
          <w:lang w:eastAsia="zh-CN"/>
        </w:rPr>
        <w:t>（签字或盖章）</w:t>
      </w:r>
    </w:p>
    <w:p w14:paraId="7A9F5BBC">
      <w:pPr>
        <w:spacing w:line="360" w:lineRule="auto"/>
        <w:ind w:firstLine="2891" w:firstLineChars="1200"/>
        <w:rPr>
          <w:rFonts w:ascii="宋体" w:hAnsi="宋体" w:eastAsia="宋体"/>
          <w:b/>
          <w:bCs/>
          <w:sz w:val="24"/>
          <w:szCs w:val="24"/>
          <w:lang w:eastAsia="zh-CN"/>
        </w:rPr>
      </w:pPr>
      <w:r>
        <w:rPr>
          <w:rFonts w:hint="eastAsia" w:ascii="宋体" w:hAnsi="宋体" w:eastAsia="宋体"/>
          <w:b/>
          <w:bCs/>
          <w:sz w:val="24"/>
          <w:szCs w:val="24"/>
          <w:lang w:eastAsia="zh-CN"/>
        </w:rPr>
        <w:t>年</w:t>
      </w:r>
      <w:r>
        <w:rPr>
          <w:rFonts w:ascii="宋体" w:hAnsi="宋体" w:eastAsia="宋体"/>
          <w:b/>
          <w:bCs/>
          <w:sz w:val="24"/>
          <w:szCs w:val="24"/>
          <w:u w:val="single"/>
          <w:lang w:eastAsia="zh-CN"/>
        </w:rPr>
        <w:tab/>
      </w:r>
      <w:r>
        <w:rPr>
          <w:rFonts w:hint="eastAsia" w:ascii="宋体" w:hAnsi="宋体" w:eastAsia="宋体"/>
          <w:b/>
          <w:bCs/>
          <w:sz w:val="24"/>
          <w:szCs w:val="24"/>
          <w:lang w:eastAsia="zh-CN"/>
        </w:rPr>
        <w:t>月</w:t>
      </w:r>
      <w:r>
        <w:rPr>
          <w:rFonts w:ascii="宋体" w:hAnsi="宋体" w:eastAsia="宋体"/>
          <w:b/>
          <w:bCs/>
          <w:sz w:val="24"/>
          <w:szCs w:val="24"/>
          <w:u w:val="single"/>
          <w:lang w:eastAsia="zh-CN"/>
        </w:rPr>
        <w:tab/>
      </w:r>
      <w:r>
        <w:rPr>
          <w:rFonts w:hint="eastAsia" w:ascii="宋体" w:hAnsi="宋体" w:eastAsia="宋体"/>
          <w:b/>
          <w:bCs/>
          <w:sz w:val="24"/>
          <w:szCs w:val="24"/>
          <w:lang w:eastAsia="zh-CN"/>
        </w:rPr>
        <w:t>日</w:t>
      </w:r>
    </w:p>
    <w:p w14:paraId="4E8F2FE2">
      <w:pPr>
        <w:rPr>
          <w:rFonts w:eastAsia="宋体"/>
          <w:lang w:eastAsia="zh-CN"/>
        </w:rPr>
      </w:pPr>
    </w:p>
    <w:p w14:paraId="662CE337">
      <w:pPr>
        <w:pStyle w:val="2"/>
      </w:pPr>
    </w:p>
    <w:p w14:paraId="6315A752">
      <w:pPr>
        <w:pStyle w:val="2"/>
      </w:pPr>
    </w:p>
    <w:p w14:paraId="50C0D5AC">
      <w:pPr>
        <w:pStyle w:val="2"/>
      </w:pPr>
    </w:p>
    <w:p w14:paraId="10D1FC02">
      <w:pPr>
        <w:pStyle w:val="2"/>
      </w:pPr>
    </w:p>
    <w:p w14:paraId="62BD8801">
      <w:pPr>
        <w:pStyle w:val="2"/>
      </w:pPr>
    </w:p>
    <w:p w14:paraId="1C177FCF">
      <w:pPr>
        <w:pStyle w:val="2"/>
      </w:pPr>
    </w:p>
    <w:p w14:paraId="4C8EDBD3">
      <w:pPr>
        <w:pStyle w:val="2"/>
      </w:pPr>
    </w:p>
    <w:bookmarkEnd w:id="57"/>
    <w:p w14:paraId="1F940D43">
      <w:pPr>
        <w:jc w:val="center"/>
        <w:rPr>
          <w:rFonts w:ascii="宋体" w:hAnsi="宋体" w:eastAsia="宋体"/>
          <w:b/>
          <w:bCs/>
          <w:sz w:val="32"/>
          <w:szCs w:val="32"/>
          <w:lang w:eastAsia="zh-CN"/>
        </w:rPr>
      </w:pPr>
      <w:r>
        <w:rPr>
          <w:rFonts w:ascii="宋体" w:hAnsi="宋体" w:eastAsia="宋体"/>
          <w:b/>
          <w:sz w:val="24"/>
          <w:szCs w:val="24"/>
          <w:lang w:eastAsia="zh-CN"/>
        </w:rPr>
        <w:br w:type="page"/>
      </w:r>
    </w:p>
    <w:p w14:paraId="0DCD947E">
      <w:pPr>
        <w:spacing w:after="240"/>
        <w:jc w:val="center"/>
        <w:rPr>
          <w:rFonts w:ascii="宋体" w:hAnsi="宋体" w:eastAsia="宋体"/>
          <w:b/>
          <w:bCs/>
          <w:sz w:val="32"/>
          <w:szCs w:val="32"/>
          <w:lang w:eastAsia="zh-CN"/>
        </w:rPr>
      </w:pPr>
      <w:r>
        <w:rPr>
          <w:rFonts w:hint="eastAsia" w:ascii="宋体" w:hAnsi="宋体" w:eastAsia="宋体"/>
          <w:b/>
          <w:bCs/>
          <w:sz w:val="32"/>
          <w:szCs w:val="32"/>
          <w:lang w:eastAsia="zh-CN"/>
        </w:rPr>
        <w:t>工程设计费报价表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308"/>
        <w:gridCol w:w="1632"/>
        <w:gridCol w:w="1216"/>
        <w:gridCol w:w="909"/>
        <w:gridCol w:w="2232"/>
      </w:tblGrid>
      <w:tr w14:paraId="492B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22C64E63">
            <w:pPr>
              <w:spacing w:line="360" w:lineRule="auto"/>
              <w:jc w:val="center"/>
              <w:rPr>
                <w:rFonts w:ascii="宋体" w:hAnsi="宋体" w:eastAsia="宋体" w:cs="Calibri"/>
                <w:sz w:val="21"/>
                <w:szCs w:val="21"/>
              </w:rPr>
            </w:pPr>
            <w:r>
              <w:rPr>
                <w:rFonts w:hint="eastAsia" w:ascii="宋体" w:hAnsi="宋体" w:eastAsia="宋体" w:cs="宋体"/>
                <w:sz w:val="21"/>
                <w:szCs w:val="21"/>
              </w:rPr>
              <w:t>序号</w:t>
            </w:r>
          </w:p>
        </w:tc>
        <w:tc>
          <w:tcPr>
            <w:tcW w:w="2308" w:type="dxa"/>
            <w:tcBorders>
              <w:top w:val="single" w:color="auto" w:sz="4" w:space="0"/>
              <w:left w:val="nil"/>
              <w:bottom w:val="single" w:color="auto" w:sz="4" w:space="0"/>
              <w:right w:val="single" w:color="auto" w:sz="4" w:space="0"/>
            </w:tcBorders>
            <w:vAlign w:val="center"/>
          </w:tcPr>
          <w:p w14:paraId="2CB9F0AD">
            <w:pPr>
              <w:spacing w:line="360" w:lineRule="auto"/>
              <w:jc w:val="center"/>
              <w:rPr>
                <w:rFonts w:ascii="宋体" w:hAnsi="宋体" w:eastAsia="宋体" w:cs="Calibri"/>
                <w:sz w:val="21"/>
                <w:szCs w:val="21"/>
              </w:rPr>
            </w:pPr>
            <w:r>
              <w:rPr>
                <w:rFonts w:hint="eastAsia" w:ascii="宋体" w:hAnsi="宋体" w:eastAsia="宋体" w:cs="宋体"/>
                <w:sz w:val="21"/>
                <w:szCs w:val="21"/>
              </w:rPr>
              <w:t>费用名称</w:t>
            </w:r>
          </w:p>
        </w:tc>
        <w:tc>
          <w:tcPr>
            <w:tcW w:w="1632" w:type="dxa"/>
            <w:tcBorders>
              <w:top w:val="single" w:color="auto" w:sz="4" w:space="0"/>
              <w:left w:val="nil"/>
              <w:bottom w:val="single" w:color="auto" w:sz="4" w:space="0"/>
              <w:right w:val="single" w:color="auto" w:sz="4" w:space="0"/>
            </w:tcBorders>
            <w:vAlign w:val="center"/>
          </w:tcPr>
          <w:p w14:paraId="7452E5FA">
            <w:pPr>
              <w:pStyle w:val="19"/>
              <w:spacing w:line="360" w:lineRule="auto"/>
              <w:jc w:val="center"/>
              <w:rPr>
                <w:rFonts w:cs="Calibri"/>
              </w:rPr>
            </w:pPr>
            <w:r>
              <w:rPr>
                <w:rFonts w:hint="eastAsia"/>
              </w:rPr>
              <w:t>暂定工程费限额</w:t>
            </w:r>
            <w:r>
              <w:rPr>
                <w:rFonts w:hint="eastAsia" w:cs="宋体"/>
              </w:rPr>
              <w:t>（元）</w:t>
            </w:r>
          </w:p>
        </w:tc>
        <w:tc>
          <w:tcPr>
            <w:tcW w:w="1216" w:type="dxa"/>
            <w:tcBorders>
              <w:top w:val="single" w:color="auto" w:sz="4" w:space="0"/>
              <w:left w:val="nil"/>
              <w:bottom w:val="single" w:color="auto" w:sz="4" w:space="0"/>
              <w:right w:val="single" w:color="auto" w:sz="4" w:space="0"/>
            </w:tcBorders>
            <w:vAlign w:val="center"/>
          </w:tcPr>
          <w:p w14:paraId="2B4D8C73">
            <w:pPr>
              <w:spacing w:line="360" w:lineRule="auto"/>
              <w:jc w:val="center"/>
              <w:rPr>
                <w:rFonts w:ascii="宋体" w:hAnsi="宋体" w:eastAsia="宋体" w:cs="Calibri"/>
                <w:sz w:val="21"/>
                <w:szCs w:val="21"/>
              </w:rPr>
            </w:pPr>
            <w:r>
              <w:rPr>
                <w:rFonts w:hint="eastAsia" w:ascii="宋体" w:hAnsi="宋体" w:eastAsia="宋体" w:cs="宋体"/>
                <w:sz w:val="21"/>
                <w:szCs w:val="21"/>
              </w:rPr>
              <w:t>金额</w:t>
            </w:r>
          </w:p>
          <w:p w14:paraId="5911EF84">
            <w:pPr>
              <w:spacing w:line="360" w:lineRule="auto"/>
              <w:jc w:val="center"/>
              <w:rPr>
                <w:rFonts w:ascii="宋体" w:hAnsi="宋体" w:eastAsia="宋体" w:cs="Calibri"/>
                <w:sz w:val="21"/>
                <w:szCs w:val="21"/>
              </w:rPr>
            </w:pPr>
            <w:r>
              <w:rPr>
                <w:rFonts w:hint="eastAsia" w:ascii="宋体" w:hAnsi="宋体" w:eastAsia="宋体" w:cs="宋体"/>
                <w:sz w:val="21"/>
                <w:szCs w:val="21"/>
              </w:rPr>
              <w:t>（元）</w:t>
            </w:r>
          </w:p>
        </w:tc>
        <w:tc>
          <w:tcPr>
            <w:tcW w:w="909" w:type="dxa"/>
            <w:tcBorders>
              <w:top w:val="single" w:color="auto" w:sz="4" w:space="0"/>
              <w:left w:val="nil"/>
              <w:bottom w:val="single" w:color="auto" w:sz="4" w:space="0"/>
              <w:right w:val="single" w:color="auto" w:sz="4" w:space="0"/>
            </w:tcBorders>
            <w:vAlign w:val="center"/>
          </w:tcPr>
          <w:p w14:paraId="201E8FB2">
            <w:pPr>
              <w:pStyle w:val="19"/>
              <w:spacing w:line="360" w:lineRule="auto"/>
              <w:jc w:val="center"/>
              <w:rPr>
                <w:u w:val="single"/>
              </w:rPr>
            </w:pPr>
            <w:r>
              <w:rPr>
                <w:rFonts w:hint="eastAsia"/>
              </w:rPr>
              <w:t>费率（%）</w:t>
            </w:r>
          </w:p>
        </w:tc>
        <w:tc>
          <w:tcPr>
            <w:tcW w:w="2232" w:type="dxa"/>
            <w:tcBorders>
              <w:top w:val="single" w:color="auto" w:sz="4" w:space="0"/>
              <w:left w:val="nil"/>
              <w:bottom w:val="single" w:color="auto" w:sz="4" w:space="0"/>
              <w:right w:val="single" w:color="auto" w:sz="4" w:space="0"/>
            </w:tcBorders>
            <w:vAlign w:val="center"/>
          </w:tcPr>
          <w:p w14:paraId="4F7B52FD">
            <w:pPr>
              <w:pStyle w:val="19"/>
              <w:spacing w:line="360" w:lineRule="auto"/>
              <w:jc w:val="center"/>
            </w:pPr>
            <w:r>
              <w:rPr>
                <w:rFonts w:hint="eastAsia"/>
              </w:rPr>
              <w:t>备注</w:t>
            </w:r>
          </w:p>
        </w:tc>
      </w:tr>
      <w:tr w14:paraId="7D1D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2959945C">
            <w:pPr>
              <w:spacing w:line="360" w:lineRule="auto"/>
              <w:jc w:val="center"/>
              <w:rPr>
                <w:rFonts w:ascii="宋体" w:hAnsi="宋体" w:eastAsia="宋体" w:cs="Calibri"/>
                <w:sz w:val="21"/>
                <w:szCs w:val="21"/>
                <w:lang w:eastAsia="zh-CN"/>
              </w:rPr>
            </w:pPr>
            <w:r>
              <w:rPr>
                <w:rFonts w:hint="eastAsia" w:ascii="宋体" w:hAnsi="宋体" w:eastAsia="宋体" w:cs="宋体"/>
                <w:sz w:val="21"/>
                <w:szCs w:val="21"/>
                <w:lang w:eastAsia="zh-CN"/>
              </w:rPr>
              <w:t>1</w:t>
            </w:r>
          </w:p>
        </w:tc>
        <w:tc>
          <w:tcPr>
            <w:tcW w:w="2308" w:type="dxa"/>
            <w:tcBorders>
              <w:top w:val="single" w:color="auto" w:sz="4" w:space="0"/>
              <w:left w:val="nil"/>
              <w:bottom w:val="single" w:color="auto" w:sz="4" w:space="0"/>
              <w:right w:val="single" w:color="auto" w:sz="4" w:space="0"/>
            </w:tcBorders>
            <w:vAlign w:val="center"/>
          </w:tcPr>
          <w:p w14:paraId="6C9D5AE5">
            <w:pPr>
              <w:spacing w:line="360" w:lineRule="auto"/>
              <w:rPr>
                <w:rFonts w:ascii="宋体" w:hAnsi="宋体" w:eastAsia="宋体" w:cs="Calibri"/>
                <w:sz w:val="21"/>
                <w:szCs w:val="21"/>
              </w:rPr>
            </w:pPr>
            <w:r>
              <w:rPr>
                <w:rFonts w:hint="eastAsia" w:ascii="宋体" w:hAnsi="宋体" w:eastAsia="宋体" w:cs="宋体"/>
                <w:sz w:val="21"/>
                <w:szCs w:val="21"/>
              </w:rPr>
              <w:t>工程设计费</w:t>
            </w:r>
          </w:p>
        </w:tc>
        <w:tc>
          <w:tcPr>
            <w:tcW w:w="1632" w:type="dxa"/>
            <w:tcBorders>
              <w:top w:val="single" w:color="auto" w:sz="4" w:space="0"/>
              <w:left w:val="nil"/>
              <w:bottom w:val="single" w:color="auto" w:sz="4" w:space="0"/>
              <w:right w:val="single" w:color="auto" w:sz="4" w:space="0"/>
            </w:tcBorders>
            <w:vAlign w:val="center"/>
          </w:tcPr>
          <w:p w14:paraId="6BB4FC59">
            <w:pPr>
              <w:spacing w:line="360" w:lineRule="auto"/>
              <w:jc w:val="center"/>
              <w:rPr>
                <w:rFonts w:ascii="宋体" w:hAnsi="宋体" w:eastAsia="宋体" w:cs="Calibri"/>
                <w:sz w:val="21"/>
                <w:szCs w:val="21"/>
                <w:lang w:eastAsia="zh-CN"/>
              </w:rPr>
            </w:pPr>
          </w:p>
        </w:tc>
        <w:tc>
          <w:tcPr>
            <w:tcW w:w="1216" w:type="dxa"/>
            <w:tcBorders>
              <w:top w:val="single" w:color="auto" w:sz="4" w:space="0"/>
              <w:left w:val="nil"/>
              <w:bottom w:val="single" w:color="auto" w:sz="4" w:space="0"/>
              <w:right w:val="single" w:color="auto" w:sz="4" w:space="0"/>
            </w:tcBorders>
            <w:vAlign w:val="center"/>
          </w:tcPr>
          <w:p w14:paraId="1941D799">
            <w:pPr>
              <w:spacing w:line="360" w:lineRule="auto"/>
              <w:jc w:val="center"/>
              <w:rPr>
                <w:rFonts w:ascii="宋体" w:hAnsi="宋体" w:eastAsia="宋体" w:cs="Calibri"/>
                <w:sz w:val="21"/>
                <w:szCs w:val="21"/>
              </w:rPr>
            </w:pPr>
          </w:p>
        </w:tc>
        <w:tc>
          <w:tcPr>
            <w:tcW w:w="909" w:type="dxa"/>
            <w:tcBorders>
              <w:top w:val="single" w:color="auto" w:sz="4" w:space="0"/>
              <w:left w:val="nil"/>
              <w:bottom w:val="single" w:color="auto" w:sz="4" w:space="0"/>
              <w:right w:val="single" w:color="auto" w:sz="4" w:space="0"/>
            </w:tcBorders>
            <w:vAlign w:val="center"/>
          </w:tcPr>
          <w:p w14:paraId="0DF8C667">
            <w:pPr>
              <w:spacing w:line="360" w:lineRule="auto"/>
              <w:jc w:val="center"/>
              <w:rPr>
                <w:rFonts w:ascii="宋体" w:hAnsi="宋体" w:eastAsia="宋体" w:cs="Calibri"/>
                <w:sz w:val="21"/>
                <w:szCs w:val="21"/>
              </w:rPr>
            </w:pPr>
          </w:p>
        </w:tc>
        <w:tc>
          <w:tcPr>
            <w:tcW w:w="2232" w:type="dxa"/>
            <w:vMerge w:val="restart"/>
            <w:tcBorders>
              <w:top w:val="single" w:color="auto" w:sz="4" w:space="0"/>
              <w:left w:val="nil"/>
              <w:right w:val="single" w:color="auto" w:sz="4" w:space="0"/>
            </w:tcBorders>
            <w:vAlign w:val="center"/>
          </w:tcPr>
          <w:p w14:paraId="1BE00B47">
            <w:pPr>
              <w:spacing w:line="360" w:lineRule="auto"/>
              <w:rPr>
                <w:rFonts w:ascii="宋体" w:hAnsi="宋体" w:eastAsia="宋体" w:cs="Calibri"/>
                <w:b/>
                <w:bCs/>
                <w:sz w:val="21"/>
                <w:szCs w:val="21"/>
                <w:u w:val="single"/>
                <w:lang w:eastAsia="zh-CN"/>
              </w:rPr>
            </w:pPr>
            <w:r>
              <w:rPr>
                <w:rFonts w:hint="eastAsia" w:ascii="宋体" w:hAnsi="宋体" w:eastAsia="宋体" w:cs="Calibri"/>
                <w:b/>
                <w:bCs/>
                <w:sz w:val="21"/>
                <w:szCs w:val="21"/>
                <w:u w:val="single"/>
                <w:lang w:eastAsia="zh-CN"/>
              </w:rPr>
              <w:t>投标报价不能超最高投标限价85.805387万元</w:t>
            </w:r>
          </w:p>
        </w:tc>
      </w:tr>
      <w:tr w14:paraId="0C68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6A74DBDF">
            <w:pPr>
              <w:spacing w:line="360" w:lineRule="auto"/>
              <w:jc w:val="center"/>
              <w:rPr>
                <w:rFonts w:ascii="宋体" w:hAnsi="宋体" w:eastAsia="宋体" w:cs="宋体"/>
                <w:sz w:val="21"/>
                <w:szCs w:val="21"/>
                <w:lang w:eastAsia="zh-CN"/>
              </w:rPr>
            </w:pPr>
          </w:p>
        </w:tc>
        <w:tc>
          <w:tcPr>
            <w:tcW w:w="2308" w:type="dxa"/>
            <w:tcBorders>
              <w:top w:val="single" w:color="auto" w:sz="4" w:space="0"/>
              <w:left w:val="nil"/>
              <w:bottom w:val="single" w:color="auto" w:sz="4" w:space="0"/>
              <w:right w:val="single" w:color="auto" w:sz="4" w:space="0"/>
            </w:tcBorders>
            <w:vAlign w:val="center"/>
          </w:tcPr>
          <w:p w14:paraId="2023F904">
            <w:pPr>
              <w:spacing w:line="360" w:lineRule="auto"/>
              <w:rPr>
                <w:rFonts w:ascii="宋体" w:hAnsi="宋体" w:eastAsia="宋体" w:cs="宋体"/>
                <w:sz w:val="21"/>
                <w:szCs w:val="21"/>
                <w:lang w:eastAsia="zh-CN"/>
              </w:rPr>
            </w:pPr>
          </w:p>
        </w:tc>
        <w:tc>
          <w:tcPr>
            <w:tcW w:w="1632" w:type="dxa"/>
            <w:tcBorders>
              <w:top w:val="single" w:color="auto" w:sz="4" w:space="0"/>
              <w:left w:val="nil"/>
              <w:bottom w:val="single" w:color="auto" w:sz="4" w:space="0"/>
              <w:right w:val="single" w:color="auto" w:sz="4" w:space="0"/>
            </w:tcBorders>
            <w:vAlign w:val="center"/>
          </w:tcPr>
          <w:p w14:paraId="1F14E3B9">
            <w:pPr>
              <w:spacing w:line="360" w:lineRule="auto"/>
              <w:jc w:val="center"/>
              <w:rPr>
                <w:rFonts w:ascii="宋体" w:hAnsi="宋体" w:eastAsia="宋体"/>
                <w:sz w:val="21"/>
                <w:szCs w:val="21"/>
                <w:lang w:eastAsia="zh-CN"/>
              </w:rPr>
            </w:pPr>
          </w:p>
        </w:tc>
        <w:tc>
          <w:tcPr>
            <w:tcW w:w="1216" w:type="dxa"/>
            <w:tcBorders>
              <w:top w:val="single" w:color="auto" w:sz="4" w:space="0"/>
              <w:left w:val="nil"/>
              <w:bottom w:val="single" w:color="auto" w:sz="4" w:space="0"/>
              <w:right w:val="single" w:color="auto" w:sz="4" w:space="0"/>
            </w:tcBorders>
            <w:vAlign w:val="center"/>
          </w:tcPr>
          <w:p w14:paraId="7F70FECE">
            <w:pPr>
              <w:spacing w:line="360" w:lineRule="auto"/>
              <w:jc w:val="center"/>
              <w:rPr>
                <w:rFonts w:ascii="宋体" w:hAnsi="宋体" w:eastAsia="宋体" w:cs="Calibri"/>
                <w:sz w:val="21"/>
                <w:szCs w:val="21"/>
                <w:lang w:eastAsia="zh-CN"/>
              </w:rPr>
            </w:pPr>
          </w:p>
        </w:tc>
        <w:tc>
          <w:tcPr>
            <w:tcW w:w="909" w:type="dxa"/>
            <w:tcBorders>
              <w:top w:val="single" w:color="auto" w:sz="4" w:space="0"/>
              <w:left w:val="nil"/>
              <w:bottom w:val="single" w:color="auto" w:sz="4" w:space="0"/>
              <w:right w:val="single" w:color="auto" w:sz="4" w:space="0"/>
            </w:tcBorders>
            <w:vAlign w:val="center"/>
          </w:tcPr>
          <w:p w14:paraId="2CEC136E">
            <w:pPr>
              <w:spacing w:line="360" w:lineRule="auto"/>
              <w:jc w:val="center"/>
              <w:rPr>
                <w:rFonts w:ascii="宋体" w:hAnsi="宋体" w:eastAsia="宋体" w:cs="Calibri"/>
                <w:sz w:val="21"/>
                <w:szCs w:val="21"/>
                <w:lang w:eastAsia="zh-CN"/>
              </w:rPr>
            </w:pPr>
          </w:p>
        </w:tc>
        <w:tc>
          <w:tcPr>
            <w:tcW w:w="2232" w:type="dxa"/>
            <w:vMerge w:val="continue"/>
            <w:tcBorders>
              <w:left w:val="nil"/>
              <w:right w:val="single" w:color="auto" w:sz="4" w:space="0"/>
            </w:tcBorders>
            <w:vAlign w:val="center"/>
          </w:tcPr>
          <w:p w14:paraId="77B240B1">
            <w:pPr>
              <w:spacing w:line="360" w:lineRule="auto"/>
              <w:rPr>
                <w:rFonts w:ascii="宋体" w:hAnsi="宋体" w:eastAsia="宋体" w:cs="宋体"/>
                <w:sz w:val="21"/>
                <w:szCs w:val="21"/>
                <w:lang w:eastAsia="zh-CN"/>
              </w:rPr>
            </w:pPr>
          </w:p>
        </w:tc>
      </w:tr>
      <w:tr w14:paraId="77BD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2BEA254C">
            <w:pPr>
              <w:spacing w:line="360" w:lineRule="auto"/>
              <w:jc w:val="center"/>
              <w:rPr>
                <w:rFonts w:ascii="宋体" w:hAnsi="宋体" w:eastAsia="宋体" w:cs="宋体"/>
                <w:sz w:val="21"/>
                <w:szCs w:val="21"/>
                <w:lang w:eastAsia="zh-CN"/>
              </w:rPr>
            </w:pPr>
          </w:p>
        </w:tc>
        <w:tc>
          <w:tcPr>
            <w:tcW w:w="2308" w:type="dxa"/>
            <w:tcBorders>
              <w:top w:val="single" w:color="auto" w:sz="4" w:space="0"/>
              <w:left w:val="nil"/>
              <w:bottom w:val="single" w:color="auto" w:sz="4" w:space="0"/>
              <w:right w:val="single" w:color="auto" w:sz="4" w:space="0"/>
            </w:tcBorders>
            <w:vAlign w:val="center"/>
          </w:tcPr>
          <w:p w14:paraId="50A59DE3">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w:t>
            </w:r>
          </w:p>
        </w:tc>
        <w:tc>
          <w:tcPr>
            <w:tcW w:w="1632" w:type="dxa"/>
            <w:tcBorders>
              <w:top w:val="single" w:color="auto" w:sz="4" w:space="0"/>
              <w:left w:val="nil"/>
              <w:bottom w:val="single" w:color="auto" w:sz="4" w:space="0"/>
              <w:right w:val="single" w:color="auto" w:sz="4" w:space="0"/>
            </w:tcBorders>
            <w:vAlign w:val="center"/>
          </w:tcPr>
          <w:p w14:paraId="7CA70007">
            <w:pPr>
              <w:spacing w:line="360" w:lineRule="auto"/>
              <w:jc w:val="center"/>
              <w:rPr>
                <w:rFonts w:ascii="宋体" w:hAnsi="宋体" w:eastAsia="宋体"/>
                <w:sz w:val="21"/>
                <w:szCs w:val="21"/>
                <w:lang w:eastAsia="zh-CN"/>
              </w:rPr>
            </w:pPr>
          </w:p>
        </w:tc>
        <w:tc>
          <w:tcPr>
            <w:tcW w:w="1216" w:type="dxa"/>
            <w:tcBorders>
              <w:top w:val="single" w:color="auto" w:sz="4" w:space="0"/>
              <w:left w:val="nil"/>
              <w:bottom w:val="single" w:color="auto" w:sz="4" w:space="0"/>
              <w:right w:val="single" w:color="auto" w:sz="4" w:space="0"/>
            </w:tcBorders>
            <w:vAlign w:val="center"/>
          </w:tcPr>
          <w:p w14:paraId="2DB90255">
            <w:pPr>
              <w:spacing w:line="360" w:lineRule="auto"/>
              <w:jc w:val="center"/>
              <w:rPr>
                <w:rFonts w:ascii="宋体" w:hAnsi="宋体" w:eastAsia="宋体" w:cs="Calibri"/>
                <w:sz w:val="21"/>
                <w:szCs w:val="21"/>
              </w:rPr>
            </w:pPr>
          </w:p>
        </w:tc>
        <w:tc>
          <w:tcPr>
            <w:tcW w:w="909" w:type="dxa"/>
            <w:tcBorders>
              <w:top w:val="single" w:color="auto" w:sz="4" w:space="0"/>
              <w:left w:val="nil"/>
              <w:bottom w:val="single" w:color="auto" w:sz="4" w:space="0"/>
              <w:right w:val="single" w:color="auto" w:sz="4" w:space="0"/>
            </w:tcBorders>
            <w:vAlign w:val="center"/>
          </w:tcPr>
          <w:p w14:paraId="2D9B3F09">
            <w:pPr>
              <w:spacing w:line="360" w:lineRule="auto"/>
              <w:jc w:val="center"/>
              <w:rPr>
                <w:rFonts w:ascii="宋体" w:hAnsi="宋体" w:eastAsia="宋体" w:cs="Calibri"/>
                <w:sz w:val="21"/>
                <w:szCs w:val="21"/>
              </w:rPr>
            </w:pPr>
          </w:p>
        </w:tc>
        <w:tc>
          <w:tcPr>
            <w:tcW w:w="2232" w:type="dxa"/>
            <w:vMerge w:val="continue"/>
            <w:tcBorders>
              <w:left w:val="nil"/>
              <w:right w:val="single" w:color="auto" w:sz="4" w:space="0"/>
            </w:tcBorders>
            <w:vAlign w:val="center"/>
          </w:tcPr>
          <w:p w14:paraId="37CE130A">
            <w:pPr>
              <w:spacing w:line="360" w:lineRule="auto"/>
              <w:rPr>
                <w:rFonts w:ascii="宋体" w:hAnsi="宋体" w:eastAsia="宋体" w:cs="宋体"/>
                <w:sz w:val="21"/>
                <w:szCs w:val="21"/>
                <w:lang w:eastAsia="zh-CN"/>
              </w:rPr>
            </w:pPr>
          </w:p>
        </w:tc>
      </w:tr>
      <w:tr w14:paraId="0B08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2E939F58">
            <w:pPr>
              <w:spacing w:line="360" w:lineRule="auto"/>
              <w:jc w:val="center"/>
              <w:rPr>
                <w:rFonts w:ascii="宋体" w:hAnsi="宋体" w:eastAsia="宋体" w:cs="宋体"/>
                <w:sz w:val="21"/>
                <w:szCs w:val="21"/>
                <w:lang w:eastAsia="zh-CN"/>
              </w:rPr>
            </w:pPr>
          </w:p>
        </w:tc>
        <w:tc>
          <w:tcPr>
            <w:tcW w:w="2308" w:type="dxa"/>
            <w:tcBorders>
              <w:top w:val="single" w:color="auto" w:sz="4" w:space="0"/>
              <w:left w:val="nil"/>
              <w:bottom w:val="single" w:color="auto" w:sz="4" w:space="0"/>
              <w:right w:val="single" w:color="auto" w:sz="4" w:space="0"/>
            </w:tcBorders>
            <w:vAlign w:val="center"/>
          </w:tcPr>
          <w:p w14:paraId="7054B1D5">
            <w:pPr>
              <w:spacing w:line="360" w:lineRule="auto"/>
              <w:rPr>
                <w:rFonts w:ascii="宋体" w:hAnsi="宋体" w:eastAsia="宋体" w:cs="宋体"/>
                <w:sz w:val="21"/>
                <w:szCs w:val="21"/>
                <w:lang w:eastAsia="zh-CN"/>
              </w:rPr>
            </w:pPr>
          </w:p>
        </w:tc>
        <w:tc>
          <w:tcPr>
            <w:tcW w:w="1632" w:type="dxa"/>
            <w:tcBorders>
              <w:top w:val="single" w:color="auto" w:sz="4" w:space="0"/>
              <w:left w:val="nil"/>
              <w:bottom w:val="single" w:color="auto" w:sz="4" w:space="0"/>
              <w:right w:val="single" w:color="auto" w:sz="4" w:space="0"/>
            </w:tcBorders>
            <w:vAlign w:val="center"/>
          </w:tcPr>
          <w:p w14:paraId="7C37216D">
            <w:pPr>
              <w:spacing w:line="360" w:lineRule="auto"/>
              <w:jc w:val="center"/>
              <w:rPr>
                <w:rFonts w:ascii="宋体" w:hAnsi="宋体" w:eastAsia="宋体"/>
                <w:sz w:val="21"/>
                <w:szCs w:val="21"/>
                <w:lang w:eastAsia="zh-CN"/>
              </w:rPr>
            </w:pPr>
          </w:p>
        </w:tc>
        <w:tc>
          <w:tcPr>
            <w:tcW w:w="1216" w:type="dxa"/>
            <w:tcBorders>
              <w:top w:val="single" w:color="auto" w:sz="4" w:space="0"/>
              <w:left w:val="nil"/>
              <w:bottom w:val="single" w:color="auto" w:sz="4" w:space="0"/>
              <w:right w:val="single" w:color="auto" w:sz="4" w:space="0"/>
            </w:tcBorders>
            <w:vAlign w:val="center"/>
          </w:tcPr>
          <w:p w14:paraId="6A0A45E9">
            <w:pPr>
              <w:spacing w:line="360" w:lineRule="auto"/>
              <w:jc w:val="center"/>
              <w:rPr>
                <w:rFonts w:ascii="宋体" w:hAnsi="宋体" w:eastAsia="宋体" w:cs="Calibri"/>
                <w:sz w:val="21"/>
                <w:szCs w:val="21"/>
              </w:rPr>
            </w:pPr>
          </w:p>
        </w:tc>
        <w:tc>
          <w:tcPr>
            <w:tcW w:w="909" w:type="dxa"/>
            <w:tcBorders>
              <w:top w:val="single" w:color="auto" w:sz="4" w:space="0"/>
              <w:left w:val="nil"/>
              <w:bottom w:val="single" w:color="auto" w:sz="4" w:space="0"/>
              <w:right w:val="single" w:color="auto" w:sz="4" w:space="0"/>
            </w:tcBorders>
            <w:vAlign w:val="center"/>
          </w:tcPr>
          <w:p w14:paraId="2728EA77">
            <w:pPr>
              <w:spacing w:line="360" w:lineRule="auto"/>
              <w:jc w:val="center"/>
              <w:rPr>
                <w:rFonts w:ascii="宋体" w:hAnsi="宋体" w:eastAsia="宋体" w:cs="Calibri"/>
                <w:sz w:val="21"/>
                <w:szCs w:val="21"/>
              </w:rPr>
            </w:pPr>
          </w:p>
        </w:tc>
        <w:tc>
          <w:tcPr>
            <w:tcW w:w="2232" w:type="dxa"/>
            <w:vMerge w:val="continue"/>
            <w:tcBorders>
              <w:left w:val="nil"/>
              <w:right w:val="single" w:color="auto" w:sz="4" w:space="0"/>
            </w:tcBorders>
            <w:vAlign w:val="center"/>
          </w:tcPr>
          <w:p w14:paraId="67B7A381">
            <w:pPr>
              <w:spacing w:line="360" w:lineRule="auto"/>
              <w:rPr>
                <w:rFonts w:ascii="宋体" w:hAnsi="宋体" w:eastAsia="宋体" w:cs="宋体"/>
                <w:sz w:val="21"/>
                <w:szCs w:val="21"/>
                <w:lang w:eastAsia="zh-CN"/>
              </w:rPr>
            </w:pPr>
          </w:p>
        </w:tc>
      </w:tr>
      <w:tr w14:paraId="6490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047" w:type="dxa"/>
            <w:gridSpan w:val="2"/>
            <w:tcBorders>
              <w:top w:val="single" w:color="auto" w:sz="4" w:space="0"/>
              <w:left w:val="single" w:color="auto" w:sz="4" w:space="0"/>
              <w:bottom w:val="single" w:color="auto" w:sz="4" w:space="0"/>
              <w:right w:val="single" w:color="auto" w:sz="4" w:space="0"/>
            </w:tcBorders>
            <w:vAlign w:val="center"/>
          </w:tcPr>
          <w:p w14:paraId="616DFFCB">
            <w:pPr>
              <w:spacing w:line="360" w:lineRule="auto"/>
              <w:jc w:val="center"/>
              <w:rPr>
                <w:rFonts w:ascii="宋体" w:hAnsi="宋体" w:eastAsia="宋体" w:cs="宋体"/>
                <w:sz w:val="21"/>
                <w:szCs w:val="21"/>
                <w:lang w:eastAsia="zh-CN"/>
              </w:rPr>
            </w:pPr>
            <w:r>
              <w:rPr>
                <w:rFonts w:ascii="宋体" w:hAnsi="宋体" w:eastAsia="宋体" w:cs="宋体"/>
                <w:sz w:val="21"/>
                <w:szCs w:val="21"/>
                <w:lang w:eastAsia="zh-CN"/>
              </w:rPr>
              <w:t>工程设计费</w:t>
            </w:r>
            <w:r>
              <w:rPr>
                <w:rFonts w:hint="eastAsia" w:ascii="宋体" w:hAnsi="宋体" w:eastAsia="宋体" w:cs="仿宋_GB2312"/>
                <w:szCs w:val="21"/>
                <w:lang w:eastAsia="zh-CN"/>
              </w:rPr>
              <w:t>投标报价小计</w:t>
            </w:r>
          </w:p>
        </w:tc>
        <w:tc>
          <w:tcPr>
            <w:tcW w:w="1632" w:type="dxa"/>
            <w:tcBorders>
              <w:top w:val="single" w:color="auto" w:sz="4" w:space="0"/>
              <w:left w:val="nil"/>
              <w:bottom w:val="single" w:color="auto" w:sz="4" w:space="0"/>
              <w:right w:val="single" w:color="auto" w:sz="4" w:space="0"/>
            </w:tcBorders>
            <w:vAlign w:val="center"/>
          </w:tcPr>
          <w:p w14:paraId="53FB0C40">
            <w:pPr>
              <w:spacing w:line="360" w:lineRule="auto"/>
              <w:jc w:val="center"/>
              <w:rPr>
                <w:rFonts w:ascii="宋体" w:hAnsi="宋体" w:eastAsia="宋体"/>
                <w:sz w:val="21"/>
                <w:szCs w:val="21"/>
                <w:lang w:eastAsia="zh-CN"/>
              </w:rPr>
            </w:pPr>
          </w:p>
        </w:tc>
        <w:tc>
          <w:tcPr>
            <w:tcW w:w="1216" w:type="dxa"/>
            <w:tcBorders>
              <w:top w:val="single" w:color="auto" w:sz="4" w:space="0"/>
              <w:left w:val="nil"/>
              <w:bottom w:val="single" w:color="auto" w:sz="4" w:space="0"/>
              <w:right w:val="single" w:color="auto" w:sz="4" w:space="0"/>
            </w:tcBorders>
            <w:vAlign w:val="center"/>
          </w:tcPr>
          <w:p w14:paraId="6111D69A">
            <w:pPr>
              <w:spacing w:line="360" w:lineRule="auto"/>
              <w:jc w:val="center"/>
              <w:rPr>
                <w:rFonts w:ascii="宋体" w:hAnsi="宋体" w:eastAsia="宋体" w:cs="Calibri"/>
                <w:sz w:val="21"/>
                <w:szCs w:val="21"/>
                <w:lang w:eastAsia="zh-CN"/>
              </w:rPr>
            </w:pPr>
          </w:p>
        </w:tc>
        <w:tc>
          <w:tcPr>
            <w:tcW w:w="909" w:type="dxa"/>
            <w:tcBorders>
              <w:top w:val="single" w:color="auto" w:sz="4" w:space="0"/>
              <w:left w:val="nil"/>
              <w:bottom w:val="single" w:color="auto" w:sz="4" w:space="0"/>
              <w:right w:val="single" w:color="auto" w:sz="4" w:space="0"/>
            </w:tcBorders>
            <w:vAlign w:val="center"/>
          </w:tcPr>
          <w:p w14:paraId="0462CC9B">
            <w:pPr>
              <w:spacing w:line="360" w:lineRule="auto"/>
              <w:jc w:val="center"/>
              <w:rPr>
                <w:rFonts w:ascii="宋体" w:hAnsi="宋体" w:eastAsia="宋体" w:cs="Calibri"/>
                <w:sz w:val="21"/>
                <w:szCs w:val="21"/>
                <w:lang w:eastAsia="zh-CN"/>
              </w:rPr>
            </w:pPr>
          </w:p>
        </w:tc>
        <w:tc>
          <w:tcPr>
            <w:tcW w:w="2232" w:type="dxa"/>
            <w:vMerge w:val="continue"/>
            <w:tcBorders>
              <w:left w:val="nil"/>
              <w:bottom w:val="single" w:color="auto" w:sz="4" w:space="0"/>
              <w:right w:val="single" w:color="auto" w:sz="4" w:space="0"/>
            </w:tcBorders>
            <w:vAlign w:val="center"/>
          </w:tcPr>
          <w:p w14:paraId="5D50170C">
            <w:pPr>
              <w:spacing w:line="360" w:lineRule="auto"/>
              <w:rPr>
                <w:rFonts w:ascii="宋体" w:hAnsi="宋体" w:eastAsia="宋体" w:cs="宋体"/>
                <w:sz w:val="21"/>
                <w:szCs w:val="21"/>
                <w:lang w:eastAsia="zh-CN"/>
              </w:rPr>
            </w:pPr>
          </w:p>
        </w:tc>
      </w:tr>
    </w:tbl>
    <w:p w14:paraId="298BD757">
      <w:pPr>
        <w:topLinePunct/>
        <w:adjustRightInd w:val="0"/>
        <w:snapToGrid w:val="0"/>
        <w:spacing w:before="240" w:line="360" w:lineRule="auto"/>
        <w:rPr>
          <w:rFonts w:ascii="宋体" w:hAnsi="宋体" w:eastAsia="宋体"/>
          <w:spacing w:val="4"/>
          <w:sz w:val="21"/>
          <w:szCs w:val="21"/>
          <w:lang w:eastAsia="zh-CN"/>
        </w:rPr>
      </w:pPr>
      <w:r>
        <w:rPr>
          <w:rFonts w:hint="eastAsia" w:ascii="宋体" w:hAnsi="宋体" w:eastAsia="宋体" w:cs="宋体"/>
          <w:spacing w:val="4"/>
          <w:sz w:val="21"/>
          <w:szCs w:val="21"/>
          <w:lang w:eastAsia="zh-CN"/>
        </w:rPr>
        <w:t>注：</w:t>
      </w:r>
      <w:r>
        <w:rPr>
          <w:rFonts w:hint="eastAsia" w:ascii="宋体" w:hAnsi="宋体" w:eastAsia="宋体"/>
          <w:spacing w:val="4"/>
          <w:sz w:val="21"/>
          <w:szCs w:val="21"/>
          <w:lang w:eastAsia="zh-CN"/>
        </w:rPr>
        <w:t>1</w:t>
      </w:r>
      <w:r>
        <w:rPr>
          <w:rFonts w:hint="eastAsia" w:ascii="宋体" w:hAnsi="宋体" w:eastAsia="宋体" w:cs="宋体"/>
          <w:spacing w:val="4"/>
          <w:sz w:val="21"/>
          <w:szCs w:val="21"/>
          <w:lang w:eastAsia="zh-CN"/>
        </w:rPr>
        <w:t>、工程设计费的具体结算原则详见合同条款的约定。项目实施过程中，中标的费率不作调整。</w:t>
      </w:r>
    </w:p>
    <w:p w14:paraId="74D0E86A">
      <w:pPr>
        <w:topLinePunct/>
        <w:adjustRightInd w:val="0"/>
        <w:snapToGrid w:val="0"/>
        <w:spacing w:line="360" w:lineRule="auto"/>
        <w:rPr>
          <w:rFonts w:ascii="宋体" w:hAnsi="宋体" w:eastAsia="宋体"/>
          <w:sz w:val="21"/>
          <w:szCs w:val="21"/>
          <w:lang w:eastAsia="zh-CN"/>
        </w:rPr>
      </w:pPr>
      <w:r>
        <w:rPr>
          <w:rFonts w:hint="eastAsia" w:ascii="宋体" w:hAnsi="宋体" w:eastAsia="宋体"/>
          <w:spacing w:val="4"/>
          <w:sz w:val="21"/>
          <w:szCs w:val="21"/>
          <w:lang w:eastAsia="zh-CN"/>
        </w:rPr>
        <w:t>2</w:t>
      </w:r>
      <w:r>
        <w:rPr>
          <w:rFonts w:hint="eastAsia" w:ascii="宋体" w:hAnsi="宋体" w:eastAsia="宋体" w:cs="宋体"/>
          <w:spacing w:val="4"/>
          <w:sz w:val="21"/>
          <w:szCs w:val="21"/>
          <w:lang w:eastAsia="zh-CN"/>
        </w:rPr>
        <w:t>、经算术复核的投标人报价与其投标报价不一致时，按就低不就高原则确定其最终报价。如修正后</w:t>
      </w:r>
      <w:r>
        <w:rPr>
          <w:rFonts w:hint="eastAsia" w:ascii="宋体" w:hAnsi="宋体" w:eastAsia="宋体" w:cs="宋体"/>
          <w:sz w:val="21"/>
          <w:szCs w:val="21"/>
          <w:lang w:eastAsia="zh-CN"/>
        </w:rPr>
        <w:t>的投标报价超出相应的最高投标限价，则由评标委员会作废标处理。</w:t>
      </w:r>
    </w:p>
    <w:p w14:paraId="0D71131C">
      <w:pPr>
        <w:spacing w:line="360" w:lineRule="auto"/>
        <w:rPr>
          <w:rFonts w:ascii="宋体" w:hAnsi="宋体" w:eastAsia="宋体" w:cs="宋体"/>
          <w:sz w:val="21"/>
          <w:szCs w:val="21"/>
          <w:lang w:eastAsia="zh-CN"/>
        </w:rPr>
      </w:pPr>
      <w:r>
        <w:rPr>
          <w:rFonts w:hint="eastAsia" w:ascii="宋体" w:hAnsi="宋体" w:eastAsia="宋体"/>
          <w:sz w:val="21"/>
          <w:szCs w:val="21"/>
          <w:lang w:eastAsia="zh-CN"/>
        </w:rPr>
        <w:t>3</w:t>
      </w:r>
      <w:r>
        <w:rPr>
          <w:rFonts w:hint="eastAsia" w:ascii="宋体" w:hAnsi="宋体" w:eastAsia="宋体" w:cs="宋体"/>
          <w:sz w:val="21"/>
          <w:szCs w:val="21"/>
          <w:lang w:eastAsia="zh-CN"/>
        </w:rPr>
        <w:t>、按上述修正错误的原则及方法调整或修正投标文件的投标总报价，调整后的投标总报价对投标人起约束作用。如果投标人不接受修正后的报价，则取消其投标资格。</w:t>
      </w:r>
    </w:p>
    <w:p w14:paraId="45F6E287">
      <w:pPr>
        <w:spacing w:line="360" w:lineRule="auto"/>
        <w:rPr>
          <w:rFonts w:ascii="宋体" w:hAnsi="宋体" w:eastAsia="宋体" w:cs="宋体"/>
          <w:sz w:val="21"/>
          <w:szCs w:val="21"/>
          <w:lang w:eastAsia="zh-CN"/>
        </w:rPr>
      </w:pPr>
    </w:p>
    <w:p w14:paraId="2B5D2837">
      <w:pPr>
        <w:spacing w:line="360" w:lineRule="auto"/>
        <w:rPr>
          <w:rFonts w:ascii="宋体" w:hAnsi="宋体" w:eastAsia="宋体"/>
          <w:sz w:val="21"/>
          <w:szCs w:val="21"/>
          <w:lang w:eastAsia="zh-CN"/>
        </w:rPr>
      </w:pPr>
    </w:p>
    <w:p w14:paraId="2FDC9149">
      <w:pPr>
        <w:pStyle w:val="8"/>
        <w:kinsoku w:val="0"/>
        <w:overflowPunct w:val="0"/>
        <w:spacing w:line="360" w:lineRule="auto"/>
        <w:ind w:left="0" w:firstLine="2891" w:firstLineChars="1200"/>
        <w:rPr>
          <w:b/>
          <w:sz w:val="24"/>
          <w:szCs w:val="24"/>
          <w:lang w:eastAsia="zh-CN"/>
        </w:rPr>
      </w:pPr>
      <w:r>
        <w:rPr>
          <w:rFonts w:hint="eastAsia"/>
          <w:b/>
          <w:sz w:val="24"/>
          <w:szCs w:val="24"/>
          <w:lang w:eastAsia="zh-CN"/>
        </w:rPr>
        <w:t>投标</w:t>
      </w:r>
      <w:r>
        <w:rPr>
          <w:rFonts w:hint="eastAsia"/>
          <w:b/>
          <w:spacing w:val="-2"/>
          <w:sz w:val="24"/>
          <w:szCs w:val="24"/>
          <w:lang w:eastAsia="zh-CN"/>
        </w:rPr>
        <w:t>人：</w:t>
      </w:r>
      <w:r>
        <w:rPr>
          <w:rFonts w:hint="eastAsia"/>
          <w:b/>
          <w:spacing w:val="-2"/>
          <w:sz w:val="24"/>
          <w:szCs w:val="24"/>
          <w:u w:val="single"/>
          <w:lang w:eastAsia="zh-CN"/>
        </w:rPr>
        <w:t xml:space="preserve">      </w:t>
      </w:r>
      <w:r>
        <w:rPr>
          <w:rFonts w:hint="eastAsia"/>
          <w:b/>
          <w:spacing w:val="-1"/>
          <w:sz w:val="24"/>
          <w:szCs w:val="24"/>
          <w:lang w:eastAsia="zh-CN"/>
        </w:rPr>
        <w:t>（盖单位章）</w:t>
      </w:r>
    </w:p>
    <w:p w14:paraId="3BBE660D">
      <w:pPr>
        <w:spacing w:line="360" w:lineRule="auto"/>
        <w:ind w:firstLine="2891" w:firstLineChars="1200"/>
        <w:rPr>
          <w:rFonts w:ascii="宋体" w:hAnsi="宋体" w:eastAsia="宋体"/>
          <w:b/>
          <w:bCs/>
          <w:sz w:val="24"/>
          <w:szCs w:val="24"/>
          <w:lang w:eastAsia="zh-CN"/>
        </w:rPr>
      </w:pPr>
      <w:r>
        <w:rPr>
          <w:rFonts w:hint="eastAsia" w:ascii="宋体" w:hAnsi="宋体" w:eastAsia="宋体"/>
          <w:b/>
          <w:bCs/>
          <w:sz w:val="24"/>
          <w:szCs w:val="24"/>
          <w:lang w:eastAsia="zh-CN"/>
        </w:rPr>
        <w:t>法定代表人或其委托代理人：</w:t>
      </w:r>
      <w:r>
        <w:rPr>
          <w:rFonts w:hint="eastAsia" w:ascii="宋体" w:hAnsi="宋体" w:eastAsia="宋体"/>
          <w:b/>
          <w:bCs/>
          <w:sz w:val="24"/>
          <w:szCs w:val="24"/>
          <w:u w:val="single"/>
          <w:lang w:eastAsia="zh-CN"/>
        </w:rPr>
        <w:t xml:space="preserve">     </w:t>
      </w:r>
      <w:r>
        <w:rPr>
          <w:rFonts w:hint="eastAsia" w:ascii="宋体" w:hAnsi="宋体" w:eastAsia="宋体"/>
          <w:b/>
          <w:bCs/>
          <w:sz w:val="24"/>
          <w:szCs w:val="24"/>
          <w:lang w:eastAsia="zh-CN"/>
        </w:rPr>
        <w:t>（签字或盖章）</w:t>
      </w:r>
    </w:p>
    <w:p w14:paraId="125DD3F9">
      <w:pPr>
        <w:spacing w:line="360" w:lineRule="auto"/>
        <w:ind w:firstLine="2891" w:firstLineChars="1200"/>
        <w:rPr>
          <w:rFonts w:ascii="宋体" w:hAnsi="宋体" w:eastAsia="宋体"/>
          <w:b/>
          <w:sz w:val="24"/>
          <w:szCs w:val="24"/>
          <w:lang w:eastAsia="zh-CN"/>
        </w:rPr>
      </w:pPr>
      <w:r>
        <w:rPr>
          <w:rFonts w:hint="eastAsia" w:ascii="宋体" w:hAnsi="宋体" w:eastAsia="宋体"/>
          <w:b/>
          <w:sz w:val="24"/>
          <w:szCs w:val="24"/>
          <w:lang w:eastAsia="zh-CN"/>
        </w:rPr>
        <w:t>年</w:t>
      </w:r>
      <w:r>
        <w:rPr>
          <w:rFonts w:ascii="宋体" w:hAnsi="宋体" w:eastAsia="宋体"/>
          <w:b/>
          <w:sz w:val="24"/>
          <w:szCs w:val="24"/>
          <w:u w:val="single"/>
          <w:lang w:eastAsia="zh-CN"/>
        </w:rPr>
        <w:tab/>
      </w:r>
      <w:r>
        <w:rPr>
          <w:rFonts w:hint="eastAsia" w:ascii="宋体" w:hAnsi="宋体" w:eastAsia="宋体"/>
          <w:b/>
          <w:sz w:val="24"/>
          <w:szCs w:val="24"/>
          <w:lang w:eastAsia="zh-CN"/>
        </w:rPr>
        <w:t>月</w:t>
      </w:r>
      <w:r>
        <w:rPr>
          <w:rFonts w:ascii="宋体" w:hAnsi="宋体" w:eastAsia="宋体"/>
          <w:b/>
          <w:sz w:val="24"/>
          <w:szCs w:val="24"/>
          <w:u w:val="single"/>
          <w:lang w:eastAsia="zh-CN"/>
        </w:rPr>
        <w:tab/>
      </w:r>
      <w:r>
        <w:rPr>
          <w:rFonts w:hint="eastAsia" w:ascii="宋体" w:hAnsi="宋体" w:eastAsia="宋体"/>
          <w:b/>
          <w:sz w:val="24"/>
          <w:szCs w:val="24"/>
          <w:lang w:eastAsia="zh-CN"/>
        </w:rPr>
        <w:t>日</w:t>
      </w:r>
    </w:p>
    <w:p w14:paraId="3499A35E">
      <w:pPr>
        <w:rPr>
          <w:rFonts w:ascii="宋体" w:hAnsi="宋体" w:eastAsia="宋体" w:cs="宋体"/>
          <w:sz w:val="21"/>
          <w:szCs w:val="21"/>
          <w:lang w:eastAsia="zh-CN"/>
        </w:rPr>
      </w:pPr>
    </w:p>
    <w:p w14:paraId="051D1190">
      <w:pPr>
        <w:jc w:val="center"/>
        <w:rPr>
          <w:rFonts w:ascii="宋体" w:hAnsi="宋体" w:eastAsia="宋体"/>
          <w:b/>
          <w:bCs/>
          <w:lang w:eastAsia="zh-CN"/>
        </w:rPr>
      </w:pPr>
      <w:r>
        <w:rPr>
          <w:rFonts w:ascii="宋体" w:hAnsi="宋体" w:eastAsia="宋体"/>
          <w:lang w:eastAsia="zh-CN"/>
        </w:rPr>
        <w:br w:type="page"/>
      </w:r>
    </w:p>
    <w:p w14:paraId="47376E92">
      <w:pPr>
        <w:pStyle w:val="4"/>
        <w:spacing w:after="240"/>
        <w:rPr>
          <w:rFonts w:ascii="宋体" w:hAnsi="宋体" w:eastAsia="宋体"/>
          <w:lang w:eastAsia="zh-CN"/>
        </w:rPr>
      </w:pPr>
      <w:bookmarkStart w:id="58" w:name="_Toc25072145"/>
      <w:r>
        <w:rPr>
          <w:rFonts w:hint="eastAsia" w:ascii="宋体" w:hAnsi="宋体" w:eastAsia="宋体"/>
          <w:lang w:eastAsia="zh-CN"/>
        </w:rPr>
        <w:t xml:space="preserve">格式六  </w:t>
      </w:r>
      <w:bookmarkEnd w:id="58"/>
      <w:r>
        <w:rPr>
          <w:rFonts w:hint="eastAsia" w:ascii="宋体" w:hAnsi="宋体" w:eastAsia="宋体"/>
          <w:lang w:eastAsia="zh-CN"/>
        </w:rPr>
        <w:t>本项目拟投入的人员基本情况表</w:t>
      </w:r>
    </w:p>
    <w:p w14:paraId="3499A5CA">
      <w:pPr>
        <w:spacing w:after="240"/>
        <w:rPr>
          <w:rFonts w:ascii="宋体" w:hAnsi="宋体" w:eastAsia="宋体"/>
          <w:b/>
          <w:bCs/>
          <w:sz w:val="32"/>
          <w:szCs w:val="32"/>
          <w:lang w:eastAsia="zh-CN"/>
        </w:rPr>
      </w:pPr>
      <w:r>
        <w:rPr>
          <w:rFonts w:hint="eastAsia" w:ascii="宋体" w:hAnsi="宋体" w:eastAsia="宋体"/>
          <w:lang w:eastAsia="zh-CN"/>
        </w:rPr>
        <w:t>　　　　　　　　　　　</w:t>
      </w:r>
      <w:r>
        <w:rPr>
          <w:rFonts w:hint="eastAsia" w:ascii="宋体" w:hAnsi="宋体" w:eastAsia="宋体"/>
          <w:b/>
          <w:bCs/>
          <w:sz w:val="32"/>
          <w:szCs w:val="32"/>
          <w:lang w:eastAsia="zh-CN"/>
        </w:rPr>
        <w:t>本项目拟投入的人员基本情况表</w:t>
      </w:r>
    </w:p>
    <w:tbl>
      <w:tblPr>
        <w:tblStyle w:val="13"/>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932"/>
        <w:gridCol w:w="616"/>
        <w:gridCol w:w="812"/>
        <w:gridCol w:w="606"/>
        <w:gridCol w:w="3547"/>
        <w:gridCol w:w="1131"/>
      </w:tblGrid>
      <w:tr w14:paraId="5777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70" w:type="dxa"/>
            <w:vAlign w:val="center"/>
          </w:tcPr>
          <w:p w14:paraId="057A0C8E">
            <w:pPr>
              <w:jc w:val="center"/>
              <w:rPr>
                <w:rFonts w:ascii="宋体" w:hAnsi="宋体" w:eastAsia="宋体" w:cs="宋体"/>
                <w:sz w:val="21"/>
                <w:szCs w:val="21"/>
              </w:rPr>
            </w:pPr>
            <w:r>
              <w:rPr>
                <w:rFonts w:hint="eastAsia" w:ascii="宋体" w:hAnsi="宋体" w:eastAsia="宋体" w:cs="宋体"/>
                <w:sz w:val="21"/>
                <w:szCs w:val="21"/>
              </w:rPr>
              <w:t>序号</w:t>
            </w:r>
          </w:p>
        </w:tc>
        <w:tc>
          <w:tcPr>
            <w:tcW w:w="1932" w:type="dxa"/>
            <w:vAlign w:val="center"/>
          </w:tcPr>
          <w:p w14:paraId="364052B7">
            <w:pPr>
              <w:jc w:val="center"/>
              <w:rPr>
                <w:rFonts w:ascii="宋体" w:hAnsi="宋体" w:eastAsia="宋体" w:cs="宋体"/>
                <w:sz w:val="21"/>
                <w:szCs w:val="21"/>
              </w:rPr>
            </w:pPr>
            <w:r>
              <w:rPr>
                <w:rFonts w:hint="eastAsia" w:ascii="宋体" w:hAnsi="宋体" w:eastAsia="宋体" w:cs="宋体"/>
                <w:sz w:val="21"/>
                <w:szCs w:val="21"/>
                <w:lang w:eastAsia="zh-CN"/>
              </w:rPr>
              <w:t>人员安排分工</w:t>
            </w:r>
          </w:p>
        </w:tc>
        <w:tc>
          <w:tcPr>
            <w:tcW w:w="616" w:type="dxa"/>
            <w:vAlign w:val="center"/>
          </w:tcPr>
          <w:p w14:paraId="5CB219FC">
            <w:pPr>
              <w:jc w:val="center"/>
              <w:rPr>
                <w:rFonts w:ascii="宋体" w:hAnsi="宋体" w:eastAsia="宋体" w:cs="宋体"/>
                <w:sz w:val="21"/>
                <w:szCs w:val="21"/>
              </w:rPr>
            </w:pPr>
            <w:r>
              <w:rPr>
                <w:rFonts w:hint="eastAsia" w:ascii="宋体" w:hAnsi="宋体" w:eastAsia="宋体" w:cs="宋体"/>
                <w:sz w:val="21"/>
                <w:szCs w:val="21"/>
              </w:rPr>
              <w:t>姓名</w:t>
            </w:r>
          </w:p>
        </w:tc>
        <w:tc>
          <w:tcPr>
            <w:tcW w:w="812" w:type="dxa"/>
            <w:vAlign w:val="center"/>
          </w:tcPr>
          <w:p w14:paraId="379BBAC7">
            <w:pPr>
              <w:jc w:val="center"/>
              <w:rPr>
                <w:rFonts w:ascii="宋体" w:hAnsi="宋体" w:eastAsia="宋体" w:cs="宋体"/>
                <w:sz w:val="21"/>
                <w:szCs w:val="21"/>
              </w:rPr>
            </w:pPr>
            <w:r>
              <w:rPr>
                <w:rFonts w:hint="eastAsia" w:ascii="宋体" w:hAnsi="宋体" w:eastAsia="宋体" w:cs="宋体"/>
                <w:sz w:val="21"/>
                <w:szCs w:val="21"/>
              </w:rPr>
              <w:t>工龄（年）</w:t>
            </w:r>
          </w:p>
        </w:tc>
        <w:tc>
          <w:tcPr>
            <w:tcW w:w="606" w:type="dxa"/>
            <w:vAlign w:val="center"/>
          </w:tcPr>
          <w:p w14:paraId="6C594326">
            <w:pPr>
              <w:jc w:val="center"/>
              <w:rPr>
                <w:rFonts w:ascii="宋体" w:hAnsi="宋体" w:eastAsia="宋体" w:cs="宋体"/>
                <w:sz w:val="21"/>
                <w:szCs w:val="21"/>
                <w:lang w:eastAsia="zh-CN"/>
              </w:rPr>
            </w:pPr>
            <w:r>
              <w:rPr>
                <w:rFonts w:hint="eastAsia" w:ascii="宋体" w:hAnsi="宋体" w:eastAsia="宋体" w:cs="宋体"/>
                <w:sz w:val="21"/>
                <w:szCs w:val="21"/>
                <w:lang w:eastAsia="zh-CN"/>
              </w:rPr>
              <w:t>人数</w:t>
            </w:r>
          </w:p>
        </w:tc>
        <w:tc>
          <w:tcPr>
            <w:tcW w:w="3547" w:type="dxa"/>
            <w:vAlign w:val="center"/>
          </w:tcPr>
          <w:p w14:paraId="3772075C">
            <w:pPr>
              <w:jc w:val="center"/>
              <w:rPr>
                <w:rFonts w:ascii="宋体" w:hAnsi="宋体" w:eastAsia="宋体" w:cs="宋体"/>
                <w:sz w:val="21"/>
                <w:szCs w:val="21"/>
                <w:lang w:eastAsia="zh-CN"/>
              </w:rPr>
            </w:pPr>
            <w:r>
              <w:rPr>
                <w:rFonts w:hint="eastAsia" w:ascii="宋体" w:hAnsi="宋体" w:eastAsia="宋体" w:cs="宋体"/>
                <w:sz w:val="21"/>
                <w:szCs w:val="21"/>
                <w:lang w:eastAsia="zh-CN"/>
              </w:rPr>
              <w:t>职务、执业资格、专业职称</w:t>
            </w:r>
          </w:p>
        </w:tc>
        <w:tc>
          <w:tcPr>
            <w:tcW w:w="1131" w:type="dxa"/>
            <w:vAlign w:val="center"/>
          </w:tcPr>
          <w:p w14:paraId="2C912652">
            <w:pPr>
              <w:jc w:val="center"/>
              <w:rPr>
                <w:rFonts w:ascii="宋体" w:hAnsi="宋体" w:eastAsia="宋体" w:cs="宋体"/>
                <w:sz w:val="21"/>
                <w:szCs w:val="21"/>
                <w:lang w:eastAsia="zh-CN"/>
              </w:rPr>
            </w:pPr>
            <w:r>
              <w:rPr>
                <w:rFonts w:hint="eastAsia" w:ascii="宋体" w:hAnsi="宋体" w:eastAsia="宋体" w:cs="宋体"/>
                <w:sz w:val="21"/>
                <w:szCs w:val="21"/>
                <w:lang w:eastAsia="zh-CN"/>
              </w:rPr>
              <w:t>已完成类似的项目</w:t>
            </w:r>
          </w:p>
        </w:tc>
      </w:tr>
      <w:tr w14:paraId="659D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70" w:type="dxa"/>
            <w:vAlign w:val="center"/>
          </w:tcPr>
          <w:p w14:paraId="2CCE7E12">
            <w:pPr>
              <w:jc w:val="center"/>
              <w:rPr>
                <w:rFonts w:ascii="宋体" w:hAnsi="宋体" w:eastAsia="宋体" w:cs="宋体"/>
                <w:sz w:val="21"/>
                <w:szCs w:val="21"/>
              </w:rPr>
            </w:pPr>
            <w:r>
              <w:rPr>
                <w:rFonts w:hint="eastAsia" w:ascii="宋体" w:hAnsi="宋体" w:eastAsia="宋体" w:cs="宋体"/>
                <w:sz w:val="21"/>
                <w:szCs w:val="21"/>
              </w:rPr>
              <w:t>1</w:t>
            </w:r>
          </w:p>
        </w:tc>
        <w:tc>
          <w:tcPr>
            <w:tcW w:w="1932" w:type="dxa"/>
            <w:vAlign w:val="center"/>
          </w:tcPr>
          <w:p w14:paraId="08C7456B">
            <w:pPr>
              <w:jc w:val="both"/>
              <w:rPr>
                <w:rFonts w:ascii="宋体" w:hAnsi="宋体" w:eastAsia="宋体" w:cs="宋体"/>
                <w:sz w:val="21"/>
                <w:szCs w:val="21"/>
                <w:lang w:eastAsia="zh-CN"/>
              </w:rPr>
            </w:pPr>
            <w:r>
              <w:rPr>
                <w:rFonts w:hint="eastAsia" w:ascii="宋体" w:hAnsi="宋体" w:eastAsia="宋体" w:cs="宋体"/>
                <w:sz w:val="21"/>
                <w:szCs w:val="21"/>
                <w:lang w:eastAsia="zh-CN"/>
              </w:rPr>
              <w:t>项目负责人(设计负责人)</w:t>
            </w:r>
          </w:p>
        </w:tc>
        <w:tc>
          <w:tcPr>
            <w:tcW w:w="616" w:type="dxa"/>
            <w:vAlign w:val="center"/>
          </w:tcPr>
          <w:p w14:paraId="5FBEDB48">
            <w:pPr>
              <w:jc w:val="center"/>
              <w:rPr>
                <w:rFonts w:ascii="宋体" w:hAnsi="宋体" w:eastAsia="宋体" w:cs="宋体"/>
                <w:sz w:val="21"/>
                <w:szCs w:val="21"/>
                <w:lang w:eastAsia="zh-CN"/>
              </w:rPr>
            </w:pPr>
          </w:p>
        </w:tc>
        <w:tc>
          <w:tcPr>
            <w:tcW w:w="812" w:type="dxa"/>
            <w:vAlign w:val="center"/>
          </w:tcPr>
          <w:p w14:paraId="37EF48F3">
            <w:pPr>
              <w:jc w:val="center"/>
              <w:rPr>
                <w:rFonts w:ascii="宋体" w:hAnsi="宋体" w:eastAsia="宋体" w:cs="宋体"/>
                <w:sz w:val="21"/>
                <w:szCs w:val="21"/>
                <w:lang w:eastAsia="zh-CN"/>
              </w:rPr>
            </w:pPr>
          </w:p>
        </w:tc>
        <w:tc>
          <w:tcPr>
            <w:tcW w:w="606" w:type="dxa"/>
            <w:vAlign w:val="center"/>
          </w:tcPr>
          <w:p w14:paraId="71CE6C6A">
            <w:pPr>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3547" w:type="dxa"/>
            <w:vAlign w:val="center"/>
          </w:tcPr>
          <w:p w14:paraId="17220C0E">
            <w:pPr>
              <w:jc w:val="center"/>
              <w:rPr>
                <w:rFonts w:ascii="宋体" w:hAnsi="宋体" w:eastAsia="宋体" w:cs="宋体"/>
                <w:sz w:val="21"/>
                <w:szCs w:val="21"/>
                <w:lang w:eastAsia="zh-CN"/>
              </w:rPr>
            </w:pPr>
            <w:r>
              <w:rPr>
                <w:rFonts w:hint="eastAsia" w:ascii="宋体" w:hAnsi="宋体" w:eastAsia="宋体" w:cs="宋体"/>
                <w:sz w:val="21"/>
                <w:szCs w:val="21"/>
                <w:lang w:eastAsia="zh-CN"/>
              </w:rPr>
              <w:t>满足招标公告要求</w:t>
            </w:r>
          </w:p>
        </w:tc>
        <w:tc>
          <w:tcPr>
            <w:tcW w:w="1131" w:type="dxa"/>
            <w:vAlign w:val="center"/>
          </w:tcPr>
          <w:p w14:paraId="10353E25">
            <w:pPr>
              <w:jc w:val="center"/>
              <w:rPr>
                <w:rFonts w:ascii="宋体" w:hAnsi="宋体" w:eastAsia="宋体" w:cs="宋体"/>
                <w:sz w:val="21"/>
                <w:szCs w:val="21"/>
              </w:rPr>
            </w:pPr>
          </w:p>
        </w:tc>
      </w:tr>
      <w:tr w14:paraId="27E5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0" w:type="dxa"/>
            <w:vAlign w:val="center"/>
          </w:tcPr>
          <w:p w14:paraId="712AD672">
            <w:pPr>
              <w:jc w:val="center"/>
              <w:rPr>
                <w:rFonts w:ascii="宋体" w:hAnsi="宋体" w:eastAsia="宋体" w:cs="宋体"/>
                <w:sz w:val="21"/>
                <w:szCs w:val="21"/>
                <w:lang w:eastAsia="zh-CN"/>
              </w:rPr>
            </w:pPr>
            <w:r>
              <w:rPr>
                <w:rFonts w:hint="eastAsia" w:ascii="宋体" w:hAnsi="宋体" w:eastAsia="宋体" w:cs="宋体"/>
                <w:sz w:val="21"/>
                <w:szCs w:val="21"/>
                <w:lang w:eastAsia="zh-CN"/>
              </w:rPr>
              <w:t>2</w:t>
            </w:r>
          </w:p>
        </w:tc>
        <w:tc>
          <w:tcPr>
            <w:tcW w:w="1932" w:type="dxa"/>
            <w:vAlign w:val="center"/>
          </w:tcPr>
          <w:p w14:paraId="1371C0D0">
            <w:pPr>
              <w:widowControl/>
              <w:spacing w:line="240" w:lineRule="exact"/>
              <w:jc w:val="both"/>
              <w:rPr>
                <w:rFonts w:ascii="宋体" w:hAnsi="宋体" w:eastAsia="宋体" w:cs="宋体"/>
                <w:kern w:val="1"/>
                <w:sz w:val="21"/>
                <w:szCs w:val="21"/>
              </w:rPr>
            </w:pPr>
            <w:r>
              <w:rPr>
                <w:rFonts w:hint="eastAsia" w:ascii="宋体" w:hAnsi="宋体" w:eastAsia="宋体" w:cs="宋体"/>
                <w:kern w:val="1"/>
                <w:sz w:val="21"/>
                <w:szCs w:val="21"/>
                <w:lang w:eastAsia="zh-CN"/>
              </w:rPr>
              <w:t>环保专业负责人</w:t>
            </w:r>
          </w:p>
        </w:tc>
        <w:tc>
          <w:tcPr>
            <w:tcW w:w="616" w:type="dxa"/>
            <w:vAlign w:val="center"/>
          </w:tcPr>
          <w:p w14:paraId="0DFEA689">
            <w:pPr>
              <w:jc w:val="center"/>
              <w:rPr>
                <w:rFonts w:ascii="宋体" w:hAnsi="宋体" w:eastAsia="宋体" w:cs="宋体"/>
                <w:sz w:val="21"/>
                <w:szCs w:val="21"/>
                <w:lang w:eastAsia="zh-CN"/>
              </w:rPr>
            </w:pPr>
          </w:p>
        </w:tc>
        <w:tc>
          <w:tcPr>
            <w:tcW w:w="812" w:type="dxa"/>
            <w:vAlign w:val="center"/>
          </w:tcPr>
          <w:p w14:paraId="7D47875E">
            <w:pPr>
              <w:jc w:val="center"/>
              <w:rPr>
                <w:rFonts w:ascii="宋体" w:hAnsi="宋体" w:eastAsia="宋体" w:cs="宋体"/>
                <w:sz w:val="21"/>
                <w:szCs w:val="21"/>
                <w:lang w:eastAsia="zh-CN"/>
              </w:rPr>
            </w:pPr>
          </w:p>
        </w:tc>
        <w:tc>
          <w:tcPr>
            <w:tcW w:w="606" w:type="dxa"/>
            <w:vAlign w:val="center"/>
          </w:tcPr>
          <w:p w14:paraId="3C212ACB">
            <w:pPr>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3547" w:type="dxa"/>
            <w:vAlign w:val="center"/>
          </w:tcPr>
          <w:p w14:paraId="5F737B25">
            <w:pPr>
              <w:jc w:val="center"/>
              <w:rPr>
                <w:rFonts w:ascii="宋体" w:hAnsi="宋体" w:eastAsia="宋体" w:cs="宋体"/>
                <w:sz w:val="21"/>
                <w:szCs w:val="21"/>
                <w:lang w:eastAsia="zh-CN"/>
              </w:rPr>
            </w:pPr>
          </w:p>
        </w:tc>
        <w:tc>
          <w:tcPr>
            <w:tcW w:w="1131" w:type="dxa"/>
            <w:vAlign w:val="center"/>
          </w:tcPr>
          <w:p w14:paraId="6C482CA1">
            <w:pPr>
              <w:jc w:val="center"/>
              <w:rPr>
                <w:rFonts w:ascii="宋体" w:hAnsi="宋体" w:eastAsia="宋体" w:cs="宋体"/>
                <w:sz w:val="21"/>
                <w:szCs w:val="21"/>
                <w:lang w:eastAsia="zh-CN"/>
              </w:rPr>
            </w:pPr>
          </w:p>
        </w:tc>
      </w:tr>
      <w:tr w14:paraId="478D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70" w:type="dxa"/>
            <w:vAlign w:val="center"/>
          </w:tcPr>
          <w:p w14:paraId="1A820FF3">
            <w:pPr>
              <w:jc w:val="center"/>
              <w:rPr>
                <w:rFonts w:ascii="宋体" w:hAnsi="宋体" w:eastAsia="宋体" w:cs="宋体"/>
                <w:sz w:val="21"/>
                <w:szCs w:val="21"/>
                <w:lang w:eastAsia="zh-CN"/>
              </w:rPr>
            </w:pPr>
            <w:r>
              <w:rPr>
                <w:rFonts w:hint="eastAsia" w:ascii="宋体" w:hAnsi="宋体" w:eastAsia="宋体" w:cs="宋体"/>
                <w:sz w:val="21"/>
                <w:szCs w:val="21"/>
                <w:lang w:eastAsia="zh-CN"/>
              </w:rPr>
              <w:t>3</w:t>
            </w:r>
          </w:p>
        </w:tc>
        <w:tc>
          <w:tcPr>
            <w:tcW w:w="1932" w:type="dxa"/>
            <w:vAlign w:val="center"/>
          </w:tcPr>
          <w:p w14:paraId="0AAA92C8">
            <w:pPr>
              <w:widowControl/>
              <w:spacing w:line="240" w:lineRule="exact"/>
              <w:jc w:val="both"/>
              <w:rPr>
                <w:rFonts w:ascii="宋体" w:hAnsi="宋体" w:eastAsia="宋体" w:cs="宋体"/>
                <w:kern w:val="1"/>
                <w:sz w:val="21"/>
                <w:szCs w:val="21"/>
              </w:rPr>
            </w:pPr>
            <w:r>
              <w:rPr>
                <w:rFonts w:hint="eastAsia" w:ascii="宋体" w:hAnsi="宋体" w:eastAsia="宋体" w:cs="宋体"/>
                <w:kern w:val="1"/>
                <w:sz w:val="21"/>
                <w:szCs w:val="21"/>
              </w:rPr>
              <w:t>结构专业负责人</w:t>
            </w:r>
          </w:p>
        </w:tc>
        <w:tc>
          <w:tcPr>
            <w:tcW w:w="616" w:type="dxa"/>
            <w:vAlign w:val="center"/>
          </w:tcPr>
          <w:p w14:paraId="4CCDAA4B">
            <w:pPr>
              <w:jc w:val="center"/>
              <w:rPr>
                <w:rFonts w:ascii="宋体" w:hAnsi="宋体" w:eastAsia="宋体" w:cs="宋体"/>
                <w:sz w:val="21"/>
                <w:szCs w:val="21"/>
                <w:lang w:eastAsia="zh-CN"/>
              </w:rPr>
            </w:pPr>
          </w:p>
        </w:tc>
        <w:tc>
          <w:tcPr>
            <w:tcW w:w="812" w:type="dxa"/>
            <w:vAlign w:val="center"/>
          </w:tcPr>
          <w:p w14:paraId="090ADC76">
            <w:pPr>
              <w:jc w:val="center"/>
              <w:rPr>
                <w:rFonts w:ascii="宋体" w:hAnsi="宋体" w:eastAsia="宋体" w:cs="宋体"/>
                <w:sz w:val="21"/>
                <w:szCs w:val="21"/>
                <w:lang w:eastAsia="zh-CN"/>
              </w:rPr>
            </w:pPr>
          </w:p>
        </w:tc>
        <w:tc>
          <w:tcPr>
            <w:tcW w:w="606" w:type="dxa"/>
            <w:vAlign w:val="center"/>
          </w:tcPr>
          <w:p w14:paraId="00B84CD9">
            <w:pPr>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3547" w:type="dxa"/>
            <w:vAlign w:val="center"/>
          </w:tcPr>
          <w:p w14:paraId="3968DA3A">
            <w:pPr>
              <w:jc w:val="center"/>
              <w:rPr>
                <w:rFonts w:ascii="宋体" w:hAnsi="宋体" w:eastAsia="宋体" w:cs="宋体"/>
                <w:sz w:val="21"/>
                <w:szCs w:val="21"/>
                <w:lang w:eastAsia="zh-CN"/>
              </w:rPr>
            </w:pPr>
          </w:p>
        </w:tc>
        <w:tc>
          <w:tcPr>
            <w:tcW w:w="1131" w:type="dxa"/>
            <w:vAlign w:val="center"/>
          </w:tcPr>
          <w:p w14:paraId="0688C229">
            <w:pPr>
              <w:jc w:val="center"/>
              <w:rPr>
                <w:rFonts w:ascii="宋体" w:hAnsi="宋体" w:eastAsia="宋体" w:cs="宋体"/>
                <w:sz w:val="21"/>
                <w:szCs w:val="21"/>
                <w:lang w:eastAsia="zh-CN"/>
              </w:rPr>
            </w:pPr>
          </w:p>
        </w:tc>
      </w:tr>
      <w:tr w14:paraId="1A6F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70" w:type="dxa"/>
            <w:vAlign w:val="center"/>
          </w:tcPr>
          <w:p w14:paraId="1278A561">
            <w:pPr>
              <w:jc w:val="center"/>
              <w:rPr>
                <w:rFonts w:ascii="宋体" w:hAnsi="宋体" w:eastAsia="宋体" w:cs="宋体"/>
                <w:sz w:val="21"/>
                <w:szCs w:val="21"/>
                <w:lang w:eastAsia="zh-CN"/>
              </w:rPr>
            </w:pPr>
            <w:r>
              <w:rPr>
                <w:rFonts w:hint="eastAsia" w:ascii="宋体" w:hAnsi="宋体" w:eastAsia="宋体" w:cs="宋体"/>
                <w:sz w:val="21"/>
                <w:szCs w:val="21"/>
                <w:lang w:eastAsia="zh-CN"/>
              </w:rPr>
              <w:t>4</w:t>
            </w:r>
          </w:p>
        </w:tc>
        <w:tc>
          <w:tcPr>
            <w:tcW w:w="1932" w:type="dxa"/>
            <w:vAlign w:val="center"/>
          </w:tcPr>
          <w:p w14:paraId="396D2B9E">
            <w:pPr>
              <w:widowControl/>
              <w:spacing w:line="240" w:lineRule="exact"/>
              <w:jc w:val="both"/>
              <w:rPr>
                <w:rFonts w:ascii="宋体" w:hAnsi="宋体" w:eastAsia="宋体" w:cs="宋体"/>
                <w:kern w:val="1"/>
                <w:sz w:val="21"/>
                <w:szCs w:val="21"/>
              </w:rPr>
            </w:pPr>
            <w:r>
              <w:rPr>
                <w:rFonts w:hint="eastAsia" w:ascii="宋体" w:hAnsi="宋体" w:eastAsia="宋体" w:cs="宋体"/>
                <w:kern w:val="1"/>
                <w:sz w:val="21"/>
                <w:szCs w:val="21"/>
              </w:rPr>
              <w:t>给排水专业负责人</w:t>
            </w:r>
          </w:p>
        </w:tc>
        <w:tc>
          <w:tcPr>
            <w:tcW w:w="616" w:type="dxa"/>
            <w:vAlign w:val="center"/>
          </w:tcPr>
          <w:p w14:paraId="2C2F1AC6">
            <w:pPr>
              <w:jc w:val="center"/>
              <w:rPr>
                <w:rFonts w:ascii="宋体" w:hAnsi="宋体" w:eastAsia="宋体" w:cs="宋体"/>
                <w:sz w:val="21"/>
                <w:szCs w:val="21"/>
                <w:lang w:eastAsia="zh-CN"/>
              </w:rPr>
            </w:pPr>
          </w:p>
        </w:tc>
        <w:tc>
          <w:tcPr>
            <w:tcW w:w="812" w:type="dxa"/>
            <w:vAlign w:val="center"/>
          </w:tcPr>
          <w:p w14:paraId="2622F79F">
            <w:pPr>
              <w:jc w:val="center"/>
              <w:rPr>
                <w:rFonts w:ascii="宋体" w:hAnsi="宋体" w:eastAsia="宋体" w:cs="宋体"/>
                <w:sz w:val="21"/>
                <w:szCs w:val="21"/>
                <w:lang w:eastAsia="zh-CN"/>
              </w:rPr>
            </w:pPr>
          </w:p>
        </w:tc>
        <w:tc>
          <w:tcPr>
            <w:tcW w:w="606" w:type="dxa"/>
            <w:vAlign w:val="center"/>
          </w:tcPr>
          <w:p w14:paraId="26825280">
            <w:pPr>
              <w:jc w:val="center"/>
              <w:rPr>
                <w:rFonts w:ascii="宋体" w:hAnsi="宋体" w:eastAsia="宋体" w:cs="宋体"/>
                <w:sz w:val="21"/>
                <w:szCs w:val="21"/>
                <w:lang w:eastAsia="zh-CN"/>
              </w:rPr>
            </w:pPr>
            <w:r>
              <w:rPr>
                <w:rFonts w:ascii="宋体" w:hAnsi="宋体" w:eastAsia="宋体" w:cs="宋体"/>
                <w:sz w:val="21"/>
                <w:szCs w:val="21"/>
                <w:lang w:eastAsia="zh-CN"/>
              </w:rPr>
              <w:t>1</w:t>
            </w:r>
          </w:p>
        </w:tc>
        <w:tc>
          <w:tcPr>
            <w:tcW w:w="3547" w:type="dxa"/>
            <w:vAlign w:val="center"/>
          </w:tcPr>
          <w:p w14:paraId="70A3B3C4">
            <w:pPr>
              <w:jc w:val="center"/>
              <w:rPr>
                <w:rFonts w:ascii="宋体" w:hAnsi="宋体" w:eastAsia="宋体" w:cs="宋体"/>
                <w:sz w:val="21"/>
                <w:szCs w:val="21"/>
                <w:lang w:eastAsia="zh-CN"/>
              </w:rPr>
            </w:pPr>
          </w:p>
        </w:tc>
        <w:tc>
          <w:tcPr>
            <w:tcW w:w="1131" w:type="dxa"/>
            <w:vAlign w:val="center"/>
          </w:tcPr>
          <w:p w14:paraId="53345A0B">
            <w:pPr>
              <w:jc w:val="center"/>
              <w:rPr>
                <w:rFonts w:ascii="宋体" w:hAnsi="宋体" w:eastAsia="宋体" w:cs="宋体"/>
                <w:sz w:val="21"/>
                <w:szCs w:val="21"/>
                <w:lang w:eastAsia="zh-CN"/>
              </w:rPr>
            </w:pPr>
          </w:p>
        </w:tc>
      </w:tr>
      <w:tr w14:paraId="5C09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70" w:type="dxa"/>
            <w:vAlign w:val="center"/>
          </w:tcPr>
          <w:p w14:paraId="35CF3C50">
            <w:pPr>
              <w:jc w:val="center"/>
              <w:rPr>
                <w:rFonts w:ascii="宋体" w:hAnsi="宋体" w:eastAsia="宋体" w:cs="宋体"/>
                <w:sz w:val="21"/>
                <w:szCs w:val="21"/>
                <w:lang w:eastAsia="zh-CN"/>
              </w:rPr>
            </w:pPr>
            <w:r>
              <w:rPr>
                <w:rFonts w:hint="eastAsia" w:ascii="宋体" w:hAnsi="宋体" w:eastAsia="宋体" w:cs="宋体"/>
                <w:sz w:val="21"/>
                <w:szCs w:val="21"/>
                <w:lang w:eastAsia="zh-CN"/>
              </w:rPr>
              <w:t>5</w:t>
            </w:r>
          </w:p>
        </w:tc>
        <w:tc>
          <w:tcPr>
            <w:tcW w:w="1932" w:type="dxa"/>
            <w:vAlign w:val="center"/>
          </w:tcPr>
          <w:p w14:paraId="6A499DF4">
            <w:pPr>
              <w:widowControl/>
              <w:spacing w:line="240" w:lineRule="exact"/>
              <w:jc w:val="both"/>
              <w:rPr>
                <w:rFonts w:ascii="宋体" w:hAnsi="宋体" w:eastAsia="宋体" w:cs="宋体"/>
                <w:kern w:val="1"/>
                <w:sz w:val="21"/>
                <w:szCs w:val="21"/>
              </w:rPr>
            </w:pPr>
            <w:r>
              <w:rPr>
                <w:rFonts w:hint="eastAsia" w:ascii="宋体" w:hAnsi="宋体" w:eastAsia="宋体" w:cs="宋体"/>
                <w:kern w:val="1"/>
                <w:sz w:val="21"/>
                <w:szCs w:val="21"/>
              </w:rPr>
              <w:t>暖通专业负责人</w:t>
            </w:r>
          </w:p>
        </w:tc>
        <w:tc>
          <w:tcPr>
            <w:tcW w:w="616" w:type="dxa"/>
            <w:vAlign w:val="center"/>
          </w:tcPr>
          <w:p w14:paraId="253D9221">
            <w:pPr>
              <w:jc w:val="center"/>
              <w:rPr>
                <w:rFonts w:ascii="宋体" w:hAnsi="宋体" w:eastAsia="宋体" w:cs="宋体"/>
                <w:sz w:val="21"/>
                <w:szCs w:val="21"/>
                <w:lang w:eastAsia="zh-CN"/>
              </w:rPr>
            </w:pPr>
          </w:p>
        </w:tc>
        <w:tc>
          <w:tcPr>
            <w:tcW w:w="812" w:type="dxa"/>
            <w:vAlign w:val="center"/>
          </w:tcPr>
          <w:p w14:paraId="461BB276">
            <w:pPr>
              <w:jc w:val="center"/>
              <w:rPr>
                <w:rFonts w:ascii="宋体" w:hAnsi="宋体" w:eastAsia="宋体" w:cs="宋体"/>
                <w:sz w:val="21"/>
                <w:szCs w:val="21"/>
                <w:lang w:eastAsia="zh-CN"/>
              </w:rPr>
            </w:pPr>
          </w:p>
        </w:tc>
        <w:tc>
          <w:tcPr>
            <w:tcW w:w="606" w:type="dxa"/>
            <w:vAlign w:val="center"/>
          </w:tcPr>
          <w:p w14:paraId="2F9A34BB">
            <w:pPr>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3547" w:type="dxa"/>
            <w:vAlign w:val="center"/>
          </w:tcPr>
          <w:p w14:paraId="49E5B7EF">
            <w:pPr>
              <w:jc w:val="center"/>
              <w:rPr>
                <w:rFonts w:ascii="宋体" w:hAnsi="宋体" w:eastAsia="宋体" w:cs="宋体"/>
                <w:sz w:val="21"/>
                <w:szCs w:val="21"/>
                <w:lang w:eastAsia="zh-CN"/>
              </w:rPr>
            </w:pPr>
          </w:p>
        </w:tc>
        <w:tc>
          <w:tcPr>
            <w:tcW w:w="1131" w:type="dxa"/>
            <w:vAlign w:val="center"/>
          </w:tcPr>
          <w:p w14:paraId="0CCE290A">
            <w:pPr>
              <w:jc w:val="center"/>
              <w:rPr>
                <w:rFonts w:ascii="宋体" w:hAnsi="宋体" w:eastAsia="宋体" w:cs="宋体"/>
                <w:sz w:val="21"/>
                <w:szCs w:val="21"/>
                <w:lang w:eastAsia="zh-CN"/>
              </w:rPr>
            </w:pPr>
          </w:p>
        </w:tc>
      </w:tr>
      <w:tr w14:paraId="5A94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70" w:type="dxa"/>
            <w:vAlign w:val="center"/>
          </w:tcPr>
          <w:p w14:paraId="63B53E6E">
            <w:pPr>
              <w:jc w:val="center"/>
              <w:rPr>
                <w:rFonts w:ascii="宋体" w:hAnsi="宋体" w:eastAsia="宋体" w:cs="宋体"/>
                <w:sz w:val="21"/>
                <w:szCs w:val="21"/>
                <w:lang w:eastAsia="zh-CN"/>
              </w:rPr>
            </w:pPr>
            <w:r>
              <w:rPr>
                <w:rFonts w:hint="eastAsia" w:ascii="宋体" w:hAnsi="宋体" w:eastAsia="宋体" w:cs="宋体"/>
                <w:sz w:val="21"/>
                <w:szCs w:val="21"/>
                <w:lang w:eastAsia="zh-CN"/>
              </w:rPr>
              <w:t>6</w:t>
            </w:r>
          </w:p>
        </w:tc>
        <w:tc>
          <w:tcPr>
            <w:tcW w:w="1932" w:type="dxa"/>
            <w:vAlign w:val="center"/>
          </w:tcPr>
          <w:p w14:paraId="3B28E10C">
            <w:pPr>
              <w:widowControl/>
              <w:spacing w:line="240" w:lineRule="exact"/>
              <w:jc w:val="both"/>
              <w:rPr>
                <w:rFonts w:ascii="宋体" w:hAnsi="宋体" w:eastAsia="宋体" w:cs="宋体"/>
                <w:kern w:val="1"/>
                <w:sz w:val="21"/>
                <w:szCs w:val="21"/>
              </w:rPr>
            </w:pPr>
            <w:r>
              <w:rPr>
                <w:rFonts w:hint="eastAsia" w:ascii="宋体" w:hAnsi="宋体" w:eastAsia="宋体" w:cs="宋体"/>
                <w:kern w:val="1"/>
                <w:sz w:val="21"/>
                <w:szCs w:val="21"/>
              </w:rPr>
              <w:t>电气专业负责人</w:t>
            </w:r>
          </w:p>
        </w:tc>
        <w:tc>
          <w:tcPr>
            <w:tcW w:w="616" w:type="dxa"/>
            <w:vAlign w:val="center"/>
          </w:tcPr>
          <w:p w14:paraId="2A4E5018">
            <w:pPr>
              <w:jc w:val="center"/>
              <w:rPr>
                <w:rFonts w:ascii="宋体" w:hAnsi="宋体" w:eastAsia="宋体" w:cs="宋体"/>
                <w:sz w:val="21"/>
                <w:szCs w:val="21"/>
                <w:lang w:eastAsia="zh-CN"/>
              </w:rPr>
            </w:pPr>
          </w:p>
        </w:tc>
        <w:tc>
          <w:tcPr>
            <w:tcW w:w="812" w:type="dxa"/>
            <w:vAlign w:val="center"/>
          </w:tcPr>
          <w:p w14:paraId="19636E2E">
            <w:pPr>
              <w:jc w:val="center"/>
              <w:rPr>
                <w:rFonts w:ascii="宋体" w:hAnsi="宋体" w:eastAsia="宋体" w:cs="宋体"/>
                <w:sz w:val="21"/>
                <w:szCs w:val="21"/>
                <w:lang w:eastAsia="zh-CN"/>
              </w:rPr>
            </w:pPr>
          </w:p>
        </w:tc>
        <w:tc>
          <w:tcPr>
            <w:tcW w:w="606" w:type="dxa"/>
            <w:vAlign w:val="center"/>
          </w:tcPr>
          <w:p w14:paraId="16869CCD">
            <w:pPr>
              <w:jc w:val="center"/>
              <w:rPr>
                <w:rFonts w:ascii="宋体" w:hAnsi="宋体" w:eastAsia="宋体" w:cs="宋体"/>
                <w:sz w:val="21"/>
                <w:szCs w:val="21"/>
                <w:lang w:eastAsia="zh-CN"/>
              </w:rPr>
            </w:pPr>
          </w:p>
        </w:tc>
        <w:tc>
          <w:tcPr>
            <w:tcW w:w="3547" w:type="dxa"/>
            <w:vAlign w:val="center"/>
          </w:tcPr>
          <w:p w14:paraId="453A1FE4">
            <w:pPr>
              <w:jc w:val="center"/>
              <w:rPr>
                <w:rFonts w:ascii="宋体" w:hAnsi="宋体" w:eastAsia="宋体" w:cs="宋体"/>
                <w:sz w:val="21"/>
                <w:szCs w:val="21"/>
                <w:lang w:eastAsia="zh-CN"/>
              </w:rPr>
            </w:pPr>
          </w:p>
        </w:tc>
        <w:tc>
          <w:tcPr>
            <w:tcW w:w="1131" w:type="dxa"/>
            <w:vAlign w:val="center"/>
          </w:tcPr>
          <w:p w14:paraId="61E6493D">
            <w:pPr>
              <w:jc w:val="center"/>
              <w:rPr>
                <w:rFonts w:ascii="宋体" w:hAnsi="宋体" w:eastAsia="宋体" w:cs="宋体"/>
                <w:sz w:val="21"/>
                <w:szCs w:val="21"/>
                <w:lang w:eastAsia="zh-CN"/>
              </w:rPr>
            </w:pPr>
          </w:p>
        </w:tc>
      </w:tr>
      <w:tr w14:paraId="0341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70" w:type="dxa"/>
            <w:vAlign w:val="center"/>
          </w:tcPr>
          <w:p w14:paraId="11E7C0D8">
            <w:pPr>
              <w:jc w:val="center"/>
              <w:rPr>
                <w:rFonts w:ascii="宋体" w:hAnsi="宋体" w:eastAsia="宋体" w:cs="宋体"/>
                <w:sz w:val="21"/>
                <w:szCs w:val="21"/>
                <w:lang w:eastAsia="zh-CN"/>
              </w:rPr>
            </w:pPr>
            <w:r>
              <w:rPr>
                <w:rFonts w:hint="eastAsia" w:ascii="宋体" w:hAnsi="宋体" w:eastAsia="宋体" w:cs="宋体"/>
                <w:sz w:val="21"/>
                <w:szCs w:val="21"/>
                <w:lang w:eastAsia="zh-CN"/>
              </w:rPr>
              <w:t>7</w:t>
            </w:r>
          </w:p>
        </w:tc>
        <w:tc>
          <w:tcPr>
            <w:tcW w:w="1932" w:type="dxa"/>
            <w:vAlign w:val="center"/>
          </w:tcPr>
          <w:p w14:paraId="02DDCE34">
            <w:pPr>
              <w:widowControl/>
              <w:spacing w:line="240" w:lineRule="exact"/>
              <w:jc w:val="both"/>
              <w:rPr>
                <w:rFonts w:ascii="宋体" w:hAnsi="宋体" w:eastAsia="宋体" w:cs="宋体"/>
                <w:kern w:val="1"/>
                <w:sz w:val="21"/>
                <w:szCs w:val="21"/>
              </w:rPr>
            </w:pPr>
            <w:r>
              <w:rPr>
                <w:rFonts w:hint="eastAsia" w:ascii="宋体" w:hAnsi="宋体" w:eastAsia="宋体" w:cs="宋体"/>
                <w:kern w:val="1"/>
                <w:sz w:val="21"/>
                <w:szCs w:val="21"/>
              </w:rPr>
              <w:t>造价专业负责人</w:t>
            </w:r>
          </w:p>
        </w:tc>
        <w:tc>
          <w:tcPr>
            <w:tcW w:w="616" w:type="dxa"/>
            <w:vAlign w:val="center"/>
          </w:tcPr>
          <w:p w14:paraId="123C490E">
            <w:pPr>
              <w:jc w:val="center"/>
              <w:rPr>
                <w:rFonts w:ascii="宋体" w:hAnsi="宋体" w:eastAsia="宋体" w:cs="宋体"/>
                <w:sz w:val="21"/>
                <w:szCs w:val="21"/>
                <w:lang w:eastAsia="zh-CN"/>
              </w:rPr>
            </w:pPr>
          </w:p>
        </w:tc>
        <w:tc>
          <w:tcPr>
            <w:tcW w:w="812" w:type="dxa"/>
            <w:vAlign w:val="center"/>
          </w:tcPr>
          <w:p w14:paraId="2DCB5F5A">
            <w:pPr>
              <w:jc w:val="center"/>
              <w:rPr>
                <w:rFonts w:ascii="宋体" w:hAnsi="宋体" w:eastAsia="宋体" w:cs="宋体"/>
                <w:sz w:val="21"/>
                <w:szCs w:val="21"/>
                <w:lang w:eastAsia="zh-CN"/>
              </w:rPr>
            </w:pPr>
          </w:p>
        </w:tc>
        <w:tc>
          <w:tcPr>
            <w:tcW w:w="606" w:type="dxa"/>
            <w:vAlign w:val="center"/>
          </w:tcPr>
          <w:p w14:paraId="6E15D230">
            <w:pPr>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3547" w:type="dxa"/>
            <w:vAlign w:val="center"/>
          </w:tcPr>
          <w:p w14:paraId="562D7B1D">
            <w:pPr>
              <w:jc w:val="center"/>
              <w:rPr>
                <w:rFonts w:ascii="宋体" w:hAnsi="宋体" w:eastAsia="宋体" w:cs="宋体"/>
                <w:sz w:val="21"/>
                <w:szCs w:val="21"/>
                <w:lang w:eastAsia="zh-CN"/>
              </w:rPr>
            </w:pPr>
          </w:p>
        </w:tc>
        <w:tc>
          <w:tcPr>
            <w:tcW w:w="1131" w:type="dxa"/>
            <w:vAlign w:val="center"/>
          </w:tcPr>
          <w:p w14:paraId="29D8F528">
            <w:pPr>
              <w:jc w:val="center"/>
              <w:rPr>
                <w:rFonts w:ascii="宋体" w:hAnsi="宋体" w:eastAsia="宋体" w:cs="宋体"/>
                <w:sz w:val="21"/>
                <w:szCs w:val="21"/>
                <w:lang w:eastAsia="zh-CN"/>
              </w:rPr>
            </w:pPr>
          </w:p>
        </w:tc>
      </w:tr>
      <w:tr w14:paraId="4742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70" w:type="dxa"/>
            <w:vAlign w:val="center"/>
          </w:tcPr>
          <w:p w14:paraId="0EBE9463">
            <w:pPr>
              <w:jc w:val="center"/>
              <w:rPr>
                <w:rFonts w:ascii="宋体" w:hAnsi="宋体" w:eastAsia="宋体" w:cs="宋体"/>
                <w:sz w:val="21"/>
                <w:szCs w:val="21"/>
                <w:lang w:eastAsia="zh-CN"/>
              </w:rPr>
            </w:pPr>
            <w:r>
              <w:rPr>
                <w:rFonts w:hint="eastAsia" w:ascii="宋体" w:hAnsi="宋体" w:eastAsia="宋体" w:cs="宋体"/>
                <w:sz w:val="21"/>
                <w:szCs w:val="21"/>
                <w:lang w:eastAsia="zh-CN"/>
              </w:rPr>
              <w:t>8</w:t>
            </w:r>
          </w:p>
        </w:tc>
        <w:tc>
          <w:tcPr>
            <w:tcW w:w="1932" w:type="dxa"/>
            <w:vAlign w:val="center"/>
          </w:tcPr>
          <w:p w14:paraId="404F5802">
            <w:pPr>
              <w:widowControl/>
              <w:spacing w:line="240" w:lineRule="exact"/>
              <w:jc w:val="both"/>
              <w:rPr>
                <w:rFonts w:ascii="宋体" w:hAnsi="宋体" w:eastAsia="宋体" w:cs="宋体"/>
                <w:kern w:val="1"/>
                <w:sz w:val="21"/>
                <w:szCs w:val="21"/>
                <w:lang w:eastAsia="zh-CN"/>
              </w:rPr>
            </w:pPr>
            <w:r>
              <w:rPr>
                <w:rFonts w:hint="eastAsia" w:ascii="宋体" w:hAnsi="宋体" w:eastAsia="宋体" w:cs="宋体"/>
                <w:kern w:val="1"/>
                <w:sz w:val="21"/>
                <w:szCs w:val="21"/>
                <w:lang w:eastAsia="zh-CN"/>
              </w:rPr>
              <w:t>景观专业负责人</w:t>
            </w:r>
          </w:p>
        </w:tc>
        <w:tc>
          <w:tcPr>
            <w:tcW w:w="616" w:type="dxa"/>
            <w:vAlign w:val="center"/>
          </w:tcPr>
          <w:p w14:paraId="3EF01E7E">
            <w:pPr>
              <w:jc w:val="center"/>
              <w:rPr>
                <w:rFonts w:ascii="宋体" w:hAnsi="宋体" w:eastAsia="宋体" w:cs="宋体"/>
                <w:sz w:val="21"/>
                <w:szCs w:val="21"/>
                <w:lang w:eastAsia="zh-CN"/>
              </w:rPr>
            </w:pPr>
          </w:p>
        </w:tc>
        <w:tc>
          <w:tcPr>
            <w:tcW w:w="812" w:type="dxa"/>
            <w:vAlign w:val="center"/>
          </w:tcPr>
          <w:p w14:paraId="1CCE927B">
            <w:pPr>
              <w:jc w:val="center"/>
              <w:rPr>
                <w:rFonts w:ascii="宋体" w:hAnsi="宋体" w:eastAsia="宋体" w:cs="宋体"/>
                <w:sz w:val="21"/>
                <w:szCs w:val="21"/>
                <w:lang w:eastAsia="zh-CN"/>
              </w:rPr>
            </w:pPr>
          </w:p>
        </w:tc>
        <w:tc>
          <w:tcPr>
            <w:tcW w:w="606" w:type="dxa"/>
            <w:vAlign w:val="center"/>
          </w:tcPr>
          <w:p w14:paraId="3BD62FD5">
            <w:pPr>
              <w:jc w:val="center"/>
              <w:rPr>
                <w:rFonts w:ascii="宋体" w:hAnsi="宋体" w:eastAsia="宋体" w:cs="宋体"/>
                <w:sz w:val="21"/>
                <w:szCs w:val="21"/>
                <w:lang w:eastAsia="zh-CN"/>
              </w:rPr>
            </w:pPr>
          </w:p>
        </w:tc>
        <w:tc>
          <w:tcPr>
            <w:tcW w:w="3547" w:type="dxa"/>
            <w:vAlign w:val="center"/>
          </w:tcPr>
          <w:p w14:paraId="22F5CC3B">
            <w:pPr>
              <w:jc w:val="center"/>
              <w:rPr>
                <w:rFonts w:ascii="宋体" w:hAnsi="宋体" w:eastAsia="宋体" w:cs="宋体"/>
                <w:sz w:val="21"/>
                <w:szCs w:val="21"/>
                <w:lang w:eastAsia="zh-CN"/>
              </w:rPr>
            </w:pPr>
          </w:p>
        </w:tc>
        <w:tc>
          <w:tcPr>
            <w:tcW w:w="1131" w:type="dxa"/>
            <w:vAlign w:val="center"/>
          </w:tcPr>
          <w:p w14:paraId="4AA8C2B5">
            <w:pPr>
              <w:jc w:val="center"/>
              <w:rPr>
                <w:rFonts w:ascii="宋体" w:hAnsi="宋体" w:eastAsia="宋体" w:cs="宋体"/>
                <w:sz w:val="21"/>
                <w:szCs w:val="21"/>
                <w:lang w:eastAsia="zh-CN"/>
              </w:rPr>
            </w:pPr>
          </w:p>
        </w:tc>
      </w:tr>
    </w:tbl>
    <w:p w14:paraId="5C5C1440">
      <w:pPr>
        <w:spacing w:line="360" w:lineRule="exact"/>
        <w:rPr>
          <w:rFonts w:ascii="宋体" w:hAnsi="宋体" w:eastAsia="宋体" w:cs="宋体"/>
          <w:bCs/>
          <w:kern w:val="1"/>
          <w:u w:val="single"/>
          <w:lang w:eastAsia="zh-CN"/>
        </w:rPr>
      </w:pPr>
      <w:r>
        <w:rPr>
          <w:rFonts w:hint="eastAsia" w:ascii="宋体" w:hAnsi="宋体" w:eastAsia="宋体" w:cs="宋体"/>
          <w:bCs/>
          <w:kern w:val="1"/>
          <w:u w:val="single"/>
          <w:lang w:eastAsia="zh-CN"/>
        </w:rPr>
        <w:t>注：</w:t>
      </w:r>
    </w:p>
    <w:p w14:paraId="5381C160">
      <w:pPr>
        <w:spacing w:line="360" w:lineRule="exact"/>
        <w:rPr>
          <w:rFonts w:ascii="宋体" w:hAnsi="宋体" w:eastAsia="宋体" w:cs="宋体"/>
          <w:bCs/>
          <w:kern w:val="1"/>
          <w:u w:val="single"/>
          <w:lang w:eastAsia="zh-CN"/>
        </w:rPr>
      </w:pPr>
      <w:r>
        <w:rPr>
          <w:rFonts w:hint="eastAsia" w:ascii="宋体" w:hAnsi="宋体" w:eastAsia="宋体" w:cs="宋体"/>
          <w:bCs/>
          <w:kern w:val="1"/>
          <w:u w:val="single"/>
          <w:lang w:eastAsia="zh-CN"/>
        </w:rPr>
        <w:t>1、提供证明材料的要求：</w:t>
      </w:r>
    </w:p>
    <w:p w14:paraId="33E46FD2">
      <w:pPr>
        <w:spacing w:line="360" w:lineRule="exact"/>
        <w:rPr>
          <w:rFonts w:ascii="宋体" w:hAnsi="宋体" w:eastAsia="宋体" w:cs="宋体"/>
          <w:bCs/>
          <w:kern w:val="1"/>
          <w:u w:val="single"/>
          <w:lang w:eastAsia="zh-CN"/>
        </w:rPr>
      </w:pPr>
      <w:r>
        <w:rPr>
          <w:rFonts w:hint="eastAsia" w:ascii="宋体" w:hAnsi="宋体" w:eastAsia="宋体" w:cs="宋体"/>
          <w:bCs/>
          <w:kern w:val="1"/>
          <w:u w:val="single"/>
          <w:lang w:eastAsia="zh-CN"/>
        </w:rPr>
        <w:t>①上表人员均要求为投标单位在册人员，各岗位人员不得相互兼职；</w:t>
      </w:r>
    </w:p>
    <w:p w14:paraId="5DA28D00">
      <w:pPr>
        <w:spacing w:line="360" w:lineRule="exact"/>
        <w:rPr>
          <w:rFonts w:ascii="宋体" w:hAnsi="宋体" w:eastAsia="宋体" w:cs="宋体"/>
          <w:bCs/>
          <w:kern w:val="1"/>
          <w:u w:val="single"/>
          <w:lang w:eastAsia="zh-CN"/>
        </w:rPr>
      </w:pPr>
      <w:r>
        <w:rPr>
          <w:rFonts w:hint="eastAsia" w:ascii="宋体" w:hAnsi="宋体" w:eastAsia="宋体" w:cs="宋体"/>
          <w:bCs/>
          <w:kern w:val="1"/>
          <w:u w:val="single"/>
          <w:lang w:eastAsia="zh-CN"/>
        </w:rPr>
        <w:t>②上述需提供拟投入本项目人员的职称证（如有）、注册证（证书在有效期内且注册单位必须与投标单位一致）、需提供近三个月内任意一个月的有效社保证明（含分公司或分支机构社保缴纳记录）扫描件，所有投入人员必须是投标人本单位人员。</w:t>
      </w:r>
    </w:p>
    <w:p w14:paraId="40081E4E">
      <w:pPr>
        <w:spacing w:line="360" w:lineRule="exact"/>
        <w:rPr>
          <w:rFonts w:ascii="宋体" w:hAnsi="宋体" w:eastAsia="宋体" w:cs="宋体"/>
          <w:bCs/>
          <w:kern w:val="1"/>
          <w:u w:val="single"/>
          <w:lang w:eastAsia="zh-CN"/>
        </w:rPr>
      </w:pPr>
      <w:r>
        <w:rPr>
          <w:rFonts w:hint="eastAsia" w:ascii="微软雅黑" w:hAnsi="微软雅黑" w:eastAsia="微软雅黑" w:cs="微软雅黑"/>
          <w:bCs/>
          <w:kern w:val="1"/>
          <w:u w:val="single"/>
          <w:lang w:eastAsia="zh-CN"/>
        </w:rPr>
        <w:t>④</w:t>
      </w:r>
      <w:r>
        <w:rPr>
          <w:rFonts w:hint="eastAsia" w:ascii="宋体" w:hAnsi="宋体" w:eastAsia="宋体" w:cs="宋体"/>
          <w:bCs/>
          <w:kern w:val="1"/>
          <w:u w:val="single"/>
          <w:lang w:eastAsia="zh-CN"/>
        </w:rPr>
        <w:t>上述证明材料的扫描件加盖投标人电子印章。</w:t>
      </w:r>
    </w:p>
    <w:p w14:paraId="127F5FFE">
      <w:pPr>
        <w:spacing w:line="360" w:lineRule="exact"/>
        <w:rPr>
          <w:rFonts w:ascii="宋体" w:hAnsi="宋体" w:eastAsia="宋体" w:cs="宋体"/>
          <w:bCs/>
          <w:kern w:val="1"/>
          <w:u w:val="single"/>
          <w:lang w:eastAsia="zh-CN"/>
        </w:rPr>
      </w:pPr>
      <w:r>
        <w:rPr>
          <w:rFonts w:hint="eastAsia" w:ascii="宋体" w:hAnsi="宋体" w:eastAsia="宋体" w:cs="宋体"/>
          <w:bCs/>
          <w:kern w:val="1"/>
          <w:u w:val="single"/>
          <w:lang w:eastAsia="zh-CN"/>
        </w:rPr>
        <w:t>2、投标人项目团队人员配备不满足《</w:t>
      </w:r>
      <w:r>
        <w:rPr>
          <w:rFonts w:hint="eastAsia" w:ascii="宋体" w:hAnsi="宋体" w:eastAsia="宋体"/>
          <w:u w:val="single"/>
          <w:lang w:eastAsia="zh-CN"/>
        </w:rPr>
        <w:t>本项目拟投入的人员基本情况表</w:t>
      </w:r>
      <w:r>
        <w:rPr>
          <w:rFonts w:hint="eastAsia" w:ascii="宋体" w:hAnsi="宋体" w:eastAsia="宋体" w:cs="宋体"/>
          <w:bCs/>
          <w:kern w:val="1"/>
          <w:u w:val="single"/>
          <w:lang w:eastAsia="zh-CN"/>
        </w:rPr>
        <w:t>》要求的情况包括以下任一种，投标人投入本项目人员不满足《</w:t>
      </w:r>
      <w:r>
        <w:rPr>
          <w:rFonts w:hint="eastAsia" w:ascii="宋体" w:hAnsi="宋体" w:eastAsia="宋体"/>
          <w:u w:val="single"/>
          <w:lang w:eastAsia="zh-CN"/>
        </w:rPr>
        <w:t>本项目拟投入的人员基本情况表</w:t>
      </w:r>
      <w:r>
        <w:rPr>
          <w:rFonts w:hint="eastAsia" w:ascii="宋体" w:hAnsi="宋体" w:eastAsia="宋体" w:cs="宋体"/>
          <w:bCs/>
          <w:kern w:val="1"/>
          <w:u w:val="single"/>
          <w:lang w:eastAsia="zh-CN"/>
        </w:rPr>
        <w:t>》要求，该评分项得0分：</w:t>
      </w:r>
    </w:p>
    <w:p w14:paraId="3B925BF4">
      <w:pPr>
        <w:spacing w:line="360" w:lineRule="exact"/>
        <w:rPr>
          <w:rFonts w:ascii="宋体" w:hAnsi="宋体" w:eastAsia="宋体" w:cs="宋体"/>
          <w:bCs/>
          <w:kern w:val="1"/>
          <w:u w:val="single"/>
          <w:lang w:eastAsia="zh-CN"/>
        </w:rPr>
      </w:pPr>
      <w:r>
        <w:rPr>
          <w:rFonts w:hint="eastAsia" w:ascii="宋体" w:hAnsi="宋体" w:eastAsia="宋体" w:cs="宋体"/>
          <w:bCs/>
          <w:kern w:val="1"/>
          <w:u w:val="single"/>
          <w:lang w:eastAsia="zh-CN"/>
        </w:rPr>
        <w:t>①表中要求的人员数量配置不满足；</w:t>
      </w:r>
    </w:p>
    <w:p w14:paraId="78DE80D2">
      <w:pPr>
        <w:spacing w:line="360" w:lineRule="exact"/>
        <w:rPr>
          <w:rFonts w:ascii="宋体" w:hAnsi="宋体" w:eastAsia="宋体" w:cs="宋体"/>
          <w:bCs/>
          <w:kern w:val="1"/>
          <w:u w:val="single"/>
          <w:lang w:eastAsia="zh-CN"/>
        </w:rPr>
      </w:pPr>
      <w:r>
        <w:rPr>
          <w:rFonts w:hint="eastAsia" w:ascii="宋体" w:hAnsi="宋体" w:eastAsia="宋体" w:cs="宋体"/>
          <w:bCs/>
          <w:kern w:val="1"/>
          <w:u w:val="single"/>
          <w:lang w:eastAsia="zh-CN"/>
        </w:rPr>
        <w:t>②表中要求的人员中有任一人员不符合所对应的基本要求；</w:t>
      </w:r>
    </w:p>
    <w:p w14:paraId="0B00E8AF">
      <w:pPr>
        <w:spacing w:line="360" w:lineRule="exact"/>
        <w:rPr>
          <w:rFonts w:ascii="宋体" w:hAnsi="宋体" w:eastAsia="宋体" w:cs="宋体"/>
          <w:bCs/>
          <w:kern w:val="1"/>
          <w:u w:val="single"/>
          <w:lang w:eastAsia="zh-CN"/>
        </w:rPr>
      </w:pPr>
      <w:r>
        <w:rPr>
          <w:rFonts w:hint="eastAsia" w:ascii="宋体" w:hAnsi="宋体" w:eastAsia="宋体" w:cs="宋体"/>
          <w:bCs/>
          <w:kern w:val="1"/>
          <w:u w:val="single"/>
          <w:lang w:eastAsia="zh-CN"/>
        </w:rPr>
        <w:t>③表中要求的人员中有任一人员所要求的证明材料不完整或不在有效期内。</w:t>
      </w:r>
    </w:p>
    <w:p w14:paraId="3CEB46BC">
      <w:pPr>
        <w:spacing w:line="360" w:lineRule="exact"/>
        <w:rPr>
          <w:rFonts w:ascii="宋体" w:hAnsi="宋体" w:eastAsia="宋体" w:cs="宋体"/>
          <w:bCs/>
          <w:kern w:val="1"/>
          <w:u w:val="single"/>
          <w:lang w:eastAsia="zh-CN"/>
        </w:rPr>
      </w:pPr>
      <w:r>
        <w:rPr>
          <w:rFonts w:hint="eastAsia" w:ascii="宋体" w:hAnsi="宋体" w:eastAsia="宋体" w:cs="宋体"/>
          <w:bCs/>
          <w:kern w:val="1"/>
          <w:u w:val="single"/>
          <w:lang w:eastAsia="zh-CN"/>
        </w:rPr>
        <w:t>3、通过资格审查的项目负责人不得变更。</w:t>
      </w:r>
    </w:p>
    <w:p w14:paraId="290566E0">
      <w:pPr>
        <w:jc w:val="center"/>
        <w:rPr>
          <w:rFonts w:ascii="宋体" w:hAnsi="宋体" w:eastAsia="宋体"/>
          <w:b/>
          <w:bCs/>
          <w:sz w:val="32"/>
          <w:szCs w:val="32"/>
          <w:lang w:eastAsia="zh-CN"/>
        </w:rPr>
      </w:pPr>
      <w:r>
        <w:rPr>
          <w:rFonts w:ascii="宋体" w:hAnsi="宋体" w:eastAsia="宋体"/>
          <w:sz w:val="21"/>
          <w:szCs w:val="21"/>
          <w:lang w:eastAsia="zh-CN"/>
        </w:rPr>
        <w:br w:type="page"/>
      </w:r>
      <w:r>
        <w:rPr>
          <w:rFonts w:hint="eastAsia" w:ascii="宋体" w:hAnsi="宋体" w:eastAsia="宋体"/>
          <w:b/>
          <w:bCs/>
          <w:sz w:val="32"/>
          <w:szCs w:val="32"/>
          <w:lang w:eastAsia="zh-CN"/>
        </w:rPr>
        <w:t>主要人员简历表</w:t>
      </w:r>
    </w:p>
    <w:p w14:paraId="4F486B47">
      <w:pPr>
        <w:rPr>
          <w:rFonts w:ascii="宋体" w:hAnsi="宋体" w:eastAsia="宋体"/>
          <w:b/>
          <w:bCs/>
          <w:sz w:val="32"/>
          <w:szCs w:val="32"/>
          <w:lang w:eastAsia="zh-CN"/>
        </w:rPr>
      </w:pPr>
    </w:p>
    <w:tbl>
      <w:tblPr>
        <w:tblStyle w:val="13"/>
        <w:tblW w:w="0" w:type="auto"/>
        <w:tblInd w:w="0" w:type="dxa"/>
        <w:tblLayout w:type="fixed"/>
        <w:tblCellMar>
          <w:top w:w="0" w:type="dxa"/>
          <w:left w:w="0" w:type="dxa"/>
          <w:bottom w:w="0" w:type="dxa"/>
          <w:right w:w="0" w:type="dxa"/>
        </w:tblCellMar>
      </w:tblPr>
      <w:tblGrid>
        <w:gridCol w:w="1254"/>
        <w:gridCol w:w="381"/>
        <w:gridCol w:w="731"/>
        <w:gridCol w:w="1015"/>
        <w:gridCol w:w="1130"/>
        <w:gridCol w:w="746"/>
        <w:gridCol w:w="1334"/>
        <w:gridCol w:w="426"/>
        <w:gridCol w:w="2009"/>
      </w:tblGrid>
      <w:tr w14:paraId="1FFF14A1">
        <w:tblPrEx>
          <w:tblCellMar>
            <w:top w:w="0" w:type="dxa"/>
            <w:left w:w="0" w:type="dxa"/>
            <w:bottom w:w="0" w:type="dxa"/>
            <w:right w:w="0" w:type="dxa"/>
          </w:tblCellMar>
        </w:tblPrEx>
        <w:trPr>
          <w:trHeight w:val="890" w:hRule="atLeast"/>
        </w:trPr>
        <w:tc>
          <w:tcPr>
            <w:tcW w:w="1254" w:type="dxa"/>
            <w:tcBorders>
              <w:top w:val="single" w:color="000000" w:sz="4" w:space="0"/>
              <w:left w:val="single" w:color="000000" w:sz="4" w:space="0"/>
              <w:bottom w:val="single" w:color="000000" w:sz="4" w:space="0"/>
              <w:right w:val="single" w:color="000000" w:sz="4" w:space="0"/>
            </w:tcBorders>
            <w:vAlign w:val="center"/>
          </w:tcPr>
          <w:p w14:paraId="28485CB5">
            <w:pPr>
              <w:autoSpaceDE w:val="0"/>
              <w:autoSpaceDN w:val="0"/>
              <w:adjustRightInd w:val="0"/>
              <w:jc w:val="center"/>
              <w:rPr>
                <w:rFonts w:ascii="宋体" w:hAnsi="宋体" w:eastAsia="宋体" w:cs="Calibri"/>
                <w:sz w:val="21"/>
                <w:szCs w:val="21"/>
              </w:rPr>
            </w:pPr>
            <w:r>
              <w:rPr>
                <w:rFonts w:hint="eastAsia" w:ascii="宋体" w:hAnsi="宋体" w:eastAsia="宋体"/>
                <w:sz w:val="21"/>
                <w:szCs w:val="21"/>
              </w:rPr>
              <w:t>姓</w:t>
            </w:r>
            <w:r>
              <w:rPr>
                <w:rFonts w:hint="eastAsia" w:ascii="宋体" w:hAnsi="宋体" w:eastAsia="宋体"/>
                <w:sz w:val="21"/>
                <w:szCs w:val="21"/>
              </w:rPr>
              <w:tab/>
            </w:r>
            <w:r>
              <w:rPr>
                <w:rFonts w:hint="eastAsia" w:ascii="宋体" w:hAnsi="宋体" w:eastAsia="宋体"/>
                <w:sz w:val="21"/>
                <w:szCs w:val="21"/>
              </w:rPr>
              <w:t>名</w:t>
            </w:r>
          </w:p>
        </w:tc>
        <w:tc>
          <w:tcPr>
            <w:tcW w:w="1112" w:type="dxa"/>
            <w:gridSpan w:val="2"/>
            <w:tcBorders>
              <w:top w:val="single" w:color="000000" w:sz="4" w:space="0"/>
              <w:left w:val="nil"/>
              <w:bottom w:val="single" w:color="000000" w:sz="4" w:space="0"/>
              <w:right w:val="single" w:color="000000" w:sz="4" w:space="0"/>
            </w:tcBorders>
            <w:vAlign w:val="center"/>
          </w:tcPr>
          <w:p w14:paraId="7B196464">
            <w:pPr>
              <w:autoSpaceDE w:val="0"/>
              <w:autoSpaceDN w:val="0"/>
              <w:adjustRightInd w:val="0"/>
              <w:rPr>
                <w:rFonts w:ascii="宋体" w:hAnsi="宋体" w:eastAsia="宋体" w:cs="Calibri"/>
                <w:sz w:val="21"/>
                <w:szCs w:val="21"/>
              </w:rPr>
            </w:pPr>
          </w:p>
        </w:tc>
        <w:tc>
          <w:tcPr>
            <w:tcW w:w="1015" w:type="dxa"/>
            <w:tcBorders>
              <w:top w:val="single" w:color="000000" w:sz="4" w:space="0"/>
              <w:left w:val="nil"/>
              <w:bottom w:val="single" w:color="000000" w:sz="4" w:space="0"/>
              <w:right w:val="single" w:color="000000" w:sz="4" w:space="0"/>
            </w:tcBorders>
            <w:vAlign w:val="center"/>
          </w:tcPr>
          <w:p w14:paraId="182D4BF6">
            <w:pPr>
              <w:autoSpaceDE w:val="0"/>
              <w:autoSpaceDN w:val="0"/>
              <w:adjustRightInd w:val="0"/>
              <w:jc w:val="center"/>
              <w:rPr>
                <w:rFonts w:ascii="宋体" w:hAnsi="宋体" w:eastAsia="宋体" w:cs="Calibri"/>
                <w:sz w:val="21"/>
                <w:szCs w:val="21"/>
              </w:rPr>
            </w:pPr>
            <w:r>
              <w:rPr>
                <w:rFonts w:hint="eastAsia" w:ascii="宋体" w:hAnsi="宋体" w:eastAsia="宋体"/>
                <w:sz w:val="21"/>
                <w:szCs w:val="21"/>
              </w:rPr>
              <w:t>年龄</w:t>
            </w:r>
          </w:p>
        </w:tc>
        <w:tc>
          <w:tcPr>
            <w:tcW w:w="1130" w:type="dxa"/>
            <w:tcBorders>
              <w:top w:val="single" w:color="000000" w:sz="4" w:space="0"/>
              <w:left w:val="nil"/>
              <w:bottom w:val="single" w:color="000000" w:sz="4" w:space="0"/>
              <w:right w:val="single" w:color="000000" w:sz="4" w:space="0"/>
            </w:tcBorders>
            <w:vAlign w:val="center"/>
          </w:tcPr>
          <w:p w14:paraId="1CC7EB1F">
            <w:pPr>
              <w:autoSpaceDE w:val="0"/>
              <w:autoSpaceDN w:val="0"/>
              <w:adjustRightInd w:val="0"/>
              <w:rPr>
                <w:rFonts w:ascii="宋体" w:hAnsi="宋体" w:eastAsia="宋体" w:cs="Calibri"/>
                <w:sz w:val="21"/>
                <w:szCs w:val="21"/>
              </w:rPr>
            </w:pPr>
          </w:p>
        </w:tc>
        <w:tc>
          <w:tcPr>
            <w:tcW w:w="2506" w:type="dxa"/>
            <w:gridSpan w:val="3"/>
            <w:tcBorders>
              <w:top w:val="single" w:color="000000" w:sz="4" w:space="0"/>
              <w:left w:val="nil"/>
              <w:bottom w:val="single" w:color="000000" w:sz="4" w:space="0"/>
              <w:right w:val="single" w:color="000000" w:sz="4" w:space="0"/>
            </w:tcBorders>
            <w:vAlign w:val="center"/>
          </w:tcPr>
          <w:p w14:paraId="3C93B411">
            <w:pPr>
              <w:autoSpaceDE w:val="0"/>
              <w:autoSpaceDN w:val="0"/>
              <w:adjustRightInd w:val="0"/>
              <w:jc w:val="center"/>
              <w:rPr>
                <w:rFonts w:ascii="宋体" w:hAnsi="宋体" w:eastAsia="宋体" w:cs="Calibri"/>
                <w:sz w:val="21"/>
                <w:szCs w:val="21"/>
                <w:lang w:eastAsia="zh-CN"/>
              </w:rPr>
            </w:pPr>
            <w:r>
              <w:rPr>
                <w:rFonts w:hint="eastAsia" w:ascii="宋体" w:hAnsi="宋体" w:eastAsia="宋体"/>
                <w:sz w:val="21"/>
                <w:szCs w:val="21"/>
                <w:lang w:eastAsia="zh-CN"/>
              </w:rPr>
              <w:t>执业</w:t>
            </w:r>
            <w:r>
              <w:rPr>
                <w:rFonts w:hint="eastAsia" w:ascii="宋体" w:hAnsi="宋体" w:eastAsia="宋体"/>
                <w:spacing w:val="-2"/>
                <w:sz w:val="21"/>
                <w:szCs w:val="21"/>
                <w:lang w:eastAsia="zh-CN"/>
              </w:rPr>
              <w:t>资</w:t>
            </w:r>
            <w:r>
              <w:rPr>
                <w:rFonts w:hint="eastAsia" w:ascii="宋体" w:hAnsi="宋体" w:eastAsia="宋体"/>
                <w:sz w:val="21"/>
                <w:szCs w:val="21"/>
                <w:lang w:eastAsia="zh-CN"/>
              </w:rPr>
              <w:t>格</w:t>
            </w:r>
            <w:r>
              <w:rPr>
                <w:rFonts w:hint="eastAsia" w:ascii="宋体" w:hAnsi="宋体" w:eastAsia="宋体"/>
                <w:spacing w:val="-2"/>
                <w:sz w:val="21"/>
                <w:szCs w:val="21"/>
                <w:lang w:eastAsia="zh-CN"/>
              </w:rPr>
              <w:t>证</w:t>
            </w:r>
            <w:r>
              <w:rPr>
                <w:rFonts w:hint="eastAsia" w:ascii="宋体" w:hAnsi="宋体" w:eastAsia="宋体"/>
                <w:sz w:val="21"/>
                <w:szCs w:val="21"/>
                <w:lang w:eastAsia="zh-CN"/>
              </w:rPr>
              <w:t>书</w:t>
            </w:r>
            <w:r>
              <w:rPr>
                <w:rFonts w:hint="eastAsia" w:ascii="宋体" w:hAnsi="宋体" w:eastAsia="宋体"/>
                <w:spacing w:val="-2"/>
                <w:sz w:val="21"/>
                <w:szCs w:val="21"/>
                <w:lang w:eastAsia="zh-CN"/>
              </w:rPr>
              <w:t>（</w:t>
            </w:r>
            <w:r>
              <w:rPr>
                <w:rFonts w:hint="eastAsia" w:ascii="宋体" w:hAnsi="宋体" w:eastAsia="宋体"/>
                <w:sz w:val="21"/>
                <w:szCs w:val="21"/>
                <w:lang w:eastAsia="zh-CN"/>
              </w:rPr>
              <w:t>或</w:t>
            </w:r>
            <w:r>
              <w:rPr>
                <w:rFonts w:hint="eastAsia" w:ascii="宋体" w:hAnsi="宋体" w:eastAsia="宋体"/>
                <w:spacing w:val="-2"/>
                <w:sz w:val="21"/>
                <w:szCs w:val="21"/>
                <w:lang w:eastAsia="zh-CN"/>
              </w:rPr>
              <w:t>上</w:t>
            </w:r>
            <w:r>
              <w:rPr>
                <w:rFonts w:hint="eastAsia" w:ascii="宋体" w:hAnsi="宋体" w:eastAsia="宋体"/>
                <w:sz w:val="21"/>
                <w:szCs w:val="21"/>
                <w:lang w:eastAsia="zh-CN"/>
              </w:rPr>
              <w:t>岗证书</w:t>
            </w:r>
            <w:r>
              <w:rPr>
                <w:rFonts w:hint="eastAsia" w:ascii="宋体" w:hAnsi="宋体" w:eastAsia="宋体"/>
                <w:spacing w:val="-2"/>
                <w:sz w:val="21"/>
                <w:szCs w:val="21"/>
                <w:lang w:eastAsia="zh-CN"/>
              </w:rPr>
              <w:t>）</w:t>
            </w:r>
            <w:r>
              <w:rPr>
                <w:rFonts w:hint="eastAsia" w:ascii="宋体" w:hAnsi="宋体" w:eastAsia="宋体"/>
                <w:sz w:val="21"/>
                <w:szCs w:val="21"/>
                <w:lang w:eastAsia="zh-CN"/>
              </w:rPr>
              <w:t>名称</w:t>
            </w:r>
          </w:p>
        </w:tc>
        <w:tc>
          <w:tcPr>
            <w:tcW w:w="2009" w:type="dxa"/>
            <w:tcBorders>
              <w:top w:val="single" w:color="000000" w:sz="4" w:space="0"/>
              <w:left w:val="nil"/>
              <w:bottom w:val="single" w:color="000000" w:sz="4" w:space="0"/>
              <w:right w:val="single" w:color="000000" w:sz="4" w:space="0"/>
            </w:tcBorders>
            <w:vAlign w:val="center"/>
          </w:tcPr>
          <w:p w14:paraId="096FC5AC">
            <w:pPr>
              <w:autoSpaceDE w:val="0"/>
              <w:autoSpaceDN w:val="0"/>
              <w:adjustRightInd w:val="0"/>
              <w:rPr>
                <w:rFonts w:ascii="宋体" w:hAnsi="宋体" w:eastAsia="宋体" w:cs="Calibri"/>
                <w:sz w:val="21"/>
                <w:szCs w:val="21"/>
                <w:lang w:eastAsia="zh-CN"/>
              </w:rPr>
            </w:pPr>
          </w:p>
        </w:tc>
      </w:tr>
      <w:tr w14:paraId="622420AA">
        <w:tblPrEx>
          <w:tblCellMar>
            <w:top w:w="0" w:type="dxa"/>
            <w:left w:w="0" w:type="dxa"/>
            <w:bottom w:w="0" w:type="dxa"/>
            <w:right w:w="0" w:type="dxa"/>
          </w:tblCellMar>
        </w:tblPrEx>
        <w:trPr>
          <w:trHeight w:val="698" w:hRule="atLeast"/>
        </w:trPr>
        <w:tc>
          <w:tcPr>
            <w:tcW w:w="1254" w:type="dxa"/>
            <w:tcBorders>
              <w:top w:val="single" w:color="000000" w:sz="4" w:space="0"/>
              <w:left w:val="single" w:color="000000" w:sz="4" w:space="0"/>
              <w:bottom w:val="single" w:color="000000" w:sz="4" w:space="0"/>
              <w:right w:val="single" w:color="000000" w:sz="4" w:space="0"/>
            </w:tcBorders>
            <w:vAlign w:val="center"/>
          </w:tcPr>
          <w:p w14:paraId="17C7205C">
            <w:pPr>
              <w:autoSpaceDE w:val="0"/>
              <w:autoSpaceDN w:val="0"/>
              <w:adjustRightInd w:val="0"/>
              <w:jc w:val="center"/>
              <w:rPr>
                <w:rFonts w:ascii="宋体" w:hAnsi="宋体" w:eastAsia="宋体" w:cs="Calibri"/>
                <w:sz w:val="21"/>
                <w:szCs w:val="21"/>
              </w:rPr>
            </w:pPr>
            <w:r>
              <w:rPr>
                <w:rFonts w:hint="eastAsia" w:ascii="宋体" w:hAnsi="宋体" w:eastAsia="宋体"/>
                <w:sz w:val="21"/>
                <w:szCs w:val="21"/>
              </w:rPr>
              <w:t>职</w:t>
            </w:r>
            <w:r>
              <w:rPr>
                <w:rFonts w:hint="eastAsia" w:ascii="宋体" w:hAnsi="宋体" w:eastAsia="宋体"/>
                <w:sz w:val="21"/>
                <w:szCs w:val="21"/>
              </w:rPr>
              <w:tab/>
            </w:r>
            <w:r>
              <w:rPr>
                <w:rFonts w:hint="eastAsia" w:ascii="宋体" w:hAnsi="宋体" w:eastAsia="宋体"/>
                <w:sz w:val="21"/>
                <w:szCs w:val="21"/>
              </w:rPr>
              <w:t>称</w:t>
            </w:r>
          </w:p>
        </w:tc>
        <w:tc>
          <w:tcPr>
            <w:tcW w:w="1112" w:type="dxa"/>
            <w:gridSpan w:val="2"/>
            <w:tcBorders>
              <w:top w:val="single" w:color="000000" w:sz="4" w:space="0"/>
              <w:left w:val="nil"/>
              <w:bottom w:val="single" w:color="000000" w:sz="4" w:space="0"/>
              <w:right w:val="single" w:color="000000" w:sz="4" w:space="0"/>
            </w:tcBorders>
            <w:vAlign w:val="center"/>
          </w:tcPr>
          <w:p w14:paraId="4D3121EB">
            <w:pPr>
              <w:autoSpaceDE w:val="0"/>
              <w:autoSpaceDN w:val="0"/>
              <w:adjustRightInd w:val="0"/>
              <w:rPr>
                <w:rFonts w:ascii="宋体" w:hAnsi="宋体" w:eastAsia="宋体" w:cs="Calibri"/>
                <w:sz w:val="21"/>
                <w:szCs w:val="21"/>
              </w:rPr>
            </w:pPr>
          </w:p>
        </w:tc>
        <w:tc>
          <w:tcPr>
            <w:tcW w:w="1015" w:type="dxa"/>
            <w:tcBorders>
              <w:top w:val="single" w:color="000000" w:sz="4" w:space="0"/>
              <w:left w:val="nil"/>
              <w:bottom w:val="single" w:color="000000" w:sz="4" w:space="0"/>
              <w:right w:val="single" w:color="000000" w:sz="4" w:space="0"/>
            </w:tcBorders>
            <w:vAlign w:val="center"/>
          </w:tcPr>
          <w:p w14:paraId="70EF0C8F">
            <w:pPr>
              <w:autoSpaceDE w:val="0"/>
              <w:autoSpaceDN w:val="0"/>
              <w:adjustRightInd w:val="0"/>
              <w:jc w:val="center"/>
              <w:rPr>
                <w:rFonts w:ascii="宋体" w:hAnsi="宋体" w:eastAsia="宋体" w:cs="Calibri"/>
                <w:sz w:val="21"/>
                <w:szCs w:val="21"/>
              </w:rPr>
            </w:pPr>
            <w:r>
              <w:rPr>
                <w:rFonts w:hint="eastAsia" w:ascii="宋体" w:hAnsi="宋体" w:eastAsia="宋体"/>
                <w:sz w:val="21"/>
                <w:szCs w:val="21"/>
              </w:rPr>
              <w:t>学历</w:t>
            </w:r>
          </w:p>
        </w:tc>
        <w:tc>
          <w:tcPr>
            <w:tcW w:w="1130" w:type="dxa"/>
            <w:tcBorders>
              <w:top w:val="single" w:color="000000" w:sz="4" w:space="0"/>
              <w:left w:val="nil"/>
              <w:bottom w:val="single" w:color="000000" w:sz="4" w:space="0"/>
              <w:right w:val="single" w:color="000000" w:sz="4" w:space="0"/>
            </w:tcBorders>
            <w:vAlign w:val="center"/>
          </w:tcPr>
          <w:p w14:paraId="1DC1C223">
            <w:pPr>
              <w:autoSpaceDE w:val="0"/>
              <w:autoSpaceDN w:val="0"/>
              <w:adjustRightInd w:val="0"/>
              <w:rPr>
                <w:rFonts w:ascii="宋体" w:hAnsi="宋体" w:eastAsia="宋体" w:cs="Calibri"/>
                <w:sz w:val="21"/>
                <w:szCs w:val="21"/>
              </w:rPr>
            </w:pPr>
          </w:p>
        </w:tc>
        <w:tc>
          <w:tcPr>
            <w:tcW w:w="2506" w:type="dxa"/>
            <w:gridSpan w:val="3"/>
            <w:tcBorders>
              <w:top w:val="single" w:color="000000" w:sz="4" w:space="0"/>
              <w:left w:val="nil"/>
              <w:bottom w:val="single" w:color="000000" w:sz="4" w:space="0"/>
              <w:right w:val="single" w:color="000000" w:sz="4" w:space="0"/>
            </w:tcBorders>
            <w:vAlign w:val="center"/>
          </w:tcPr>
          <w:p w14:paraId="2D4179AE">
            <w:pPr>
              <w:autoSpaceDE w:val="0"/>
              <w:autoSpaceDN w:val="0"/>
              <w:adjustRightInd w:val="0"/>
              <w:jc w:val="center"/>
              <w:rPr>
                <w:rFonts w:ascii="宋体" w:hAnsi="宋体" w:eastAsia="宋体" w:cs="Calibri"/>
                <w:sz w:val="21"/>
                <w:szCs w:val="21"/>
              </w:rPr>
            </w:pPr>
            <w:r>
              <w:rPr>
                <w:rFonts w:hint="eastAsia" w:ascii="宋体" w:hAnsi="宋体" w:eastAsia="宋体"/>
                <w:sz w:val="21"/>
                <w:szCs w:val="21"/>
              </w:rPr>
              <w:t>拟在</w:t>
            </w:r>
            <w:r>
              <w:rPr>
                <w:rFonts w:hint="eastAsia" w:ascii="宋体" w:hAnsi="宋体" w:eastAsia="宋体"/>
                <w:spacing w:val="-2"/>
                <w:sz w:val="21"/>
                <w:szCs w:val="21"/>
              </w:rPr>
              <w:t>本</w:t>
            </w:r>
            <w:r>
              <w:rPr>
                <w:rFonts w:hint="eastAsia" w:ascii="宋体" w:hAnsi="宋体" w:eastAsia="宋体"/>
                <w:sz w:val="21"/>
                <w:szCs w:val="21"/>
              </w:rPr>
              <w:t>项</w:t>
            </w:r>
            <w:r>
              <w:rPr>
                <w:rFonts w:hint="eastAsia" w:ascii="宋体" w:hAnsi="宋体" w:eastAsia="宋体"/>
                <w:spacing w:val="-2"/>
                <w:sz w:val="21"/>
                <w:szCs w:val="21"/>
              </w:rPr>
              <w:t>目</w:t>
            </w:r>
            <w:r>
              <w:rPr>
                <w:rFonts w:hint="eastAsia" w:ascii="宋体" w:hAnsi="宋体" w:eastAsia="宋体"/>
                <w:sz w:val="21"/>
                <w:szCs w:val="21"/>
              </w:rPr>
              <w:t>任职</w:t>
            </w:r>
          </w:p>
        </w:tc>
        <w:tc>
          <w:tcPr>
            <w:tcW w:w="2009" w:type="dxa"/>
            <w:tcBorders>
              <w:top w:val="single" w:color="000000" w:sz="4" w:space="0"/>
              <w:left w:val="nil"/>
              <w:bottom w:val="single" w:color="000000" w:sz="4" w:space="0"/>
              <w:right w:val="single" w:color="000000" w:sz="4" w:space="0"/>
            </w:tcBorders>
            <w:vAlign w:val="center"/>
          </w:tcPr>
          <w:p w14:paraId="43E5CE32">
            <w:pPr>
              <w:autoSpaceDE w:val="0"/>
              <w:autoSpaceDN w:val="0"/>
              <w:adjustRightInd w:val="0"/>
              <w:rPr>
                <w:rFonts w:ascii="宋体" w:hAnsi="宋体" w:eastAsia="宋体" w:cs="Calibri"/>
                <w:sz w:val="21"/>
                <w:szCs w:val="21"/>
              </w:rPr>
            </w:pPr>
          </w:p>
        </w:tc>
      </w:tr>
      <w:tr w14:paraId="7936C295">
        <w:tblPrEx>
          <w:tblCellMar>
            <w:top w:w="0" w:type="dxa"/>
            <w:left w:w="0" w:type="dxa"/>
            <w:bottom w:w="0" w:type="dxa"/>
            <w:right w:w="0" w:type="dxa"/>
          </w:tblCellMar>
        </w:tblPrEx>
        <w:trPr>
          <w:trHeight w:val="701" w:hRule="atLeast"/>
        </w:trPr>
        <w:tc>
          <w:tcPr>
            <w:tcW w:w="1254" w:type="dxa"/>
            <w:tcBorders>
              <w:top w:val="single" w:color="000000" w:sz="4" w:space="0"/>
              <w:left w:val="single" w:color="000000" w:sz="4" w:space="0"/>
              <w:bottom w:val="single" w:color="000000" w:sz="4" w:space="0"/>
              <w:right w:val="single" w:color="000000" w:sz="4" w:space="0"/>
            </w:tcBorders>
            <w:vAlign w:val="center"/>
          </w:tcPr>
          <w:p w14:paraId="1F06050F">
            <w:pPr>
              <w:autoSpaceDE w:val="0"/>
              <w:autoSpaceDN w:val="0"/>
              <w:adjustRightInd w:val="0"/>
              <w:jc w:val="center"/>
              <w:rPr>
                <w:rFonts w:ascii="宋体" w:hAnsi="宋体" w:eastAsia="宋体" w:cs="Calibri"/>
                <w:sz w:val="21"/>
                <w:szCs w:val="21"/>
              </w:rPr>
            </w:pPr>
            <w:r>
              <w:rPr>
                <w:rFonts w:hint="eastAsia" w:ascii="宋体" w:hAnsi="宋体" w:eastAsia="宋体"/>
                <w:sz w:val="21"/>
                <w:szCs w:val="21"/>
              </w:rPr>
              <w:t>工作</w:t>
            </w:r>
            <w:r>
              <w:rPr>
                <w:rFonts w:hint="eastAsia" w:ascii="宋体" w:hAnsi="宋体" w:eastAsia="宋体"/>
                <w:spacing w:val="-2"/>
                <w:sz w:val="21"/>
                <w:szCs w:val="21"/>
              </w:rPr>
              <w:t>年</w:t>
            </w:r>
            <w:r>
              <w:rPr>
                <w:rFonts w:hint="eastAsia" w:ascii="宋体" w:hAnsi="宋体" w:eastAsia="宋体"/>
                <w:sz w:val="21"/>
                <w:szCs w:val="21"/>
              </w:rPr>
              <w:t>限</w:t>
            </w:r>
          </w:p>
        </w:tc>
        <w:tc>
          <w:tcPr>
            <w:tcW w:w="3257" w:type="dxa"/>
            <w:gridSpan w:val="4"/>
            <w:tcBorders>
              <w:top w:val="single" w:color="000000" w:sz="4" w:space="0"/>
              <w:left w:val="nil"/>
              <w:bottom w:val="single" w:color="000000" w:sz="4" w:space="0"/>
              <w:right w:val="single" w:color="000000" w:sz="4" w:space="0"/>
            </w:tcBorders>
            <w:vAlign w:val="center"/>
          </w:tcPr>
          <w:p w14:paraId="44FCC81F">
            <w:pPr>
              <w:autoSpaceDE w:val="0"/>
              <w:autoSpaceDN w:val="0"/>
              <w:adjustRightInd w:val="0"/>
              <w:rPr>
                <w:rFonts w:ascii="宋体" w:hAnsi="宋体" w:eastAsia="宋体" w:cs="Calibri"/>
                <w:sz w:val="21"/>
                <w:szCs w:val="21"/>
              </w:rPr>
            </w:pPr>
          </w:p>
        </w:tc>
        <w:tc>
          <w:tcPr>
            <w:tcW w:w="2506" w:type="dxa"/>
            <w:gridSpan w:val="3"/>
            <w:tcBorders>
              <w:top w:val="single" w:color="000000" w:sz="4" w:space="0"/>
              <w:left w:val="nil"/>
              <w:bottom w:val="single" w:color="000000" w:sz="4" w:space="0"/>
              <w:right w:val="single" w:color="000000" w:sz="4" w:space="0"/>
            </w:tcBorders>
            <w:vAlign w:val="center"/>
          </w:tcPr>
          <w:p w14:paraId="30962587">
            <w:pPr>
              <w:autoSpaceDE w:val="0"/>
              <w:autoSpaceDN w:val="0"/>
              <w:adjustRightInd w:val="0"/>
              <w:jc w:val="center"/>
              <w:rPr>
                <w:rFonts w:ascii="宋体" w:hAnsi="宋体" w:eastAsia="宋体" w:cs="Calibri"/>
                <w:sz w:val="21"/>
                <w:szCs w:val="21"/>
              </w:rPr>
            </w:pPr>
            <w:r>
              <w:rPr>
                <w:rFonts w:hint="eastAsia" w:ascii="宋体" w:hAnsi="宋体" w:eastAsia="宋体"/>
                <w:sz w:val="21"/>
                <w:szCs w:val="21"/>
              </w:rPr>
              <w:t>从事</w:t>
            </w:r>
            <w:r>
              <w:rPr>
                <w:rFonts w:hint="eastAsia" w:ascii="宋体" w:hAnsi="宋体" w:eastAsia="宋体"/>
                <w:spacing w:val="-2"/>
                <w:sz w:val="21"/>
                <w:szCs w:val="21"/>
              </w:rPr>
              <w:t>设</w:t>
            </w:r>
            <w:r>
              <w:rPr>
                <w:rFonts w:hint="eastAsia" w:ascii="宋体" w:hAnsi="宋体" w:eastAsia="宋体"/>
                <w:sz w:val="21"/>
                <w:szCs w:val="21"/>
              </w:rPr>
              <w:t>计</w:t>
            </w:r>
            <w:r>
              <w:rPr>
                <w:rFonts w:hint="eastAsia" w:ascii="宋体" w:hAnsi="宋体" w:eastAsia="宋体"/>
                <w:spacing w:val="-2"/>
                <w:sz w:val="21"/>
                <w:szCs w:val="21"/>
              </w:rPr>
              <w:t>工</w:t>
            </w:r>
            <w:r>
              <w:rPr>
                <w:rFonts w:hint="eastAsia" w:ascii="宋体" w:hAnsi="宋体" w:eastAsia="宋体"/>
                <w:sz w:val="21"/>
                <w:szCs w:val="21"/>
              </w:rPr>
              <w:t>作</w:t>
            </w:r>
            <w:r>
              <w:rPr>
                <w:rFonts w:hint="eastAsia" w:ascii="宋体" w:hAnsi="宋体" w:eastAsia="宋体"/>
                <w:spacing w:val="-2"/>
                <w:sz w:val="21"/>
                <w:szCs w:val="21"/>
              </w:rPr>
              <w:t>年</w:t>
            </w:r>
            <w:r>
              <w:rPr>
                <w:rFonts w:hint="eastAsia" w:ascii="宋体" w:hAnsi="宋体" w:eastAsia="宋体"/>
                <w:sz w:val="21"/>
                <w:szCs w:val="21"/>
              </w:rPr>
              <w:t>限</w:t>
            </w:r>
          </w:p>
        </w:tc>
        <w:tc>
          <w:tcPr>
            <w:tcW w:w="2009" w:type="dxa"/>
            <w:tcBorders>
              <w:top w:val="single" w:color="000000" w:sz="4" w:space="0"/>
              <w:left w:val="nil"/>
              <w:bottom w:val="single" w:color="000000" w:sz="4" w:space="0"/>
              <w:right w:val="single" w:color="000000" w:sz="4" w:space="0"/>
            </w:tcBorders>
            <w:vAlign w:val="center"/>
          </w:tcPr>
          <w:p w14:paraId="0B2A84D6">
            <w:pPr>
              <w:autoSpaceDE w:val="0"/>
              <w:autoSpaceDN w:val="0"/>
              <w:adjustRightInd w:val="0"/>
              <w:rPr>
                <w:rFonts w:ascii="宋体" w:hAnsi="宋体" w:eastAsia="宋体" w:cs="Calibri"/>
                <w:sz w:val="21"/>
                <w:szCs w:val="21"/>
              </w:rPr>
            </w:pPr>
          </w:p>
        </w:tc>
      </w:tr>
      <w:tr w14:paraId="5A60A2E9">
        <w:tblPrEx>
          <w:tblCellMar>
            <w:top w:w="0" w:type="dxa"/>
            <w:left w:w="0" w:type="dxa"/>
            <w:bottom w:w="0" w:type="dxa"/>
            <w:right w:w="0" w:type="dxa"/>
          </w:tblCellMar>
        </w:tblPrEx>
        <w:trPr>
          <w:trHeight w:val="710" w:hRule="atLeast"/>
        </w:trPr>
        <w:tc>
          <w:tcPr>
            <w:tcW w:w="1254" w:type="dxa"/>
            <w:tcBorders>
              <w:top w:val="single" w:color="000000" w:sz="4" w:space="0"/>
              <w:left w:val="single" w:color="000000" w:sz="4" w:space="0"/>
              <w:bottom w:val="single" w:color="000000" w:sz="4" w:space="0"/>
              <w:right w:val="single" w:color="000000" w:sz="4" w:space="0"/>
            </w:tcBorders>
            <w:vAlign w:val="center"/>
          </w:tcPr>
          <w:p w14:paraId="44D3BADA">
            <w:pPr>
              <w:autoSpaceDE w:val="0"/>
              <w:autoSpaceDN w:val="0"/>
              <w:adjustRightInd w:val="0"/>
              <w:jc w:val="center"/>
              <w:rPr>
                <w:rFonts w:ascii="宋体" w:hAnsi="宋体" w:eastAsia="宋体" w:cs="Calibri"/>
                <w:sz w:val="21"/>
                <w:szCs w:val="21"/>
              </w:rPr>
            </w:pPr>
            <w:r>
              <w:rPr>
                <w:rFonts w:hint="eastAsia" w:ascii="宋体" w:hAnsi="宋体" w:eastAsia="宋体"/>
                <w:sz w:val="21"/>
                <w:szCs w:val="21"/>
              </w:rPr>
              <w:t>毕业</w:t>
            </w:r>
            <w:r>
              <w:rPr>
                <w:rFonts w:hint="eastAsia" w:ascii="宋体" w:hAnsi="宋体" w:eastAsia="宋体"/>
                <w:spacing w:val="-2"/>
                <w:sz w:val="21"/>
                <w:szCs w:val="21"/>
              </w:rPr>
              <w:t>学</w:t>
            </w:r>
            <w:r>
              <w:rPr>
                <w:rFonts w:hint="eastAsia" w:ascii="宋体" w:hAnsi="宋体" w:eastAsia="宋体"/>
                <w:sz w:val="21"/>
                <w:szCs w:val="21"/>
              </w:rPr>
              <w:t>校</w:t>
            </w:r>
          </w:p>
        </w:tc>
        <w:tc>
          <w:tcPr>
            <w:tcW w:w="7772" w:type="dxa"/>
            <w:gridSpan w:val="8"/>
            <w:tcBorders>
              <w:top w:val="single" w:color="000000" w:sz="4" w:space="0"/>
              <w:left w:val="nil"/>
              <w:bottom w:val="single" w:color="000000" w:sz="4" w:space="0"/>
              <w:right w:val="single" w:color="000000" w:sz="4" w:space="0"/>
            </w:tcBorders>
            <w:vAlign w:val="center"/>
          </w:tcPr>
          <w:p w14:paraId="09B40641">
            <w:pPr>
              <w:autoSpaceDE w:val="0"/>
              <w:autoSpaceDN w:val="0"/>
              <w:adjustRightInd w:val="0"/>
              <w:ind w:firstLine="420" w:firstLineChars="200"/>
              <w:rPr>
                <w:rFonts w:ascii="宋体" w:hAnsi="宋体" w:eastAsia="宋体" w:cs="Calibri"/>
                <w:sz w:val="21"/>
                <w:szCs w:val="21"/>
              </w:rPr>
            </w:pPr>
            <w:r>
              <w:rPr>
                <w:rFonts w:hint="eastAsia" w:ascii="宋体" w:hAnsi="宋体" w:eastAsia="宋体"/>
                <w:sz w:val="21"/>
                <w:szCs w:val="21"/>
              </w:rPr>
              <w:t>年毕</w:t>
            </w:r>
            <w:r>
              <w:rPr>
                <w:rFonts w:hint="eastAsia" w:ascii="宋体" w:hAnsi="宋体" w:eastAsia="宋体"/>
                <w:spacing w:val="-2"/>
                <w:sz w:val="21"/>
                <w:szCs w:val="21"/>
              </w:rPr>
              <w:t>业</w:t>
            </w:r>
            <w:r>
              <w:rPr>
                <w:rFonts w:hint="eastAsia" w:ascii="宋体" w:hAnsi="宋体" w:eastAsia="宋体"/>
                <w:sz w:val="21"/>
                <w:szCs w:val="21"/>
              </w:rPr>
              <w:t>于</w:t>
            </w:r>
            <w:r>
              <w:rPr>
                <w:rFonts w:hint="eastAsia" w:ascii="宋体" w:hAnsi="宋体" w:eastAsia="宋体"/>
                <w:sz w:val="21"/>
                <w:szCs w:val="21"/>
              </w:rPr>
              <w:tab/>
            </w:r>
            <w:r>
              <w:rPr>
                <w:rFonts w:hint="eastAsia" w:ascii="宋体" w:hAnsi="宋体" w:eastAsia="宋体"/>
                <w:sz w:val="21"/>
                <w:szCs w:val="21"/>
              </w:rPr>
              <w:t xml:space="preserve">      </w:t>
            </w:r>
            <w:r>
              <w:rPr>
                <w:rFonts w:hint="eastAsia" w:ascii="宋体" w:hAnsi="宋体" w:eastAsia="宋体"/>
                <w:spacing w:val="-2"/>
                <w:sz w:val="21"/>
                <w:szCs w:val="21"/>
              </w:rPr>
              <w:t>学</w:t>
            </w:r>
            <w:r>
              <w:rPr>
                <w:rFonts w:hint="eastAsia" w:ascii="宋体" w:hAnsi="宋体" w:eastAsia="宋体"/>
                <w:sz w:val="21"/>
                <w:szCs w:val="21"/>
              </w:rPr>
              <w:t>校</w:t>
            </w:r>
            <w:r>
              <w:rPr>
                <w:rFonts w:hint="eastAsia" w:ascii="宋体" w:hAnsi="宋体" w:eastAsia="宋体"/>
                <w:sz w:val="21"/>
                <w:szCs w:val="21"/>
              </w:rPr>
              <w:tab/>
            </w:r>
            <w:r>
              <w:rPr>
                <w:rFonts w:hint="eastAsia" w:ascii="宋体" w:hAnsi="宋体" w:eastAsia="宋体"/>
                <w:sz w:val="21"/>
                <w:szCs w:val="21"/>
              </w:rPr>
              <w:t xml:space="preserve">      专业</w:t>
            </w:r>
          </w:p>
        </w:tc>
      </w:tr>
      <w:tr w14:paraId="62A575AD">
        <w:tblPrEx>
          <w:tblCellMar>
            <w:top w:w="0" w:type="dxa"/>
            <w:left w:w="0" w:type="dxa"/>
            <w:bottom w:w="0" w:type="dxa"/>
            <w:right w:w="0" w:type="dxa"/>
          </w:tblCellMar>
        </w:tblPrEx>
        <w:trPr>
          <w:trHeight w:val="718" w:hRule="atLeast"/>
        </w:trPr>
        <w:tc>
          <w:tcPr>
            <w:tcW w:w="1635" w:type="dxa"/>
            <w:gridSpan w:val="2"/>
            <w:tcBorders>
              <w:top w:val="single" w:color="000000" w:sz="4" w:space="0"/>
              <w:left w:val="single" w:color="000000" w:sz="4" w:space="0"/>
              <w:bottom w:val="single" w:color="000000" w:sz="4" w:space="0"/>
              <w:right w:val="single" w:color="000000" w:sz="4" w:space="0"/>
            </w:tcBorders>
            <w:vAlign w:val="center"/>
          </w:tcPr>
          <w:p w14:paraId="4856A06E">
            <w:pPr>
              <w:autoSpaceDE w:val="0"/>
              <w:autoSpaceDN w:val="0"/>
              <w:adjustRightInd w:val="0"/>
              <w:jc w:val="center"/>
              <w:rPr>
                <w:rFonts w:ascii="宋体" w:hAnsi="宋体" w:eastAsia="宋体" w:cs="Calibri"/>
                <w:sz w:val="21"/>
                <w:szCs w:val="21"/>
              </w:rPr>
            </w:pPr>
            <w:r>
              <w:rPr>
                <w:rFonts w:hint="eastAsia" w:ascii="宋体" w:hAnsi="宋体" w:eastAsia="宋体"/>
                <w:sz w:val="21"/>
                <w:szCs w:val="21"/>
              </w:rPr>
              <w:t>时</w:t>
            </w:r>
            <w:r>
              <w:rPr>
                <w:rFonts w:hint="eastAsia" w:ascii="宋体" w:hAnsi="宋体" w:eastAsia="宋体"/>
                <w:sz w:val="21"/>
                <w:szCs w:val="21"/>
              </w:rPr>
              <w:tab/>
            </w:r>
            <w:r>
              <w:rPr>
                <w:rFonts w:hint="eastAsia" w:ascii="宋体" w:hAnsi="宋体" w:eastAsia="宋体"/>
                <w:sz w:val="21"/>
                <w:szCs w:val="21"/>
              </w:rPr>
              <w:t>间</w:t>
            </w:r>
          </w:p>
        </w:tc>
        <w:tc>
          <w:tcPr>
            <w:tcW w:w="3622" w:type="dxa"/>
            <w:gridSpan w:val="4"/>
            <w:tcBorders>
              <w:top w:val="single" w:color="000000" w:sz="4" w:space="0"/>
              <w:left w:val="nil"/>
              <w:bottom w:val="single" w:color="000000" w:sz="4" w:space="0"/>
              <w:right w:val="single" w:color="000000" w:sz="4" w:space="0"/>
            </w:tcBorders>
            <w:vAlign w:val="center"/>
          </w:tcPr>
          <w:p w14:paraId="3E55895B">
            <w:pPr>
              <w:autoSpaceDE w:val="0"/>
              <w:autoSpaceDN w:val="0"/>
              <w:adjustRightInd w:val="0"/>
              <w:jc w:val="center"/>
              <w:rPr>
                <w:rFonts w:ascii="宋体" w:hAnsi="宋体" w:eastAsia="宋体" w:cs="Calibri"/>
                <w:sz w:val="21"/>
                <w:szCs w:val="21"/>
              </w:rPr>
            </w:pPr>
            <w:r>
              <w:rPr>
                <w:rFonts w:hint="eastAsia" w:ascii="宋体" w:hAnsi="宋体" w:eastAsia="宋体"/>
                <w:sz w:val="21"/>
                <w:szCs w:val="21"/>
              </w:rPr>
              <w:t>参加</w:t>
            </w:r>
            <w:r>
              <w:rPr>
                <w:rFonts w:hint="eastAsia" w:ascii="宋体" w:hAnsi="宋体" w:eastAsia="宋体"/>
                <w:spacing w:val="-2"/>
                <w:sz w:val="21"/>
                <w:szCs w:val="21"/>
              </w:rPr>
              <w:t>过</w:t>
            </w:r>
            <w:r>
              <w:rPr>
                <w:rFonts w:hint="eastAsia" w:ascii="宋体" w:hAnsi="宋体" w:eastAsia="宋体"/>
                <w:sz w:val="21"/>
                <w:szCs w:val="21"/>
              </w:rPr>
              <w:t>的</w:t>
            </w:r>
            <w:r>
              <w:rPr>
                <w:rFonts w:hint="eastAsia" w:ascii="宋体" w:hAnsi="宋体" w:eastAsia="宋体"/>
                <w:spacing w:val="-2"/>
                <w:sz w:val="21"/>
                <w:szCs w:val="21"/>
              </w:rPr>
              <w:t>类</w:t>
            </w:r>
            <w:r>
              <w:rPr>
                <w:rFonts w:hint="eastAsia" w:ascii="宋体" w:hAnsi="宋体" w:eastAsia="宋体"/>
                <w:sz w:val="21"/>
                <w:szCs w:val="21"/>
              </w:rPr>
              <w:t>似</w:t>
            </w:r>
            <w:r>
              <w:rPr>
                <w:rFonts w:hint="eastAsia" w:ascii="宋体" w:hAnsi="宋体" w:eastAsia="宋体"/>
                <w:spacing w:val="-2"/>
                <w:sz w:val="21"/>
                <w:szCs w:val="21"/>
              </w:rPr>
              <w:t>项</w:t>
            </w:r>
            <w:r>
              <w:rPr>
                <w:rFonts w:hint="eastAsia" w:ascii="宋体" w:hAnsi="宋体" w:eastAsia="宋体"/>
                <w:sz w:val="21"/>
                <w:szCs w:val="21"/>
              </w:rPr>
              <w:t>目</w:t>
            </w:r>
          </w:p>
        </w:tc>
        <w:tc>
          <w:tcPr>
            <w:tcW w:w="1334" w:type="dxa"/>
            <w:tcBorders>
              <w:top w:val="single" w:color="000000" w:sz="4" w:space="0"/>
              <w:left w:val="nil"/>
              <w:bottom w:val="single" w:color="000000" w:sz="4" w:space="0"/>
              <w:right w:val="single" w:color="000000" w:sz="4" w:space="0"/>
            </w:tcBorders>
            <w:vAlign w:val="center"/>
          </w:tcPr>
          <w:p w14:paraId="72834963">
            <w:pPr>
              <w:autoSpaceDE w:val="0"/>
              <w:autoSpaceDN w:val="0"/>
              <w:adjustRightInd w:val="0"/>
              <w:jc w:val="center"/>
              <w:rPr>
                <w:rFonts w:ascii="宋体" w:hAnsi="宋体" w:eastAsia="宋体" w:cs="Calibri"/>
                <w:sz w:val="21"/>
                <w:szCs w:val="21"/>
              </w:rPr>
            </w:pPr>
            <w:r>
              <w:rPr>
                <w:rFonts w:hint="eastAsia" w:ascii="宋体" w:hAnsi="宋体" w:eastAsia="宋体"/>
                <w:sz w:val="21"/>
                <w:szCs w:val="21"/>
              </w:rPr>
              <w:t>担任</w:t>
            </w:r>
            <w:r>
              <w:rPr>
                <w:rFonts w:hint="eastAsia" w:ascii="宋体" w:hAnsi="宋体" w:eastAsia="宋体"/>
                <w:spacing w:val="-2"/>
                <w:sz w:val="21"/>
                <w:szCs w:val="21"/>
              </w:rPr>
              <w:t>职</w:t>
            </w:r>
            <w:r>
              <w:rPr>
                <w:rFonts w:hint="eastAsia" w:ascii="宋体" w:hAnsi="宋体" w:eastAsia="宋体"/>
                <w:sz w:val="21"/>
                <w:szCs w:val="21"/>
              </w:rPr>
              <w:t>务</w:t>
            </w:r>
          </w:p>
        </w:tc>
        <w:tc>
          <w:tcPr>
            <w:tcW w:w="2435" w:type="dxa"/>
            <w:gridSpan w:val="2"/>
            <w:tcBorders>
              <w:top w:val="single" w:color="000000" w:sz="4" w:space="0"/>
              <w:left w:val="nil"/>
              <w:bottom w:val="single" w:color="000000" w:sz="4" w:space="0"/>
              <w:right w:val="single" w:color="000000" w:sz="4" w:space="0"/>
            </w:tcBorders>
            <w:vAlign w:val="center"/>
          </w:tcPr>
          <w:p w14:paraId="31A3594C">
            <w:pPr>
              <w:autoSpaceDE w:val="0"/>
              <w:autoSpaceDN w:val="0"/>
              <w:adjustRightInd w:val="0"/>
              <w:jc w:val="center"/>
              <w:rPr>
                <w:rFonts w:ascii="宋体" w:hAnsi="宋体" w:eastAsia="宋体" w:cs="Calibri"/>
                <w:sz w:val="21"/>
                <w:szCs w:val="21"/>
              </w:rPr>
            </w:pPr>
            <w:r>
              <w:rPr>
                <w:rFonts w:hint="eastAsia" w:ascii="宋体" w:hAnsi="宋体" w:eastAsia="宋体"/>
                <w:sz w:val="21"/>
                <w:szCs w:val="21"/>
              </w:rPr>
              <w:t>发包</w:t>
            </w:r>
            <w:r>
              <w:rPr>
                <w:rFonts w:hint="eastAsia" w:ascii="宋体" w:hAnsi="宋体" w:eastAsia="宋体"/>
                <w:spacing w:val="-2"/>
                <w:sz w:val="21"/>
                <w:szCs w:val="21"/>
              </w:rPr>
              <w:t>人</w:t>
            </w:r>
            <w:r>
              <w:rPr>
                <w:rFonts w:hint="eastAsia" w:ascii="宋体" w:hAnsi="宋体" w:eastAsia="宋体"/>
                <w:sz w:val="21"/>
                <w:szCs w:val="21"/>
              </w:rPr>
              <w:t>及</w:t>
            </w:r>
            <w:r>
              <w:rPr>
                <w:rFonts w:hint="eastAsia" w:ascii="宋体" w:hAnsi="宋体" w:eastAsia="宋体"/>
                <w:spacing w:val="-2"/>
                <w:sz w:val="21"/>
                <w:szCs w:val="21"/>
              </w:rPr>
              <w:t>联</w:t>
            </w:r>
            <w:r>
              <w:rPr>
                <w:rFonts w:hint="eastAsia" w:ascii="宋体" w:hAnsi="宋体" w:eastAsia="宋体"/>
                <w:sz w:val="21"/>
                <w:szCs w:val="21"/>
              </w:rPr>
              <w:t>系</w:t>
            </w:r>
            <w:r>
              <w:rPr>
                <w:rFonts w:hint="eastAsia" w:ascii="宋体" w:hAnsi="宋体" w:eastAsia="宋体"/>
                <w:spacing w:val="-2"/>
                <w:sz w:val="21"/>
                <w:szCs w:val="21"/>
              </w:rPr>
              <w:t>电</w:t>
            </w:r>
            <w:r>
              <w:rPr>
                <w:rFonts w:hint="eastAsia" w:ascii="宋体" w:hAnsi="宋体" w:eastAsia="宋体"/>
                <w:sz w:val="21"/>
                <w:szCs w:val="21"/>
              </w:rPr>
              <w:t>话</w:t>
            </w:r>
          </w:p>
        </w:tc>
      </w:tr>
      <w:tr w14:paraId="6DAFDD94">
        <w:tblPrEx>
          <w:tblCellMar>
            <w:top w:w="0" w:type="dxa"/>
            <w:left w:w="0" w:type="dxa"/>
            <w:bottom w:w="0" w:type="dxa"/>
            <w:right w:w="0" w:type="dxa"/>
          </w:tblCellMar>
        </w:tblPrEx>
        <w:trPr>
          <w:trHeight w:val="701" w:hRule="atLeast"/>
        </w:trPr>
        <w:tc>
          <w:tcPr>
            <w:tcW w:w="1635" w:type="dxa"/>
            <w:gridSpan w:val="2"/>
            <w:tcBorders>
              <w:top w:val="single" w:color="000000" w:sz="4" w:space="0"/>
              <w:left w:val="single" w:color="000000" w:sz="4" w:space="0"/>
              <w:bottom w:val="single" w:color="000000" w:sz="4" w:space="0"/>
              <w:right w:val="single" w:color="000000" w:sz="4" w:space="0"/>
            </w:tcBorders>
          </w:tcPr>
          <w:p w14:paraId="00A0491D">
            <w:pPr>
              <w:autoSpaceDE w:val="0"/>
              <w:autoSpaceDN w:val="0"/>
              <w:adjustRightInd w:val="0"/>
              <w:rPr>
                <w:rFonts w:ascii="宋体" w:hAnsi="宋体" w:eastAsia="宋体" w:cs="Calibri"/>
                <w:sz w:val="21"/>
                <w:szCs w:val="21"/>
              </w:rPr>
            </w:pPr>
          </w:p>
        </w:tc>
        <w:tc>
          <w:tcPr>
            <w:tcW w:w="3622" w:type="dxa"/>
            <w:gridSpan w:val="4"/>
            <w:tcBorders>
              <w:top w:val="single" w:color="000000" w:sz="4" w:space="0"/>
              <w:left w:val="nil"/>
              <w:bottom w:val="single" w:color="000000" w:sz="4" w:space="0"/>
              <w:right w:val="single" w:color="000000" w:sz="4" w:space="0"/>
            </w:tcBorders>
          </w:tcPr>
          <w:p w14:paraId="20219A28">
            <w:pPr>
              <w:autoSpaceDE w:val="0"/>
              <w:autoSpaceDN w:val="0"/>
              <w:adjustRightInd w:val="0"/>
              <w:rPr>
                <w:rFonts w:ascii="宋体" w:hAnsi="宋体" w:eastAsia="宋体" w:cs="Calibri"/>
                <w:sz w:val="21"/>
                <w:szCs w:val="21"/>
              </w:rPr>
            </w:pPr>
          </w:p>
        </w:tc>
        <w:tc>
          <w:tcPr>
            <w:tcW w:w="1334" w:type="dxa"/>
            <w:tcBorders>
              <w:top w:val="single" w:color="000000" w:sz="4" w:space="0"/>
              <w:left w:val="nil"/>
              <w:bottom w:val="single" w:color="000000" w:sz="4" w:space="0"/>
              <w:right w:val="single" w:color="000000" w:sz="4" w:space="0"/>
            </w:tcBorders>
          </w:tcPr>
          <w:p w14:paraId="4423A1FC">
            <w:pPr>
              <w:autoSpaceDE w:val="0"/>
              <w:autoSpaceDN w:val="0"/>
              <w:adjustRightInd w:val="0"/>
              <w:rPr>
                <w:rFonts w:ascii="宋体" w:hAnsi="宋体" w:eastAsia="宋体" w:cs="Calibri"/>
                <w:sz w:val="21"/>
                <w:szCs w:val="21"/>
              </w:rPr>
            </w:pPr>
          </w:p>
        </w:tc>
        <w:tc>
          <w:tcPr>
            <w:tcW w:w="2435" w:type="dxa"/>
            <w:gridSpan w:val="2"/>
            <w:tcBorders>
              <w:top w:val="single" w:color="000000" w:sz="4" w:space="0"/>
              <w:left w:val="nil"/>
              <w:bottom w:val="single" w:color="000000" w:sz="4" w:space="0"/>
              <w:right w:val="single" w:color="000000" w:sz="4" w:space="0"/>
            </w:tcBorders>
          </w:tcPr>
          <w:p w14:paraId="260A2165">
            <w:pPr>
              <w:autoSpaceDE w:val="0"/>
              <w:autoSpaceDN w:val="0"/>
              <w:adjustRightInd w:val="0"/>
              <w:rPr>
                <w:rFonts w:ascii="宋体" w:hAnsi="宋体" w:eastAsia="宋体" w:cs="Calibri"/>
                <w:sz w:val="21"/>
                <w:szCs w:val="21"/>
              </w:rPr>
            </w:pPr>
          </w:p>
        </w:tc>
      </w:tr>
      <w:tr w14:paraId="4D42AC03">
        <w:tblPrEx>
          <w:tblCellMar>
            <w:top w:w="0" w:type="dxa"/>
            <w:left w:w="0" w:type="dxa"/>
            <w:bottom w:w="0" w:type="dxa"/>
            <w:right w:w="0" w:type="dxa"/>
          </w:tblCellMar>
        </w:tblPrEx>
        <w:trPr>
          <w:trHeight w:val="698" w:hRule="atLeast"/>
        </w:trPr>
        <w:tc>
          <w:tcPr>
            <w:tcW w:w="1635" w:type="dxa"/>
            <w:gridSpan w:val="2"/>
            <w:tcBorders>
              <w:top w:val="single" w:color="000000" w:sz="4" w:space="0"/>
              <w:left w:val="single" w:color="000000" w:sz="4" w:space="0"/>
              <w:bottom w:val="single" w:color="000000" w:sz="4" w:space="0"/>
              <w:right w:val="single" w:color="000000" w:sz="4" w:space="0"/>
            </w:tcBorders>
          </w:tcPr>
          <w:p w14:paraId="0ED47852">
            <w:pPr>
              <w:autoSpaceDE w:val="0"/>
              <w:autoSpaceDN w:val="0"/>
              <w:adjustRightInd w:val="0"/>
              <w:rPr>
                <w:rFonts w:ascii="宋体" w:hAnsi="宋体" w:eastAsia="宋体" w:cs="Calibri"/>
                <w:sz w:val="21"/>
                <w:szCs w:val="21"/>
              </w:rPr>
            </w:pPr>
          </w:p>
        </w:tc>
        <w:tc>
          <w:tcPr>
            <w:tcW w:w="3622" w:type="dxa"/>
            <w:gridSpan w:val="4"/>
            <w:tcBorders>
              <w:top w:val="single" w:color="000000" w:sz="4" w:space="0"/>
              <w:left w:val="nil"/>
              <w:bottom w:val="single" w:color="000000" w:sz="4" w:space="0"/>
              <w:right w:val="single" w:color="000000" w:sz="4" w:space="0"/>
            </w:tcBorders>
          </w:tcPr>
          <w:p w14:paraId="08189784">
            <w:pPr>
              <w:autoSpaceDE w:val="0"/>
              <w:autoSpaceDN w:val="0"/>
              <w:adjustRightInd w:val="0"/>
              <w:rPr>
                <w:rFonts w:ascii="宋体" w:hAnsi="宋体" w:eastAsia="宋体" w:cs="Calibri"/>
                <w:sz w:val="21"/>
                <w:szCs w:val="21"/>
              </w:rPr>
            </w:pPr>
          </w:p>
        </w:tc>
        <w:tc>
          <w:tcPr>
            <w:tcW w:w="1334" w:type="dxa"/>
            <w:tcBorders>
              <w:top w:val="single" w:color="000000" w:sz="4" w:space="0"/>
              <w:left w:val="nil"/>
              <w:bottom w:val="single" w:color="000000" w:sz="4" w:space="0"/>
              <w:right w:val="single" w:color="000000" w:sz="4" w:space="0"/>
            </w:tcBorders>
          </w:tcPr>
          <w:p w14:paraId="32795F7F">
            <w:pPr>
              <w:autoSpaceDE w:val="0"/>
              <w:autoSpaceDN w:val="0"/>
              <w:adjustRightInd w:val="0"/>
              <w:rPr>
                <w:rFonts w:ascii="宋体" w:hAnsi="宋体" w:eastAsia="宋体" w:cs="Calibri"/>
                <w:sz w:val="21"/>
                <w:szCs w:val="21"/>
              </w:rPr>
            </w:pPr>
          </w:p>
        </w:tc>
        <w:tc>
          <w:tcPr>
            <w:tcW w:w="2435" w:type="dxa"/>
            <w:gridSpan w:val="2"/>
            <w:tcBorders>
              <w:top w:val="single" w:color="000000" w:sz="4" w:space="0"/>
              <w:left w:val="nil"/>
              <w:bottom w:val="single" w:color="000000" w:sz="4" w:space="0"/>
              <w:right w:val="single" w:color="000000" w:sz="4" w:space="0"/>
            </w:tcBorders>
          </w:tcPr>
          <w:p w14:paraId="75515BFB">
            <w:pPr>
              <w:autoSpaceDE w:val="0"/>
              <w:autoSpaceDN w:val="0"/>
              <w:adjustRightInd w:val="0"/>
              <w:rPr>
                <w:rFonts w:ascii="宋体" w:hAnsi="宋体" w:eastAsia="宋体" w:cs="Calibri"/>
                <w:sz w:val="21"/>
                <w:szCs w:val="21"/>
              </w:rPr>
            </w:pPr>
          </w:p>
        </w:tc>
      </w:tr>
      <w:tr w14:paraId="4C3AA0DD">
        <w:tblPrEx>
          <w:tblCellMar>
            <w:top w:w="0" w:type="dxa"/>
            <w:left w:w="0" w:type="dxa"/>
            <w:bottom w:w="0" w:type="dxa"/>
            <w:right w:w="0" w:type="dxa"/>
          </w:tblCellMar>
        </w:tblPrEx>
        <w:trPr>
          <w:trHeight w:val="701" w:hRule="atLeast"/>
        </w:trPr>
        <w:tc>
          <w:tcPr>
            <w:tcW w:w="1635" w:type="dxa"/>
            <w:gridSpan w:val="2"/>
            <w:tcBorders>
              <w:top w:val="single" w:color="000000" w:sz="4" w:space="0"/>
              <w:left w:val="single" w:color="000000" w:sz="4" w:space="0"/>
              <w:bottom w:val="single" w:color="000000" w:sz="4" w:space="0"/>
              <w:right w:val="single" w:color="000000" w:sz="4" w:space="0"/>
            </w:tcBorders>
          </w:tcPr>
          <w:p w14:paraId="11CDC470">
            <w:pPr>
              <w:autoSpaceDE w:val="0"/>
              <w:autoSpaceDN w:val="0"/>
              <w:adjustRightInd w:val="0"/>
              <w:rPr>
                <w:rFonts w:ascii="宋体" w:hAnsi="宋体" w:eastAsia="宋体" w:cs="Calibri"/>
                <w:sz w:val="21"/>
                <w:szCs w:val="21"/>
              </w:rPr>
            </w:pPr>
          </w:p>
        </w:tc>
        <w:tc>
          <w:tcPr>
            <w:tcW w:w="3622" w:type="dxa"/>
            <w:gridSpan w:val="4"/>
            <w:tcBorders>
              <w:top w:val="single" w:color="000000" w:sz="4" w:space="0"/>
              <w:left w:val="nil"/>
              <w:bottom w:val="single" w:color="000000" w:sz="4" w:space="0"/>
              <w:right w:val="single" w:color="000000" w:sz="4" w:space="0"/>
            </w:tcBorders>
          </w:tcPr>
          <w:p w14:paraId="1DF5ABE5">
            <w:pPr>
              <w:autoSpaceDE w:val="0"/>
              <w:autoSpaceDN w:val="0"/>
              <w:adjustRightInd w:val="0"/>
              <w:rPr>
                <w:rFonts w:ascii="宋体" w:hAnsi="宋体" w:eastAsia="宋体" w:cs="Calibri"/>
                <w:sz w:val="21"/>
                <w:szCs w:val="21"/>
              </w:rPr>
            </w:pPr>
          </w:p>
        </w:tc>
        <w:tc>
          <w:tcPr>
            <w:tcW w:w="1334" w:type="dxa"/>
            <w:tcBorders>
              <w:top w:val="single" w:color="000000" w:sz="4" w:space="0"/>
              <w:left w:val="nil"/>
              <w:bottom w:val="single" w:color="000000" w:sz="4" w:space="0"/>
              <w:right w:val="single" w:color="000000" w:sz="4" w:space="0"/>
            </w:tcBorders>
          </w:tcPr>
          <w:p w14:paraId="74D0344C">
            <w:pPr>
              <w:autoSpaceDE w:val="0"/>
              <w:autoSpaceDN w:val="0"/>
              <w:adjustRightInd w:val="0"/>
              <w:rPr>
                <w:rFonts w:ascii="宋体" w:hAnsi="宋体" w:eastAsia="宋体" w:cs="Calibri"/>
                <w:sz w:val="21"/>
                <w:szCs w:val="21"/>
              </w:rPr>
            </w:pPr>
          </w:p>
        </w:tc>
        <w:tc>
          <w:tcPr>
            <w:tcW w:w="2435" w:type="dxa"/>
            <w:gridSpan w:val="2"/>
            <w:tcBorders>
              <w:top w:val="single" w:color="000000" w:sz="4" w:space="0"/>
              <w:left w:val="nil"/>
              <w:bottom w:val="single" w:color="000000" w:sz="4" w:space="0"/>
              <w:right w:val="single" w:color="000000" w:sz="4" w:space="0"/>
            </w:tcBorders>
          </w:tcPr>
          <w:p w14:paraId="72734C14">
            <w:pPr>
              <w:autoSpaceDE w:val="0"/>
              <w:autoSpaceDN w:val="0"/>
              <w:adjustRightInd w:val="0"/>
              <w:rPr>
                <w:rFonts w:ascii="宋体" w:hAnsi="宋体" w:eastAsia="宋体" w:cs="Calibri"/>
                <w:sz w:val="21"/>
                <w:szCs w:val="21"/>
              </w:rPr>
            </w:pPr>
          </w:p>
        </w:tc>
      </w:tr>
      <w:tr w14:paraId="02E592E8">
        <w:tblPrEx>
          <w:tblCellMar>
            <w:top w:w="0" w:type="dxa"/>
            <w:left w:w="0" w:type="dxa"/>
            <w:bottom w:w="0" w:type="dxa"/>
            <w:right w:w="0" w:type="dxa"/>
          </w:tblCellMar>
        </w:tblPrEx>
        <w:trPr>
          <w:trHeight w:val="701" w:hRule="atLeast"/>
        </w:trPr>
        <w:tc>
          <w:tcPr>
            <w:tcW w:w="1635" w:type="dxa"/>
            <w:gridSpan w:val="2"/>
            <w:tcBorders>
              <w:top w:val="single" w:color="000000" w:sz="4" w:space="0"/>
              <w:left w:val="single" w:color="000000" w:sz="4" w:space="0"/>
              <w:bottom w:val="single" w:color="000000" w:sz="4" w:space="0"/>
              <w:right w:val="single" w:color="000000" w:sz="4" w:space="0"/>
            </w:tcBorders>
          </w:tcPr>
          <w:p w14:paraId="003A1309">
            <w:pPr>
              <w:autoSpaceDE w:val="0"/>
              <w:autoSpaceDN w:val="0"/>
              <w:adjustRightInd w:val="0"/>
              <w:rPr>
                <w:rFonts w:ascii="宋体" w:hAnsi="宋体" w:eastAsia="宋体" w:cs="Calibri"/>
                <w:sz w:val="21"/>
                <w:szCs w:val="21"/>
              </w:rPr>
            </w:pPr>
          </w:p>
        </w:tc>
        <w:tc>
          <w:tcPr>
            <w:tcW w:w="3622" w:type="dxa"/>
            <w:gridSpan w:val="4"/>
            <w:tcBorders>
              <w:top w:val="single" w:color="000000" w:sz="4" w:space="0"/>
              <w:left w:val="nil"/>
              <w:bottom w:val="single" w:color="000000" w:sz="4" w:space="0"/>
              <w:right w:val="single" w:color="000000" w:sz="4" w:space="0"/>
            </w:tcBorders>
          </w:tcPr>
          <w:p w14:paraId="4EF8DE17">
            <w:pPr>
              <w:autoSpaceDE w:val="0"/>
              <w:autoSpaceDN w:val="0"/>
              <w:adjustRightInd w:val="0"/>
              <w:rPr>
                <w:rFonts w:ascii="宋体" w:hAnsi="宋体" w:eastAsia="宋体" w:cs="Calibri"/>
                <w:sz w:val="21"/>
                <w:szCs w:val="21"/>
              </w:rPr>
            </w:pPr>
          </w:p>
        </w:tc>
        <w:tc>
          <w:tcPr>
            <w:tcW w:w="1334" w:type="dxa"/>
            <w:tcBorders>
              <w:top w:val="single" w:color="000000" w:sz="4" w:space="0"/>
              <w:left w:val="nil"/>
              <w:bottom w:val="single" w:color="000000" w:sz="4" w:space="0"/>
              <w:right w:val="single" w:color="000000" w:sz="4" w:space="0"/>
            </w:tcBorders>
          </w:tcPr>
          <w:p w14:paraId="3C6CFD70">
            <w:pPr>
              <w:autoSpaceDE w:val="0"/>
              <w:autoSpaceDN w:val="0"/>
              <w:adjustRightInd w:val="0"/>
              <w:rPr>
                <w:rFonts w:ascii="宋体" w:hAnsi="宋体" w:eastAsia="宋体" w:cs="Calibri"/>
                <w:sz w:val="21"/>
                <w:szCs w:val="21"/>
              </w:rPr>
            </w:pPr>
          </w:p>
        </w:tc>
        <w:tc>
          <w:tcPr>
            <w:tcW w:w="2435" w:type="dxa"/>
            <w:gridSpan w:val="2"/>
            <w:tcBorders>
              <w:top w:val="single" w:color="000000" w:sz="4" w:space="0"/>
              <w:left w:val="nil"/>
              <w:bottom w:val="single" w:color="000000" w:sz="4" w:space="0"/>
              <w:right w:val="single" w:color="000000" w:sz="4" w:space="0"/>
            </w:tcBorders>
          </w:tcPr>
          <w:p w14:paraId="3C4374D3">
            <w:pPr>
              <w:autoSpaceDE w:val="0"/>
              <w:autoSpaceDN w:val="0"/>
              <w:adjustRightInd w:val="0"/>
              <w:rPr>
                <w:rFonts w:ascii="宋体" w:hAnsi="宋体" w:eastAsia="宋体" w:cs="Calibri"/>
                <w:sz w:val="21"/>
                <w:szCs w:val="21"/>
              </w:rPr>
            </w:pPr>
          </w:p>
        </w:tc>
      </w:tr>
      <w:tr w14:paraId="11CDE611">
        <w:tblPrEx>
          <w:tblCellMar>
            <w:top w:w="0" w:type="dxa"/>
            <w:left w:w="0" w:type="dxa"/>
            <w:bottom w:w="0" w:type="dxa"/>
            <w:right w:w="0" w:type="dxa"/>
          </w:tblCellMar>
        </w:tblPrEx>
        <w:trPr>
          <w:trHeight w:val="699" w:hRule="atLeast"/>
        </w:trPr>
        <w:tc>
          <w:tcPr>
            <w:tcW w:w="1635" w:type="dxa"/>
            <w:gridSpan w:val="2"/>
            <w:tcBorders>
              <w:top w:val="single" w:color="000000" w:sz="4" w:space="0"/>
              <w:left w:val="single" w:color="000000" w:sz="4" w:space="0"/>
              <w:bottom w:val="single" w:color="000000" w:sz="4" w:space="0"/>
              <w:right w:val="single" w:color="000000" w:sz="4" w:space="0"/>
            </w:tcBorders>
          </w:tcPr>
          <w:p w14:paraId="3C417000">
            <w:pPr>
              <w:autoSpaceDE w:val="0"/>
              <w:autoSpaceDN w:val="0"/>
              <w:adjustRightInd w:val="0"/>
              <w:rPr>
                <w:rFonts w:ascii="宋体" w:hAnsi="宋体" w:eastAsia="宋体" w:cs="Calibri"/>
                <w:sz w:val="21"/>
                <w:szCs w:val="21"/>
              </w:rPr>
            </w:pPr>
          </w:p>
        </w:tc>
        <w:tc>
          <w:tcPr>
            <w:tcW w:w="3622" w:type="dxa"/>
            <w:gridSpan w:val="4"/>
            <w:tcBorders>
              <w:top w:val="single" w:color="000000" w:sz="4" w:space="0"/>
              <w:left w:val="nil"/>
              <w:bottom w:val="single" w:color="000000" w:sz="4" w:space="0"/>
              <w:right w:val="single" w:color="000000" w:sz="4" w:space="0"/>
            </w:tcBorders>
          </w:tcPr>
          <w:p w14:paraId="35727FCD">
            <w:pPr>
              <w:autoSpaceDE w:val="0"/>
              <w:autoSpaceDN w:val="0"/>
              <w:adjustRightInd w:val="0"/>
              <w:rPr>
                <w:rFonts w:ascii="宋体" w:hAnsi="宋体" w:eastAsia="宋体" w:cs="Calibri"/>
                <w:sz w:val="21"/>
                <w:szCs w:val="21"/>
              </w:rPr>
            </w:pPr>
          </w:p>
        </w:tc>
        <w:tc>
          <w:tcPr>
            <w:tcW w:w="1334" w:type="dxa"/>
            <w:tcBorders>
              <w:top w:val="single" w:color="000000" w:sz="4" w:space="0"/>
              <w:left w:val="nil"/>
              <w:bottom w:val="single" w:color="000000" w:sz="4" w:space="0"/>
              <w:right w:val="single" w:color="000000" w:sz="4" w:space="0"/>
            </w:tcBorders>
          </w:tcPr>
          <w:p w14:paraId="049DB71D">
            <w:pPr>
              <w:autoSpaceDE w:val="0"/>
              <w:autoSpaceDN w:val="0"/>
              <w:adjustRightInd w:val="0"/>
              <w:rPr>
                <w:rFonts w:ascii="宋体" w:hAnsi="宋体" w:eastAsia="宋体" w:cs="Calibri"/>
                <w:sz w:val="21"/>
                <w:szCs w:val="21"/>
              </w:rPr>
            </w:pPr>
          </w:p>
        </w:tc>
        <w:tc>
          <w:tcPr>
            <w:tcW w:w="2435" w:type="dxa"/>
            <w:gridSpan w:val="2"/>
            <w:tcBorders>
              <w:top w:val="single" w:color="000000" w:sz="4" w:space="0"/>
              <w:left w:val="nil"/>
              <w:bottom w:val="single" w:color="000000" w:sz="4" w:space="0"/>
              <w:right w:val="single" w:color="000000" w:sz="4" w:space="0"/>
            </w:tcBorders>
          </w:tcPr>
          <w:p w14:paraId="31868CA2">
            <w:pPr>
              <w:autoSpaceDE w:val="0"/>
              <w:autoSpaceDN w:val="0"/>
              <w:adjustRightInd w:val="0"/>
              <w:rPr>
                <w:rFonts w:ascii="宋体" w:hAnsi="宋体" w:eastAsia="宋体" w:cs="Calibri"/>
                <w:sz w:val="21"/>
                <w:szCs w:val="21"/>
              </w:rPr>
            </w:pPr>
          </w:p>
        </w:tc>
      </w:tr>
      <w:tr w14:paraId="674BF31F">
        <w:tblPrEx>
          <w:tblCellMar>
            <w:top w:w="0" w:type="dxa"/>
            <w:left w:w="0" w:type="dxa"/>
            <w:bottom w:w="0" w:type="dxa"/>
            <w:right w:w="0" w:type="dxa"/>
          </w:tblCellMar>
        </w:tblPrEx>
        <w:trPr>
          <w:trHeight w:val="701" w:hRule="atLeast"/>
        </w:trPr>
        <w:tc>
          <w:tcPr>
            <w:tcW w:w="1635" w:type="dxa"/>
            <w:gridSpan w:val="2"/>
            <w:tcBorders>
              <w:top w:val="single" w:color="000000" w:sz="4" w:space="0"/>
              <w:left w:val="single" w:color="000000" w:sz="4" w:space="0"/>
              <w:bottom w:val="single" w:color="000000" w:sz="4" w:space="0"/>
              <w:right w:val="single" w:color="000000" w:sz="4" w:space="0"/>
            </w:tcBorders>
          </w:tcPr>
          <w:p w14:paraId="22FFCB08">
            <w:pPr>
              <w:autoSpaceDE w:val="0"/>
              <w:autoSpaceDN w:val="0"/>
              <w:adjustRightInd w:val="0"/>
              <w:rPr>
                <w:rFonts w:ascii="宋体" w:hAnsi="宋体" w:eastAsia="宋体" w:cs="Calibri"/>
                <w:sz w:val="21"/>
                <w:szCs w:val="21"/>
              </w:rPr>
            </w:pPr>
          </w:p>
        </w:tc>
        <w:tc>
          <w:tcPr>
            <w:tcW w:w="3622" w:type="dxa"/>
            <w:gridSpan w:val="4"/>
            <w:tcBorders>
              <w:top w:val="single" w:color="000000" w:sz="4" w:space="0"/>
              <w:left w:val="nil"/>
              <w:bottom w:val="single" w:color="000000" w:sz="4" w:space="0"/>
              <w:right w:val="single" w:color="000000" w:sz="4" w:space="0"/>
            </w:tcBorders>
          </w:tcPr>
          <w:p w14:paraId="4A1CB5DE">
            <w:pPr>
              <w:autoSpaceDE w:val="0"/>
              <w:autoSpaceDN w:val="0"/>
              <w:adjustRightInd w:val="0"/>
              <w:rPr>
                <w:rFonts w:ascii="宋体" w:hAnsi="宋体" w:eastAsia="宋体" w:cs="Calibri"/>
                <w:sz w:val="21"/>
                <w:szCs w:val="21"/>
              </w:rPr>
            </w:pPr>
          </w:p>
        </w:tc>
        <w:tc>
          <w:tcPr>
            <w:tcW w:w="1334" w:type="dxa"/>
            <w:tcBorders>
              <w:top w:val="single" w:color="000000" w:sz="4" w:space="0"/>
              <w:left w:val="nil"/>
              <w:bottom w:val="single" w:color="000000" w:sz="4" w:space="0"/>
              <w:right w:val="single" w:color="000000" w:sz="4" w:space="0"/>
            </w:tcBorders>
          </w:tcPr>
          <w:p w14:paraId="4A79D5D2">
            <w:pPr>
              <w:autoSpaceDE w:val="0"/>
              <w:autoSpaceDN w:val="0"/>
              <w:adjustRightInd w:val="0"/>
              <w:rPr>
                <w:rFonts w:ascii="宋体" w:hAnsi="宋体" w:eastAsia="宋体" w:cs="Calibri"/>
                <w:sz w:val="21"/>
                <w:szCs w:val="21"/>
              </w:rPr>
            </w:pPr>
          </w:p>
        </w:tc>
        <w:tc>
          <w:tcPr>
            <w:tcW w:w="2435" w:type="dxa"/>
            <w:gridSpan w:val="2"/>
            <w:tcBorders>
              <w:top w:val="single" w:color="000000" w:sz="4" w:space="0"/>
              <w:left w:val="nil"/>
              <w:bottom w:val="single" w:color="000000" w:sz="4" w:space="0"/>
              <w:right w:val="single" w:color="000000" w:sz="4" w:space="0"/>
            </w:tcBorders>
          </w:tcPr>
          <w:p w14:paraId="3F0CC0C4">
            <w:pPr>
              <w:autoSpaceDE w:val="0"/>
              <w:autoSpaceDN w:val="0"/>
              <w:adjustRightInd w:val="0"/>
              <w:rPr>
                <w:rFonts w:ascii="宋体" w:hAnsi="宋体" w:eastAsia="宋体" w:cs="Calibri"/>
                <w:sz w:val="21"/>
                <w:szCs w:val="21"/>
              </w:rPr>
            </w:pPr>
          </w:p>
        </w:tc>
      </w:tr>
      <w:tr w14:paraId="0280F295">
        <w:tblPrEx>
          <w:tblCellMar>
            <w:top w:w="0" w:type="dxa"/>
            <w:left w:w="0" w:type="dxa"/>
            <w:bottom w:w="0" w:type="dxa"/>
            <w:right w:w="0" w:type="dxa"/>
          </w:tblCellMar>
        </w:tblPrEx>
        <w:trPr>
          <w:trHeight w:val="701" w:hRule="atLeast"/>
        </w:trPr>
        <w:tc>
          <w:tcPr>
            <w:tcW w:w="1635" w:type="dxa"/>
            <w:gridSpan w:val="2"/>
            <w:tcBorders>
              <w:top w:val="single" w:color="000000" w:sz="4" w:space="0"/>
              <w:left w:val="single" w:color="000000" w:sz="4" w:space="0"/>
              <w:bottom w:val="single" w:color="000000" w:sz="4" w:space="0"/>
              <w:right w:val="single" w:color="000000" w:sz="4" w:space="0"/>
            </w:tcBorders>
          </w:tcPr>
          <w:p w14:paraId="67BAD6E2">
            <w:pPr>
              <w:autoSpaceDE w:val="0"/>
              <w:autoSpaceDN w:val="0"/>
              <w:adjustRightInd w:val="0"/>
              <w:rPr>
                <w:rFonts w:ascii="宋体" w:hAnsi="宋体" w:eastAsia="宋体" w:cs="Calibri"/>
                <w:sz w:val="21"/>
                <w:szCs w:val="21"/>
              </w:rPr>
            </w:pPr>
          </w:p>
        </w:tc>
        <w:tc>
          <w:tcPr>
            <w:tcW w:w="3622" w:type="dxa"/>
            <w:gridSpan w:val="4"/>
            <w:tcBorders>
              <w:top w:val="single" w:color="000000" w:sz="4" w:space="0"/>
              <w:left w:val="nil"/>
              <w:bottom w:val="single" w:color="000000" w:sz="4" w:space="0"/>
              <w:right w:val="single" w:color="000000" w:sz="4" w:space="0"/>
            </w:tcBorders>
          </w:tcPr>
          <w:p w14:paraId="05D28827">
            <w:pPr>
              <w:autoSpaceDE w:val="0"/>
              <w:autoSpaceDN w:val="0"/>
              <w:adjustRightInd w:val="0"/>
              <w:rPr>
                <w:rFonts w:ascii="宋体" w:hAnsi="宋体" w:eastAsia="宋体" w:cs="Calibri"/>
                <w:sz w:val="21"/>
                <w:szCs w:val="21"/>
              </w:rPr>
            </w:pPr>
          </w:p>
        </w:tc>
        <w:tc>
          <w:tcPr>
            <w:tcW w:w="1334" w:type="dxa"/>
            <w:tcBorders>
              <w:top w:val="single" w:color="000000" w:sz="4" w:space="0"/>
              <w:left w:val="nil"/>
              <w:bottom w:val="single" w:color="000000" w:sz="4" w:space="0"/>
              <w:right w:val="single" w:color="000000" w:sz="4" w:space="0"/>
            </w:tcBorders>
          </w:tcPr>
          <w:p w14:paraId="78BDF0CB">
            <w:pPr>
              <w:autoSpaceDE w:val="0"/>
              <w:autoSpaceDN w:val="0"/>
              <w:adjustRightInd w:val="0"/>
              <w:rPr>
                <w:rFonts w:ascii="宋体" w:hAnsi="宋体" w:eastAsia="宋体" w:cs="Calibri"/>
                <w:sz w:val="21"/>
                <w:szCs w:val="21"/>
              </w:rPr>
            </w:pPr>
          </w:p>
        </w:tc>
        <w:tc>
          <w:tcPr>
            <w:tcW w:w="2435" w:type="dxa"/>
            <w:gridSpan w:val="2"/>
            <w:tcBorders>
              <w:top w:val="single" w:color="000000" w:sz="4" w:space="0"/>
              <w:left w:val="nil"/>
              <w:bottom w:val="single" w:color="000000" w:sz="4" w:space="0"/>
              <w:right w:val="single" w:color="000000" w:sz="4" w:space="0"/>
            </w:tcBorders>
          </w:tcPr>
          <w:p w14:paraId="29CB9788">
            <w:pPr>
              <w:autoSpaceDE w:val="0"/>
              <w:autoSpaceDN w:val="0"/>
              <w:adjustRightInd w:val="0"/>
              <w:rPr>
                <w:rFonts w:ascii="宋体" w:hAnsi="宋体" w:eastAsia="宋体" w:cs="Calibri"/>
                <w:sz w:val="21"/>
                <w:szCs w:val="21"/>
              </w:rPr>
            </w:pPr>
          </w:p>
        </w:tc>
      </w:tr>
    </w:tbl>
    <w:p w14:paraId="27E6FE1F">
      <w:pPr>
        <w:autoSpaceDE w:val="0"/>
        <w:autoSpaceDN w:val="0"/>
        <w:adjustRightInd w:val="0"/>
        <w:spacing w:line="110" w:lineRule="exact"/>
        <w:rPr>
          <w:rFonts w:ascii="宋体" w:hAnsi="宋体" w:eastAsia="宋体" w:cs="Calibri"/>
          <w:sz w:val="11"/>
          <w:szCs w:val="11"/>
        </w:rPr>
      </w:pPr>
      <w:r>
        <w:rPr>
          <w:rFonts w:hint="eastAsia" w:ascii="宋体" w:hAnsi="宋体" w:eastAsia="宋体"/>
          <w:sz w:val="11"/>
          <w:szCs w:val="11"/>
        </w:rPr>
        <w:t xml:space="preserve"> </w:t>
      </w:r>
    </w:p>
    <w:p w14:paraId="63AFA362">
      <w:pPr>
        <w:rPr>
          <w:rFonts w:ascii="宋体" w:hAnsi="宋体" w:eastAsia="宋体"/>
          <w:lang w:eastAsia="zh-CN"/>
        </w:rPr>
      </w:pPr>
      <w:r>
        <w:rPr>
          <w:rFonts w:hint="eastAsia" w:ascii="宋体" w:hAnsi="宋体" w:eastAsia="宋体"/>
          <w:lang w:eastAsia="zh-CN"/>
        </w:rPr>
        <w:t>注：需根据评分表备注的评审评分材料要求提供相应证明材料。</w:t>
      </w:r>
    </w:p>
    <w:p w14:paraId="641BD951">
      <w:pPr>
        <w:rPr>
          <w:rFonts w:ascii="宋体" w:hAnsi="宋体" w:eastAsia="宋体"/>
          <w:sz w:val="21"/>
          <w:szCs w:val="21"/>
          <w:lang w:eastAsia="zh-CN"/>
        </w:rPr>
      </w:pPr>
    </w:p>
    <w:p w14:paraId="1B6CD5CA">
      <w:pPr>
        <w:jc w:val="center"/>
        <w:rPr>
          <w:rFonts w:ascii="宋体" w:hAnsi="宋体" w:eastAsia="宋体"/>
          <w:sz w:val="21"/>
          <w:szCs w:val="21"/>
          <w:lang w:eastAsia="zh-CN"/>
        </w:rPr>
        <w:sectPr>
          <w:pgSz w:w="11907" w:h="16839"/>
          <w:pgMar w:top="1440" w:right="1440" w:bottom="1440" w:left="1440" w:header="720" w:footer="720" w:gutter="0"/>
          <w:cols w:space="720" w:num="1"/>
        </w:sectPr>
      </w:pPr>
    </w:p>
    <w:p w14:paraId="3952664C">
      <w:pPr>
        <w:pStyle w:val="4"/>
        <w:spacing w:after="240"/>
        <w:rPr>
          <w:rFonts w:ascii="宋体" w:hAnsi="宋体" w:eastAsia="宋体"/>
          <w:lang w:eastAsia="zh-CN"/>
        </w:rPr>
      </w:pPr>
      <w:bookmarkStart w:id="59" w:name="_Toc25072146"/>
      <w:r>
        <w:rPr>
          <w:rFonts w:hint="eastAsia" w:ascii="宋体" w:hAnsi="宋体" w:eastAsia="宋体"/>
          <w:lang w:eastAsia="zh-CN"/>
        </w:rPr>
        <w:t>格式七  类似项目业绩情况</w:t>
      </w:r>
      <w:bookmarkEnd w:id="59"/>
    </w:p>
    <w:p w14:paraId="292B4921">
      <w:pPr>
        <w:pStyle w:val="4"/>
        <w:spacing w:after="240"/>
        <w:jc w:val="center"/>
        <w:rPr>
          <w:rFonts w:ascii="宋体" w:hAnsi="宋体" w:eastAsia="宋体"/>
          <w:lang w:eastAsia="zh-CN"/>
        </w:rPr>
      </w:pPr>
      <w:r>
        <w:rPr>
          <w:rFonts w:hint="eastAsia" w:ascii="宋体" w:hAnsi="宋体" w:eastAsia="宋体"/>
          <w:lang w:eastAsia="zh-CN"/>
        </w:rPr>
        <w:t>类似项目业绩情况</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36"/>
        <w:gridCol w:w="2306"/>
        <w:gridCol w:w="1295"/>
        <w:gridCol w:w="1295"/>
        <w:gridCol w:w="1292"/>
      </w:tblGrid>
      <w:tr w14:paraId="1F75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293" w:type="dxa"/>
            <w:tcBorders>
              <w:top w:val="single" w:color="auto" w:sz="4" w:space="0"/>
              <w:left w:val="single" w:color="auto" w:sz="4" w:space="0"/>
              <w:bottom w:val="single" w:color="auto" w:sz="4" w:space="0"/>
              <w:right w:val="single" w:color="auto" w:sz="4" w:space="0"/>
            </w:tcBorders>
            <w:vAlign w:val="center"/>
          </w:tcPr>
          <w:p w14:paraId="7CA13074">
            <w:pPr>
              <w:jc w:val="center"/>
              <w:rPr>
                <w:rFonts w:ascii="宋体" w:hAnsi="宋体" w:eastAsia="宋体"/>
              </w:rPr>
            </w:pPr>
            <w:r>
              <w:rPr>
                <w:rFonts w:hint="eastAsia" w:ascii="宋体" w:hAnsi="宋体" w:eastAsia="宋体"/>
                <w:lang w:eastAsia="zh-CN"/>
              </w:rPr>
              <w:t>项目名称</w:t>
            </w:r>
          </w:p>
        </w:tc>
        <w:tc>
          <w:tcPr>
            <w:tcW w:w="1536" w:type="dxa"/>
            <w:tcBorders>
              <w:top w:val="single" w:color="auto" w:sz="4" w:space="0"/>
              <w:left w:val="single" w:color="auto" w:sz="4" w:space="0"/>
              <w:bottom w:val="single" w:color="auto" w:sz="4" w:space="0"/>
              <w:right w:val="single" w:color="auto" w:sz="4" w:space="0"/>
            </w:tcBorders>
            <w:vAlign w:val="center"/>
          </w:tcPr>
          <w:p w14:paraId="4ECCDE8E">
            <w:pPr>
              <w:jc w:val="center"/>
              <w:rPr>
                <w:rFonts w:ascii="宋体" w:hAnsi="宋体" w:eastAsia="宋体"/>
                <w:szCs w:val="21"/>
              </w:rPr>
            </w:pPr>
            <w:r>
              <w:rPr>
                <w:rFonts w:hint="eastAsia" w:ascii="宋体" w:hAnsi="宋体" w:eastAsia="宋体"/>
              </w:rPr>
              <w:t>合同签订时间</w:t>
            </w:r>
          </w:p>
        </w:tc>
        <w:tc>
          <w:tcPr>
            <w:tcW w:w="2306" w:type="dxa"/>
            <w:tcBorders>
              <w:top w:val="single" w:color="auto" w:sz="4" w:space="0"/>
              <w:left w:val="nil"/>
              <w:bottom w:val="single" w:color="auto" w:sz="4" w:space="0"/>
              <w:right w:val="single" w:color="auto" w:sz="4" w:space="0"/>
            </w:tcBorders>
            <w:vAlign w:val="center"/>
          </w:tcPr>
          <w:p w14:paraId="2482D6B6">
            <w:pPr>
              <w:jc w:val="center"/>
              <w:rPr>
                <w:rFonts w:ascii="宋体" w:hAnsi="宋体" w:eastAsia="宋体"/>
                <w:lang w:eastAsia="zh-CN"/>
              </w:rPr>
            </w:pPr>
            <w:r>
              <w:rPr>
                <w:rFonts w:hint="eastAsia" w:ascii="宋体" w:hAnsi="宋体" w:eastAsia="宋体"/>
                <w:lang w:eastAsia="zh-CN"/>
              </w:rPr>
              <w:t>项目概况</w:t>
            </w:r>
          </w:p>
          <w:p w14:paraId="4A73D7E3">
            <w:pPr>
              <w:jc w:val="center"/>
              <w:rPr>
                <w:rFonts w:ascii="宋体" w:hAnsi="宋体" w:eastAsia="宋体"/>
                <w:szCs w:val="21"/>
                <w:lang w:eastAsia="zh-CN"/>
              </w:rPr>
            </w:pPr>
            <w:r>
              <w:rPr>
                <w:rFonts w:hint="eastAsia" w:ascii="宋体" w:hAnsi="宋体" w:eastAsia="宋体"/>
                <w:szCs w:val="21"/>
                <w:lang w:eastAsia="zh-CN"/>
              </w:rPr>
              <w:t>（建安费）</w:t>
            </w:r>
          </w:p>
        </w:tc>
        <w:tc>
          <w:tcPr>
            <w:tcW w:w="1295" w:type="dxa"/>
            <w:tcBorders>
              <w:top w:val="single" w:color="auto" w:sz="4" w:space="0"/>
              <w:left w:val="nil"/>
              <w:bottom w:val="single" w:color="auto" w:sz="4" w:space="0"/>
              <w:right w:val="single" w:color="auto" w:sz="4" w:space="0"/>
            </w:tcBorders>
            <w:vAlign w:val="center"/>
          </w:tcPr>
          <w:p w14:paraId="592DFC26">
            <w:pPr>
              <w:jc w:val="center"/>
              <w:rPr>
                <w:rFonts w:ascii="宋体" w:hAnsi="宋体" w:eastAsia="宋体"/>
                <w:szCs w:val="21"/>
              </w:rPr>
            </w:pPr>
            <w:r>
              <w:rPr>
                <w:rFonts w:hint="eastAsia" w:ascii="宋体" w:hAnsi="宋体" w:eastAsia="宋体"/>
              </w:rPr>
              <w:t>业主单位</w:t>
            </w:r>
          </w:p>
        </w:tc>
        <w:tc>
          <w:tcPr>
            <w:tcW w:w="1295" w:type="dxa"/>
            <w:tcBorders>
              <w:top w:val="single" w:color="auto" w:sz="4" w:space="0"/>
              <w:left w:val="nil"/>
              <w:bottom w:val="single" w:color="auto" w:sz="4" w:space="0"/>
              <w:right w:val="single" w:color="auto" w:sz="4" w:space="0"/>
            </w:tcBorders>
            <w:vAlign w:val="center"/>
          </w:tcPr>
          <w:p w14:paraId="542F3218">
            <w:pPr>
              <w:jc w:val="center"/>
              <w:rPr>
                <w:rFonts w:ascii="宋体" w:hAnsi="宋体" w:eastAsia="宋体"/>
                <w:szCs w:val="21"/>
              </w:rPr>
            </w:pPr>
            <w:r>
              <w:rPr>
                <w:rFonts w:hint="eastAsia" w:ascii="宋体" w:hAnsi="宋体" w:eastAsia="宋体"/>
              </w:rPr>
              <w:t>完成情况</w:t>
            </w:r>
          </w:p>
        </w:tc>
        <w:tc>
          <w:tcPr>
            <w:tcW w:w="1292" w:type="dxa"/>
            <w:tcBorders>
              <w:top w:val="single" w:color="auto" w:sz="4" w:space="0"/>
              <w:left w:val="nil"/>
              <w:bottom w:val="single" w:color="auto" w:sz="4" w:space="0"/>
              <w:right w:val="single" w:color="auto" w:sz="4" w:space="0"/>
            </w:tcBorders>
            <w:vAlign w:val="center"/>
          </w:tcPr>
          <w:p w14:paraId="31A198F6">
            <w:pPr>
              <w:jc w:val="center"/>
              <w:rPr>
                <w:rFonts w:ascii="宋体" w:hAnsi="宋体" w:eastAsia="宋体"/>
                <w:szCs w:val="21"/>
              </w:rPr>
            </w:pPr>
            <w:r>
              <w:rPr>
                <w:rFonts w:hint="eastAsia" w:ascii="宋体" w:hAnsi="宋体" w:eastAsia="宋体"/>
              </w:rPr>
              <w:t>备注</w:t>
            </w:r>
          </w:p>
        </w:tc>
      </w:tr>
      <w:tr w14:paraId="2E12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293" w:type="dxa"/>
            <w:tcBorders>
              <w:top w:val="single" w:color="auto" w:sz="4" w:space="0"/>
              <w:left w:val="single" w:color="auto" w:sz="4" w:space="0"/>
              <w:bottom w:val="single" w:color="auto" w:sz="4" w:space="0"/>
              <w:right w:val="single" w:color="auto" w:sz="4" w:space="0"/>
            </w:tcBorders>
            <w:vAlign w:val="center"/>
          </w:tcPr>
          <w:p w14:paraId="0ACB3167">
            <w:pPr>
              <w:jc w:val="center"/>
              <w:rPr>
                <w:rFonts w:ascii="宋体" w:hAnsi="宋体" w:eastAsia="宋体"/>
                <w:szCs w:val="21"/>
              </w:rPr>
            </w:pPr>
          </w:p>
        </w:tc>
        <w:tc>
          <w:tcPr>
            <w:tcW w:w="1536" w:type="dxa"/>
            <w:tcBorders>
              <w:top w:val="single" w:color="auto" w:sz="4" w:space="0"/>
              <w:left w:val="single" w:color="auto" w:sz="4" w:space="0"/>
              <w:bottom w:val="single" w:color="auto" w:sz="4" w:space="0"/>
              <w:right w:val="single" w:color="auto" w:sz="4" w:space="0"/>
            </w:tcBorders>
            <w:vAlign w:val="center"/>
          </w:tcPr>
          <w:p w14:paraId="3032F8A9">
            <w:pPr>
              <w:jc w:val="center"/>
              <w:rPr>
                <w:rFonts w:ascii="宋体" w:hAnsi="宋体" w:eastAsia="宋体"/>
                <w:szCs w:val="21"/>
              </w:rPr>
            </w:pPr>
          </w:p>
        </w:tc>
        <w:tc>
          <w:tcPr>
            <w:tcW w:w="2306" w:type="dxa"/>
            <w:tcBorders>
              <w:top w:val="single" w:color="auto" w:sz="4" w:space="0"/>
              <w:left w:val="nil"/>
              <w:bottom w:val="single" w:color="auto" w:sz="4" w:space="0"/>
              <w:right w:val="single" w:color="auto" w:sz="4" w:space="0"/>
            </w:tcBorders>
            <w:vAlign w:val="center"/>
          </w:tcPr>
          <w:p w14:paraId="2E7A46BC">
            <w:pPr>
              <w:jc w:val="center"/>
              <w:rPr>
                <w:rFonts w:ascii="宋体" w:hAnsi="宋体" w:eastAsia="宋体"/>
                <w:szCs w:val="21"/>
              </w:rPr>
            </w:pPr>
          </w:p>
        </w:tc>
        <w:tc>
          <w:tcPr>
            <w:tcW w:w="1295" w:type="dxa"/>
            <w:tcBorders>
              <w:top w:val="single" w:color="auto" w:sz="4" w:space="0"/>
              <w:left w:val="nil"/>
              <w:bottom w:val="single" w:color="auto" w:sz="4" w:space="0"/>
              <w:right w:val="single" w:color="auto" w:sz="4" w:space="0"/>
            </w:tcBorders>
            <w:vAlign w:val="center"/>
          </w:tcPr>
          <w:p w14:paraId="23F85DE2">
            <w:pPr>
              <w:jc w:val="center"/>
              <w:rPr>
                <w:rFonts w:ascii="宋体" w:hAnsi="宋体" w:eastAsia="宋体"/>
                <w:szCs w:val="21"/>
              </w:rPr>
            </w:pPr>
          </w:p>
        </w:tc>
        <w:tc>
          <w:tcPr>
            <w:tcW w:w="1295" w:type="dxa"/>
            <w:tcBorders>
              <w:top w:val="single" w:color="auto" w:sz="4" w:space="0"/>
              <w:left w:val="nil"/>
              <w:bottom w:val="single" w:color="auto" w:sz="4" w:space="0"/>
              <w:right w:val="single" w:color="auto" w:sz="4" w:space="0"/>
            </w:tcBorders>
            <w:vAlign w:val="center"/>
          </w:tcPr>
          <w:p w14:paraId="0A367ACD">
            <w:pPr>
              <w:jc w:val="center"/>
              <w:rPr>
                <w:rFonts w:ascii="宋体" w:hAnsi="宋体" w:eastAsia="宋体"/>
                <w:szCs w:val="21"/>
              </w:rPr>
            </w:pPr>
          </w:p>
        </w:tc>
        <w:tc>
          <w:tcPr>
            <w:tcW w:w="1292" w:type="dxa"/>
            <w:tcBorders>
              <w:top w:val="single" w:color="auto" w:sz="4" w:space="0"/>
              <w:left w:val="nil"/>
              <w:bottom w:val="single" w:color="auto" w:sz="4" w:space="0"/>
              <w:right w:val="single" w:color="auto" w:sz="4" w:space="0"/>
            </w:tcBorders>
            <w:vAlign w:val="center"/>
          </w:tcPr>
          <w:p w14:paraId="6711B9D3">
            <w:pPr>
              <w:jc w:val="center"/>
              <w:rPr>
                <w:rFonts w:ascii="宋体" w:hAnsi="宋体" w:eastAsia="宋体"/>
                <w:szCs w:val="21"/>
              </w:rPr>
            </w:pPr>
          </w:p>
        </w:tc>
      </w:tr>
      <w:tr w14:paraId="6144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293" w:type="dxa"/>
            <w:tcBorders>
              <w:top w:val="single" w:color="auto" w:sz="4" w:space="0"/>
              <w:left w:val="single" w:color="auto" w:sz="4" w:space="0"/>
              <w:bottom w:val="single" w:color="auto" w:sz="4" w:space="0"/>
              <w:right w:val="single" w:color="auto" w:sz="4" w:space="0"/>
            </w:tcBorders>
            <w:vAlign w:val="center"/>
          </w:tcPr>
          <w:p w14:paraId="222B57AF">
            <w:pPr>
              <w:jc w:val="center"/>
              <w:rPr>
                <w:rFonts w:ascii="宋体" w:hAnsi="宋体" w:eastAsia="宋体"/>
                <w:szCs w:val="21"/>
              </w:rPr>
            </w:pPr>
          </w:p>
        </w:tc>
        <w:tc>
          <w:tcPr>
            <w:tcW w:w="1536" w:type="dxa"/>
            <w:tcBorders>
              <w:top w:val="single" w:color="auto" w:sz="4" w:space="0"/>
              <w:left w:val="single" w:color="auto" w:sz="4" w:space="0"/>
              <w:bottom w:val="single" w:color="auto" w:sz="4" w:space="0"/>
              <w:right w:val="single" w:color="auto" w:sz="4" w:space="0"/>
            </w:tcBorders>
            <w:vAlign w:val="center"/>
          </w:tcPr>
          <w:p w14:paraId="73CF8E31">
            <w:pPr>
              <w:jc w:val="center"/>
              <w:rPr>
                <w:rFonts w:ascii="宋体" w:hAnsi="宋体" w:eastAsia="宋体"/>
                <w:szCs w:val="21"/>
              </w:rPr>
            </w:pPr>
          </w:p>
        </w:tc>
        <w:tc>
          <w:tcPr>
            <w:tcW w:w="2306" w:type="dxa"/>
            <w:tcBorders>
              <w:top w:val="single" w:color="auto" w:sz="4" w:space="0"/>
              <w:left w:val="nil"/>
              <w:bottom w:val="single" w:color="auto" w:sz="4" w:space="0"/>
              <w:right w:val="single" w:color="auto" w:sz="4" w:space="0"/>
            </w:tcBorders>
            <w:vAlign w:val="center"/>
          </w:tcPr>
          <w:p w14:paraId="7C8EE1C9">
            <w:pPr>
              <w:jc w:val="center"/>
              <w:rPr>
                <w:rFonts w:ascii="宋体" w:hAnsi="宋体" w:eastAsia="宋体"/>
                <w:szCs w:val="21"/>
              </w:rPr>
            </w:pPr>
          </w:p>
        </w:tc>
        <w:tc>
          <w:tcPr>
            <w:tcW w:w="1295" w:type="dxa"/>
            <w:tcBorders>
              <w:top w:val="single" w:color="auto" w:sz="4" w:space="0"/>
              <w:left w:val="nil"/>
              <w:bottom w:val="single" w:color="auto" w:sz="4" w:space="0"/>
              <w:right w:val="single" w:color="auto" w:sz="4" w:space="0"/>
            </w:tcBorders>
            <w:vAlign w:val="center"/>
          </w:tcPr>
          <w:p w14:paraId="1078E31E">
            <w:pPr>
              <w:jc w:val="center"/>
              <w:rPr>
                <w:rFonts w:ascii="宋体" w:hAnsi="宋体" w:eastAsia="宋体"/>
                <w:szCs w:val="21"/>
              </w:rPr>
            </w:pPr>
          </w:p>
        </w:tc>
        <w:tc>
          <w:tcPr>
            <w:tcW w:w="1295" w:type="dxa"/>
            <w:tcBorders>
              <w:top w:val="single" w:color="auto" w:sz="4" w:space="0"/>
              <w:left w:val="nil"/>
              <w:bottom w:val="single" w:color="auto" w:sz="4" w:space="0"/>
              <w:right w:val="single" w:color="auto" w:sz="4" w:space="0"/>
            </w:tcBorders>
            <w:vAlign w:val="center"/>
          </w:tcPr>
          <w:p w14:paraId="08ADBC8F">
            <w:pPr>
              <w:jc w:val="center"/>
              <w:rPr>
                <w:rFonts w:ascii="宋体" w:hAnsi="宋体" w:eastAsia="宋体"/>
                <w:szCs w:val="21"/>
              </w:rPr>
            </w:pPr>
          </w:p>
        </w:tc>
        <w:tc>
          <w:tcPr>
            <w:tcW w:w="1292" w:type="dxa"/>
            <w:tcBorders>
              <w:top w:val="single" w:color="auto" w:sz="4" w:space="0"/>
              <w:left w:val="nil"/>
              <w:bottom w:val="single" w:color="auto" w:sz="4" w:space="0"/>
              <w:right w:val="single" w:color="auto" w:sz="4" w:space="0"/>
            </w:tcBorders>
            <w:vAlign w:val="center"/>
          </w:tcPr>
          <w:p w14:paraId="0C277871">
            <w:pPr>
              <w:jc w:val="center"/>
              <w:rPr>
                <w:rFonts w:ascii="宋体" w:hAnsi="宋体" w:eastAsia="宋体"/>
                <w:szCs w:val="21"/>
              </w:rPr>
            </w:pPr>
          </w:p>
        </w:tc>
      </w:tr>
      <w:tr w14:paraId="1267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93" w:type="dxa"/>
            <w:tcBorders>
              <w:top w:val="single" w:color="auto" w:sz="4" w:space="0"/>
              <w:left w:val="single" w:color="auto" w:sz="4" w:space="0"/>
              <w:bottom w:val="single" w:color="auto" w:sz="4" w:space="0"/>
              <w:right w:val="single" w:color="auto" w:sz="4" w:space="0"/>
            </w:tcBorders>
            <w:vAlign w:val="center"/>
          </w:tcPr>
          <w:p w14:paraId="1454BE63">
            <w:pPr>
              <w:jc w:val="center"/>
              <w:rPr>
                <w:rFonts w:ascii="宋体" w:hAnsi="宋体" w:eastAsia="宋体"/>
                <w:szCs w:val="21"/>
              </w:rPr>
            </w:pPr>
          </w:p>
        </w:tc>
        <w:tc>
          <w:tcPr>
            <w:tcW w:w="1536" w:type="dxa"/>
            <w:tcBorders>
              <w:top w:val="single" w:color="auto" w:sz="4" w:space="0"/>
              <w:left w:val="single" w:color="auto" w:sz="4" w:space="0"/>
              <w:bottom w:val="single" w:color="auto" w:sz="4" w:space="0"/>
              <w:right w:val="single" w:color="auto" w:sz="4" w:space="0"/>
            </w:tcBorders>
            <w:vAlign w:val="center"/>
          </w:tcPr>
          <w:p w14:paraId="1218948A">
            <w:pPr>
              <w:jc w:val="center"/>
              <w:rPr>
                <w:rFonts w:ascii="宋体" w:hAnsi="宋体" w:eastAsia="宋体"/>
                <w:szCs w:val="21"/>
              </w:rPr>
            </w:pPr>
          </w:p>
        </w:tc>
        <w:tc>
          <w:tcPr>
            <w:tcW w:w="2306" w:type="dxa"/>
            <w:tcBorders>
              <w:top w:val="single" w:color="auto" w:sz="4" w:space="0"/>
              <w:left w:val="nil"/>
              <w:bottom w:val="single" w:color="auto" w:sz="4" w:space="0"/>
              <w:right w:val="single" w:color="auto" w:sz="4" w:space="0"/>
            </w:tcBorders>
            <w:vAlign w:val="center"/>
          </w:tcPr>
          <w:p w14:paraId="54072AED">
            <w:pPr>
              <w:jc w:val="center"/>
              <w:rPr>
                <w:rFonts w:ascii="宋体" w:hAnsi="宋体" w:eastAsia="宋体"/>
                <w:szCs w:val="21"/>
              </w:rPr>
            </w:pPr>
          </w:p>
        </w:tc>
        <w:tc>
          <w:tcPr>
            <w:tcW w:w="1295" w:type="dxa"/>
            <w:tcBorders>
              <w:top w:val="single" w:color="auto" w:sz="4" w:space="0"/>
              <w:left w:val="nil"/>
              <w:bottom w:val="single" w:color="auto" w:sz="4" w:space="0"/>
              <w:right w:val="single" w:color="auto" w:sz="4" w:space="0"/>
            </w:tcBorders>
            <w:vAlign w:val="center"/>
          </w:tcPr>
          <w:p w14:paraId="3206BA2A">
            <w:pPr>
              <w:jc w:val="center"/>
              <w:rPr>
                <w:rFonts w:ascii="宋体" w:hAnsi="宋体" w:eastAsia="宋体"/>
                <w:szCs w:val="21"/>
              </w:rPr>
            </w:pPr>
          </w:p>
        </w:tc>
        <w:tc>
          <w:tcPr>
            <w:tcW w:w="1295" w:type="dxa"/>
            <w:tcBorders>
              <w:top w:val="single" w:color="auto" w:sz="4" w:space="0"/>
              <w:left w:val="nil"/>
              <w:bottom w:val="single" w:color="auto" w:sz="4" w:space="0"/>
              <w:right w:val="single" w:color="auto" w:sz="4" w:space="0"/>
            </w:tcBorders>
            <w:vAlign w:val="center"/>
          </w:tcPr>
          <w:p w14:paraId="47209E98">
            <w:pPr>
              <w:jc w:val="center"/>
              <w:rPr>
                <w:rFonts w:ascii="宋体" w:hAnsi="宋体" w:eastAsia="宋体"/>
                <w:szCs w:val="21"/>
              </w:rPr>
            </w:pPr>
          </w:p>
        </w:tc>
        <w:tc>
          <w:tcPr>
            <w:tcW w:w="1292" w:type="dxa"/>
            <w:tcBorders>
              <w:top w:val="single" w:color="auto" w:sz="4" w:space="0"/>
              <w:left w:val="nil"/>
              <w:bottom w:val="single" w:color="auto" w:sz="4" w:space="0"/>
              <w:right w:val="single" w:color="auto" w:sz="4" w:space="0"/>
            </w:tcBorders>
            <w:vAlign w:val="center"/>
          </w:tcPr>
          <w:p w14:paraId="4971160B">
            <w:pPr>
              <w:jc w:val="center"/>
              <w:rPr>
                <w:rFonts w:ascii="宋体" w:hAnsi="宋体" w:eastAsia="宋体"/>
                <w:szCs w:val="21"/>
              </w:rPr>
            </w:pPr>
          </w:p>
        </w:tc>
      </w:tr>
      <w:tr w14:paraId="49DF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293" w:type="dxa"/>
            <w:tcBorders>
              <w:top w:val="single" w:color="auto" w:sz="4" w:space="0"/>
              <w:left w:val="single" w:color="auto" w:sz="4" w:space="0"/>
              <w:bottom w:val="single" w:color="auto" w:sz="4" w:space="0"/>
              <w:right w:val="single" w:color="auto" w:sz="4" w:space="0"/>
            </w:tcBorders>
            <w:vAlign w:val="center"/>
          </w:tcPr>
          <w:p w14:paraId="27FCE4C9">
            <w:pPr>
              <w:jc w:val="center"/>
              <w:rPr>
                <w:rFonts w:ascii="宋体" w:hAnsi="宋体" w:eastAsia="宋体"/>
                <w:szCs w:val="21"/>
              </w:rPr>
            </w:pPr>
          </w:p>
        </w:tc>
        <w:tc>
          <w:tcPr>
            <w:tcW w:w="1536" w:type="dxa"/>
            <w:tcBorders>
              <w:top w:val="single" w:color="auto" w:sz="4" w:space="0"/>
              <w:left w:val="single" w:color="auto" w:sz="4" w:space="0"/>
              <w:bottom w:val="single" w:color="auto" w:sz="4" w:space="0"/>
              <w:right w:val="single" w:color="auto" w:sz="4" w:space="0"/>
            </w:tcBorders>
            <w:vAlign w:val="center"/>
          </w:tcPr>
          <w:p w14:paraId="2BE1BF73">
            <w:pPr>
              <w:jc w:val="center"/>
              <w:rPr>
                <w:rFonts w:ascii="宋体" w:hAnsi="宋体" w:eastAsia="宋体"/>
                <w:szCs w:val="21"/>
              </w:rPr>
            </w:pPr>
          </w:p>
        </w:tc>
        <w:tc>
          <w:tcPr>
            <w:tcW w:w="2306" w:type="dxa"/>
            <w:tcBorders>
              <w:top w:val="single" w:color="auto" w:sz="4" w:space="0"/>
              <w:left w:val="nil"/>
              <w:bottom w:val="single" w:color="auto" w:sz="4" w:space="0"/>
              <w:right w:val="single" w:color="auto" w:sz="4" w:space="0"/>
            </w:tcBorders>
            <w:vAlign w:val="center"/>
          </w:tcPr>
          <w:p w14:paraId="0E7A5CBF">
            <w:pPr>
              <w:jc w:val="center"/>
              <w:rPr>
                <w:rFonts w:ascii="宋体" w:hAnsi="宋体" w:eastAsia="宋体"/>
                <w:szCs w:val="21"/>
              </w:rPr>
            </w:pPr>
          </w:p>
        </w:tc>
        <w:tc>
          <w:tcPr>
            <w:tcW w:w="1295" w:type="dxa"/>
            <w:tcBorders>
              <w:top w:val="single" w:color="auto" w:sz="4" w:space="0"/>
              <w:left w:val="nil"/>
              <w:bottom w:val="single" w:color="auto" w:sz="4" w:space="0"/>
              <w:right w:val="single" w:color="auto" w:sz="4" w:space="0"/>
            </w:tcBorders>
            <w:vAlign w:val="center"/>
          </w:tcPr>
          <w:p w14:paraId="0744C72F">
            <w:pPr>
              <w:jc w:val="center"/>
              <w:rPr>
                <w:rFonts w:ascii="宋体" w:hAnsi="宋体" w:eastAsia="宋体"/>
                <w:szCs w:val="21"/>
              </w:rPr>
            </w:pPr>
          </w:p>
        </w:tc>
        <w:tc>
          <w:tcPr>
            <w:tcW w:w="1295" w:type="dxa"/>
            <w:tcBorders>
              <w:top w:val="single" w:color="auto" w:sz="4" w:space="0"/>
              <w:left w:val="nil"/>
              <w:bottom w:val="single" w:color="auto" w:sz="4" w:space="0"/>
              <w:right w:val="single" w:color="auto" w:sz="4" w:space="0"/>
            </w:tcBorders>
            <w:vAlign w:val="center"/>
          </w:tcPr>
          <w:p w14:paraId="749A0799">
            <w:pPr>
              <w:jc w:val="center"/>
              <w:rPr>
                <w:rFonts w:ascii="宋体" w:hAnsi="宋体" w:eastAsia="宋体"/>
                <w:szCs w:val="21"/>
              </w:rPr>
            </w:pPr>
          </w:p>
        </w:tc>
        <w:tc>
          <w:tcPr>
            <w:tcW w:w="1292" w:type="dxa"/>
            <w:tcBorders>
              <w:top w:val="single" w:color="auto" w:sz="4" w:space="0"/>
              <w:left w:val="nil"/>
              <w:bottom w:val="single" w:color="auto" w:sz="4" w:space="0"/>
              <w:right w:val="single" w:color="auto" w:sz="4" w:space="0"/>
            </w:tcBorders>
            <w:vAlign w:val="center"/>
          </w:tcPr>
          <w:p w14:paraId="54227B42">
            <w:pPr>
              <w:jc w:val="center"/>
              <w:rPr>
                <w:rFonts w:ascii="宋体" w:hAnsi="宋体" w:eastAsia="宋体"/>
                <w:szCs w:val="21"/>
              </w:rPr>
            </w:pPr>
          </w:p>
        </w:tc>
      </w:tr>
      <w:tr w14:paraId="667C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293" w:type="dxa"/>
            <w:tcBorders>
              <w:top w:val="single" w:color="auto" w:sz="4" w:space="0"/>
              <w:left w:val="single" w:color="auto" w:sz="4" w:space="0"/>
              <w:bottom w:val="single" w:color="auto" w:sz="4" w:space="0"/>
              <w:right w:val="single" w:color="auto" w:sz="4" w:space="0"/>
            </w:tcBorders>
            <w:vAlign w:val="center"/>
          </w:tcPr>
          <w:p w14:paraId="1A1C6E16">
            <w:pPr>
              <w:jc w:val="center"/>
              <w:rPr>
                <w:rFonts w:ascii="宋体" w:hAnsi="宋体" w:eastAsia="宋体"/>
                <w:szCs w:val="21"/>
              </w:rPr>
            </w:pPr>
          </w:p>
        </w:tc>
        <w:tc>
          <w:tcPr>
            <w:tcW w:w="1536" w:type="dxa"/>
            <w:tcBorders>
              <w:top w:val="single" w:color="auto" w:sz="4" w:space="0"/>
              <w:left w:val="single" w:color="auto" w:sz="4" w:space="0"/>
              <w:bottom w:val="single" w:color="auto" w:sz="4" w:space="0"/>
              <w:right w:val="single" w:color="auto" w:sz="4" w:space="0"/>
            </w:tcBorders>
            <w:vAlign w:val="center"/>
          </w:tcPr>
          <w:p w14:paraId="4FB7F637">
            <w:pPr>
              <w:jc w:val="center"/>
              <w:rPr>
                <w:rFonts w:ascii="宋体" w:hAnsi="宋体" w:eastAsia="宋体"/>
                <w:szCs w:val="21"/>
              </w:rPr>
            </w:pPr>
          </w:p>
        </w:tc>
        <w:tc>
          <w:tcPr>
            <w:tcW w:w="2306" w:type="dxa"/>
            <w:tcBorders>
              <w:top w:val="single" w:color="auto" w:sz="4" w:space="0"/>
              <w:left w:val="nil"/>
              <w:bottom w:val="single" w:color="auto" w:sz="4" w:space="0"/>
              <w:right w:val="single" w:color="auto" w:sz="4" w:space="0"/>
            </w:tcBorders>
            <w:vAlign w:val="center"/>
          </w:tcPr>
          <w:p w14:paraId="5F6D8CF9">
            <w:pPr>
              <w:jc w:val="center"/>
              <w:rPr>
                <w:rFonts w:ascii="宋体" w:hAnsi="宋体" w:eastAsia="宋体"/>
                <w:szCs w:val="21"/>
              </w:rPr>
            </w:pPr>
          </w:p>
        </w:tc>
        <w:tc>
          <w:tcPr>
            <w:tcW w:w="1295" w:type="dxa"/>
            <w:tcBorders>
              <w:top w:val="single" w:color="auto" w:sz="4" w:space="0"/>
              <w:left w:val="nil"/>
              <w:bottom w:val="single" w:color="auto" w:sz="4" w:space="0"/>
              <w:right w:val="single" w:color="auto" w:sz="4" w:space="0"/>
            </w:tcBorders>
            <w:vAlign w:val="center"/>
          </w:tcPr>
          <w:p w14:paraId="08C60301">
            <w:pPr>
              <w:jc w:val="center"/>
              <w:rPr>
                <w:rFonts w:ascii="宋体" w:hAnsi="宋体" w:eastAsia="宋体"/>
                <w:szCs w:val="21"/>
              </w:rPr>
            </w:pPr>
          </w:p>
        </w:tc>
        <w:tc>
          <w:tcPr>
            <w:tcW w:w="1295" w:type="dxa"/>
            <w:tcBorders>
              <w:top w:val="single" w:color="auto" w:sz="4" w:space="0"/>
              <w:left w:val="nil"/>
              <w:bottom w:val="single" w:color="auto" w:sz="4" w:space="0"/>
              <w:right w:val="single" w:color="auto" w:sz="4" w:space="0"/>
            </w:tcBorders>
            <w:vAlign w:val="center"/>
          </w:tcPr>
          <w:p w14:paraId="2F6DE8F9">
            <w:pPr>
              <w:jc w:val="center"/>
              <w:rPr>
                <w:rFonts w:ascii="宋体" w:hAnsi="宋体" w:eastAsia="宋体"/>
                <w:szCs w:val="21"/>
              </w:rPr>
            </w:pPr>
          </w:p>
        </w:tc>
        <w:tc>
          <w:tcPr>
            <w:tcW w:w="1292" w:type="dxa"/>
            <w:tcBorders>
              <w:top w:val="single" w:color="auto" w:sz="4" w:space="0"/>
              <w:left w:val="nil"/>
              <w:bottom w:val="single" w:color="auto" w:sz="4" w:space="0"/>
              <w:right w:val="single" w:color="auto" w:sz="4" w:space="0"/>
            </w:tcBorders>
            <w:vAlign w:val="center"/>
          </w:tcPr>
          <w:p w14:paraId="268F675C">
            <w:pPr>
              <w:jc w:val="center"/>
              <w:rPr>
                <w:rFonts w:ascii="宋体" w:hAnsi="宋体" w:eastAsia="宋体"/>
                <w:szCs w:val="21"/>
              </w:rPr>
            </w:pPr>
          </w:p>
        </w:tc>
      </w:tr>
      <w:bookmarkEnd w:id="50"/>
      <w:bookmarkEnd w:id="51"/>
      <w:bookmarkEnd w:id="52"/>
    </w:tbl>
    <w:p w14:paraId="62630282">
      <w:pPr>
        <w:pStyle w:val="7"/>
        <w:spacing w:before="240"/>
        <w:rPr>
          <w:b/>
          <w:bCs/>
          <w:lang w:eastAsia="zh-CN"/>
        </w:rPr>
      </w:pPr>
      <w:r>
        <w:rPr>
          <w:rFonts w:hint="eastAsia"/>
          <w:b/>
          <w:bCs/>
          <w:lang w:eastAsia="zh-CN"/>
        </w:rPr>
        <w:t>注：1、需根据评分表备注的评审评分材料要求提供相应证明材料。</w:t>
      </w:r>
    </w:p>
    <w:p w14:paraId="0B64197C">
      <w:pPr>
        <w:pStyle w:val="7"/>
        <w:spacing w:before="240"/>
        <w:ind w:firstLine="482" w:firstLineChars="200"/>
        <w:rPr>
          <w:b/>
          <w:bCs/>
          <w:lang w:eastAsia="zh-CN"/>
        </w:rPr>
      </w:pPr>
      <w:r>
        <w:rPr>
          <w:rFonts w:hint="eastAsia"/>
          <w:b/>
          <w:bCs/>
          <w:lang w:eastAsia="zh-CN"/>
        </w:rPr>
        <w:t>2、不在本表内的业绩不作为评审依据。</w:t>
      </w:r>
    </w:p>
    <w:p w14:paraId="1A325EE0">
      <w:pPr>
        <w:rPr>
          <w:rFonts w:ascii="宋体" w:hAnsi="宋体" w:eastAsia="宋体"/>
          <w:lang w:eastAsia="zh-CN"/>
        </w:rPr>
      </w:pPr>
    </w:p>
    <w:p w14:paraId="196E6D07">
      <w:pPr>
        <w:pStyle w:val="8"/>
        <w:kinsoku w:val="0"/>
        <w:overflowPunct w:val="0"/>
        <w:spacing w:line="360" w:lineRule="auto"/>
        <w:ind w:left="0" w:firstLine="2891" w:firstLineChars="1200"/>
        <w:rPr>
          <w:b/>
          <w:sz w:val="24"/>
          <w:szCs w:val="24"/>
          <w:lang w:eastAsia="zh-CN"/>
        </w:rPr>
      </w:pPr>
    </w:p>
    <w:p w14:paraId="3C595B1E">
      <w:pPr>
        <w:pStyle w:val="8"/>
        <w:kinsoku w:val="0"/>
        <w:overflowPunct w:val="0"/>
        <w:spacing w:line="360" w:lineRule="auto"/>
        <w:ind w:left="0" w:firstLine="2891" w:firstLineChars="1200"/>
        <w:rPr>
          <w:b/>
          <w:sz w:val="24"/>
          <w:szCs w:val="24"/>
          <w:lang w:eastAsia="zh-CN"/>
        </w:rPr>
      </w:pPr>
    </w:p>
    <w:p w14:paraId="4B0962DE">
      <w:pPr>
        <w:pStyle w:val="8"/>
        <w:kinsoku w:val="0"/>
        <w:overflowPunct w:val="0"/>
        <w:spacing w:line="360" w:lineRule="auto"/>
        <w:ind w:left="0" w:firstLine="2891" w:firstLineChars="1200"/>
        <w:rPr>
          <w:b/>
          <w:sz w:val="24"/>
          <w:szCs w:val="24"/>
          <w:lang w:eastAsia="zh-CN"/>
        </w:rPr>
      </w:pPr>
      <w:r>
        <w:rPr>
          <w:rFonts w:hint="eastAsia"/>
          <w:b/>
          <w:sz w:val="24"/>
          <w:szCs w:val="24"/>
          <w:lang w:eastAsia="zh-CN"/>
        </w:rPr>
        <w:t>投标</w:t>
      </w:r>
      <w:r>
        <w:rPr>
          <w:rFonts w:hint="eastAsia"/>
          <w:b/>
          <w:spacing w:val="-2"/>
          <w:sz w:val="24"/>
          <w:szCs w:val="24"/>
          <w:lang w:eastAsia="zh-CN"/>
        </w:rPr>
        <w:t>人：</w:t>
      </w:r>
      <w:r>
        <w:rPr>
          <w:rFonts w:hint="eastAsia"/>
          <w:b/>
          <w:spacing w:val="-2"/>
          <w:sz w:val="24"/>
          <w:szCs w:val="24"/>
          <w:u w:val="single"/>
          <w:lang w:eastAsia="zh-CN"/>
        </w:rPr>
        <w:t xml:space="preserve">      </w:t>
      </w:r>
      <w:r>
        <w:rPr>
          <w:rFonts w:hint="eastAsia"/>
          <w:b/>
          <w:spacing w:val="-1"/>
          <w:sz w:val="24"/>
          <w:szCs w:val="24"/>
          <w:lang w:eastAsia="zh-CN"/>
        </w:rPr>
        <w:t>（盖单位章）</w:t>
      </w:r>
    </w:p>
    <w:p w14:paraId="4222B7BD">
      <w:pPr>
        <w:spacing w:line="360" w:lineRule="auto"/>
        <w:ind w:firstLine="2891" w:firstLineChars="1200"/>
        <w:rPr>
          <w:rFonts w:ascii="宋体" w:hAnsi="宋体" w:eastAsia="宋体"/>
          <w:b/>
          <w:bCs/>
          <w:sz w:val="24"/>
          <w:szCs w:val="24"/>
          <w:lang w:eastAsia="zh-CN"/>
        </w:rPr>
      </w:pPr>
      <w:r>
        <w:rPr>
          <w:rFonts w:hint="eastAsia" w:ascii="宋体" w:hAnsi="宋体" w:eastAsia="宋体"/>
          <w:b/>
          <w:bCs/>
          <w:sz w:val="24"/>
          <w:szCs w:val="24"/>
          <w:lang w:eastAsia="zh-CN"/>
        </w:rPr>
        <w:t>法定代表人或其委托代理人：</w:t>
      </w:r>
      <w:r>
        <w:rPr>
          <w:rFonts w:hint="eastAsia" w:ascii="宋体" w:hAnsi="宋体" w:eastAsia="宋体"/>
          <w:b/>
          <w:bCs/>
          <w:sz w:val="24"/>
          <w:szCs w:val="24"/>
          <w:u w:val="single"/>
          <w:lang w:eastAsia="zh-CN"/>
        </w:rPr>
        <w:t xml:space="preserve">     </w:t>
      </w:r>
      <w:r>
        <w:rPr>
          <w:rFonts w:hint="eastAsia" w:ascii="宋体" w:hAnsi="宋体" w:eastAsia="宋体"/>
          <w:b/>
          <w:bCs/>
          <w:sz w:val="24"/>
          <w:szCs w:val="24"/>
          <w:lang w:eastAsia="zh-CN"/>
        </w:rPr>
        <w:t>（签字或盖章）</w:t>
      </w:r>
    </w:p>
    <w:p w14:paraId="48EFA660">
      <w:pPr>
        <w:jc w:val="center"/>
        <w:rPr>
          <w:rFonts w:ascii="宋体" w:hAnsi="宋体" w:eastAsia="宋体"/>
          <w:b/>
          <w:sz w:val="24"/>
          <w:szCs w:val="24"/>
          <w:lang w:eastAsia="zh-CN"/>
        </w:rPr>
      </w:pPr>
      <w:r>
        <w:rPr>
          <w:rFonts w:hint="eastAsia" w:ascii="宋体" w:hAnsi="宋体" w:eastAsia="宋体"/>
          <w:b/>
          <w:sz w:val="24"/>
          <w:szCs w:val="24"/>
          <w:lang w:eastAsia="zh-CN"/>
        </w:rPr>
        <w:t>年</w:t>
      </w:r>
      <w:r>
        <w:rPr>
          <w:rFonts w:ascii="宋体" w:hAnsi="宋体" w:eastAsia="宋体"/>
          <w:b/>
          <w:sz w:val="24"/>
          <w:szCs w:val="24"/>
          <w:u w:val="single"/>
          <w:lang w:eastAsia="zh-CN"/>
        </w:rPr>
        <w:tab/>
      </w:r>
      <w:r>
        <w:rPr>
          <w:rFonts w:hint="eastAsia" w:ascii="宋体" w:hAnsi="宋体" w:eastAsia="宋体"/>
          <w:b/>
          <w:sz w:val="24"/>
          <w:szCs w:val="24"/>
          <w:lang w:eastAsia="zh-CN"/>
        </w:rPr>
        <w:t>月</w:t>
      </w:r>
      <w:r>
        <w:rPr>
          <w:rFonts w:ascii="宋体" w:hAnsi="宋体" w:eastAsia="宋体"/>
          <w:b/>
          <w:sz w:val="24"/>
          <w:szCs w:val="24"/>
          <w:u w:val="single"/>
          <w:lang w:eastAsia="zh-CN"/>
        </w:rPr>
        <w:tab/>
      </w:r>
      <w:r>
        <w:rPr>
          <w:rFonts w:hint="eastAsia" w:ascii="宋体" w:hAnsi="宋体" w:eastAsia="宋体"/>
          <w:b/>
          <w:sz w:val="24"/>
          <w:szCs w:val="24"/>
          <w:lang w:eastAsia="zh-CN"/>
        </w:rPr>
        <w:t>日</w:t>
      </w:r>
    </w:p>
    <w:p w14:paraId="2CCE8D1D">
      <w:pPr>
        <w:rPr>
          <w:lang w:eastAsia="zh-CN"/>
        </w:rPr>
      </w:pPr>
    </w:p>
    <w:p w14:paraId="0B085C04">
      <w:pPr>
        <w:rPr>
          <w:lang w:eastAsia="zh-CN"/>
        </w:rPr>
      </w:pPr>
    </w:p>
    <w:p w14:paraId="5ABECE0F">
      <w:pPr>
        <w:rPr>
          <w:lang w:eastAsia="zh-CN"/>
        </w:rPr>
      </w:pPr>
    </w:p>
    <w:p w14:paraId="64F3EFA9">
      <w:pPr>
        <w:rPr>
          <w:lang w:eastAsia="zh-CN"/>
        </w:rPr>
      </w:pPr>
    </w:p>
    <w:p w14:paraId="7D3E1AE8">
      <w:pPr>
        <w:rPr>
          <w:lang w:eastAsia="zh-CN"/>
        </w:rPr>
      </w:pPr>
    </w:p>
    <w:p w14:paraId="529B216E">
      <w:pPr>
        <w:rPr>
          <w:lang w:eastAsia="zh-CN"/>
        </w:rPr>
      </w:pPr>
    </w:p>
    <w:p w14:paraId="245E4936">
      <w:pPr>
        <w:rPr>
          <w:lang w:eastAsia="zh-CN"/>
        </w:rPr>
      </w:pPr>
    </w:p>
    <w:p w14:paraId="502B64B3">
      <w:pPr>
        <w:rPr>
          <w:lang w:eastAsia="zh-CN"/>
        </w:rPr>
      </w:pPr>
    </w:p>
    <w:p w14:paraId="2BC2F6D4">
      <w:pPr>
        <w:rPr>
          <w:lang w:eastAsia="zh-CN"/>
        </w:rPr>
      </w:pPr>
    </w:p>
    <w:p w14:paraId="7183E7A6">
      <w:pPr>
        <w:pStyle w:val="2"/>
      </w:pPr>
    </w:p>
    <w:p w14:paraId="6C5AB3D4">
      <w:pPr>
        <w:pStyle w:val="2"/>
      </w:pPr>
    </w:p>
    <w:p w14:paraId="6EB1B4D6">
      <w:pPr>
        <w:pStyle w:val="4"/>
        <w:ind w:left="0"/>
        <w:rPr>
          <w:rFonts w:ascii="宋体" w:hAnsi="宋体" w:eastAsia="宋体"/>
          <w:lang w:eastAsia="zh-CN"/>
        </w:rPr>
      </w:pPr>
      <w:r>
        <w:rPr>
          <w:rFonts w:ascii="宋体" w:hAnsi="宋体" w:eastAsia="宋体"/>
          <w:lang w:eastAsia="zh-CN"/>
        </w:rPr>
        <w:br w:type="page"/>
      </w:r>
      <w:r>
        <w:rPr>
          <w:rFonts w:hint="eastAsia" w:ascii="宋体" w:hAnsi="宋体" w:eastAsia="宋体"/>
          <w:lang w:eastAsia="zh-CN"/>
        </w:rPr>
        <w:t>格式八  企业业绩获奖情况</w:t>
      </w:r>
    </w:p>
    <w:p w14:paraId="32737A71">
      <w:pPr>
        <w:rPr>
          <w:rFonts w:eastAsia="等线"/>
          <w:lang w:eastAsia="zh-CN"/>
        </w:rPr>
      </w:pPr>
    </w:p>
    <w:p w14:paraId="132D0EE8">
      <w:pPr>
        <w:jc w:val="center"/>
        <w:rPr>
          <w:rFonts w:ascii="宋体" w:hAnsi="宋体" w:eastAsia="宋体"/>
          <w:b/>
          <w:spacing w:val="2"/>
          <w:position w:val="-1"/>
          <w:sz w:val="32"/>
          <w:szCs w:val="32"/>
          <w:lang w:eastAsia="zh-CN"/>
        </w:rPr>
      </w:pPr>
      <w:r>
        <w:rPr>
          <w:rFonts w:hint="eastAsia" w:ascii="宋体" w:hAnsi="宋体" w:eastAsia="宋体"/>
          <w:b/>
          <w:spacing w:val="2"/>
          <w:position w:val="-1"/>
          <w:sz w:val="32"/>
          <w:szCs w:val="32"/>
          <w:lang w:eastAsia="zh-CN"/>
        </w:rPr>
        <w:t>企业业绩获奖一览表</w:t>
      </w:r>
    </w:p>
    <w:p w14:paraId="42A18331">
      <w:pPr>
        <w:rPr>
          <w:rFonts w:ascii="宋体" w:hAnsi="宋体" w:eastAsia="宋体"/>
          <w:spacing w:val="2"/>
          <w:position w:val="-1"/>
          <w:sz w:val="32"/>
          <w:szCs w:val="32"/>
          <w:lang w:eastAsia="zh-CN"/>
        </w:rPr>
      </w:pPr>
    </w:p>
    <w:tbl>
      <w:tblPr>
        <w:tblStyle w:val="13"/>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2410"/>
        <w:gridCol w:w="1276"/>
        <w:gridCol w:w="1842"/>
        <w:gridCol w:w="1418"/>
        <w:gridCol w:w="1530"/>
      </w:tblGrid>
      <w:tr w14:paraId="23DA4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4932CF62">
            <w:pPr>
              <w:pStyle w:val="20"/>
              <w:rPr>
                <w:rFonts w:ascii="宋体" w:hAnsi="宋体"/>
                <w:b/>
                <w:sz w:val="22"/>
              </w:rPr>
            </w:pPr>
            <w:r>
              <w:rPr>
                <w:rFonts w:hint="eastAsia" w:ascii="宋体" w:hAnsi="宋体"/>
                <w:b/>
                <w:sz w:val="22"/>
              </w:rPr>
              <w:t>序号</w:t>
            </w:r>
          </w:p>
        </w:tc>
        <w:tc>
          <w:tcPr>
            <w:tcW w:w="2410" w:type="dxa"/>
            <w:vAlign w:val="center"/>
          </w:tcPr>
          <w:p w14:paraId="3D4AC19C">
            <w:pPr>
              <w:pStyle w:val="20"/>
              <w:jc w:val="center"/>
              <w:rPr>
                <w:rFonts w:ascii="宋体" w:hAnsi="宋体"/>
                <w:b/>
                <w:sz w:val="22"/>
              </w:rPr>
            </w:pPr>
            <w:r>
              <w:rPr>
                <w:rFonts w:hint="eastAsia" w:ascii="宋体" w:hAnsi="宋体"/>
                <w:b/>
                <w:sz w:val="22"/>
              </w:rPr>
              <w:t>项目名称</w:t>
            </w:r>
          </w:p>
        </w:tc>
        <w:tc>
          <w:tcPr>
            <w:tcW w:w="1276" w:type="dxa"/>
            <w:vAlign w:val="center"/>
          </w:tcPr>
          <w:p w14:paraId="77F263CC">
            <w:pPr>
              <w:pStyle w:val="20"/>
              <w:jc w:val="center"/>
              <w:rPr>
                <w:rFonts w:ascii="宋体" w:hAnsi="宋体"/>
                <w:b/>
                <w:sz w:val="22"/>
              </w:rPr>
            </w:pPr>
            <w:r>
              <w:rPr>
                <w:rFonts w:hint="eastAsia" w:ascii="宋体" w:hAnsi="宋体"/>
                <w:b/>
                <w:sz w:val="22"/>
              </w:rPr>
              <w:t>奖项名称</w:t>
            </w:r>
          </w:p>
        </w:tc>
        <w:tc>
          <w:tcPr>
            <w:tcW w:w="1842" w:type="dxa"/>
            <w:vAlign w:val="center"/>
          </w:tcPr>
          <w:p w14:paraId="28EB790E">
            <w:pPr>
              <w:pStyle w:val="20"/>
              <w:jc w:val="center"/>
              <w:rPr>
                <w:rFonts w:ascii="宋体" w:hAnsi="宋体"/>
                <w:b/>
                <w:sz w:val="22"/>
              </w:rPr>
            </w:pPr>
            <w:r>
              <w:rPr>
                <w:rFonts w:hint="eastAsia" w:ascii="宋体" w:hAnsi="宋体"/>
                <w:b/>
                <w:sz w:val="22"/>
              </w:rPr>
              <w:t>奖项级别</w:t>
            </w:r>
          </w:p>
        </w:tc>
        <w:tc>
          <w:tcPr>
            <w:tcW w:w="1418" w:type="dxa"/>
            <w:vAlign w:val="center"/>
          </w:tcPr>
          <w:p w14:paraId="6C8FCFF2">
            <w:pPr>
              <w:pStyle w:val="20"/>
              <w:ind w:firstLine="108" w:firstLineChars="49"/>
              <w:jc w:val="center"/>
              <w:rPr>
                <w:rFonts w:ascii="宋体" w:hAnsi="宋体"/>
                <w:b/>
                <w:sz w:val="22"/>
              </w:rPr>
            </w:pPr>
            <w:r>
              <w:rPr>
                <w:rFonts w:hint="eastAsia" w:ascii="宋体" w:hAnsi="宋体"/>
                <w:b/>
                <w:sz w:val="22"/>
              </w:rPr>
              <w:t>获奖时间</w:t>
            </w:r>
          </w:p>
        </w:tc>
        <w:tc>
          <w:tcPr>
            <w:tcW w:w="1530" w:type="dxa"/>
            <w:vAlign w:val="center"/>
          </w:tcPr>
          <w:p w14:paraId="64296A27">
            <w:pPr>
              <w:pStyle w:val="20"/>
              <w:jc w:val="center"/>
              <w:rPr>
                <w:rFonts w:ascii="宋体" w:hAnsi="宋体"/>
                <w:b/>
                <w:sz w:val="22"/>
              </w:rPr>
            </w:pPr>
            <w:r>
              <w:rPr>
                <w:rFonts w:hint="eastAsia" w:ascii="宋体" w:hAnsi="宋体"/>
                <w:b/>
                <w:sz w:val="22"/>
              </w:rPr>
              <w:t>授奖机构</w:t>
            </w:r>
          </w:p>
        </w:tc>
      </w:tr>
      <w:tr w14:paraId="13660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07266A17">
            <w:pPr>
              <w:pStyle w:val="20"/>
              <w:jc w:val="center"/>
              <w:rPr>
                <w:rFonts w:ascii="宋体" w:hAnsi="宋体"/>
                <w:sz w:val="22"/>
              </w:rPr>
            </w:pPr>
            <w:r>
              <w:rPr>
                <w:rFonts w:hint="eastAsia" w:ascii="宋体" w:hAnsi="宋体"/>
                <w:sz w:val="22"/>
              </w:rPr>
              <w:t>1</w:t>
            </w:r>
          </w:p>
        </w:tc>
        <w:tc>
          <w:tcPr>
            <w:tcW w:w="2410" w:type="dxa"/>
            <w:vAlign w:val="center"/>
          </w:tcPr>
          <w:p w14:paraId="67C09FE3">
            <w:pPr>
              <w:pStyle w:val="20"/>
              <w:jc w:val="center"/>
              <w:rPr>
                <w:rFonts w:ascii="宋体" w:hAnsi="宋体"/>
                <w:b/>
                <w:sz w:val="24"/>
              </w:rPr>
            </w:pPr>
          </w:p>
        </w:tc>
        <w:tc>
          <w:tcPr>
            <w:tcW w:w="1276" w:type="dxa"/>
            <w:vAlign w:val="center"/>
          </w:tcPr>
          <w:p w14:paraId="63C2B5C2">
            <w:pPr>
              <w:pStyle w:val="20"/>
              <w:jc w:val="center"/>
              <w:rPr>
                <w:rFonts w:ascii="宋体" w:hAnsi="宋体"/>
                <w:b/>
                <w:sz w:val="24"/>
              </w:rPr>
            </w:pPr>
          </w:p>
        </w:tc>
        <w:tc>
          <w:tcPr>
            <w:tcW w:w="1842" w:type="dxa"/>
            <w:vAlign w:val="center"/>
          </w:tcPr>
          <w:p w14:paraId="3FC3BBB4">
            <w:pPr>
              <w:pStyle w:val="20"/>
              <w:jc w:val="center"/>
              <w:rPr>
                <w:rFonts w:ascii="宋体" w:hAnsi="宋体"/>
                <w:b/>
                <w:sz w:val="24"/>
              </w:rPr>
            </w:pPr>
          </w:p>
        </w:tc>
        <w:tc>
          <w:tcPr>
            <w:tcW w:w="1418" w:type="dxa"/>
            <w:vAlign w:val="center"/>
          </w:tcPr>
          <w:p w14:paraId="5304B544">
            <w:pPr>
              <w:pStyle w:val="20"/>
              <w:ind w:firstLine="118" w:firstLineChars="49"/>
              <w:jc w:val="center"/>
              <w:rPr>
                <w:rFonts w:ascii="宋体" w:hAnsi="宋体"/>
                <w:b/>
                <w:sz w:val="24"/>
              </w:rPr>
            </w:pPr>
          </w:p>
        </w:tc>
        <w:tc>
          <w:tcPr>
            <w:tcW w:w="1530" w:type="dxa"/>
            <w:vAlign w:val="center"/>
          </w:tcPr>
          <w:p w14:paraId="76AAD97A">
            <w:pPr>
              <w:pStyle w:val="20"/>
              <w:ind w:firstLine="482"/>
              <w:jc w:val="center"/>
              <w:rPr>
                <w:rFonts w:ascii="宋体" w:hAnsi="宋体"/>
                <w:b/>
                <w:sz w:val="24"/>
              </w:rPr>
            </w:pPr>
          </w:p>
        </w:tc>
      </w:tr>
      <w:tr w14:paraId="77040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4D11EBAC">
            <w:pPr>
              <w:pStyle w:val="20"/>
              <w:jc w:val="center"/>
              <w:rPr>
                <w:rFonts w:ascii="宋体" w:hAnsi="宋体"/>
                <w:sz w:val="22"/>
              </w:rPr>
            </w:pPr>
            <w:r>
              <w:rPr>
                <w:rFonts w:hint="eastAsia" w:ascii="宋体" w:hAnsi="宋体"/>
                <w:sz w:val="22"/>
              </w:rPr>
              <w:t>2</w:t>
            </w:r>
          </w:p>
        </w:tc>
        <w:tc>
          <w:tcPr>
            <w:tcW w:w="2410" w:type="dxa"/>
            <w:vAlign w:val="center"/>
          </w:tcPr>
          <w:p w14:paraId="438B1308">
            <w:pPr>
              <w:pStyle w:val="20"/>
              <w:jc w:val="center"/>
              <w:rPr>
                <w:rFonts w:ascii="宋体" w:hAnsi="宋体"/>
                <w:b/>
                <w:sz w:val="24"/>
              </w:rPr>
            </w:pPr>
          </w:p>
        </w:tc>
        <w:tc>
          <w:tcPr>
            <w:tcW w:w="1276" w:type="dxa"/>
            <w:vAlign w:val="center"/>
          </w:tcPr>
          <w:p w14:paraId="4965E2D0">
            <w:pPr>
              <w:pStyle w:val="20"/>
              <w:jc w:val="center"/>
              <w:rPr>
                <w:rFonts w:ascii="宋体" w:hAnsi="宋体"/>
                <w:b/>
                <w:sz w:val="24"/>
              </w:rPr>
            </w:pPr>
          </w:p>
        </w:tc>
        <w:tc>
          <w:tcPr>
            <w:tcW w:w="1842" w:type="dxa"/>
            <w:vAlign w:val="center"/>
          </w:tcPr>
          <w:p w14:paraId="64BB1549">
            <w:pPr>
              <w:pStyle w:val="20"/>
              <w:jc w:val="center"/>
              <w:rPr>
                <w:rFonts w:ascii="宋体" w:hAnsi="宋体"/>
                <w:b/>
                <w:sz w:val="24"/>
              </w:rPr>
            </w:pPr>
          </w:p>
        </w:tc>
        <w:tc>
          <w:tcPr>
            <w:tcW w:w="1418" w:type="dxa"/>
            <w:vAlign w:val="center"/>
          </w:tcPr>
          <w:p w14:paraId="782C758C">
            <w:pPr>
              <w:pStyle w:val="20"/>
              <w:ind w:firstLine="118" w:firstLineChars="49"/>
              <w:jc w:val="center"/>
              <w:rPr>
                <w:rFonts w:ascii="宋体" w:hAnsi="宋体"/>
                <w:b/>
                <w:sz w:val="24"/>
              </w:rPr>
            </w:pPr>
          </w:p>
        </w:tc>
        <w:tc>
          <w:tcPr>
            <w:tcW w:w="1530" w:type="dxa"/>
            <w:vAlign w:val="center"/>
          </w:tcPr>
          <w:p w14:paraId="5CA66881">
            <w:pPr>
              <w:pStyle w:val="20"/>
              <w:ind w:firstLine="482"/>
              <w:jc w:val="center"/>
              <w:rPr>
                <w:rFonts w:ascii="宋体" w:hAnsi="宋体"/>
                <w:b/>
                <w:sz w:val="24"/>
              </w:rPr>
            </w:pPr>
          </w:p>
        </w:tc>
      </w:tr>
      <w:tr w14:paraId="13D2B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704F8FB6">
            <w:pPr>
              <w:pStyle w:val="20"/>
              <w:jc w:val="center"/>
              <w:rPr>
                <w:rFonts w:ascii="宋体" w:hAnsi="宋体"/>
                <w:sz w:val="22"/>
              </w:rPr>
            </w:pPr>
            <w:r>
              <w:rPr>
                <w:rFonts w:hint="eastAsia" w:ascii="宋体" w:hAnsi="宋体"/>
                <w:sz w:val="22"/>
              </w:rPr>
              <w:t>3</w:t>
            </w:r>
          </w:p>
        </w:tc>
        <w:tc>
          <w:tcPr>
            <w:tcW w:w="2410" w:type="dxa"/>
            <w:vAlign w:val="center"/>
          </w:tcPr>
          <w:p w14:paraId="374936EC">
            <w:pPr>
              <w:pStyle w:val="20"/>
              <w:jc w:val="center"/>
              <w:rPr>
                <w:rFonts w:ascii="宋体" w:hAnsi="宋体"/>
                <w:b/>
                <w:sz w:val="24"/>
              </w:rPr>
            </w:pPr>
          </w:p>
        </w:tc>
        <w:tc>
          <w:tcPr>
            <w:tcW w:w="1276" w:type="dxa"/>
            <w:vAlign w:val="center"/>
          </w:tcPr>
          <w:p w14:paraId="0ECCD4AD">
            <w:pPr>
              <w:pStyle w:val="20"/>
              <w:jc w:val="center"/>
              <w:rPr>
                <w:rFonts w:ascii="宋体" w:hAnsi="宋体"/>
                <w:b/>
                <w:sz w:val="24"/>
              </w:rPr>
            </w:pPr>
          </w:p>
        </w:tc>
        <w:tc>
          <w:tcPr>
            <w:tcW w:w="1842" w:type="dxa"/>
            <w:vAlign w:val="center"/>
          </w:tcPr>
          <w:p w14:paraId="6307BBA0">
            <w:pPr>
              <w:pStyle w:val="20"/>
              <w:jc w:val="center"/>
              <w:rPr>
                <w:rFonts w:ascii="宋体" w:hAnsi="宋体"/>
                <w:b/>
                <w:sz w:val="24"/>
              </w:rPr>
            </w:pPr>
          </w:p>
        </w:tc>
        <w:tc>
          <w:tcPr>
            <w:tcW w:w="1418" w:type="dxa"/>
            <w:vAlign w:val="center"/>
          </w:tcPr>
          <w:p w14:paraId="3AB5CD9B">
            <w:pPr>
              <w:pStyle w:val="20"/>
              <w:ind w:firstLine="118" w:firstLineChars="49"/>
              <w:jc w:val="center"/>
              <w:rPr>
                <w:rFonts w:ascii="宋体" w:hAnsi="宋体"/>
                <w:b/>
                <w:sz w:val="24"/>
              </w:rPr>
            </w:pPr>
          </w:p>
        </w:tc>
        <w:tc>
          <w:tcPr>
            <w:tcW w:w="1530" w:type="dxa"/>
            <w:vAlign w:val="center"/>
          </w:tcPr>
          <w:p w14:paraId="6B9D7D09">
            <w:pPr>
              <w:pStyle w:val="20"/>
              <w:ind w:firstLine="482"/>
              <w:jc w:val="center"/>
              <w:rPr>
                <w:rFonts w:ascii="宋体" w:hAnsi="宋体"/>
                <w:b/>
                <w:sz w:val="24"/>
              </w:rPr>
            </w:pPr>
          </w:p>
        </w:tc>
      </w:tr>
      <w:tr w14:paraId="3C813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15F47F4C">
            <w:pPr>
              <w:pStyle w:val="20"/>
              <w:jc w:val="center"/>
              <w:rPr>
                <w:rFonts w:ascii="宋体" w:hAnsi="宋体"/>
                <w:sz w:val="22"/>
              </w:rPr>
            </w:pPr>
            <w:r>
              <w:rPr>
                <w:rFonts w:hint="eastAsia" w:ascii="宋体" w:hAnsi="宋体"/>
                <w:sz w:val="22"/>
              </w:rPr>
              <w:t>4</w:t>
            </w:r>
          </w:p>
        </w:tc>
        <w:tc>
          <w:tcPr>
            <w:tcW w:w="2410" w:type="dxa"/>
            <w:vAlign w:val="center"/>
          </w:tcPr>
          <w:p w14:paraId="5FC4319E">
            <w:pPr>
              <w:pStyle w:val="20"/>
              <w:jc w:val="center"/>
              <w:rPr>
                <w:rFonts w:ascii="宋体" w:hAnsi="宋体"/>
                <w:b/>
                <w:sz w:val="24"/>
              </w:rPr>
            </w:pPr>
          </w:p>
        </w:tc>
        <w:tc>
          <w:tcPr>
            <w:tcW w:w="1276" w:type="dxa"/>
            <w:vAlign w:val="center"/>
          </w:tcPr>
          <w:p w14:paraId="04B05E48">
            <w:pPr>
              <w:pStyle w:val="20"/>
              <w:jc w:val="center"/>
              <w:rPr>
                <w:rFonts w:ascii="宋体" w:hAnsi="宋体"/>
                <w:b/>
                <w:sz w:val="24"/>
              </w:rPr>
            </w:pPr>
          </w:p>
        </w:tc>
        <w:tc>
          <w:tcPr>
            <w:tcW w:w="1842" w:type="dxa"/>
            <w:vAlign w:val="center"/>
          </w:tcPr>
          <w:p w14:paraId="7D1DA880">
            <w:pPr>
              <w:pStyle w:val="20"/>
              <w:jc w:val="center"/>
              <w:rPr>
                <w:rFonts w:ascii="宋体" w:hAnsi="宋体"/>
                <w:b/>
                <w:sz w:val="24"/>
              </w:rPr>
            </w:pPr>
          </w:p>
        </w:tc>
        <w:tc>
          <w:tcPr>
            <w:tcW w:w="1418" w:type="dxa"/>
            <w:vAlign w:val="center"/>
          </w:tcPr>
          <w:p w14:paraId="75D6271D">
            <w:pPr>
              <w:pStyle w:val="20"/>
              <w:ind w:firstLine="118" w:firstLineChars="49"/>
              <w:jc w:val="center"/>
              <w:rPr>
                <w:rFonts w:ascii="宋体" w:hAnsi="宋体"/>
                <w:b/>
                <w:sz w:val="24"/>
              </w:rPr>
            </w:pPr>
          </w:p>
        </w:tc>
        <w:tc>
          <w:tcPr>
            <w:tcW w:w="1530" w:type="dxa"/>
            <w:vAlign w:val="center"/>
          </w:tcPr>
          <w:p w14:paraId="33A7840A">
            <w:pPr>
              <w:pStyle w:val="20"/>
              <w:ind w:firstLine="482"/>
              <w:jc w:val="center"/>
              <w:rPr>
                <w:rFonts w:ascii="宋体" w:hAnsi="宋体"/>
                <w:b/>
                <w:sz w:val="24"/>
              </w:rPr>
            </w:pPr>
          </w:p>
        </w:tc>
      </w:tr>
      <w:tr w14:paraId="1DC45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44BD0CB4">
            <w:pPr>
              <w:pStyle w:val="20"/>
              <w:jc w:val="center"/>
              <w:rPr>
                <w:rFonts w:ascii="宋体" w:hAnsi="宋体"/>
                <w:sz w:val="22"/>
              </w:rPr>
            </w:pPr>
            <w:r>
              <w:rPr>
                <w:rFonts w:hint="eastAsia" w:ascii="宋体" w:hAnsi="宋体"/>
                <w:sz w:val="22"/>
              </w:rPr>
              <w:t>5</w:t>
            </w:r>
          </w:p>
        </w:tc>
        <w:tc>
          <w:tcPr>
            <w:tcW w:w="2410" w:type="dxa"/>
            <w:vAlign w:val="center"/>
          </w:tcPr>
          <w:p w14:paraId="239D20FF">
            <w:pPr>
              <w:pStyle w:val="20"/>
              <w:jc w:val="center"/>
              <w:rPr>
                <w:rFonts w:ascii="宋体" w:hAnsi="宋体"/>
                <w:b/>
                <w:sz w:val="24"/>
              </w:rPr>
            </w:pPr>
          </w:p>
        </w:tc>
        <w:tc>
          <w:tcPr>
            <w:tcW w:w="1276" w:type="dxa"/>
            <w:vAlign w:val="center"/>
          </w:tcPr>
          <w:p w14:paraId="5E0794AD">
            <w:pPr>
              <w:pStyle w:val="20"/>
              <w:jc w:val="center"/>
              <w:rPr>
                <w:rFonts w:ascii="宋体" w:hAnsi="宋体"/>
                <w:b/>
                <w:sz w:val="24"/>
              </w:rPr>
            </w:pPr>
          </w:p>
        </w:tc>
        <w:tc>
          <w:tcPr>
            <w:tcW w:w="1842" w:type="dxa"/>
            <w:vAlign w:val="center"/>
          </w:tcPr>
          <w:p w14:paraId="63DF99F8">
            <w:pPr>
              <w:pStyle w:val="20"/>
              <w:jc w:val="center"/>
              <w:rPr>
                <w:rFonts w:ascii="宋体" w:hAnsi="宋体"/>
                <w:b/>
                <w:sz w:val="24"/>
              </w:rPr>
            </w:pPr>
          </w:p>
        </w:tc>
        <w:tc>
          <w:tcPr>
            <w:tcW w:w="1418" w:type="dxa"/>
            <w:vAlign w:val="center"/>
          </w:tcPr>
          <w:p w14:paraId="1422B93B">
            <w:pPr>
              <w:pStyle w:val="20"/>
              <w:ind w:firstLine="118" w:firstLineChars="49"/>
              <w:jc w:val="center"/>
              <w:rPr>
                <w:rFonts w:ascii="宋体" w:hAnsi="宋体"/>
                <w:b/>
                <w:sz w:val="24"/>
              </w:rPr>
            </w:pPr>
          </w:p>
        </w:tc>
        <w:tc>
          <w:tcPr>
            <w:tcW w:w="1530" w:type="dxa"/>
            <w:vAlign w:val="center"/>
          </w:tcPr>
          <w:p w14:paraId="1328C2C2">
            <w:pPr>
              <w:pStyle w:val="20"/>
              <w:ind w:firstLine="482"/>
              <w:jc w:val="center"/>
              <w:rPr>
                <w:rFonts w:ascii="宋体" w:hAnsi="宋体"/>
                <w:b/>
                <w:sz w:val="24"/>
              </w:rPr>
            </w:pPr>
          </w:p>
        </w:tc>
      </w:tr>
      <w:tr w14:paraId="69632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10CCF7AA">
            <w:pPr>
              <w:pStyle w:val="20"/>
              <w:jc w:val="center"/>
              <w:rPr>
                <w:rFonts w:ascii="宋体" w:hAnsi="宋体"/>
                <w:sz w:val="22"/>
              </w:rPr>
            </w:pPr>
            <w:r>
              <w:rPr>
                <w:rFonts w:hint="eastAsia" w:ascii="宋体" w:hAnsi="宋体"/>
                <w:sz w:val="22"/>
              </w:rPr>
              <w:t>6</w:t>
            </w:r>
          </w:p>
        </w:tc>
        <w:tc>
          <w:tcPr>
            <w:tcW w:w="2410" w:type="dxa"/>
            <w:vAlign w:val="center"/>
          </w:tcPr>
          <w:p w14:paraId="2245EADC">
            <w:pPr>
              <w:pStyle w:val="20"/>
              <w:jc w:val="center"/>
              <w:rPr>
                <w:rFonts w:ascii="宋体" w:hAnsi="宋体"/>
                <w:b/>
                <w:sz w:val="24"/>
              </w:rPr>
            </w:pPr>
          </w:p>
        </w:tc>
        <w:tc>
          <w:tcPr>
            <w:tcW w:w="1276" w:type="dxa"/>
            <w:vAlign w:val="center"/>
          </w:tcPr>
          <w:p w14:paraId="6F4FB2F1">
            <w:pPr>
              <w:pStyle w:val="20"/>
              <w:jc w:val="center"/>
              <w:rPr>
                <w:rFonts w:ascii="宋体" w:hAnsi="宋体"/>
                <w:b/>
                <w:sz w:val="24"/>
              </w:rPr>
            </w:pPr>
          </w:p>
        </w:tc>
        <w:tc>
          <w:tcPr>
            <w:tcW w:w="1842" w:type="dxa"/>
            <w:vAlign w:val="center"/>
          </w:tcPr>
          <w:p w14:paraId="5F90AA28">
            <w:pPr>
              <w:pStyle w:val="20"/>
              <w:jc w:val="center"/>
              <w:rPr>
                <w:rFonts w:ascii="宋体" w:hAnsi="宋体"/>
                <w:b/>
                <w:sz w:val="24"/>
              </w:rPr>
            </w:pPr>
          </w:p>
        </w:tc>
        <w:tc>
          <w:tcPr>
            <w:tcW w:w="1418" w:type="dxa"/>
            <w:vAlign w:val="center"/>
          </w:tcPr>
          <w:p w14:paraId="4BDC9BDE">
            <w:pPr>
              <w:pStyle w:val="20"/>
              <w:ind w:firstLine="118" w:firstLineChars="49"/>
              <w:jc w:val="center"/>
              <w:rPr>
                <w:rFonts w:ascii="宋体" w:hAnsi="宋体"/>
                <w:b/>
                <w:sz w:val="24"/>
              </w:rPr>
            </w:pPr>
          </w:p>
        </w:tc>
        <w:tc>
          <w:tcPr>
            <w:tcW w:w="1530" w:type="dxa"/>
            <w:vAlign w:val="center"/>
          </w:tcPr>
          <w:p w14:paraId="69547D98">
            <w:pPr>
              <w:pStyle w:val="20"/>
              <w:ind w:firstLine="482"/>
              <w:jc w:val="center"/>
              <w:rPr>
                <w:rFonts w:ascii="宋体" w:hAnsi="宋体"/>
                <w:b/>
                <w:sz w:val="24"/>
              </w:rPr>
            </w:pPr>
          </w:p>
        </w:tc>
      </w:tr>
      <w:tr w14:paraId="11FF1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1C59BB83">
            <w:pPr>
              <w:pStyle w:val="20"/>
              <w:jc w:val="center"/>
              <w:rPr>
                <w:rFonts w:ascii="宋体" w:hAnsi="宋体"/>
                <w:sz w:val="22"/>
              </w:rPr>
            </w:pPr>
            <w:r>
              <w:rPr>
                <w:rFonts w:hint="eastAsia" w:ascii="宋体" w:hAnsi="宋体"/>
                <w:sz w:val="22"/>
              </w:rPr>
              <w:t>7</w:t>
            </w:r>
          </w:p>
        </w:tc>
        <w:tc>
          <w:tcPr>
            <w:tcW w:w="2410" w:type="dxa"/>
            <w:vAlign w:val="center"/>
          </w:tcPr>
          <w:p w14:paraId="397B62A3">
            <w:pPr>
              <w:pStyle w:val="20"/>
              <w:jc w:val="center"/>
              <w:rPr>
                <w:rFonts w:ascii="宋体" w:hAnsi="宋体"/>
                <w:b/>
                <w:sz w:val="24"/>
              </w:rPr>
            </w:pPr>
          </w:p>
        </w:tc>
        <w:tc>
          <w:tcPr>
            <w:tcW w:w="1276" w:type="dxa"/>
            <w:vAlign w:val="center"/>
          </w:tcPr>
          <w:p w14:paraId="4D83DD15">
            <w:pPr>
              <w:pStyle w:val="20"/>
              <w:jc w:val="center"/>
              <w:rPr>
                <w:rFonts w:ascii="宋体" w:hAnsi="宋体"/>
                <w:b/>
                <w:sz w:val="24"/>
              </w:rPr>
            </w:pPr>
          </w:p>
        </w:tc>
        <w:tc>
          <w:tcPr>
            <w:tcW w:w="1842" w:type="dxa"/>
            <w:vAlign w:val="center"/>
          </w:tcPr>
          <w:p w14:paraId="56C54E9C">
            <w:pPr>
              <w:pStyle w:val="20"/>
              <w:jc w:val="center"/>
              <w:rPr>
                <w:rFonts w:ascii="宋体" w:hAnsi="宋体"/>
                <w:b/>
                <w:sz w:val="24"/>
              </w:rPr>
            </w:pPr>
          </w:p>
        </w:tc>
        <w:tc>
          <w:tcPr>
            <w:tcW w:w="1418" w:type="dxa"/>
            <w:vAlign w:val="center"/>
          </w:tcPr>
          <w:p w14:paraId="6A65AAA9">
            <w:pPr>
              <w:pStyle w:val="20"/>
              <w:ind w:firstLine="118" w:firstLineChars="49"/>
              <w:jc w:val="center"/>
              <w:rPr>
                <w:rFonts w:ascii="宋体" w:hAnsi="宋体"/>
                <w:b/>
                <w:sz w:val="24"/>
              </w:rPr>
            </w:pPr>
          </w:p>
        </w:tc>
        <w:tc>
          <w:tcPr>
            <w:tcW w:w="1530" w:type="dxa"/>
            <w:vAlign w:val="center"/>
          </w:tcPr>
          <w:p w14:paraId="5950F620">
            <w:pPr>
              <w:pStyle w:val="20"/>
              <w:ind w:firstLine="482"/>
              <w:jc w:val="center"/>
              <w:rPr>
                <w:rFonts w:ascii="宋体" w:hAnsi="宋体"/>
                <w:b/>
                <w:sz w:val="24"/>
              </w:rPr>
            </w:pPr>
          </w:p>
        </w:tc>
      </w:tr>
      <w:tr w14:paraId="098E9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0211BCEE">
            <w:pPr>
              <w:pStyle w:val="20"/>
              <w:jc w:val="center"/>
              <w:rPr>
                <w:rFonts w:ascii="宋体" w:hAnsi="宋体"/>
                <w:sz w:val="22"/>
              </w:rPr>
            </w:pPr>
            <w:r>
              <w:rPr>
                <w:rFonts w:hint="eastAsia" w:ascii="宋体" w:hAnsi="宋体"/>
                <w:sz w:val="22"/>
              </w:rPr>
              <w:t>8</w:t>
            </w:r>
          </w:p>
        </w:tc>
        <w:tc>
          <w:tcPr>
            <w:tcW w:w="2410" w:type="dxa"/>
            <w:vAlign w:val="center"/>
          </w:tcPr>
          <w:p w14:paraId="7D899A6C">
            <w:pPr>
              <w:pStyle w:val="20"/>
              <w:jc w:val="center"/>
              <w:rPr>
                <w:rFonts w:ascii="宋体" w:hAnsi="宋体"/>
                <w:b/>
                <w:sz w:val="24"/>
              </w:rPr>
            </w:pPr>
          </w:p>
        </w:tc>
        <w:tc>
          <w:tcPr>
            <w:tcW w:w="1276" w:type="dxa"/>
            <w:vAlign w:val="center"/>
          </w:tcPr>
          <w:p w14:paraId="22F628A2">
            <w:pPr>
              <w:pStyle w:val="20"/>
              <w:jc w:val="center"/>
              <w:rPr>
                <w:rFonts w:ascii="宋体" w:hAnsi="宋体"/>
                <w:b/>
                <w:sz w:val="24"/>
              </w:rPr>
            </w:pPr>
          </w:p>
        </w:tc>
        <w:tc>
          <w:tcPr>
            <w:tcW w:w="1842" w:type="dxa"/>
            <w:vAlign w:val="center"/>
          </w:tcPr>
          <w:p w14:paraId="5881A1F2">
            <w:pPr>
              <w:pStyle w:val="20"/>
              <w:jc w:val="center"/>
              <w:rPr>
                <w:rFonts w:ascii="宋体" w:hAnsi="宋体"/>
                <w:b/>
                <w:sz w:val="24"/>
              </w:rPr>
            </w:pPr>
          </w:p>
        </w:tc>
        <w:tc>
          <w:tcPr>
            <w:tcW w:w="1418" w:type="dxa"/>
            <w:vAlign w:val="center"/>
          </w:tcPr>
          <w:p w14:paraId="002EAB9E">
            <w:pPr>
              <w:pStyle w:val="20"/>
              <w:ind w:firstLine="118" w:firstLineChars="49"/>
              <w:jc w:val="center"/>
              <w:rPr>
                <w:rFonts w:ascii="宋体" w:hAnsi="宋体"/>
                <w:b/>
                <w:sz w:val="24"/>
              </w:rPr>
            </w:pPr>
          </w:p>
        </w:tc>
        <w:tc>
          <w:tcPr>
            <w:tcW w:w="1530" w:type="dxa"/>
            <w:vAlign w:val="center"/>
          </w:tcPr>
          <w:p w14:paraId="197A72B1">
            <w:pPr>
              <w:pStyle w:val="20"/>
              <w:ind w:firstLine="482"/>
              <w:jc w:val="center"/>
              <w:rPr>
                <w:rFonts w:ascii="宋体" w:hAnsi="宋体"/>
                <w:b/>
                <w:sz w:val="24"/>
              </w:rPr>
            </w:pPr>
          </w:p>
        </w:tc>
      </w:tr>
      <w:tr w14:paraId="176F5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3F22955C">
            <w:pPr>
              <w:pStyle w:val="20"/>
              <w:jc w:val="center"/>
              <w:rPr>
                <w:rFonts w:ascii="宋体" w:hAnsi="宋体"/>
                <w:sz w:val="22"/>
              </w:rPr>
            </w:pPr>
            <w:r>
              <w:rPr>
                <w:rFonts w:hint="eastAsia" w:ascii="宋体" w:hAnsi="宋体"/>
                <w:sz w:val="22"/>
              </w:rPr>
              <w:t>9</w:t>
            </w:r>
          </w:p>
        </w:tc>
        <w:tc>
          <w:tcPr>
            <w:tcW w:w="2410" w:type="dxa"/>
            <w:vAlign w:val="center"/>
          </w:tcPr>
          <w:p w14:paraId="2CC8C67E">
            <w:pPr>
              <w:pStyle w:val="20"/>
              <w:jc w:val="center"/>
              <w:rPr>
                <w:rFonts w:ascii="宋体" w:hAnsi="宋体"/>
                <w:b/>
                <w:sz w:val="24"/>
              </w:rPr>
            </w:pPr>
          </w:p>
        </w:tc>
        <w:tc>
          <w:tcPr>
            <w:tcW w:w="1276" w:type="dxa"/>
            <w:vAlign w:val="center"/>
          </w:tcPr>
          <w:p w14:paraId="2D73942F">
            <w:pPr>
              <w:pStyle w:val="20"/>
              <w:jc w:val="center"/>
              <w:rPr>
                <w:rFonts w:ascii="宋体" w:hAnsi="宋体"/>
                <w:b/>
                <w:sz w:val="24"/>
              </w:rPr>
            </w:pPr>
          </w:p>
        </w:tc>
        <w:tc>
          <w:tcPr>
            <w:tcW w:w="1842" w:type="dxa"/>
            <w:vAlign w:val="center"/>
          </w:tcPr>
          <w:p w14:paraId="4608A2B2">
            <w:pPr>
              <w:pStyle w:val="20"/>
              <w:jc w:val="center"/>
              <w:rPr>
                <w:rFonts w:ascii="宋体" w:hAnsi="宋体"/>
                <w:b/>
                <w:sz w:val="24"/>
              </w:rPr>
            </w:pPr>
          </w:p>
        </w:tc>
        <w:tc>
          <w:tcPr>
            <w:tcW w:w="1418" w:type="dxa"/>
            <w:vAlign w:val="center"/>
          </w:tcPr>
          <w:p w14:paraId="5456556A">
            <w:pPr>
              <w:pStyle w:val="20"/>
              <w:ind w:firstLine="118" w:firstLineChars="49"/>
              <w:jc w:val="center"/>
              <w:rPr>
                <w:rFonts w:ascii="宋体" w:hAnsi="宋体"/>
                <w:b/>
                <w:sz w:val="24"/>
              </w:rPr>
            </w:pPr>
          </w:p>
        </w:tc>
        <w:tc>
          <w:tcPr>
            <w:tcW w:w="1530" w:type="dxa"/>
            <w:vAlign w:val="center"/>
          </w:tcPr>
          <w:p w14:paraId="0F1799AE">
            <w:pPr>
              <w:pStyle w:val="20"/>
              <w:ind w:firstLine="482"/>
              <w:jc w:val="center"/>
              <w:rPr>
                <w:rFonts w:ascii="宋体" w:hAnsi="宋体"/>
                <w:b/>
                <w:sz w:val="24"/>
              </w:rPr>
            </w:pPr>
          </w:p>
        </w:tc>
      </w:tr>
      <w:tr w14:paraId="29D0D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2576881D">
            <w:pPr>
              <w:pStyle w:val="20"/>
              <w:jc w:val="center"/>
              <w:rPr>
                <w:rFonts w:ascii="宋体" w:hAnsi="宋体"/>
                <w:sz w:val="22"/>
              </w:rPr>
            </w:pPr>
            <w:r>
              <w:rPr>
                <w:rFonts w:hint="eastAsia" w:ascii="宋体" w:hAnsi="宋体"/>
                <w:sz w:val="22"/>
              </w:rPr>
              <w:t>1</w:t>
            </w:r>
            <w:r>
              <w:rPr>
                <w:rFonts w:ascii="宋体" w:hAnsi="宋体"/>
                <w:sz w:val="22"/>
              </w:rPr>
              <w:t>0</w:t>
            </w:r>
          </w:p>
        </w:tc>
        <w:tc>
          <w:tcPr>
            <w:tcW w:w="2410" w:type="dxa"/>
            <w:vAlign w:val="center"/>
          </w:tcPr>
          <w:p w14:paraId="4F507C67">
            <w:pPr>
              <w:pStyle w:val="20"/>
              <w:jc w:val="center"/>
              <w:rPr>
                <w:rFonts w:ascii="宋体" w:hAnsi="宋体"/>
                <w:b/>
                <w:sz w:val="24"/>
              </w:rPr>
            </w:pPr>
          </w:p>
        </w:tc>
        <w:tc>
          <w:tcPr>
            <w:tcW w:w="1276" w:type="dxa"/>
            <w:vAlign w:val="center"/>
          </w:tcPr>
          <w:p w14:paraId="5DC15A47">
            <w:pPr>
              <w:pStyle w:val="20"/>
              <w:jc w:val="center"/>
              <w:rPr>
                <w:rFonts w:ascii="宋体" w:hAnsi="宋体"/>
                <w:b/>
                <w:sz w:val="24"/>
              </w:rPr>
            </w:pPr>
          </w:p>
        </w:tc>
        <w:tc>
          <w:tcPr>
            <w:tcW w:w="1842" w:type="dxa"/>
            <w:vAlign w:val="center"/>
          </w:tcPr>
          <w:p w14:paraId="5DB12DFB">
            <w:pPr>
              <w:pStyle w:val="20"/>
              <w:jc w:val="center"/>
              <w:rPr>
                <w:rFonts w:ascii="宋体" w:hAnsi="宋体"/>
                <w:b/>
                <w:sz w:val="24"/>
              </w:rPr>
            </w:pPr>
          </w:p>
        </w:tc>
        <w:tc>
          <w:tcPr>
            <w:tcW w:w="1418" w:type="dxa"/>
            <w:vAlign w:val="center"/>
          </w:tcPr>
          <w:p w14:paraId="713DEE5E">
            <w:pPr>
              <w:pStyle w:val="20"/>
              <w:ind w:firstLine="118" w:firstLineChars="49"/>
              <w:jc w:val="center"/>
              <w:rPr>
                <w:rFonts w:ascii="宋体" w:hAnsi="宋体"/>
                <w:b/>
                <w:sz w:val="24"/>
              </w:rPr>
            </w:pPr>
          </w:p>
        </w:tc>
        <w:tc>
          <w:tcPr>
            <w:tcW w:w="1530" w:type="dxa"/>
            <w:vAlign w:val="center"/>
          </w:tcPr>
          <w:p w14:paraId="6FEE7379">
            <w:pPr>
              <w:pStyle w:val="20"/>
              <w:ind w:firstLine="482"/>
              <w:jc w:val="center"/>
              <w:rPr>
                <w:rFonts w:ascii="宋体" w:hAnsi="宋体"/>
                <w:b/>
                <w:sz w:val="24"/>
              </w:rPr>
            </w:pPr>
          </w:p>
        </w:tc>
      </w:tr>
    </w:tbl>
    <w:p w14:paraId="4B96BDC8">
      <w:pPr>
        <w:pStyle w:val="7"/>
        <w:spacing w:before="240"/>
        <w:rPr>
          <w:b/>
          <w:bCs/>
          <w:lang w:eastAsia="zh-CN"/>
        </w:rPr>
      </w:pPr>
      <w:r>
        <w:rPr>
          <w:rFonts w:hint="eastAsia"/>
          <w:b/>
          <w:bCs/>
          <w:lang w:eastAsia="zh-CN"/>
        </w:rPr>
        <w:t>注：需根据评分表备注的评审评分材料要求提供相应证明材料。</w:t>
      </w:r>
    </w:p>
    <w:p w14:paraId="70FB8FCC">
      <w:pPr>
        <w:rPr>
          <w:rFonts w:ascii="宋体" w:hAnsi="宋体" w:eastAsia="宋体"/>
          <w:lang w:eastAsia="zh-CN"/>
        </w:rPr>
      </w:pPr>
    </w:p>
    <w:p w14:paraId="7DC885C2">
      <w:pPr>
        <w:pStyle w:val="8"/>
        <w:kinsoku w:val="0"/>
        <w:overflowPunct w:val="0"/>
        <w:spacing w:line="360" w:lineRule="auto"/>
        <w:ind w:left="0" w:firstLine="2891" w:firstLineChars="1200"/>
        <w:rPr>
          <w:b/>
          <w:sz w:val="24"/>
          <w:szCs w:val="24"/>
          <w:lang w:eastAsia="zh-CN"/>
        </w:rPr>
      </w:pPr>
    </w:p>
    <w:p w14:paraId="10C05F09">
      <w:pPr>
        <w:pStyle w:val="8"/>
        <w:kinsoku w:val="0"/>
        <w:overflowPunct w:val="0"/>
        <w:spacing w:line="360" w:lineRule="auto"/>
        <w:ind w:left="0" w:firstLine="2891" w:firstLineChars="1200"/>
        <w:rPr>
          <w:b/>
          <w:sz w:val="24"/>
          <w:szCs w:val="24"/>
          <w:lang w:eastAsia="zh-CN"/>
        </w:rPr>
      </w:pPr>
    </w:p>
    <w:p w14:paraId="3F0AA3FA">
      <w:pPr>
        <w:pStyle w:val="8"/>
        <w:kinsoku w:val="0"/>
        <w:overflowPunct w:val="0"/>
        <w:spacing w:line="360" w:lineRule="auto"/>
        <w:ind w:left="0" w:firstLine="2891" w:firstLineChars="1200"/>
        <w:rPr>
          <w:b/>
          <w:sz w:val="24"/>
          <w:szCs w:val="24"/>
          <w:lang w:eastAsia="zh-CN"/>
        </w:rPr>
      </w:pPr>
    </w:p>
    <w:p w14:paraId="16418125">
      <w:pPr>
        <w:pStyle w:val="8"/>
        <w:kinsoku w:val="0"/>
        <w:overflowPunct w:val="0"/>
        <w:spacing w:line="360" w:lineRule="auto"/>
        <w:ind w:left="0" w:firstLine="2891" w:firstLineChars="1200"/>
        <w:rPr>
          <w:b/>
          <w:sz w:val="24"/>
          <w:szCs w:val="24"/>
          <w:lang w:eastAsia="zh-CN"/>
        </w:rPr>
      </w:pPr>
      <w:r>
        <w:rPr>
          <w:rFonts w:hint="eastAsia"/>
          <w:b/>
          <w:sz w:val="24"/>
          <w:szCs w:val="24"/>
          <w:lang w:eastAsia="zh-CN"/>
        </w:rPr>
        <w:t>投标</w:t>
      </w:r>
      <w:r>
        <w:rPr>
          <w:rFonts w:hint="eastAsia"/>
          <w:b/>
          <w:spacing w:val="-2"/>
          <w:sz w:val="24"/>
          <w:szCs w:val="24"/>
          <w:lang w:eastAsia="zh-CN"/>
        </w:rPr>
        <w:t>人：</w:t>
      </w:r>
      <w:r>
        <w:rPr>
          <w:rFonts w:hint="eastAsia"/>
          <w:b/>
          <w:spacing w:val="-2"/>
          <w:sz w:val="24"/>
          <w:szCs w:val="24"/>
          <w:u w:val="single"/>
          <w:lang w:eastAsia="zh-CN"/>
        </w:rPr>
        <w:t xml:space="preserve">      </w:t>
      </w:r>
      <w:r>
        <w:rPr>
          <w:rFonts w:hint="eastAsia"/>
          <w:b/>
          <w:spacing w:val="-1"/>
          <w:sz w:val="24"/>
          <w:szCs w:val="24"/>
          <w:lang w:eastAsia="zh-CN"/>
        </w:rPr>
        <w:t>（盖单位章）</w:t>
      </w:r>
    </w:p>
    <w:p w14:paraId="6A041B51">
      <w:pPr>
        <w:spacing w:line="360" w:lineRule="auto"/>
        <w:ind w:firstLine="2891" w:firstLineChars="1200"/>
        <w:rPr>
          <w:rFonts w:ascii="宋体" w:hAnsi="宋体" w:eastAsia="宋体"/>
          <w:b/>
          <w:bCs/>
          <w:sz w:val="24"/>
          <w:szCs w:val="24"/>
          <w:lang w:eastAsia="zh-CN"/>
        </w:rPr>
      </w:pPr>
      <w:r>
        <w:rPr>
          <w:rFonts w:hint="eastAsia" w:ascii="宋体" w:hAnsi="宋体" w:eastAsia="宋体"/>
          <w:b/>
          <w:bCs/>
          <w:sz w:val="24"/>
          <w:szCs w:val="24"/>
          <w:lang w:eastAsia="zh-CN"/>
        </w:rPr>
        <w:t>法定代表人或其委托代理人：</w:t>
      </w:r>
      <w:r>
        <w:rPr>
          <w:rFonts w:hint="eastAsia" w:ascii="宋体" w:hAnsi="宋体" w:eastAsia="宋体"/>
          <w:b/>
          <w:bCs/>
          <w:sz w:val="24"/>
          <w:szCs w:val="24"/>
          <w:u w:val="single"/>
          <w:lang w:eastAsia="zh-CN"/>
        </w:rPr>
        <w:t xml:space="preserve">     </w:t>
      </w:r>
      <w:r>
        <w:rPr>
          <w:rFonts w:hint="eastAsia" w:ascii="宋体" w:hAnsi="宋体" w:eastAsia="宋体"/>
          <w:b/>
          <w:bCs/>
          <w:sz w:val="24"/>
          <w:szCs w:val="24"/>
          <w:lang w:eastAsia="zh-CN"/>
        </w:rPr>
        <w:t>（签字或盖章）</w:t>
      </w:r>
    </w:p>
    <w:p w14:paraId="3A98D914">
      <w:pPr>
        <w:ind w:firstLine="4337" w:firstLineChars="1800"/>
        <w:rPr>
          <w:lang w:eastAsia="zh-CN"/>
        </w:rPr>
      </w:pPr>
      <w:r>
        <w:rPr>
          <w:rFonts w:hint="eastAsia" w:ascii="宋体" w:hAnsi="宋体" w:eastAsia="宋体"/>
          <w:b/>
          <w:sz w:val="24"/>
          <w:szCs w:val="24"/>
          <w:lang w:eastAsia="zh-CN"/>
        </w:rPr>
        <w:t>年</w:t>
      </w:r>
      <w:r>
        <w:rPr>
          <w:rFonts w:ascii="宋体" w:hAnsi="宋体" w:eastAsia="宋体"/>
          <w:b/>
          <w:sz w:val="24"/>
          <w:szCs w:val="24"/>
          <w:u w:val="single"/>
          <w:lang w:eastAsia="zh-CN"/>
        </w:rPr>
        <w:tab/>
      </w:r>
      <w:r>
        <w:rPr>
          <w:rFonts w:hint="eastAsia" w:ascii="宋体" w:hAnsi="宋体" w:eastAsia="宋体"/>
          <w:b/>
          <w:sz w:val="24"/>
          <w:szCs w:val="24"/>
          <w:lang w:eastAsia="zh-CN"/>
        </w:rPr>
        <w:t>月</w:t>
      </w:r>
      <w:r>
        <w:rPr>
          <w:rFonts w:ascii="宋体" w:hAnsi="宋体" w:eastAsia="宋体"/>
          <w:b/>
          <w:sz w:val="24"/>
          <w:szCs w:val="24"/>
          <w:u w:val="single"/>
          <w:lang w:eastAsia="zh-CN"/>
        </w:rPr>
        <w:tab/>
      </w:r>
      <w:r>
        <w:rPr>
          <w:rFonts w:hint="eastAsia" w:ascii="宋体" w:hAnsi="宋体" w:eastAsia="宋体"/>
          <w:b/>
          <w:sz w:val="24"/>
          <w:szCs w:val="24"/>
          <w:lang w:eastAsia="zh-CN"/>
        </w:rPr>
        <w:t>日</w:t>
      </w:r>
    </w:p>
    <w:p w14:paraId="14CCA843">
      <w:pPr>
        <w:pStyle w:val="2"/>
      </w:pPr>
    </w:p>
    <w:p w14:paraId="0A5FDD92">
      <w:pPr>
        <w:rPr>
          <w:lang w:eastAsia="zh-CN"/>
        </w:rPr>
      </w:pPr>
    </w:p>
    <w:p w14:paraId="72F6A7E9">
      <w:pPr>
        <w:pStyle w:val="4"/>
        <w:rPr>
          <w:rFonts w:ascii="宋体" w:hAnsi="宋体" w:eastAsia="宋体"/>
          <w:lang w:eastAsia="zh-CN"/>
        </w:rPr>
        <w:sectPr>
          <w:footerReference r:id="rId9" w:type="first"/>
          <w:footerReference r:id="rId8" w:type="default"/>
          <w:pgSz w:w="11907" w:h="16839"/>
          <w:pgMar w:top="1440" w:right="1440" w:bottom="1440" w:left="1440" w:header="0" w:footer="921" w:gutter="0"/>
          <w:cols w:space="720" w:num="1"/>
          <w:titlePg/>
          <w:docGrid w:linePitch="299" w:charSpace="0"/>
        </w:sectPr>
      </w:pPr>
    </w:p>
    <w:p w14:paraId="7B9494DF">
      <w:pPr>
        <w:pStyle w:val="4"/>
        <w:rPr>
          <w:rFonts w:ascii="宋体" w:hAnsi="宋体" w:eastAsia="宋体"/>
          <w:lang w:eastAsia="zh-CN"/>
        </w:rPr>
      </w:pPr>
      <w:r>
        <w:rPr>
          <w:rFonts w:hint="eastAsia" w:ascii="宋体" w:hAnsi="宋体" w:eastAsia="宋体"/>
          <w:lang w:eastAsia="zh-CN"/>
        </w:rPr>
        <w:t>格式九  其他资料</w:t>
      </w:r>
    </w:p>
    <w:p w14:paraId="0E201957">
      <w:pPr>
        <w:ind w:firstLine="300"/>
        <w:rPr>
          <w:lang w:eastAsia="zh-CN"/>
        </w:rPr>
      </w:pPr>
    </w:p>
    <w:p w14:paraId="0078C87F"/>
    <w:p w14:paraId="34B051DB"/>
    <w:p w14:paraId="6B410E5B"/>
    <w:sectPr>
      <w:pgSz w:w="11907" w:h="16839"/>
      <w:pgMar w:top="1440" w:right="1440" w:bottom="1440" w:left="1440" w:header="0" w:footer="921" w:gutter="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1B771">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B8C64">
    <w:pPr>
      <w:pStyle w:val="11"/>
      <w:jc w:val="center"/>
    </w:pPr>
    <w:r>
      <w:fldChar w:fldCharType="begin"/>
    </w:r>
    <w:r>
      <w:instrText xml:space="preserve"> PAGE   \* MERGEFORMAT </w:instrText>
    </w:r>
    <w:r>
      <w:fldChar w:fldCharType="separate"/>
    </w:r>
    <w:r>
      <w:rPr>
        <w:lang w:val="zh-CN" w:eastAsia="zh-CN"/>
      </w:rPr>
      <w:t>3</w:t>
    </w:r>
    <w:r>
      <w:fldChar w:fldCharType="end"/>
    </w:r>
  </w:p>
  <w:p w14:paraId="4555B264">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9500E">
    <w:pPr>
      <w:pStyle w:val="11"/>
      <w:jc w:val="center"/>
    </w:pPr>
    <w:r>
      <w:fldChar w:fldCharType="begin"/>
    </w:r>
    <w:r>
      <w:instrText xml:space="preserve"> PAGE   \* MERGEFORMAT </w:instrText>
    </w:r>
    <w:r>
      <w:fldChar w:fldCharType="separate"/>
    </w:r>
    <w:r>
      <w:rPr>
        <w:lang w:val="zh-CN" w:eastAsia="zh-CN"/>
      </w:rPr>
      <w:t>39</w:t>
    </w:r>
    <w:r>
      <w:fldChar w:fldCharType="end"/>
    </w:r>
  </w:p>
  <w:p w14:paraId="1A112326">
    <w:pPr>
      <w:spacing w:line="14" w:lineRule="auto"/>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7A994">
    <w:pPr>
      <w:pStyle w:val="11"/>
      <w:jc w:val="center"/>
    </w:pPr>
    <w:r>
      <w:fldChar w:fldCharType="begin"/>
    </w:r>
    <w:r>
      <w:instrText xml:space="preserve"> PAGE   \* MERGEFORMAT </w:instrText>
    </w:r>
    <w:r>
      <w:fldChar w:fldCharType="separate"/>
    </w:r>
    <w:r>
      <w:rPr>
        <w:lang w:val="zh-CN" w:eastAsia="zh-CN"/>
      </w:rPr>
      <w:t>51</w:t>
    </w:r>
    <w:r>
      <w:fldChar w:fldCharType="end"/>
    </w:r>
  </w:p>
  <w:p w14:paraId="10A18077">
    <w:pPr>
      <w:spacing w:line="14" w:lineRule="auto"/>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A9D1">
    <w:pPr>
      <w:pStyle w:val="11"/>
      <w:jc w:val="center"/>
    </w:pPr>
    <w:r>
      <w:fldChar w:fldCharType="begin"/>
    </w:r>
    <w:r>
      <w:instrText xml:space="preserve"> PAGE   \* MERGEFORMAT </w:instrText>
    </w:r>
    <w:r>
      <w:fldChar w:fldCharType="separate"/>
    </w:r>
    <w:r>
      <w:rPr>
        <w:lang w:val="zh-CN" w:eastAsia="zh-CN"/>
      </w:rPr>
      <w:t>49</w:t>
    </w:r>
    <w:r>
      <w:fldChar w:fldCharType="end"/>
    </w:r>
  </w:p>
  <w:p w14:paraId="2D5A970F">
    <w:pPr>
      <w:pStyle w:val="11"/>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A6CD5">
    <w:pPr>
      <w:spacing w:line="14" w:lineRule="auto"/>
      <w:rPr>
        <w:rFonts w:eastAsia="宋体"/>
        <w:sz w:val="20"/>
        <w:szCs w:val="20"/>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114935" cy="131445"/>
                      </a:xfrm>
                      <a:prstGeom prst="rect">
                        <a:avLst/>
                      </a:prstGeom>
                      <a:noFill/>
                      <a:ln>
                        <a:noFill/>
                      </a:ln>
                    </wps:spPr>
                    <wps:txbx>
                      <w:txbxContent>
                        <w:p w14:paraId="45CA0A37">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66</w:t>
                          </w:r>
                          <w:r>
                            <w:rPr>
                              <w:rFonts w:hint="eastAsia" w:eastAsia="宋体"/>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jOhiV&#10;7AEAANIDAAAOAAAAAAAAAAEAIAAAAB8BAABkcnMvZTJvRG9jLnhtbFBLBQYAAAAABgAGAFkBAAB9&#10;BQAAAAA=&#10;">
              <v:fill on="f" focussize="0,0"/>
              <v:stroke on="f"/>
              <v:imagedata o:title=""/>
              <o:lock v:ext="edit" text="t" aspectratio="t"/>
              <v:textbox inset="0mm,0mm,0mm,0mm" style="mso-fit-shape-to-text:t;">
                <w:txbxContent>
                  <w:p w14:paraId="45CA0A37">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66</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24A4F">
    <w:pPr>
      <w:pStyle w:val="11"/>
      <w:jc w:val="center"/>
    </w:pPr>
    <w:r>
      <w:fldChar w:fldCharType="begin"/>
    </w:r>
    <w:r>
      <w:instrText xml:space="preserve"> PAGE   \* MERGEFORMAT </w:instrText>
    </w:r>
    <w:r>
      <w:fldChar w:fldCharType="separate"/>
    </w:r>
    <w:r>
      <w:rPr>
        <w:lang w:val="zh-CN" w:eastAsia="zh-CN"/>
      </w:rPr>
      <w:t>67</w:t>
    </w:r>
    <w:r>
      <w:fldChar w:fldCharType="end"/>
    </w:r>
  </w:p>
  <w:p w14:paraId="4959B0F5">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47B9A4"/>
    <w:multiLevelType w:val="singleLevel"/>
    <w:tmpl w:val="4447B9A4"/>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xYTYyN2Q2OGNlODIwZmVhNTE1OTNmMmJhYTRjMjkifQ=="/>
  </w:docVars>
  <w:rsids>
    <w:rsidRoot w:val="184B17ED"/>
    <w:rsid w:val="0007605A"/>
    <w:rsid w:val="000B1B79"/>
    <w:rsid w:val="00205DAA"/>
    <w:rsid w:val="0030576A"/>
    <w:rsid w:val="003A67B4"/>
    <w:rsid w:val="004E36DD"/>
    <w:rsid w:val="006E2FD9"/>
    <w:rsid w:val="00740B26"/>
    <w:rsid w:val="008D223F"/>
    <w:rsid w:val="00DE7037"/>
    <w:rsid w:val="00EF4FFC"/>
    <w:rsid w:val="184B17ED"/>
    <w:rsid w:val="7A955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imes New Roman" w:hAnsi="Times New Roman" w:eastAsia="Calibri" w:cs="Times New Roman"/>
      <w:sz w:val="22"/>
      <w:szCs w:val="22"/>
      <w:lang w:val="en-US" w:eastAsia="en-US" w:bidi="ar-SA"/>
    </w:rPr>
  </w:style>
  <w:style w:type="paragraph" w:styleId="3">
    <w:name w:val="heading 1"/>
    <w:basedOn w:val="1"/>
    <w:next w:val="1"/>
    <w:qFormat/>
    <w:uiPriority w:val="1"/>
    <w:pPr>
      <w:ind w:left="3"/>
      <w:outlineLvl w:val="0"/>
    </w:pPr>
    <w:rPr>
      <w:rFonts w:ascii="Microsoft JhengHei" w:hAnsi="Microsoft JhengHei" w:eastAsia="Microsoft JhengHei"/>
      <w:b/>
      <w:bCs/>
      <w:sz w:val="44"/>
      <w:szCs w:val="44"/>
    </w:rPr>
  </w:style>
  <w:style w:type="paragraph" w:styleId="4">
    <w:name w:val="heading 3"/>
    <w:basedOn w:val="1"/>
    <w:next w:val="1"/>
    <w:qFormat/>
    <w:uiPriority w:val="1"/>
    <w:pPr>
      <w:ind w:left="100"/>
      <w:outlineLvl w:val="2"/>
    </w:pPr>
    <w:rPr>
      <w:rFonts w:ascii="Microsoft JhengHei" w:hAnsi="Microsoft JhengHei" w:eastAsia="Microsoft JhengHei"/>
      <w:b/>
      <w:bCs/>
      <w:sz w:val="32"/>
      <w:szCs w:val="32"/>
    </w:rPr>
  </w:style>
  <w:style w:type="paragraph" w:styleId="5">
    <w:name w:val="heading 4"/>
    <w:basedOn w:val="1"/>
    <w:next w:val="1"/>
    <w:qFormat/>
    <w:uiPriority w:val="1"/>
    <w:pPr>
      <w:ind w:left="237"/>
      <w:outlineLvl w:val="3"/>
    </w:pPr>
    <w:rPr>
      <w:rFonts w:ascii="宋体" w:hAnsi="宋体" w:eastAsia="宋体"/>
      <w:sz w:val="28"/>
      <w:szCs w:val="28"/>
    </w:rPr>
  </w:style>
  <w:style w:type="character" w:default="1" w:styleId="14">
    <w:name w:val="Default Paragraph Font"/>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jc w:val="both"/>
    </w:pPr>
    <w:rPr>
      <w:rFonts w:ascii="仿宋_GB2312" w:eastAsia="宋体"/>
      <w:b/>
      <w:kern w:val="2"/>
      <w:sz w:val="32"/>
      <w:szCs w:val="20"/>
      <w:lang w:eastAsia="zh-CN"/>
    </w:rPr>
  </w:style>
  <w:style w:type="paragraph" w:styleId="6">
    <w:name w:val="annotation text"/>
    <w:basedOn w:val="1"/>
    <w:qFormat/>
    <w:uiPriority w:val="0"/>
  </w:style>
  <w:style w:type="paragraph" w:styleId="7">
    <w:name w:val="Body Text 3"/>
    <w:basedOn w:val="1"/>
    <w:qFormat/>
    <w:uiPriority w:val="0"/>
    <w:pPr>
      <w:jc w:val="both"/>
    </w:pPr>
    <w:rPr>
      <w:rFonts w:ascii="宋体" w:eastAsia="宋体"/>
      <w:kern w:val="2"/>
      <w:sz w:val="24"/>
      <w:szCs w:val="20"/>
    </w:rPr>
  </w:style>
  <w:style w:type="paragraph" w:styleId="8">
    <w:name w:val="Body Text"/>
    <w:basedOn w:val="1"/>
    <w:next w:val="1"/>
    <w:qFormat/>
    <w:uiPriority w:val="1"/>
    <w:pPr>
      <w:ind w:left="100"/>
    </w:pPr>
    <w:rPr>
      <w:rFonts w:ascii="宋体" w:hAnsi="宋体" w:eastAsia="宋体"/>
      <w:sz w:val="21"/>
      <w:szCs w:val="21"/>
    </w:rPr>
  </w:style>
  <w:style w:type="paragraph" w:styleId="9">
    <w:name w:val="toc 3"/>
    <w:basedOn w:val="1"/>
    <w:next w:val="1"/>
    <w:qFormat/>
    <w:uiPriority w:val="39"/>
    <w:pPr>
      <w:ind w:left="520"/>
    </w:pPr>
    <w:rPr>
      <w:rFonts w:ascii="宋体" w:hAnsi="宋体" w:eastAsia="宋体"/>
      <w:sz w:val="21"/>
      <w:szCs w:val="21"/>
    </w:rPr>
  </w:style>
  <w:style w:type="paragraph" w:styleId="10">
    <w:name w:val="Plain Text"/>
    <w:basedOn w:val="1"/>
    <w:next w:val="1"/>
    <w:qFormat/>
    <w:uiPriority w:val="0"/>
    <w:pPr>
      <w:jc w:val="both"/>
    </w:pPr>
    <w:rPr>
      <w:rFonts w:ascii="宋体" w:hAnsi="Courier New" w:eastAsia="宋体"/>
      <w:kern w:val="2"/>
      <w:sz w:val="21"/>
      <w:szCs w:val="20"/>
    </w:rPr>
  </w:style>
  <w:style w:type="paragraph" w:styleId="11">
    <w:name w:val="footer"/>
    <w:basedOn w:val="1"/>
    <w:qFormat/>
    <w:uiPriority w:val="99"/>
    <w:pPr>
      <w:tabs>
        <w:tab w:val="center" w:pos="4153"/>
        <w:tab w:val="right" w:pos="8306"/>
      </w:tabs>
      <w:snapToGrid w:val="0"/>
    </w:pPr>
    <w:rPr>
      <w:sz w:val="18"/>
      <w:szCs w:val="18"/>
    </w:rPr>
  </w:style>
  <w:style w:type="paragraph" w:styleId="12">
    <w:name w:val="toc 1"/>
    <w:basedOn w:val="1"/>
    <w:next w:val="1"/>
    <w:qFormat/>
    <w:uiPriority w:val="39"/>
    <w:rPr>
      <w:rFonts w:ascii="宋体" w:hAnsi="宋体" w:eastAsia="宋体"/>
      <w:sz w:val="21"/>
      <w:szCs w:val="21"/>
    </w:rPr>
  </w:style>
  <w:style w:type="character" w:styleId="15">
    <w:name w:val="Hyperlink"/>
    <w:unhideWhenUsed/>
    <w:qFormat/>
    <w:uiPriority w:val="99"/>
    <w:rPr>
      <w:color w:val="0000FF"/>
      <w:u w:val="single"/>
    </w:rPr>
  </w:style>
  <w:style w:type="character" w:styleId="16">
    <w:name w:val="annotation reference"/>
    <w:basedOn w:val="14"/>
    <w:qFormat/>
    <w:uiPriority w:val="0"/>
    <w:rPr>
      <w:sz w:val="21"/>
      <w:szCs w:val="21"/>
    </w:rPr>
  </w:style>
  <w:style w:type="paragraph" w:customStyle="1" w:styleId="17">
    <w:name w:val="Table Paragraph"/>
    <w:basedOn w:val="1"/>
    <w:qFormat/>
    <w:uiPriority w:val="0"/>
  </w:style>
  <w:style w:type="paragraph" w:customStyle="1" w:styleId="1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9">
    <w:name w:val="文二"/>
    <w:basedOn w:val="1"/>
    <w:qFormat/>
    <w:uiPriority w:val="0"/>
    <w:rPr>
      <w:rFonts w:ascii="宋体" w:hAnsi="宋体" w:eastAsia="宋体"/>
      <w:kern w:val="2"/>
      <w:sz w:val="21"/>
      <w:szCs w:val="21"/>
      <w:lang w:eastAsia="zh-CN"/>
    </w:rPr>
  </w:style>
  <w:style w:type="paragraph" w:customStyle="1" w:styleId="20">
    <w:name w:val="Normal_3_0"/>
    <w:qFormat/>
    <w:uiPriority w:val="0"/>
    <w:pPr>
      <w:widowControl w:val="0"/>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29599</Words>
  <Characters>31129</Characters>
  <Lines>252</Lines>
  <Paragraphs>71</Paragraphs>
  <TotalTime>2</TotalTime>
  <ScaleCrop>false</ScaleCrop>
  <LinksUpToDate>false</LinksUpToDate>
  <CharactersWithSpaces>32510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2025-09-25T00:14:00Z</dcterms:created>
  <dc:creator>小文文</dc:creator>
  <cp:lastModifiedBy>一一</cp:lastModifiedBy>
  <dcterms:modified xsi:type="dcterms:W3CDTF">2025-09-26T12:34:38Z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F2FABCC7E90A4D24AF774E17AD376C9D</vt:lpwstr>
  </property>
  <property fmtid="{D5CDD505-2E9C-101B-9397-08002B2CF9AE}" pid="4" name="KSOTemplateDocerSaveRecord">
    <vt:lpwstr>eyJoZGlkIjoiYWJmNTAxYTA0NTllZTU0OWY5NWY0MWNlMzBjNGU2OTYiLCJ1c2VySWQiOiI4NzYxMDA2MDQifQ==</vt:lpwstr>
  </property>
</Properties>
</file>