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楷体" w:hAnsi="楷体" w:eastAsia="楷体" w:cs="楷体"/>
          <w:b/>
          <w:bCs/>
          <w:color w:val="auto"/>
          <w:sz w:val="44"/>
          <w:szCs w:val="44"/>
          <w:lang w:eastAsia="zh-CN"/>
        </w:rPr>
      </w:pPr>
      <w:r>
        <w:rPr>
          <w:rFonts w:hint="eastAsia" w:ascii="楷体" w:hAnsi="楷体" w:eastAsia="楷体" w:cs="楷体"/>
          <w:b/>
          <w:bCs/>
          <w:color w:val="auto"/>
          <w:sz w:val="44"/>
          <w:szCs w:val="44"/>
          <w:lang w:eastAsia="zh-CN"/>
        </w:rPr>
        <w:drawing>
          <wp:inline distT="0" distB="0" distL="114300" distR="114300">
            <wp:extent cx="5971540" cy="8444865"/>
            <wp:effectExtent l="0" t="0" r="10160" b="13335"/>
            <wp:docPr id="11" name="图片 11" descr="招标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招标文件封面"/>
                    <pic:cNvPicPr>
                      <a:picLocks noChangeAspect="1"/>
                    </pic:cNvPicPr>
                  </pic:nvPicPr>
                  <pic:blipFill>
                    <a:blip r:embed="rId8"/>
                    <a:stretch>
                      <a:fillRect/>
                    </a:stretch>
                  </pic:blipFill>
                  <pic:spPr>
                    <a:xfrm>
                      <a:off x="0" y="0"/>
                      <a:ext cx="5971540" cy="8444865"/>
                    </a:xfrm>
                    <a:prstGeom prst="rect">
                      <a:avLst/>
                    </a:prstGeom>
                  </pic:spPr>
                </pic:pic>
              </a:graphicData>
            </a:graphic>
          </wp:inline>
        </w:drawing>
      </w:r>
    </w:p>
    <w:p>
      <w:pPr>
        <w:jc w:val="both"/>
        <w:rPr>
          <w:rFonts w:hint="eastAsia" w:ascii="楷体" w:hAnsi="楷体" w:eastAsia="楷体" w:cs="楷体"/>
          <w:b/>
          <w:bCs/>
          <w:color w:val="auto"/>
          <w:sz w:val="44"/>
          <w:szCs w:val="44"/>
        </w:rPr>
      </w:pPr>
    </w:p>
    <w:p>
      <w:pPr>
        <w:jc w:val="center"/>
        <w:rPr>
          <w:rFonts w:hint="eastAsia" w:ascii="楷体" w:hAnsi="楷体" w:eastAsia="楷体" w:cs="楷体"/>
          <w:b/>
          <w:bCs/>
          <w:color w:val="auto"/>
          <w:sz w:val="44"/>
          <w:szCs w:val="44"/>
        </w:rPr>
      </w:pPr>
      <w:r>
        <w:rPr>
          <w:rFonts w:hint="eastAsia" w:ascii="楷体" w:hAnsi="楷体" w:eastAsia="楷体" w:cs="楷体"/>
          <w:b/>
          <w:bCs/>
          <w:color w:val="auto"/>
          <w:sz w:val="44"/>
          <w:szCs w:val="44"/>
        </w:rPr>
        <w:t>目   录</w:t>
      </w:r>
    </w:p>
    <w:p>
      <w:pPr>
        <w:spacing w:line="500" w:lineRule="exact"/>
        <w:ind w:right="720"/>
        <w:rPr>
          <w:rFonts w:hint="eastAsia" w:ascii="楷体" w:hAnsi="楷体" w:eastAsia="楷体" w:cs="楷体"/>
          <w:color w:val="auto"/>
        </w:rPr>
      </w:pPr>
    </w:p>
    <w:p>
      <w:pPr>
        <w:spacing w:line="500" w:lineRule="exact"/>
        <w:ind w:right="720" w:firstLine="482" w:firstLineChars="200"/>
        <w:rPr>
          <w:rFonts w:hint="eastAsia" w:ascii="楷体" w:hAnsi="楷体" w:eastAsia="楷体" w:cs="楷体"/>
          <w:color w:val="auto"/>
          <w:sz w:val="24"/>
        </w:rPr>
      </w:pPr>
      <w:r>
        <w:rPr>
          <w:rFonts w:hint="eastAsia" w:ascii="楷体" w:hAnsi="楷体" w:eastAsia="楷体" w:cs="楷体"/>
          <w:b/>
          <w:color w:val="auto"/>
          <w:sz w:val="24"/>
        </w:rPr>
        <w:t>第一章  招标公告</w:t>
      </w:r>
      <w:r>
        <w:rPr>
          <w:rFonts w:hint="eastAsia" w:ascii="楷体" w:hAnsi="楷体" w:eastAsia="楷体" w:cs="楷体"/>
          <w:color w:val="auto"/>
          <w:sz w:val="24"/>
        </w:rPr>
        <w:t>………………………………………………………………(  )</w:t>
      </w:r>
    </w:p>
    <w:p>
      <w:pPr>
        <w:spacing w:line="500" w:lineRule="exact"/>
        <w:ind w:firstLine="482" w:firstLineChars="200"/>
        <w:rPr>
          <w:rFonts w:hint="eastAsia" w:ascii="楷体" w:hAnsi="楷体" w:eastAsia="楷体" w:cs="楷体"/>
          <w:color w:val="auto"/>
          <w:sz w:val="24"/>
        </w:rPr>
      </w:pPr>
      <w:r>
        <w:rPr>
          <w:rFonts w:hint="eastAsia" w:ascii="楷体" w:hAnsi="楷体" w:eastAsia="楷体" w:cs="楷体"/>
          <w:b/>
          <w:color w:val="auto"/>
          <w:sz w:val="24"/>
        </w:rPr>
        <w:t>第二章  投标人须知</w:t>
      </w:r>
      <w:r>
        <w:rPr>
          <w:rFonts w:hint="eastAsia" w:ascii="楷体" w:hAnsi="楷体" w:eastAsia="楷体" w:cs="楷体"/>
          <w:color w:val="auto"/>
          <w:sz w:val="24"/>
        </w:rPr>
        <w:t>……………………………………………………………(  )</w:t>
      </w:r>
      <w:r>
        <w:rPr>
          <w:rFonts w:hint="eastAsia" w:ascii="楷体" w:hAnsi="楷体" w:eastAsia="楷体" w:cs="楷体"/>
          <w:b/>
          <w:color w:val="auto"/>
          <w:sz w:val="24"/>
        </w:rPr>
        <w:t xml:space="preserve"> </w:t>
      </w:r>
    </w:p>
    <w:p>
      <w:pPr>
        <w:spacing w:line="500" w:lineRule="exact"/>
        <w:ind w:right="720" w:firstLine="600" w:firstLineChars="250"/>
        <w:rPr>
          <w:rFonts w:hint="eastAsia" w:ascii="楷体" w:hAnsi="楷体" w:eastAsia="楷体" w:cs="楷体"/>
          <w:color w:val="auto"/>
          <w:sz w:val="24"/>
        </w:rPr>
      </w:pPr>
      <w:r>
        <w:rPr>
          <w:rFonts w:hint="eastAsia" w:ascii="楷体" w:hAnsi="楷体" w:eastAsia="楷体" w:cs="楷体"/>
          <w:color w:val="auto"/>
          <w:sz w:val="24"/>
        </w:rPr>
        <w:t>一、投标人须知前附表……………………………………………………… (  )</w:t>
      </w:r>
    </w:p>
    <w:p>
      <w:pPr>
        <w:spacing w:line="500" w:lineRule="exact"/>
        <w:ind w:right="180" w:firstLine="600" w:firstLineChars="250"/>
        <w:rPr>
          <w:rFonts w:hint="eastAsia" w:ascii="楷体" w:hAnsi="楷体" w:eastAsia="楷体" w:cs="楷体"/>
          <w:color w:val="auto"/>
          <w:sz w:val="24"/>
        </w:rPr>
      </w:pPr>
      <w:r>
        <w:rPr>
          <w:rFonts w:hint="eastAsia" w:ascii="楷体" w:hAnsi="楷体" w:eastAsia="楷体" w:cs="楷体"/>
          <w:color w:val="auto"/>
          <w:sz w:val="24"/>
        </w:rPr>
        <w:t>二、投标人须知 ………………………………………………………………(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(一)总则…………………………………………………………………………(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二</w:t>
      </w:r>
      <w:r>
        <w:rPr>
          <w:rFonts w:hint="eastAsia" w:ascii="楷体" w:hAnsi="楷体" w:eastAsia="楷体" w:cs="楷体"/>
          <w:color w:val="auto"/>
          <w:sz w:val="24"/>
        </w:rPr>
        <w:t>)</w:t>
      </w:r>
      <w:r>
        <w:rPr>
          <w:rFonts w:hint="eastAsia" w:ascii="楷体" w:hAnsi="楷体" w:eastAsia="楷体" w:cs="楷体"/>
          <w:color w:val="auto"/>
          <w:sz w:val="24"/>
          <w:lang w:eastAsia="zh-CN"/>
        </w:rPr>
        <w:t>投标否决</w:t>
      </w:r>
      <w:r>
        <w:rPr>
          <w:rFonts w:hint="eastAsia" w:ascii="楷体" w:hAnsi="楷体" w:eastAsia="楷体" w:cs="楷体"/>
          <w:color w:val="auto"/>
          <w:sz w:val="24"/>
        </w:rPr>
        <w:t>……………………………………………………………………(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三</w:t>
      </w:r>
      <w:r>
        <w:rPr>
          <w:rFonts w:hint="eastAsia" w:ascii="楷体" w:hAnsi="楷体" w:eastAsia="楷体" w:cs="楷体"/>
          <w:color w:val="auto"/>
          <w:sz w:val="24"/>
        </w:rPr>
        <w:t>)招标文件……………………………………………………………………(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四</w:t>
      </w:r>
      <w:r>
        <w:rPr>
          <w:rFonts w:hint="eastAsia" w:ascii="楷体" w:hAnsi="楷体" w:eastAsia="楷体" w:cs="楷体"/>
          <w:color w:val="auto"/>
          <w:sz w:val="24"/>
        </w:rPr>
        <w:t>)投标文件……………………………………………………………………(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五</w:t>
      </w:r>
      <w:r>
        <w:rPr>
          <w:rFonts w:hint="eastAsia" w:ascii="楷体" w:hAnsi="楷体" w:eastAsia="楷体" w:cs="楷体"/>
          <w:color w:val="auto"/>
          <w:sz w:val="24"/>
        </w:rPr>
        <w:t>)开标规定……………………………………………………………………(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(六)评标</w:t>
      </w:r>
      <w:r>
        <w:rPr>
          <w:rFonts w:hint="eastAsia" w:ascii="楷体" w:hAnsi="楷体" w:eastAsia="楷体" w:cs="楷体"/>
          <w:color w:val="auto"/>
          <w:sz w:val="24"/>
          <w:lang w:eastAsia="zh-CN"/>
        </w:rPr>
        <w:t>规定</w:t>
      </w:r>
      <w:r>
        <w:rPr>
          <w:rFonts w:hint="eastAsia" w:ascii="楷体" w:hAnsi="楷体" w:eastAsia="楷体" w:cs="楷体"/>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七</w:t>
      </w:r>
      <w:r>
        <w:rPr>
          <w:rFonts w:hint="eastAsia" w:ascii="楷体" w:hAnsi="楷体" w:eastAsia="楷体" w:cs="楷体"/>
          <w:color w:val="auto"/>
          <w:sz w:val="24"/>
        </w:rPr>
        <w:t>)定标</w:t>
      </w:r>
      <w:r>
        <w:rPr>
          <w:rFonts w:hint="eastAsia" w:ascii="楷体" w:hAnsi="楷体" w:eastAsia="楷体" w:cs="楷体"/>
          <w:color w:val="auto"/>
          <w:sz w:val="24"/>
          <w:lang w:eastAsia="zh-CN"/>
        </w:rPr>
        <w:t>规定</w:t>
      </w:r>
      <w:r>
        <w:rPr>
          <w:rFonts w:hint="eastAsia" w:ascii="楷体" w:hAnsi="楷体" w:eastAsia="楷体" w:cs="楷体"/>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八</w:t>
      </w:r>
      <w:r>
        <w:rPr>
          <w:rFonts w:hint="eastAsia" w:ascii="楷体" w:hAnsi="楷体" w:eastAsia="楷体" w:cs="楷体"/>
          <w:color w:val="auto"/>
          <w:sz w:val="24"/>
        </w:rPr>
        <w:t>)中标确认……………………………………………………………………(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eastAsia="zh-CN"/>
        </w:rPr>
        <w:t>九</w:t>
      </w:r>
      <w:r>
        <w:rPr>
          <w:rFonts w:hint="eastAsia" w:ascii="楷体" w:hAnsi="楷体" w:eastAsia="楷体" w:cs="楷体"/>
          <w:color w:val="auto"/>
          <w:sz w:val="24"/>
        </w:rPr>
        <w:t>)合同授予……………………………………………………………………(  )</w:t>
      </w:r>
    </w:p>
    <w:p>
      <w:pPr>
        <w:wordWrap w:val="0"/>
        <w:spacing w:line="500" w:lineRule="exact"/>
        <w:ind w:right="480" w:firstLine="480" w:firstLineChars="200"/>
        <w:rPr>
          <w:rFonts w:hint="eastAsia" w:ascii="楷体" w:hAnsi="楷体" w:eastAsia="楷体" w:cs="楷体"/>
          <w:b w:val="0"/>
          <w:bCs w:val="0"/>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十</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电子管理规定</w:t>
      </w:r>
      <w:r>
        <w:rPr>
          <w:rFonts w:hint="eastAsia" w:ascii="楷体" w:hAnsi="楷体" w:eastAsia="楷体" w:cs="楷体"/>
          <w:b w:val="0"/>
          <w:bCs w:val="0"/>
          <w:color w:val="auto"/>
          <w:sz w:val="24"/>
        </w:rPr>
        <w:t>………………………………………………………………(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十一</w:t>
      </w:r>
      <w:r>
        <w:rPr>
          <w:rFonts w:hint="eastAsia" w:ascii="楷体" w:hAnsi="楷体" w:eastAsia="楷体" w:cs="楷体"/>
          <w:b w:val="0"/>
          <w:bCs w:val="0"/>
          <w:color w:val="auto"/>
          <w:sz w:val="24"/>
        </w:rPr>
        <w:t>)</w:t>
      </w:r>
      <w:r>
        <w:rPr>
          <w:rFonts w:hint="eastAsia" w:ascii="楷体" w:hAnsi="楷体" w:eastAsia="楷体" w:cs="楷体"/>
          <w:color w:val="auto"/>
          <w:sz w:val="24"/>
        </w:rPr>
        <w:t>相关规定…………………………………………………………………(  )</w:t>
      </w:r>
    </w:p>
    <w:p>
      <w:pPr>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b/>
          <w:bCs/>
          <w:color w:val="auto"/>
          <w:sz w:val="24"/>
        </w:rPr>
        <w:t>十</w:t>
      </w:r>
      <w:r>
        <w:rPr>
          <w:rFonts w:hint="eastAsia" w:ascii="楷体" w:hAnsi="楷体" w:eastAsia="楷体" w:cs="楷体"/>
          <w:b/>
          <w:bCs/>
          <w:color w:val="auto"/>
          <w:sz w:val="24"/>
          <w:lang w:val="en-US" w:eastAsia="zh-CN"/>
        </w:rPr>
        <w:t>二</w:t>
      </w:r>
      <w:r>
        <w:rPr>
          <w:rFonts w:hint="eastAsia" w:ascii="楷体" w:hAnsi="楷体" w:eastAsia="楷体" w:cs="楷体"/>
          <w:color w:val="auto"/>
          <w:sz w:val="24"/>
        </w:rPr>
        <w:t>)附件………………………………………………………………………(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第三章  评标</w:t>
      </w:r>
      <w:r>
        <w:rPr>
          <w:rFonts w:hint="eastAsia" w:ascii="楷体" w:hAnsi="楷体" w:eastAsia="楷体" w:cs="楷体"/>
          <w:b/>
          <w:color w:val="auto"/>
          <w:sz w:val="24"/>
          <w:lang w:eastAsia="zh-CN"/>
        </w:rPr>
        <w:t>定标</w:t>
      </w:r>
      <w:r>
        <w:rPr>
          <w:rFonts w:hint="eastAsia" w:ascii="楷体" w:hAnsi="楷体" w:eastAsia="楷体" w:cs="楷体"/>
          <w:b/>
          <w:color w:val="auto"/>
          <w:sz w:val="24"/>
        </w:rPr>
        <w:t>办法</w:t>
      </w:r>
      <w:r>
        <w:rPr>
          <w:rFonts w:hint="eastAsia" w:ascii="楷体" w:hAnsi="楷体" w:eastAsia="楷体" w:cs="楷体"/>
          <w:color w:val="auto"/>
          <w:sz w:val="24"/>
        </w:rPr>
        <w:t>…………………………………………………………(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 xml:space="preserve">第四章  投标文件格式 </w:t>
      </w:r>
      <w:r>
        <w:rPr>
          <w:rFonts w:hint="eastAsia" w:ascii="楷体" w:hAnsi="楷体" w:eastAsia="楷体" w:cs="楷体"/>
          <w:color w:val="auto"/>
          <w:sz w:val="24"/>
        </w:rPr>
        <w:t>……………………………………………………… (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一、资格后审文件格式…………………………………………………………(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二、商务文件格式………………………………………………………………(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三、技术文件格式………………………………………………………………(  )</w:t>
      </w:r>
    </w:p>
    <w:p>
      <w:pPr>
        <w:wordWrap w:val="0"/>
        <w:spacing w:line="500" w:lineRule="exact"/>
        <w:ind w:right="480"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eastAsia="zh-CN"/>
        </w:rPr>
        <w:t>四</w:t>
      </w:r>
      <w:r>
        <w:rPr>
          <w:rFonts w:hint="eastAsia" w:ascii="楷体" w:hAnsi="楷体" w:eastAsia="楷体" w:cs="楷体"/>
          <w:color w:val="auto"/>
          <w:sz w:val="24"/>
        </w:rPr>
        <w:t>、</w:t>
      </w:r>
      <w:r>
        <w:rPr>
          <w:rFonts w:hint="eastAsia" w:ascii="楷体" w:hAnsi="楷体" w:eastAsia="楷体" w:cs="楷体"/>
          <w:color w:val="auto"/>
          <w:sz w:val="24"/>
          <w:lang w:eastAsia="zh-CN"/>
        </w:rPr>
        <w:t>定标</w:t>
      </w:r>
      <w:r>
        <w:rPr>
          <w:rFonts w:hint="eastAsia" w:ascii="楷体" w:hAnsi="楷体" w:eastAsia="楷体" w:cs="楷体"/>
          <w:color w:val="auto"/>
          <w:sz w:val="24"/>
        </w:rPr>
        <w:t>文件格式………………………………………………………………(  )</w:t>
      </w:r>
    </w:p>
    <w:p>
      <w:pPr>
        <w:wordWrap w:val="0"/>
        <w:spacing w:line="500" w:lineRule="exact"/>
        <w:ind w:right="480" w:firstLine="482" w:firstLineChars="200"/>
        <w:rPr>
          <w:rFonts w:hint="eastAsia" w:ascii="楷体" w:hAnsi="楷体" w:eastAsia="楷体" w:cs="楷体"/>
          <w:color w:val="auto"/>
          <w:sz w:val="24"/>
        </w:rPr>
      </w:pPr>
      <w:r>
        <w:rPr>
          <w:rFonts w:hint="eastAsia" w:ascii="楷体" w:hAnsi="楷体" w:eastAsia="楷体" w:cs="楷体"/>
          <w:b/>
          <w:color w:val="auto"/>
          <w:sz w:val="24"/>
        </w:rPr>
        <w:t>第五章 合同文件格式</w:t>
      </w:r>
      <w:r>
        <w:rPr>
          <w:rFonts w:hint="eastAsia" w:ascii="楷体" w:hAnsi="楷体" w:eastAsia="楷体" w:cs="楷体"/>
          <w:color w:val="auto"/>
          <w:sz w:val="24"/>
        </w:rPr>
        <w:t>……………………………………………………………(  )</w:t>
      </w:r>
    </w:p>
    <w:p>
      <w:pPr>
        <w:pStyle w:val="2"/>
        <w:numPr>
          <w:ilvl w:val="0"/>
          <w:numId w:val="0"/>
        </w:numPr>
        <w:jc w:val="both"/>
        <w:rPr>
          <w:rFonts w:hint="eastAsia" w:ascii="楷体" w:hAnsi="楷体" w:eastAsia="楷体" w:cs="楷体"/>
          <w:color w:val="auto"/>
          <w:sz w:val="36"/>
          <w:szCs w:val="36"/>
        </w:rPr>
      </w:pPr>
    </w:p>
    <w:p>
      <w:pPr>
        <w:rPr>
          <w:rFonts w:hint="eastAsia" w:ascii="楷体" w:hAnsi="楷体" w:eastAsia="楷体" w:cs="楷体"/>
          <w:color w:val="auto"/>
          <w:sz w:val="36"/>
          <w:szCs w:val="36"/>
        </w:rPr>
      </w:pPr>
    </w:p>
    <w:p>
      <w:pPr>
        <w:pStyle w:val="2"/>
        <w:numPr>
          <w:ilvl w:val="0"/>
          <w:numId w:val="0"/>
        </w:numPr>
        <w:jc w:val="center"/>
        <w:rPr>
          <w:rFonts w:hint="eastAsia" w:ascii="楷体" w:hAnsi="楷体" w:eastAsia="楷体" w:cs="楷体"/>
          <w:color w:val="auto"/>
          <w:sz w:val="36"/>
          <w:szCs w:val="36"/>
        </w:rPr>
        <w:sectPr>
          <w:headerReference r:id="rId3" w:type="default"/>
          <w:pgSz w:w="11906" w:h="16838"/>
          <w:pgMar w:top="1194" w:right="1247" w:bottom="1247" w:left="124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rPr>
          <w:rFonts w:hint="eastAsia"/>
          <w:color w:val="auto"/>
        </w:rPr>
      </w:pPr>
    </w:p>
    <w:p>
      <w:pPr>
        <w:pStyle w:val="2"/>
        <w:numPr>
          <w:ilvl w:val="0"/>
          <w:numId w:val="0"/>
        </w:numPr>
        <w:jc w:val="center"/>
        <w:rPr>
          <w:rFonts w:hint="eastAsia" w:ascii="楷体" w:hAnsi="楷体" w:eastAsia="楷体" w:cs="楷体"/>
          <w:bCs/>
          <w:color w:val="auto"/>
          <w:sz w:val="32"/>
          <w:szCs w:val="32"/>
        </w:rPr>
      </w:pPr>
      <w:r>
        <w:rPr>
          <w:rFonts w:hint="eastAsia" w:ascii="楷体" w:hAnsi="楷体" w:eastAsia="楷体" w:cs="楷体"/>
          <w:color w:val="auto"/>
          <w:sz w:val="32"/>
          <w:szCs w:val="32"/>
        </w:rPr>
        <w:t>第一章  招标公告</w:t>
      </w:r>
    </w:p>
    <w:p>
      <w:pPr>
        <w:jc w:val="center"/>
        <w:rPr>
          <w:rFonts w:hint="eastAsia" w:ascii="楷体_GB2312" w:hAnsi="楷体_GB2312" w:eastAsia="楷体_GB2312" w:cs="楷体_GB2312"/>
          <w:b/>
          <w:bCs w:val="0"/>
          <w:color w:val="auto"/>
          <w:kern w:val="0"/>
          <w:sz w:val="30"/>
          <w:szCs w:val="30"/>
          <w:highlight w:val="none"/>
          <w:shd w:val="clear" w:color="auto" w:fill="FFFFFF"/>
          <w:lang w:val="en-US" w:eastAsia="zh-CN" w:bidi="ar"/>
        </w:rPr>
      </w:pPr>
      <w:r>
        <w:rPr>
          <w:rFonts w:hint="eastAsia" w:ascii="楷体_GB2312" w:hAnsi="楷体_GB2312" w:eastAsia="楷体_GB2312" w:cs="楷体_GB2312"/>
          <w:b/>
          <w:bCs w:val="0"/>
          <w:i w:val="0"/>
          <w:color w:val="auto"/>
          <w:kern w:val="0"/>
          <w:sz w:val="30"/>
          <w:szCs w:val="30"/>
          <w:u w:val="single"/>
          <w:lang w:val="en-US" w:eastAsia="zh-CN" w:bidi="ar"/>
        </w:rPr>
        <w:t>广东省阳江市海陵岛经济开发试验区高质量发展工程－全域旅游示范区建设项目二期勘察、初步设计</w:t>
      </w:r>
      <w:r>
        <w:rPr>
          <w:rFonts w:hint="eastAsia" w:ascii="楷体_GB2312" w:hAnsi="楷体_GB2312" w:eastAsia="楷体_GB2312" w:cs="楷体_GB2312"/>
          <w:b/>
          <w:bCs w:val="0"/>
          <w:i w:val="0"/>
          <w:color w:val="auto"/>
          <w:kern w:val="0"/>
          <w:sz w:val="30"/>
          <w:szCs w:val="30"/>
          <w:u w:val="none"/>
          <w:lang w:val="en-US" w:eastAsia="zh-CN" w:bidi="ar"/>
        </w:rPr>
        <w:t>招标公告</w:t>
      </w:r>
    </w:p>
    <w:tbl>
      <w:tblPr>
        <w:tblStyle w:val="43"/>
        <w:tblW w:w="9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841"/>
        <w:gridCol w:w="1638"/>
        <w:gridCol w:w="1455"/>
        <w:gridCol w:w="241"/>
        <w:gridCol w:w="198"/>
        <w:gridCol w:w="2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投资项目代码/</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kern w:val="0"/>
                <w:sz w:val="24"/>
                <w:szCs w:val="24"/>
                <w:u w:val="none"/>
                <w:lang w:val="en-US" w:eastAsia="zh-CN" w:bidi="ar"/>
              </w:rPr>
              <w:t>项目备案号</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rPr>
              <w:t>2501-441700-04-01-691784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招标项目名称</w:t>
            </w:r>
          </w:p>
        </w:tc>
        <w:tc>
          <w:tcPr>
            <w:tcW w:w="756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bookmarkStart w:id="0" w:name="OLE_LINK1"/>
            <w:r>
              <w:rPr>
                <w:rFonts w:hint="eastAsia" w:ascii="楷体" w:hAnsi="楷体" w:eastAsia="楷体" w:cs="楷体"/>
                <w:b w:val="0"/>
                <w:bCs w:val="0"/>
                <w:i w:val="0"/>
                <w:color w:val="auto"/>
                <w:sz w:val="24"/>
                <w:szCs w:val="24"/>
                <w:u w:val="none"/>
              </w:rPr>
              <w:t>广东省阳江市海陵岛经济开发试验区高质量发展工程－</w:t>
            </w:r>
            <w:bookmarkStart w:id="1" w:name="OLE_LINK2"/>
            <w:r>
              <w:rPr>
                <w:rFonts w:hint="eastAsia" w:ascii="楷体" w:hAnsi="楷体" w:eastAsia="楷体" w:cs="楷体"/>
                <w:b w:val="0"/>
                <w:bCs w:val="0"/>
                <w:i w:val="0"/>
                <w:color w:val="auto"/>
                <w:sz w:val="24"/>
                <w:szCs w:val="24"/>
                <w:u w:val="none"/>
              </w:rPr>
              <w:t>全域旅游示范区建设项目</w:t>
            </w:r>
            <w:bookmarkEnd w:id="0"/>
            <w:bookmarkEnd w:id="1"/>
            <w:r>
              <w:rPr>
                <w:rFonts w:hint="eastAsia" w:ascii="楷体" w:hAnsi="楷体" w:eastAsia="楷体" w:cs="楷体"/>
                <w:b w:val="0"/>
                <w:bCs w:val="0"/>
                <w:i w:val="0"/>
                <w:color w:val="auto"/>
                <w:sz w:val="24"/>
                <w:szCs w:val="24"/>
                <w:u w:val="none"/>
                <w:lang w:val="en-US" w:eastAsia="zh-CN"/>
              </w:rPr>
              <w:t>二期勘察、初步设计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标段名称</w:t>
            </w:r>
          </w:p>
        </w:tc>
        <w:tc>
          <w:tcPr>
            <w:tcW w:w="3479"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w:t>
            </w:r>
            <w:r>
              <w:rPr>
                <w:rFonts w:hint="eastAsia" w:ascii="楷体" w:hAnsi="楷体" w:eastAsia="楷体" w:cs="楷体"/>
                <w:b w:val="0"/>
                <w:bCs w:val="0"/>
                <w:i w:val="0"/>
                <w:color w:val="auto"/>
                <w:sz w:val="24"/>
                <w:szCs w:val="24"/>
                <w:u w:val="none"/>
              </w:rPr>
              <w:t>广东省阳江市海陵岛经济开发试验区高质量发展工程－全域旅游示范区建设项目</w:t>
            </w:r>
            <w:r>
              <w:rPr>
                <w:rFonts w:hint="eastAsia" w:ascii="楷体" w:hAnsi="楷体" w:eastAsia="楷体" w:cs="楷体"/>
                <w:b w:val="0"/>
                <w:bCs w:val="0"/>
                <w:i w:val="0"/>
                <w:color w:val="auto"/>
                <w:sz w:val="24"/>
                <w:szCs w:val="24"/>
                <w:u w:val="none"/>
                <w:lang w:val="en-US" w:eastAsia="zh-CN"/>
              </w:rPr>
              <w:t>二期勘察、初步设计</w:t>
            </w:r>
          </w:p>
        </w:tc>
        <w:tc>
          <w:tcPr>
            <w:tcW w:w="145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公告性质</w:t>
            </w:r>
          </w:p>
        </w:tc>
        <w:tc>
          <w:tcPr>
            <w:tcW w:w="2628" w:type="dxa"/>
            <w:gridSpan w:val="3"/>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资格审查方式</w:t>
            </w:r>
          </w:p>
        </w:tc>
        <w:tc>
          <w:tcPr>
            <w:tcW w:w="7562" w:type="dxa"/>
            <w:gridSpan w:val="6"/>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招标项目</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实施地点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lang w:val="en-US"/>
              </w:rPr>
            </w:pPr>
            <w:bookmarkStart w:id="2" w:name="OLE_LINK4"/>
            <w:r>
              <w:rPr>
                <w:rFonts w:hint="eastAsia" w:ascii="楷体" w:hAnsi="楷体" w:eastAsia="楷体" w:cs="楷体"/>
                <w:b w:val="0"/>
                <w:bCs w:val="0"/>
                <w:i w:val="0"/>
                <w:color w:val="auto"/>
                <w:sz w:val="24"/>
                <w:szCs w:val="24"/>
                <w:u w:val="none"/>
                <w:lang w:val="en-US"/>
              </w:rPr>
              <w:t>阳江市海陵岛经济开发试验区内</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资金来源</w:t>
            </w:r>
          </w:p>
        </w:tc>
        <w:tc>
          <w:tcPr>
            <w:tcW w:w="1841"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财政资金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资金来源构成</w:t>
            </w:r>
          </w:p>
        </w:tc>
        <w:tc>
          <w:tcPr>
            <w:tcW w:w="4083" w:type="dxa"/>
            <w:gridSpan w:val="4"/>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rPr>
              <w:t>专项债券和上级专项资金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招标范围及规模</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工程设计方案、设计方案修改、修建性详细规划 、初步勘察、详细勘察、初步设计、概算编制等；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主要建设内容（规模）：</w:t>
            </w:r>
            <w:bookmarkStart w:id="3" w:name="OLE_LINK8"/>
            <w:r>
              <w:rPr>
                <w:rFonts w:hint="eastAsia" w:ascii="楷体" w:hAnsi="楷体" w:eastAsia="楷体" w:cs="楷体"/>
                <w:b w:val="0"/>
                <w:bCs w:val="0"/>
                <w:i w:val="0"/>
                <w:color w:val="auto"/>
                <w:kern w:val="0"/>
                <w:sz w:val="24"/>
                <w:szCs w:val="24"/>
                <w:u w:val="none"/>
                <w:lang w:val="en-US" w:eastAsia="zh-CN" w:bidi="ar"/>
              </w:rPr>
              <w:t>（1）太傅大道(东段)沥青罩面工程，该工程位于太傅大道东段(灵谷村路口到东岛圆盘段)，道路全长约6158米（城市主干道），机动车道宽15米，本工程拟在道路的机动车道铺设沥青路面，并完善相关的配套工程。(2)宋康一路、山海一路、山海二路、横六路升级改造工程：①新建宋康一路建设起点接旅游大道，终点至横六路，全长约700米，红线宽度16米。②山海一路、山海二路、横六路升级改造路灯工程1项。</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工期</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30日历天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最高投标限价</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设计费报价不得高于招标人设置的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683041.14</w:t>
            </w:r>
            <w:r>
              <w:rPr>
                <w:rFonts w:hint="eastAsia" w:ascii="楷体" w:hAnsi="楷体" w:eastAsia="楷体" w:cs="楷体"/>
                <w:color w:val="auto"/>
                <w:sz w:val="24"/>
                <w:szCs w:val="24"/>
              </w:rPr>
              <w:t>元，否则作无效投标处理</w:t>
            </w:r>
            <w:r>
              <w:rPr>
                <w:rFonts w:hint="eastAsia" w:ascii="楷体" w:hAnsi="楷体" w:eastAsia="楷体" w:cs="楷体"/>
                <w:color w:val="auto"/>
                <w:sz w:val="24"/>
                <w:szCs w:val="24"/>
                <w:lang w:eastAsia="zh-CN"/>
              </w:rPr>
              <w:t>；</w:t>
            </w:r>
          </w:p>
          <w:p>
            <w:pPr>
              <w:keepNext w:val="0"/>
              <w:keepLines w:val="0"/>
              <w:widowControl/>
              <w:numPr>
                <w:ilvl w:val="0"/>
                <w:numId w:val="0"/>
              </w:numPr>
              <w:suppressLineNumbers w:val="0"/>
              <w:jc w:val="left"/>
              <w:textAlignment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不得高于招标人设置</w:t>
            </w:r>
            <w:r>
              <w:rPr>
                <w:rFonts w:hint="eastAsia" w:ascii="楷体" w:hAnsi="楷体" w:eastAsia="楷体" w:cs="楷体"/>
                <w:color w:val="auto"/>
                <w:sz w:val="24"/>
                <w:szCs w:val="24"/>
                <w:lang w:eastAsia="zh-CN"/>
              </w:rPr>
              <w:t>的</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524105.00</w:t>
            </w:r>
            <w:r>
              <w:rPr>
                <w:rFonts w:hint="eastAsia" w:ascii="楷体" w:hAnsi="楷体" w:eastAsia="楷体" w:cs="楷体"/>
                <w:b w:val="0"/>
                <w:bCs w:val="0"/>
                <w:color w:val="auto"/>
                <w:sz w:val="24"/>
                <w:szCs w:val="24"/>
                <w:lang w:val="en-US" w:eastAsia="zh-CN"/>
              </w:rPr>
              <w:t>元</w:t>
            </w:r>
            <w:r>
              <w:rPr>
                <w:rFonts w:hint="eastAsia" w:ascii="楷体" w:hAnsi="楷体" w:eastAsia="楷体" w:cs="楷体"/>
                <w:color w:val="auto"/>
                <w:sz w:val="24"/>
                <w:szCs w:val="24"/>
              </w:rPr>
              <w:t>，否则作无效投标处理</w:t>
            </w:r>
            <w:r>
              <w:rPr>
                <w:rFonts w:hint="eastAsia" w:ascii="楷体" w:hAnsi="楷体" w:eastAsia="楷体" w:cs="楷体"/>
                <w:color w:val="auto"/>
                <w:spacing w:val="0"/>
                <w:sz w:val="24"/>
                <w:szCs w:val="24"/>
                <w:u w:val="none" w:color="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成本警示价</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rPr>
              <w:t>409824.68</w:t>
            </w:r>
            <w:r>
              <w:rPr>
                <w:rFonts w:hint="eastAsia" w:ascii="楷体" w:hAnsi="楷体" w:eastAsia="楷体" w:cs="楷体"/>
                <w:bCs/>
                <w:color w:val="auto"/>
                <w:sz w:val="24"/>
                <w:szCs w:val="24"/>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初步</w:t>
            </w:r>
            <w:r>
              <w:rPr>
                <w:rFonts w:hint="eastAsia" w:ascii="楷体" w:hAnsi="楷体" w:eastAsia="楷体" w:cs="楷体"/>
                <w:color w:val="auto"/>
                <w:kern w:val="0"/>
                <w:sz w:val="24"/>
                <w:szCs w:val="24"/>
                <w:lang w:eastAsia="zh-CN"/>
              </w:rPr>
              <w:t>设计</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bCs/>
                <w:color w:val="auto"/>
                <w:sz w:val="24"/>
                <w:szCs w:val="24"/>
                <w:lang w:val="en-US" w:eastAsia="zh-CN"/>
              </w:rPr>
              <w:t>,</w:t>
            </w:r>
            <w:r>
              <w:rPr>
                <w:rFonts w:hint="eastAsia" w:ascii="楷体" w:hAnsi="楷体" w:eastAsia="楷体" w:cs="楷体"/>
                <w:color w:val="auto"/>
                <w:sz w:val="24"/>
                <w:szCs w:val="24"/>
              </w:rPr>
              <w:t>否则作无效投标处理</w:t>
            </w:r>
            <w:r>
              <w:rPr>
                <w:rFonts w:hint="eastAsia" w:ascii="楷体" w:hAnsi="楷体" w:eastAsia="楷体" w:cs="楷体"/>
                <w:color w:val="auto"/>
                <w:sz w:val="24"/>
                <w:szCs w:val="24"/>
                <w:lang w:eastAsia="zh-CN"/>
              </w:rPr>
              <w:t>；</w:t>
            </w:r>
          </w:p>
          <w:p>
            <w:pPr>
              <w:keepNext w:val="0"/>
              <w:keepLines w:val="0"/>
              <w:widowControl/>
              <w:numPr>
                <w:ilvl w:val="0"/>
                <w:numId w:val="5"/>
              </w:numPr>
              <w:suppressLineNumbers w:val="0"/>
              <w:jc w:val="left"/>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lang w:val="en-US" w:eastAsia="zh-CN"/>
              </w:rPr>
              <w:t>314463.00</w:t>
            </w:r>
            <w:r>
              <w:rPr>
                <w:rFonts w:hint="eastAsia" w:ascii="楷体" w:hAnsi="楷体" w:eastAsia="楷体" w:cs="楷体"/>
                <w:color w:val="auto"/>
                <w:sz w:val="24"/>
                <w:szCs w:val="24"/>
                <w:lang w:val="en-US" w:eastAsia="zh-CN"/>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z w:val="24"/>
                <w:szCs w:val="24"/>
              </w:rPr>
              <w:t>，否则作无效投标处理。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是否接受联合体投标</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213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投标人及项目负责人资格要求</w:t>
            </w:r>
            <w:r>
              <w:rPr>
                <w:rFonts w:hint="eastAsia" w:ascii="楷体" w:hAnsi="楷体" w:eastAsia="楷体" w:cs="楷体"/>
                <w:b w:val="0"/>
                <w:bCs w:val="0"/>
                <w:i w:val="0"/>
                <w:color w:val="auto"/>
                <w:kern w:val="0"/>
                <w:sz w:val="24"/>
                <w:szCs w:val="24"/>
                <w:u w:val="none"/>
                <w:lang w:val="en-US" w:eastAsia="zh-CN" w:bidi="ar"/>
              </w:rPr>
              <w:br w:type="textWrapping"/>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投标人资格要求：</w:t>
            </w:r>
            <w:bookmarkStart w:id="4" w:name="OLE_LINK9"/>
            <w:r>
              <w:rPr>
                <w:rFonts w:hint="eastAsia" w:ascii="楷体" w:hAnsi="楷体" w:eastAsia="楷体" w:cs="楷体"/>
                <w:b w:val="0"/>
                <w:bCs w:val="0"/>
                <w:i w:val="0"/>
                <w:color w:val="auto"/>
                <w:kern w:val="0"/>
                <w:sz w:val="24"/>
                <w:szCs w:val="24"/>
                <w:u w:val="none"/>
                <w:lang w:val="en-US" w:eastAsia="zh-CN" w:bidi="ar"/>
              </w:rPr>
              <w:t>(1)投标人须同时具备住房城乡建设主管部门核发的①设计综合资质或市政行业甲级设计资质或市政行业（燃气工程、轨道交通工程除外）甲级设计资质或市政行业(道路工程)专业甲级设计资质;②工程勘察综合资质或工程勘察专业类岩土工程勘察甲级资质。(2)接受以设计单位为主办方与勘察单位组成的联合体投标，该联合体必须同时满足上述资质要求</w:t>
            </w:r>
            <w:bookmarkEnd w:id="4"/>
            <w:r>
              <w:rPr>
                <w:rFonts w:hint="eastAsia" w:ascii="楷体" w:hAnsi="楷体" w:eastAsia="楷体" w:cs="楷体"/>
                <w:b w:val="0"/>
                <w:bCs w:val="0"/>
                <w:i w:val="0"/>
                <w:color w:val="auto"/>
                <w:kern w:val="0"/>
                <w:sz w:val="24"/>
                <w:szCs w:val="24"/>
                <w:u w:val="none"/>
                <w:lang w:val="en-US" w:eastAsia="zh-CN" w:bidi="ar"/>
              </w:rPr>
              <w:t>。</w:t>
            </w:r>
          </w:p>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项目负责人资格要求：</w:t>
            </w:r>
            <w:bookmarkStart w:id="5" w:name="OLE_LINK10"/>
            <w:r>
              <w:rPr>
                <w:rFonts w:hint="eastAsia" w:ascii="楷体" w:hAnsi="楷体" w:eastAsia="楷体" w:cs="楷体"/>
                <w:b w:val="0"/>
                <w:bCs w:val="0"/>
                <w:i w:val="0"/>
                <w:color w:val="auto"/>
                <w:kern w:val="0"/>
                <w:sz w:val="24"/>
                <w:szCs w:val="24"/>
                <w:u w:val="none"/>
                <w:lang w:val="en-US" w:eastAsia="zh-CN" w:bidi="ar"/>
              </w:rPr>
              <w:t>本工程的投标人拟派出的项目负责人具备一级注册建筑师或一级注册结构工程师或市政类相关专业高级工程师。</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是否采用电子</w:t>
            </w:r>
            <w:r>
              <w:rPr>
                <w:rFonts w:hint="eastAsia" w:ascii="楷体" w:hAnsi="楷体" w:eastAsia="楷体" w:cs="楷体"/>
                <w:b w:val="0"/>
                <w:bCs w:val="0"/>
                <w:i w:val="0"/>
                <w:color w:val="auto"/>
                <w:kern w:val="0"/>
                <w:sz w:val="24"/>
                <w:szCs w:val="24"/>
                <w:u w:val="none"/>
                <w:lang w:val="en-US" w:eastAsia="zh-CN" w:bidi="ar"/>
              </w:rPr>
              <w:br w:type="textWrapping"/>
            </w:r>
            <w:r>
              <w:rPr>
                <w:rFonts w:hint="eastAsia" w:ascii="楷体" w:hAnsi="楷体" w:eastAsia="楷体" w:cs="楷体"/>
                <w:b w:val="0"/>
                <w:bCs w:val="0"/>
                <w:i w:val="0"/>
                <w:color w:val="auto"/>
                <w:kern w:val="0"/>
                <w:sz w:val="24"/>
                <w:szCs w:val="24"/>
                <w:u w:val="none"/>
                <w:lang w:val="en-US" w:eastAsia="zh-CN" w:bidi="ar"/>
              </w:rPr>
              <w:t>招标投标方式</w:t>
            </w:r>
          </w:p>
        </w:tc>
        <w:tc>
          <w:tcPr>
            <w:tcW w:w="184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是</w:t>
            </w:r>
          </w:p>
        </w:tc>
        <w:tc>
          <w:tcPr>
            <w:tcW w:w="16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获取招标文件的方式</w:t>
            </w:r>
          </w:p>
        </w:tc>
        <w:tc>
          <w:tcPr>
            <w:tcW w:w="1894"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下载</w:t>
            </w:r>
            <w:r>
              <w:rPr>
                <w:rFonts w:hint="eastAsia" w:ascii="楷体" w:hAnsi="楷体" w:eastAsia="楷体" w:cs="楷体"/>
                <w:b w:val="0"/>
                <w:bCs w:val="0"/>
                <w:i w:val="0"/>
                <w:color w:val="auto"/>
                <w:sz w:val="24"/>
                <w:szCs w:val="24"/>
                <w:u w:val="none"/>
                <w:lang w:val="en-US" w:eastAsia="zh-CN"/>
              </w:rPr>
              <w:t>招标文件的网络地址</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sz w:val="24"/>
                <w:szCs w:val="24"/>
                <w:u w:val="none"/>
                <w:lang w:val="en-US" w:eastAsia="zh-CN"/>
              </w:rPr>
              <w:t>广州交易集团有限公司（广州公共资源交易中心）网站（</w:t>
            </w:r>
            <w:r>
              <w:rPr>
                <w:rFonts w:hint="eastAsia" w:ascii="楷体" w:hAnsi="楷体" w:eastAsia="楷体" w:cs="楷体"/>
                <w:b w:val="0"/>
                <w:bCs w:val="0"/>
                <w:i w:val="0"/>
                <w:color w:val="auto"/>
                <w:sz w:val="24"/>
                <w:szCs w:val="24"/>
                <w:u w:val="none"/>
                <w:lang w:eastAsia="zh-CN"/>
              </w:rPr>
              <w:t>http://www.gzggzy.cn/</w:t>
            </w:r>
            <w:r>
              <w:rPr>
                <w:rFonts w:hint="eastAsia" w:ascii="楷体" w:hAnsi="楷体" w:eastAsia="楷体" w:cs="楷体"/>
                <w:b w:val="0"/>
                <w:bCs w:val="0"/>
                <w:i w:val="0"/>
                <w:color w:val="auto"/>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获取招标文件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开始时间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2025年09月26日 </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获取招标文件截止时间</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kern w:val="0"/>
                <w:sz w:val="24"/>
                <w:szCs w:val="24"/>
                <w:u w:val="none"/>
                <w:lang w:val="en-US" w:eastAsia="zh-CN" w:bidi="ar"/>
              </w:rPr>
              <w:t>2025年10月21日 10时00分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递交投标文件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截止时间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2025年10月21日 10时00分</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投标文件</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递交方式</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人应按招标文件规定的递交投标文件截止时间前，通过广州交易集团有限公司（广州公共资源交易中心）交易平台递交电子投标文件,按照广州交易集团有限公司（广州公共资源交易中心）交易平台关于全流程电子化项目的相关指南进行操作。详见：广州交易集团有限公司（广州公共资源交易中心）(网址：http://www.gzggzy.cn/)网站发布的最新版操作指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开标时间</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2025年10月21日 10时00分（与投标截止时间为同一时间）</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开标地点</w:t>
            </w:r>
          </w:p>
        </w:tc>
        <w:tc>
          <w:tcPr>
            <w:tcW w:w="408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highlight w:val="none"/>
                <w:u w:val="none"/>
                <w:lang w:val="en-US" w:eastAsia="zh-CN" w:bidi="ar"/>
              </w:rPr>
              <w:t>广州交易集团有限公司（广州公共资源交易中心）系统或广州交易集团有限公司（广州公共资源交易中心）二楼第</w:t>
            </w:r>
            <w:r>
              <w:rPr>
                <w:rFonts w:hint="eastAsia" w:ascii="楷体" w:hAnsi="楷体" w:eastAsia="楷体" w:cs="楷体"/>
                <w:b w:val="0"/>
                <w:bCs w:val="0"/>
                <w:i w:val="0"/>
                <w:color w:val="auto"/>
                <w:kern w:val="0"/>
                <w:sz w:val="24"/>
                <w:szCs w:val="24"/>
                <w:highlight w:val="none"/>
                <w:u w:val="single"/>
                <w:lang w:val="en-US" w:eastAsia="zh-CN" w:bidi="ar"/>
              </w:rPr>
              <w:t xml:space="preserve">    </w:t>
            </w:r>
            <w:r>
              <w:rPr>
                <w:rFonts w:hint="eastAsia" w:ascii="楷体" w:hAnsi="楷体" w:eastAsia="楷体" w:cs="楷体"/>
                <w:b w:val="0"/>
                <w:bCs w:val="0"/>
                <w:i w:val="0"/>
                <w:color w:val="auto"/>
                <w:kern w:val="0"/>
                <w:sz w:val="24"/>
                <w:szCs w:val="24"/>
                <w:highlight w:val="none"/>
                <w:u w:val="none"/>
                <w:lang w:val="en-US" w:eastAsia="zh-CN" w:bidi="ar"/>
              </w:rPr>
              <w:t>开标室（广州市天河区天润路333号）。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发布公告媒介</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广东省招标投标监管网、广州交易集团有限公司（广州公共资源交易中心）系统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阳江市海陵岛经济开发试验区建设管理和综合执法局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广东省阳江市海陵岛闸坡镇旅游大道独村路口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招标人联系人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周工</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default" w:ascii="楷体" w:hAnsi="楷体" w:eastAsia="楷体" w:cs="楷体"/>
                <w:b w:val="0"/>
                <w:bCs w:val="0"/>
                <w:i w:val="0"/>
                <w:color w:val="auto"/>
                <w:sz w:val="24"/>
                <w:szCs w:val="24"/>
                <w:u w:val="none"/>
                <w:lang w:val="en-US"/>
              </w:rPr>
            </w:pPr>
            <w:r>
              <w:rPr>
                <w:rFonts w:hint="eastAsia" w:ascii="楷体" w:hAnsi="楷体" w:eastAsia="楷体" w:cs="楷体"/>
                <w:b w:val="0"/>
                <w:bCs w:val="0"/>
                <w:i w:val="0"/>
                <w:color w:val="auto"/>
                <w:sz w:val="24"/>
                <w:szCs w:val="24"/>
                <w:u w:val="none"/>
                <w:lang w:val="en-US" w:eastAsia="zh-CN"/>
              </w:rPr>
              <w:t>0662-3890045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招标代理机构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广东晋博项目咨询有限公司</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rPr>
              <w:t>阳江市江城区振兴路566号云天商业中心6栋1-2层02号铺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招标代理联系人</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萧工</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13680566690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招标投标</w:t>
            </w:r>
          </w:p>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监督机构</w:t>
            </w:r>
          </w:p>
        </w:tc>
        <w:tc>
          <w:tcPr>
            <w:tcW w:w="34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阳江市住房和城乡建设局</w:t>
            </w:r>
          </w:p>
        </w:tc>
        <w:tc>
          <w:tcPr>
            <w:tcW w:w="1696" w:type="dxa"/>
            <w:gridSpan w:val="2"/>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2387" w:type="dxa"/>
            <w:gridSpan w:val="2"/>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0662-3428832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其他依法应当</w:t>
            </w:r>
          </w:p>
          <w:p>
            <w:pPr>
              <w:keepNext w:val="0"/>
              <w:keepLines w:val="0"/>
              <w:widowControl/>
              <w:suppressLineNumbers w:val="0"/>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载明的内容</w:t>
            </w:r>
          </w:p>
        </w:tc>
        <w:tc>
          <w:tcPr>
            <w:tcW w:w="75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（1）资格审查方式：资格后审方式；</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（2）招标决标方式：公开招标（综合评估法）；</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3）投标人应登录广州交易集团有限公司（广州公共资源交易中心）系统进行网上投标登记(网址：http://www.gzggzy.cn/)，并按有关规定完成其投标保证金缴交，保证金递交情况以投标文件截止时间在广州交易集团有限公司（广州公共资源交易中心）系统数据库查询信息为准。</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（4）本项目实行网上投标登记（即网上登记），投标人须在投标登记截止时间前完成网上投标登记手续，逾期不受理。（投标人投标登记前须在广州公共资源交易中心办理企业信息登记）。</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（5）在投标截止时间后 30 分钟内，投标人通过广州交易集团有限公司（广州公共资源交易中心）系统对已递交的电子投标文件进行解密 （使用加密时的数字证书对已递交的投标文件进行解密）。（注：投标文件解密问题。投标人只用执行一次解密，招标人执行解密次数根据招标文件开标次数确定）。请各投标单位按时参加在线开标会议，在规定的解密时间内尽快完成解密工作， 如因系统问题请及时联系广州交易集团有限公司（广州公共资源交易中心） 技术人员。如在解密时间结束后， 仍有投标单位未解密成功， 为无效投标人，不再参与下一环节。具体操 作流程详见：广州交易集团有限公司（广州公共资源交易中心）网发布的最新版操作指引（适用对象：投标人）。</w:t>
            </w:r>
          </w:p>
          <w:p>
            <w:pPr>
              <w:keepNext w:val="0"/>
              <w:keepLines w:val="0"/>
              <w:widowControl/>
              <w:suppressLineNumbers w:val="0"/>
              <w:spacing w:line="360" w:lineRule="auto"/>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val="en-US" w:eastAsia="zh-CN"/>
              </w:rPr>
              <w:t>（6）投标人应在投标登记截止时间前，登录广州交易集团有限公司（广州公共资源交易中心）系统网站办理网上投标登记手续。（注：参加投标登记之前，投标人应查询本企业在广州交易集团有限公司（广州公共资源交易中心）的信息登记的状态，确保一切信息都是真实的、在有效期内的，以免出现信息不能被使用。上述情况有可能导致投标信息 无法录入广州交易集团有限公司（广州公共资源交易中心）信息系统。 如出现上述情况， 投标人失去投标机会的， 因此可能所引起的一切后果 由投标人自行承担。操作流程详见： 广州交易集团有限公司（广州公共资源交易中心）系统关于全流程电子化项目的相关指南进行操作。</w:t>
            </w:r>
          </w:p>
          <w:p>
            <w:pPr>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val="en-US" w:eastAsia="zh-CN"/>
              </w:rPr>
              <w:t>本项目详细要求，详见招标文件。</w:t>
            </w:r>
          </w:p>
        </w:tc>
      </w:tr>
    </w:tbl>
    <w:p>
      <w:pPr>
        <w:rPr>
          <w:rFonts w:hint="default" w:ascii="方正仿宋简体" w:hAnsi="方正仿宋简体" w:eastAsia="方正仿宋简体" w:cs="方正仿宋简体"/>
          <w:b w:val="0"/>
          <w:bCs w:val="0"/>
          <w:color w:val="auto"/>
          <w:kern w:val="0"/>
          <w:sz w:val="24"/>
          <w:szCs w:val="24"/>
          <w:highlight w:val="none"/>
          <w:shd w:val="clear" w:color="auto" w:fill="FFFFFF"/>
          <w:lang w:val="en-US" w:eastAsia="zh-CN" w:bidi="ar"/>
        </w:rPr>
        <w:sectPr>
          <w:footerReference r:id="rId4" w:type="default"/>
          <w:pgSz w:w="11906" w:h="16838"/>
          <w:pgMar w:top="1194" w:right="1247" w:bottom="1247" w:left="1247" w:header="851" w:footer="992"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eastAsia" w:ascii="楷体" w:hAnsi="楷体" w:eastAsia="楷体" w:cs="楷体"/>
          <w:color w:val="auto"/>
          <w:sz w:val="36"/>
          <w:szCs w:val="36"/>
        </w:rPr>
      </w:pPr>
      <w:r>
        <w:rPr>
          <w:rFonts w:hint="eastAsia" w:ascii="楷体" w:hAnsi="楷体" w:eastAsia="楷体" w:cs="楷体"/>
          <w:b/>
          <w:bCs w:val="0"/>
          <w:color w:val="auto"/>
          <w:sz w:val="32"/>
          <w:szCs w:val="32"/>
        </w:rPr>
        <w:t>第二章 投标人须知</w:t>
      </w:r>
    </w:p>
    <w:p>
      <w:pPr>
        <w:rPr>
          <w:rFonts w:hint="eastAsia" w:ascii="楷体" w:hAnsi="楷体" w:eastAsia="楷体" w:cs="楷体"/>
          <w:b/>
          <w:color w:val="auto"/>
          <w:sz w:val="28"/>
          <w:szCs w:val="28"/>
        </w:rPr>
      </w:pPr>
      <w:r>
        <w:rPr>
          <w:rFonts w:hint="eastAsia" w:ascii="楷体" w:hAnsi="楷体" w:eastAsia="楷体" w:cs="楷体"/>
          <w:b/>
          <w:color w:val="auto"/>
          <w:sz w:val="28"/>
          <w:szCs w:val="28"/>
        </w:rPr>
        <w:t>一、投标人须知前附表</w:t>
      </w:r>
    </w:p>
    <w:tbl>
      <w:tblPr>
        <w:tblStyle w:val="43"/>
        <w:tblW w:w="101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34"/>
        <w:gridCol w:w="1326"/>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195" w:type="dxa"/>
            <w:gridSpan w:val="4"/>
            <w:noWrap w:val="0"/>
            <w:vAlign w:val="top"/>
          </w:tcPr>
          <w:p>
            <w:pPr>
              <w:pStyle w:val="38"/>
              <w:widowControl w:val="0"/>
              <w:tabs>
                <w:tab w:val="center" w:pos="4153"/>
                <w:tab w:val="left" w:pos="7410"/>
              </w:tabs>
              <w:spacing w:line="300" w:lineRule="exact"/>
              <w:ind w:firstLine="235" w:firstLineChars="98"/>
              <w:jc w:val="both"/>
              <w:rPr>
                <w:rFonts w:hint="eastAsia" w:ascii="楷体" w:hAnsi="楷体" w:eastAsia="楷体" w:cs="楷体"/>
                <w:b/>
                <w:bCs/>
                <w:color w:val="auto"/>
                <w:sz w:val="24"/>
                <w:szCs w:val="24"/>
                <w:bdr w:val="single" w:color="auto" w:sz="4" w:space="0"/>
              </w:rPr>
            </w:pPr>
            <w:r>
              <w:rPr>
                <w:rFonts w:hint="eastAsia" w:ascii="楷体" w:hAnsi="楷体" w:eastAsia="楷体" w:cs="楷体"/>
                <w:bCs/>
                <w:color w:val="auto"/>
                <w:sz w:val="24"/>
                <w:szCs w:val="24"/>
              </w:rPr>
              <w:t>凡有</w:t>
            </w:r>
            <w:r>
              <w:rPr>
                <w:rFonts w:hint="eastAsia" w:ascii="楷体" w:hAnsi="楷体" w:eastAsia="楷体" w:cs="楷体"/>
                <w:b/>
                <w:bCs/>
                <w:color w:val="auto"/>
                <w:sz w:val="24"/>
                <w:szCs w:val="24"/>
              </w:rPr>
              <w:fldChar w:fldCharType="begin"/>
            </w:r>
            <w:r>
              <w:rPr>
                <w:rFonts w:hint="eastAsia" w:ascii="楷体" w:hAnsi="楷体" w:eastAsia="楷体" w:cs="楷体"/>
                <w:b/>
                <w:bCs/>
                <w:color w:val="auto"/>
                <w:sz w:val="24"/>
                <w:szCs w:val="24"/>
              </w:rPr>
              <w:instrText xml:space="preserve"> eq \o\ac(</w:instrText>
            </w:r>
            <w:r>
              <w:rPr>
                <w:rFonts w:hint="eastAsia" w:ascii="楷体" w:hAnsi="楷体" w:eastAsia="楷体" w:cs="楷体"/>
                <w:b/>
                <w:bCs/>
                <w:color w:val="auto"/>
                <w:position w:val="-2"/>
                <w:sz w:val="24"/>
                <w:szCs w:val="24"/>
              </w:rPr>
              <w:instrText xml:space="preserve">□</w:instrText>
            </w:r>
            <w:r>
              <w:rPr>
                <w:rFonts w:hint="eastAsia" w:ascii="楷体" w:hAnsi="楷体" w:eastAsia="楷体" w:cs="楷体"/>
                <w:b/>
                <w:bCs/>
                <w:color w:val="auto"/>
                <w:sz w:val="24"/>
                <w:szCs w:val="24"/>
              </w:rPr>
              <w:instrText xml:space="preserve">,∨)</w:instrText>
            </w:r>
            <w:r>
              <w:rPr>
                <w:rFonts w:hint="eastAsia" w:ascii="楷体" w:hAnsi="楷体" w:eastAsia="楷体" w:cs="楷体"/>
                <w:b/>
                <w:bCs/>
                <w:color w:val="auto"/>
                <w:sz w:val="24"/>
                <w:szCs w:val="24"/>
              </w:rPr>
              <w:fldChar w:fldCharType="end"/>
            </w:r>
            <w:r>
              <w:rPr>
                <w:rFonts w:hint="eastAsia" w:ascii="楷体" w:hAnsi="楷体" w:eastAsia="楷体" w:cs="楷体"/>
                <w:bCs/>
                <w:color w:val="auto"/>
                <w:sz w:val="24"/>
                <w:szCs w:val="24"/>
              </w:rPr>
              <w:t>或</w:t>
            </w:r>
            <w:r>
              <w:rPr>
                <w:rFonts w:hint="eastAsia" w:ascii="楷体" w:hAnsi="楷体" w:eastAsia="楷体" w:cs="楷体"/>
                <w:color w:val="auto"/>
                <w:sz w:val="24"/>
                <w:szCs w:val="24"/>
              </w:rPr>
              <w:t>■</w:t>
            </w:r>
            <w:r>
              <w:rPr>
                <w:rFonts w:hint="eastAsia" w:ascii="楷体" w:hAnsi="楷体" w:eastAsia="楷体" w:cs="楷体"/>
                <w:bCs/>
                <w:color w:val="auto"/>
                <w:sz w:val="24"/>
                <w:szCs w:val="24"/>
              </w:rPr>
              <w:t>的为本次招标投标人须知选定内容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条款号</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条款内容</w:t>
            </w:r>
          </w:p>
        </w:tc>
        <w:tc>
          <w:tcPr>
            <w:tcW w:w="6955" w:type="dxa"/>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编列内容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0195" w:type="dxa"/>
            <w:gridSpan w:val="4"/>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（一）招标项目基本情况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080" w:type="dxa"/>
            <w:tcBorders>
              <w:top w:val="single" w:color="auto" w:sz="6" w:space="0"/>
              <w:left w:val="single" w:color="auto" w:sz="6"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1.2</w:t>
            </w:r>
          </w:p>
        </w:tc>
        <w:tc>
          <w:tcPr>
            <w:tcW w:w="2160" w:type="dxa"/>
            <w:gridSpan w:val="2"/>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招标人</w:t>
            </w:r>
          </w:p>
        </w:tc>
        <w:tc>
          <w:tcPr>
            <w:tcW w:w="6955" w:type="dxa"/>
            <w:tcBorders>
              <w:top w:val="single" w:color="auto" w:sz="6" w:space="0"/>
              <w:left w:val="single" w:color="auto" w:sz="4" w:space="0"/>
              <w:bottom w:val="single" w:color="auto" w:sz="6" w:space="0"/>
              <w:right w:val="single" w:color="auto" w:sz="4" w:space="0"/>
            </w:tcBorders>
            <w:noWrap w:val="0"/>
            <w:vAlign w:val="center"/>
          </w:tcPr>
          <w:p>
            <w:pPr>
              <w:pStyle w:val="38"/>
              <w:widowControl w:val="0"/>
              <w:spacing w:line="300" w:lineRule="exact"/>
              <w:jc w:val="center"/>
              <w:rPr>
                <w:rFonts w:hint="eastAsia" w:ascii="楷体" w:hAnsi="楷体" w:eastAsia="楷体" w:cs="楷体"/>
                <w:b/>
                <w:bCs/>
                <w:color w:val="auto"/>
                <w:sz w:val="24"/>
                <w:szCs w:val="24"/>
              </w:rPr>
            </w:pPr>
            <w:r>
              <w:rPr>
                <w:rFonts w:hint="eastAsia" w:ascii="楷体" w:hAnsi="楷体" w:eastAsia="楷体" w:cs="楷体"/>
                <w:b w:val="0"/>
                <w:bCs w:val="0"/>
                <w:i w:val="0"/>
                <w:color w:val="auto"/>
                <w:kern w:val="0"/>
                <w:sz w:val="24"/>
                <w:szCs w:val="24"/>
                <w:u w:val="none"/>
                <w:lang w:val="en-US" w:eastAsia="zh-CN" w:bidi="ar"/>
              </w:rPr>
              <w:t>阳江市海陵岛经济开发试验区建设管理和综合执法局</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1.3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招标代理机构</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广东晋博项目咨询有限公司</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工程名称</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1.5</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招标项目名称</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Fonts w:hint="eastAsia" w:ascii="楷体" w:hAnsi="楷体" w:eastAsia="楷体" w:cs="楷体"/>
                <w:b w:val="0"/>
                <w:bCs w:val="0"/>
                <w:i w:val="0"/>
                <w:color w:val="auto"/>
                <w:kern w:val="0"/>
                <w:sz w:val="24"/>
                <w:szCs w:val="24"/>
                <w:u w:val="none"/>
                <w:lang w:val="en-US" w:eastAsia="zh-CN" w:bidi="ar"/>
              </w:rPr>
              <w:t>广东省阳江市海陵岛经济开发试验区高质量发展工程－全域旅游示范区建设项目二期勘察、初步设计</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1.6</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建设地点</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color w:val="auto"/>
                <w:sz w:val="24"/>
                <w:szCs w:val="24"/>
              </w:rPr>
            </w:pPr>
            <w:bookmarkStart w:id="6" w:name="OLE_LINK3"/>
            <w:r>
              <w:rPr>
                <w:rFonts w:hint="eastAsia" w:ascii="楷体" w:hAnsi="楷体" w:eastAsia="楷体" w:cs="楷体"/>
                <w:b w:val="0"/>
                <w:bCs w:val="0"/>
                <w:i w:val="0"/>
                <w:color w:val="auto"/>
                <w:sz w:val="24"/>
                <w:szCs w:val="24"/>
                <w:u w:val="none"/>
                <w:lang w:val="en-US"/>
              </w:rPr>
              <w:t>阳江市海陵岛经济开发试验区内</w:t>
            </w:r>
            <w:bookmarkEnd w:id="6"/>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资金来源情况</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国有</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其中：政府</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b/>
                <w:bCs/>
                <w:color w:val="auto"/>
                <w:sz w:val="24"/>
                <w:szCs w:val="24"/>
              </w:rPr>
              <w:t>□</w:t>
            </w:r>
            <w:r>
              <w:rPr>
                <w:rFonts w:hint="eastAsia" w:ascii="楷体" w:hAnsi="楷体" w:eastAsia="楷体" w:cs="楷体"/>
                <w:color w:val="auto"/>
                <w:sz w:val="24"/>
                <w:szCs w:val="24"/>
              </w:rPr>
              <w:t>集体</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pStyle w:val="38"/>
              <w:widowControl w:val="0"/>
              <w:spacing w:line="300" w:lineRule="exact"/>
              <w:jc w:val="both"/>
              <w:rPr>
                <w:rStyle w:val="45"/>
                <w:rFonts w:hint="eastAsia" w:ascii="楷体" w:hAnsi="楷体" w:eastAsia="楷体" w:cs="楷体"/>
                <w:b w:val="0"/>
                <w:bCs w:val="0"/>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私营</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外资</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其它</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2.2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资金到位情况</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w:t>
            </w:r>
            <w:r>
              <w:rPr>
                <w:rFonts w:hint="eastAsia" w:ascii="楷体" w:hAnsi="楷体" w:eastAsia="楷体" w:cs="楷体"/>
                <w:b w:val="0"/>
                <w:bCs w:val="0"/>
                <w:i w:val="0"/>
                <w:color w:val="auto"/>
                <w:sz w:val="24"/>
                <w:szCs w:val="24"/>
                <w:u w:val="none"/>
              </w:rPr>
              <w:t>专项债券和上级专项资金</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080" w:type="dxa"/>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3.1</w:t>
            </w:r>
          </w:p>
        </w:tc>
        <w:tc>
          <w:tcPr>
            <w:tcW w:w="2160" w:type="dxa"/>
            <w:gridSpan w:val="2"/>
            <w:tcBorders>
              <w:top w:val="single" w:color="auto" w:sz="6" w:space="0"/>
              <w:left w:val="single" w:color="auto" w:sz="6" w:space="0"/>
              <w:right w:val="single" w:color="auto" w:sz="6" w:space="0"/>
            </w:tcBorders>
            <w:noWrap w:val="0"/>
            <w:vAlign w:val="center"/>
          </w:tcPr>
          <w:p>
            <w:pPr>
              <w:pStyle w:val="38"/>
              <w:widowControl w:val="0"/>
              <w:spacing w:line="300" w:lineRule="exact"/>
              <w:ind w:firstLine="240" w:firstLineChars="100"/>
              <w:jc w:val="both"/>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提供相关资料</w:t>
            </w:r>
          </w:p>
        </w:tc>
        <w:tc>
          <w:tcPr>
            <w:tcW w:w="6955" w:type="dxa"/>
            <w:tcBorders>
              <w:top w:val="single" w:color="auto" w:sz="6" w:space="0"/>
              <w:left w:val="single" w:color="auto" w:sz="6" w:space="0"/>
              <w:right w:val="single" w:color="auto" w:sz="6" w:space="0"/>
            </w:tcBorders>
            <w:noWrap w:val="0"/>
            <w:vAlign w:val="center"/>
          </w:tcPr>
          <w:p>
            <w:pPr>
              <w:pStyle w:val="38"/>
              <w:widowControl w:val="0"/>
              <w:spacing w:line="300" w:lineRule="exact"/>
              <w:jc w:val="both"/>
              <w:rPr>
                <w:rStyle w:val="45"/>
                <w:rFonts w:hint="eastAsia" w:ascii="楷体" w:hAnsi="楷体" w:eastAsia="楷体" w:cs="楷体"/>
                <w:b w:val="0"/>
                <w:color w:val="auto"/>
                <w:sz w:val="24"/>
                <w:szCs w:val="24"/>
                <w:lang w:val="en-US" w:eastAsia="zh-CN"/>
              </w:rPr>
            </w:pPr>
            <w:r>
              <w:rPr>
                <w:rFonts w:hint="eastAsia" w:ascii="楷体" w:hAnsi="楷体" w:eastAsia="楷体" w:cs="楷体"/>
                <w:b/>
                <w:bCs/>
                <w:color w:val="auto"/>
                <w:sz w:val="24"/>
                <w:szCs w:val="24"/>
              </w:rPr>
              <w:t>□</w:t>
            </w:r>
            <w:r>
              <w:rPr>
                <w:rStyle w:val="45"/>
                <w:rFonts w:hint="eastAsia" w:ascii="楷体" w:hAnsi="楷体" w:eastAsia="楷体" w:cs="楷体"/>
                <w:b w:val="0"/>
                <w:bCs w:val="0"/>
                <w:color w:val="auto"/>
                <w:sz w:val="24"/>
                <w:szCs w:val="24"/>
              </w:rPr>
              <w:t>项目建议书，</w:t>
            </w:r>
            <w:r>
              <w:rPr>
                <w:rStyle w:val="45"/>
                <w:rFonts w:hint="eastAsia" w:ascii="楷体" w:hAnsi="楷体" w:eastAsia="楷体" w:cs="楷体"/>
                <w:b w:val="0"/>
                <w:bCs w:val="0"/>
                <w:color w:val="auto"/>
                <w:sz w:val="24"/>
                <w:szCs w:val="24"/>
                <w:lang w:val="en-US" w:eastAsia="zh-CN"/>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可</w:t>
            </w:r>
            <w:r>
              <w:rPr>
                <w:rFonts w:hint="eastAsia" w:ascii="楷体" w:hAnsi="楷体" w:eastAsia="楷体" w:cs="楷体"/>
                <w:color w:val="auto"/>
                <w:sz w:val="24"/>
                <w:szCs w:val="24"/>
                <w:lang w:eastAsia="zh-CN"/>
              </w:rPr>
              <w:t>行性</w:t>
            </w:r>
            <w:r>
              <w:rPr>
                <w:rFonts w:hint="eastAsia" w:ascii="楷体" w:hAnsi="楷体" w:eastAsia="楷体" w:cs="楷体"/>
                <w:color w:val="auto"/>
                <w:sz w:val="24"/>
                <w:szCs w:val="24"/>
              </w:rPr>
              <w:t>研</w:t>
            </w:r>
            <w:r>
              <w:rPr>
                <w:rFonts w:hint="eastAsia" w:ascii="楷体" w:hAnsi="楷体" w:eastAsia="楷体" w:cs="楷体"/>
                <w:color w:val="auto"/>
                <w:sz w:val="24"/>
                <w:szCs w:val="24"/>
                <w:lang w:eastAsia="zh-CN"/>
              </w:rPr>
              <w:t>究</w:t>
            </w:r>
            <w:r>
              <w:rPr>
                <w:rFonts w:hint="eastAsia" w:ascii="楷体" w:hAnsi="楷体" w:eastAsia="楷体" w:cs="楷体"/>
                <w:color w:val="auto"/>
                <w:sz w:val="24"/>
                <w:szCs w:val="24"/>
              </w:rPr>
              <w:t>报告</w:t>
            </w:r>
            <w:r>
              <w:rPr>
                <w:rFonts w:hint="eastAsia" w:ascii="楷体" w:hAnsi="楷体" w:eastAsia="楷体" w:cs="楷体"/>
                <w:color w:val="auto"/>
                <w:sz w:val="24"/>
                <w:szCs w:val="24"/>
                <w:lang w:eastAsia="zh-CN"/>
              </w:rPr>
              <w:t>批复</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Style w:val="45"/>
                <w:rFonts w:hint="eastAsia" w:ascii="楷体" w:hAnsi="楷体" w:eastAsia="楷体" w:cs="楷体"/>
                <w:b w:val="0"/>
                <w:color w:val="auto"/>
                <w:sz w:val="24"/>
                <w:szCs w:val="24"/>
              </w:rPr>
              <w:t>地形图</w:t>
            </w:r>
            <w:r>
              <w:rPr>
                <w:rStyle w:val="45"/>
                <w:rFonts w:hint="eastAsia" w:ascii="楷体" w:hAnsi="楷体" w:eastAsia="楷体" w:cs="楷体"/>
                <w:b w:val="0"/>
                <w:color w:val="auto"/>
                <w:sz w:val="24"/>
                <w:szCs w:val="24"/>
                <w:lang w:eastAsia="zh-CN"/>
              </w:rPr>
              <w:t>，</w:t>
            </w:r>
          </w:p>
          <w:p>
            <w:pPr>
              <w:pStyle w:val="38"/>
              <w:widowControl w:val="0"/>
              <w:spacing w:line="300" w:lineRule="exact"/>
              <w:jc w:val="both"/>
              <w:rPr>
                <w:rFonts w:hint="default" w:ascii="楷体" w:hAnsi="楷体" w:eastAsia="楷体" w:cs="楷体"/>
                <w:color w:val="auto"/>
                <w:sz w:val="24"/>
                <w:szCs w:val="24"/>
                <w:lang w:val="en-US" w:eastAsia="zh-CN"/>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规划用地红线图，</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建设用地规划设计条件，</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lang w:val="en-US" w:eastAsia="zh-CN"/>
              </w:rPr>
              <w:t>初步</w:t>
            </w:r>
            <w:r>
              <w:rPr>
                <w:rStyle w:val="45"/>
                <w:rFonts w:hint="eastAsia" w:ascii="楷体" w:hAnsi="楷体" w:eastAsia="楷体" w:cs="楷体"/>
                <w:b w:val="0"/>
                <w:bCs w:val="0"/>
                <w:color w:val="auto"/>
                <w:sz w:val="24"/>
                <w:szCs w:val="24"/>
              </w:rPr>
              <w:t>设计任务书，</w:t>
            </w:r>
            <w:r>
              <w:rPr>
                <w:rFonts w:hint="eastAsia" w:ascii="楷体" w:hAnsi="楷体" w:eastAsia="楷体" w:cs="楷体"/>
                <w:color w:val="auto"/>
                <w:sz w:val="24"/>
                <w:szCs w:val="24"/>
                <w:lang w:val="en-US" w:eastAsia="zh-CN"/>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lang w:val="en-US" w:eastAsia="zh-CN"/>
              </w:rPr>
              <w:t>勘察任务书</w:t>
            </w:r>
          </w:p>
          <w:p>
            <w:pPr>
              <w:pStyle w:val="38"/>
              <w:widowControl w:val="0"/>
              <w:spacing w:line="300" w:lineRule="exact"/>
              <w:jc w:val="both"/>
              <w:rPr>
                <w:rStyle w:val="45"/>
                <w:rFonts w:hint="eastAsia" w:ascii="楷体" w:hAnsi="楷体" w:eastAsia="楷体" w:cs="楷体"/>
                <w:b w:val="0"/>
                <w:bCs w:val="0"/>
                <w:color w:val="auto"/>
                <w:sz w:val="24"/>
                <w:szCs w:val="24"/>
                <w:u w:val="single"/>
              </w:rPr>
            </w:pPr>
            <w:r>
              <w:rPr>
                <w:rFonts w:hint="eastAsia" w:ascii="楷体" w:hAnsi="楷体" w:eastAsia="楷体" w:cs="楷体"/>
                <w:b/>
                <w:color w:val="auto"/>
                <w:sz w:val="24"/>
                <w:szCs w:val="24"/>
              </w:rPr>
              <w:t>□</w:t>
            </w:r>
            <w:r>
              <w:rPr>
                <w:rFonts w:hint="eastAsia" w:ascii="楷体" w:hAnsi="楷体" w:eastAsia="楷体" w:cs="楷体"/>
                <w:color w:val="auto"/>
                <w:sz w:val="24"/>
                <w:szCs w:val="24"/>
              </w:rPr>
              <w:t>场地初步勘察资料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套</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份，</w:t>
            </w: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90"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4.1</w:t>
            </w:r>
          </w:p>
          <w:p>
            <w:pPr>
              <w:pStyle w:val="38"/>
              <w:widowControl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4.2</w:t>
            </w:r>
          </w:p>
        </w:tc>
        <w:tc>
          <w:tcPr>
            <w:tcW w:w="834" w:type="dxa"/>
            <w:vMerge w:val="restart"/>
            <w:tcBorders>
              <w:top w:val="single" w:color="auto" w:sz="6" w:space="0"/>
              <w:left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pacing w:val="20"/>
                <w:sz w:val="24"/>
                <w:szCs w:val="24"/>
              </w:rPr>
            </w:pPr>
            <w:r>
              <w:rPr>
                <w:rStyle w:val="45"/>
                <w:rFonts w:hint="eastAsia" w:ascii="楷体" w:hAnsi="楷体" w:eastAsia="楷体" w:cs="楷体"/>
                <w:b w:val="0"/>
                <w:bCs w:val="0"/>
                <w:color w:val="auto"/>
                <w:spacing w:val="20"/>
                <w:sz w:val="24"/>
                <w:szCs w:val="24"/>
                <w:lang w:eastAsia="zh-CN"/>
              </w:rPr>
              <w:t>工程类别</w:t>
            </w:r>
            <w:r>
              <w:rPr>
                <w:rStyle w:val="45"/>
                <w:rFonts w:hint="eastAsia" w:ascii="楷体" w:hAnsi="楷体" w:eastAsia="楷体" w:cs="楷体"/>
                <w:b w:val="0"/>
                <w:bCs w:val="0"/>
                <w:color w:val="auto"/>
                <w:spacing w:val="20"/>
                <w:sz w:val="24"/>
                <w:szCs w:val="24"/>
              </w:rPr>
              <w:t>及</w:t>
            </w:r>
          </w:p>
          <w:p>
            <w:pPr>
              <w:pStyle w:val="38"/>
              <w:widowControl w:val="0"/>
              <w:spacing w:line="300" w:lineRule="exact"/>
              <w:jc w:val="center"/>
              <w:rPr>
                <w:rFonts w:hint="eastAsia" w:ascii="楷体" w:hAnsi="楷体" w:eastAsia="楷体" w:cs="楷体"/>
                <w:color w:val="auto"/>
                <w:spacing w:val="20"/>
                <w:sz w:val="24"/>
                <w:szCs w:val="24"/>
                <w:lang w:eastAsia="zh-CN"/>
              </w:rPr>
            </w:pPr>
            <w:r>
              <w:rPr>
                <w:rStyle w:val="45"/>
                <w:rFonts w:hint="eastAsia" w:ascii="楷体" w:hAnsi="楷体" w:eastAsia="楷体" w:cs="楷体"/>
                <w:b w:val="0"/>
                <w:bCs w:val="0"/>
                <w:color w:val="auto"/>
                <w:spacing w:val="20"/>
                <w:sz w:val="24"/>
                <w:szCs w:val="24"/>
                <w:lang w:eastAsia="zh-CN"/>
              </w:rPr>
              <w:t>招标范围</w:t>
            </w: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工程类型</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lang w:val="en-US" w:eastAsia="zh-CN"/>
              </w:rPr>
            </w:pPr>
            <w:r>
              <w:rPr>
                <w:rFonts w:hint="eastAsia" w:ascii="楷体" w:hAnsi="楷体" w:eastAsia="楷体" w:cs="楷体"/>
                <w:b/>
                <w:color w:val="auto"/>
                <w:sz w:val="24"/>
                <w:szCs w:val="24"/>
              </w:rPr>
              <w:t>□</w:t>
            </w:r>
            <w:r>
              <w:rPr>
                <w:rFonts w:hint="eastAsia" w:ascii="楷体" w:hAnsi="楷体" w:eastAsia="楷体" w:cs="楷体"/>
                <w:color w:val="auto"/>
                <w:sz w:val="24"/>
                <w:szCs w:val="24"/>
              </w:rPr>
              <w:t>房屋建筑</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市政</w:t>
            </w:r>
            <w:r>
              <w:rPr>
                <w:rFonts w:hint="eastAsia" w:ascii="楷体" w:hAnsi="楷体" w:eastAsia="楷体" w:cs="楷体"/>
                <w:color w:val="auto"/>
                <w:sz w:val="24"/>
                <w:szCs w:val="24"/>
                <w:lang w:eastAsia="zh-CN"/>
              </w:rPr>
              <w:t>基础设施</w:t>
            </w:r>
            <w:r>
              <w:rPr>
                <w:rFonts w:hint="eastAsia" w:ascii="楷体" w:hAnsi="楷体" w:eastAsia="楷体" w:cs="楷体"/>
                <w:color w:val="auto"/>
                <w:sz w:val="24"/>
                <w:szCs w:val="24"/>
              </w:rPr>
              <w:t xml:space="preserve">工程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color w:val="auto"/>
                <w:sz w:val="24"/>
                <w:szCs w:val="24"/>
              </w:rPr>
              <w:t>□</w:t>
            </w:r>
            <w:r>
              <w:rPr>
                <w:rFonts w:hint="eastAsia" w:ascii="楷体" w:hAnsi="楷体" w:eastAsia="楷体" w:cs="楷体"/>
                <w:color w:val="auto"/>
                <w:sz w:val="24"/>
                <w:szCs w:val="24"/>
              </w:rPr>
              <w:t xml:space="preserve">绿化工程 </w:t>
            </w:r>
            <w:r>
              <w:rPr>
                <w:rFonts w:hint="eastAsia" w:ascii="楷体" w:hAnsi="楷体" w:eastAsia="楷体" w:cs="楷体"/>
                <w:color w:val="auto"/>
                <w:sz w:val="24"/>
                <w:szCs w:val="24"/>
                <w:lang w:val="en-US" w:eastAsia="zh-CN"/>
              </w:rPr>
              <w:t xml:space="preserve"> </w:t>
            </w:r>
          </w:p>
          <w:p>
            <w:pPr>
              <w:pStyle w:val="38"/>
              <w:spacing w:line="300" w:lineRule="exact"/>
              <w:jc w:val="both"/>
              <w:rPr>
                <w:rStyle w:val="45"/>
                <w:rFonts w:hint="eastAsia" w:ascii="楷体" w:hAnsi="楷体" w:eastAsia="楷体" w:cs="楷体"/>
                <w:b w:val="0"/>
                <w:bCs w:val="0"/>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人防工程</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1080" w:type="dxa"/>
            <w:vMerge w:val="continue"/>
            <w:tcBorders>
              <w:left w:val="single" w:color="auto" w:sz="6" w:space="0"/>
              <w:right w:val="single" w:color="auto" w:sz="6" w:space="0"/>
            </w:tcBorders>
            <w:noWrap w:val="0"/>
            <w:vAlign w:val="center"/>
          </w:tcPr>
          <w:p>
            <w:pPr>
              <w:widowControl/>
              <w:spacing w:line="300" w:lineRule="exact"/>
              <w:jc w:val="left"/>
              <w:rPr>
                <w:rFonts w:hint="eastAsia" w:ascii="楷体" w:hAnsi="楷体" w:eastAsia="楷体" w:cs="楷体"/>
                <w:b/>
                <w:bCs/>
                <w:color w:val="auto"/>
                <w:kern w:val="0"/>
                <w:sz w:val="24"/>
                <w:szCs w:val="24"/>
              </w:rPr>
            </w:pPr>
          </w:p>
        </w:tc>
        <w:tc>
          <w:tcPr>
            <w:tcW w:w="834" w:type="dxa"/>
            <w:vMerge w:val="continue"/>
            <w:tcBorders>
              <w:left w:val="single" w:color="auto" w:sz="6" w:space="0"/>
              <w:right w:val="single" w:color="auto" w:sz="6" w:space="0"/>
            </w:tcBorders>
            <w:noWrap w:val="0"/>
            <w:vAlign w:val="center"/>
          </w:tcPr>
          <w:p>
            <w:pPr>
              <w:widowControl/>
              <w:spacing w:line="300" w:lineRule="exact"/>
              <w:jc w:val="center"/>
              <w:rPr>
                <w:rFonts w:hint="eastAsia" w:ascii="楷体" w:hAnsi="楷体" w:eastAsia="楷体" w:cs="楷体"/>
                <w:color w:val="auto"/>
                <w:spacing w:val="20"/>
                <w:kern w:val="0"/>
                <w:sz w:val="24"/>
                <w:szCs w:val="24"/>
              </w:rPr>
            </w:pPr>
          </w:p>
        </w:tc>
        <w:tc>
          <w:tcPr>
            <w:tcW w:w="1326"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工程</w:t>
            </w:r>
            <w:r>
              <w:rPr>
                <w:rStyle w:val="45"/>
                <w:rFonts w:hint="eastAsia" w:ascii="楷体" w:hAnsi="楷体" w:eastAsia="楷体" w:cs="楷体"/>
                <w:b w:val="0"/>
                <w:bCs w:val="0"/>
                <w:color w:val="auto"/>
                <w:sz w:val="24"/>
                <w:szCs w:val="24"/>
                <w:lang w:eastAsia="zh-CN"/>
              </w:rPr>
              <w:t>建设内容</w:t>
            </w:r>
            <w:r>
              <w:rPr>
                <w:rFonts w:hint="eastAsia" w:ascii="楷体" w:hAnsi="楷体" w:eastAsia="楷体" w:cs="楷体"/>
                <w:color w:val="auto"/>
                <w:sz w:val="24"/>
                <w:szCs w:val="24"/>
              </w:rPr>
              <w:t>及标段划分</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136"/>
              <w:numPr>
                <w:ilvl w:val="0"/>
                <w:numId w:val="0"/>
              </w:numPr>
              <w:spacing w:line="300" w:lineRule="exact"/>
              <w:jc w:val="left"/>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建设内容：（1）太傅大道(东段)沥青罩面工程，该工程位于太傅大道东段(灵谷村路口到东岛圆盘段)，道路全长约6158米（城市主干道），机动车道宽15米，本工程拟在道路的机动车道铺设沥青路面，并完善相关的配套工程。(2)宋康一路、山海一路、山海二路、横六路升级改造工程：①新建宋康一路建设起点接旅游大道，终点至横六路，全长约700米，红线宽度16米。②山海一路、山海二路、横六路等升级改造路灯工程1项。</w:t>
            </w:r>
          </w:p>
          <w:p>
            <w:pPr>
              <w:pStyle w:val="136"/>
              <w:spacing w:line="300" w:lineRule="exact"/>
              <w:jc w:val="left"/>
              <w:rPr>
                <w:rFonts w:hint="eastAsia" w:ascii="楷体" w:hAnsi="楷体" w:eastAsia="楷体" w:cs="楷体"/>
                <w:color w:val="auto"/>
                <w:sz w:val="24"/>
                <w:szCs w:val="24"/>
                <w:lang w:eastAsia="zh-CN"/>
              </w:rPr>
            </w:pPr>
            <w:r>
              <w:rPr>
                <w:rFonts w:hint="eastAsia" w:ascii="楷体" w:hAnsi="楷体" w:eastAsia="楷体" w:cs="楷体"/>
                <w:b w:val="0"/>
                <w:bCs w:val="0"/>
                <w:i w:val="0"/>
                <w:color w:val="auto"/>
                <w:kern w:val="0"/>
                <w:sz w:val="24"/>
                <w:szCs w:val="24"/>
                <w:u w:val="none"/>
                <w:lang w:val="en-US" w:eastAsia="zh-CN" w:bidi="ar"/>
              </w:rPr>
              <w:t>本项目不划分标段。</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1670" w:hRule="atLeast"/>
        </w:trPr>
        <w:tc>
          <w:tcPr>
            <w:tcW w:w="1080" w:type="dxa"/>
            <w:vMerge w:val="continue"/>
            <w:tcBorders>
              <w:left w:val="single" w:color="auto" w:sz="6" w:space="0"/>
              <w:bottom w:val="single" w:color="auto" w:sz="4" w:space="0"/>
              <w:right w:val="single" w:color="auto" w:sz="6" w:space="0"/>
            </w:tcBorders>
            <w:noWrap w:val="0"/>
            <w:vAlign w:val="center"/>
          </w:tcPr>
          <w:p>
            <w:pPr>
              <w:widowControl/>
              <w:spacing w:line="300" w:lineRule="exact"/>
              <w:jc w:val="left"/>
              <w:rPr>
                <w:rFonts w:hint="eastAsia" w:ascii="楷体" w:hAnsi="楷体" w:eastAsia="楷体" w:cs="楷体"/>
                <w:b/>
                <w:bCs/>
                <w:color w:val="auto"/>
                <w:kern w:val="0"/>
                <w:sz w:val="24"/>
                <w:szCs w:val="24"/>
              </w:rPr>
            </w:pPr>
          </w:p>
        </w:tc>
        <w:tc>
          <w:tcPr>
            <w:tcW w:w="834" w:type="dxa"/>
            <w:vMerge w:val="continue"/>
            <w:tcBorders>
              <w:left w:val="single" w:color="auto" w:sz="6" w:space="0"/>
              <w:bottom w:val="single" w:color="auto" w:sz="4" w:space="0"/>
              <w:right w:val="single" w:color="auto" w:sz="6" w:space="0"/>
            </w:tcBorders>
            <w:noWrap w:val="0"/>
            <w:vAlign w:val="center"/>
          </w:tcPr>
          <w:p>
            <w:pPr>
              <w:widowControl/>
              <w:spacing w:line="300" w:lineRule="exact"/>
              <w:jc w:val="center"/>
              <w:rPr>
                <w:rFonts w:hint="eastAsia" w:ascii="楷体" w:hAnsi="楷体" w:eastAsia="楷体" w:cs="楷体"/>
                <w:color w:val="auto"/>
                <w:spacing w:val="20"/>
                <w:kern w:val="0"/>
                <w:sz w:val="24"/>
                <w:szCs w:val="24"/>
              </w:rPr>
            </w:pPr>
          </w:p>
        </w:tc>
        <w:tc>
          <w:tcPr>
            <w:tcW w:w="1326" w:type="dxa"/>
            <w:tcBorders>
              <w:top w:val="single" w:color="auto" w:sz="6" w:space="0"/>
              <w:left w:val="single" w:color="auto" w:sz="6" w:space="0"/>
              <w:bottom w:val="single" w:color="auto" w:sz="4" w:space="0"/>
              <w:right w:val="single" w:color="auto" w:sz="6" w:space="0"/>
            </w:tcBorders>
            <w:noWrap w:val="0"/>
            <w:vAlign w:val="center"/>
          </w:tcPr>
          <w:p>
            <w:pPr>
              <w:pStyle w:val="38"/>
              <w:widowControl w:val="0"/>
              <w:spacing w:before="0" w:beforeLines="0" w:after="0" w:afterLines="0" w:line="300" w:lineRule="exact"/>
              <w:ind w:left="-107" w:leftChars="-51"/>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招标范围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工程设计方案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设计方案修改</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 xml:space="preserve">修建性详细规划  </w:t>
            </w:r>
          </w:p>
          <w:p>
            <w:pPr>
              <w:pStyle w:val="38"/>
              <w:spacing w:line="300" w:lineRule="exact"/>
              <w:jc w:val="both"/>
              <w:rPr>
                <w:rFonts w:hint="eastAsia" w:ascii="楷体" w:hAnsi="楷体" w:eastAsia="楷体" w:cs="楷体"/>
                <w:color w:val="auto"/>
                <w:sz w:val="24"/>
                <w:szCs w:val="24"/>
                <w:lang w:val="en-US" w:eastAsia="zh-CN"/>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lang w:eastAsia="zh-CN"/>
              </w:rPr>
              <w:t>初步</w:t>
            </w:r>
            <w:r>
              <w:rPr>
                <w:rFonts w:hint="eastAsia" w:ascii="楷体" w:hAnsi="楷体" w:eastAsia="楷体" w:cs="楷体"/>
                <w:color w:val="auto"/>
                <w:sz w:val="24"/>
                <w:szCs w:val="24"/>
              </w:rPr>
              <w:t>勘察</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初步设计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概算编制</w:t>
            </w:r>
            <w:r>
              <w:rPr>
                <w:rFonts w:hint="eastAsia" w:ascii="楷体" w:hAnsi="楷体" w:eastAsia="楷体" w:cs="楷体"/>
                <w:color w:val="auto"/>
                <w:sz w:val="24"/>
                <w:szCs w:val="24"/>
                <w:lang w:val="en-US" w:eastAsia="zh-CN"/>
              </w:rPr>
              <w:t xml:space="preserve">   </w:t>
            </w:r>
          </w:p>
          <w:p>
            <w:pPr>
              <w:pStyle w:val="38"/>
              <w:spacing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lang w:eastAsia="zh-CN"/>
              </w:rPr>
              <w:t>详细</w:t>
            </w:r>
            <w:r>
              <w:rPr>
                <w:rFonts w:hint="eastAsia" w:ascii="楷体" w:hAnsi="楷体" w:eastAsia="楷体" w:cs="楷体"/>
                <w:color w:val="auto"/>
                <w:sz w:val="24"/>
                <w:szCs w:val="24"/>
              </w:rPr>
              <w:t>勘察</w:t>
            </w: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 xml:space="preserve">施工图设计  </w:t>
            </w:r>
            <w:r>
              <w:rPr>
                <w:rFonts w:hint="eastAsia" w:ascii="楷体" w:hAnsi="楷体" w:eastAsia="楷体" w:cs="楷体"/>
                <w:color w:val="auto"/>
                <w:sz w:val="24"/>
                <w:szCs w:val="24"/>
                <w:lang w:val="en-US" w:eastAsia="zh-CN"/>
              </w:rPr>
              <w:t xml:space="preserve">   </w:t>
            </w:r>
            <w:r>
              <w:rPr>
                <w:rFonts w:hint="eastAsia" w:ascii="楷体" w:hAnsi="楷体" w:eastAsia="楷体" w:cs="楷体"/>
                <w:b/>
                <w:color w:val="auto"/>
                <w:sz w:val="24"/>
                <w:szCs w:val="24"/>
              </w:rPr>
              <w:t>□</w:t>
            </w:r>
            <w:r>
              <w:rPr>
                <w:rFonts w:hint="eastAsia" w:ascii="楷体" w:hAnsi="楷体" w:eastAsia="楷体" w:cs="楷体"/>
                <w:color w:val="auto"/>
                <w:sz w:val="24"/>
                <w:szCs w:val="24"/>
              </w:rPr>
              <w:t xml:space="preserve">施工现场跟踪服务等  </w:t>
            </w:r>
          </w:p>
          <w:p>
            <w:pPr>
              <w:spacing w:line="300" w:lineRule="exact"/>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本工程设计内容详见</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设计任务书</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tabs>
                <w:tab w:val="left" w:pos="1152"/>
              </w:tabs>
              <w:spacing w:before="0" w:beforeLines="0" w:after="0" w:afterLines="0" w:line="300" w:lineRule="exact"/>
              <w:ind w:left="1200" w:hanging="1200" w:hangingChars="500"/>
              <w:jc w:val="center"/>
              <w:rPr>
                <w:rFonts w:hint="eastAsia" w:ascii="楷体" w:hAnsi="楷体" w:eastAsia="楷体" w:cs="楷体"/>
                <w:color w:val="auto"/>
                <w:sz w:val="24"/>
                <w:szCs w:val="24"/>
              </w:rPr>
            </w:pPr>
            <w:r>
              <w:rPr>
                <w:rFonts w:hint="eastAsia" w:ascii="楷体" w:hAnsi="楷体" w:eastAsia="楷体" w:cs="楷体"/>
                <w:color w:val="auto"/>
                <w:sz w:val="24"/>
                <w:szCs w:val="24"/>
              </w:rPr>
              <w:t>（二）招标项目勘察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080" w:type="dxa"/>
            <w:vMerge w:val="restart"/>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1</w:t>
            </w:r>
            <w:r>
              <w:rPr>
                <w:rStyle w:val="45"/>
                <w:rFonts w:hint="eastAsia" w:ascii="楷体" w:hAnsi="楷体" w:eastAsia="楷体" w:cs="楷体"/>
                <w:b w:val="0"/>
                <w:bCs w:val="0"/>
                <w:color w:val="auto"/>
                <w:sz w:val="24"/>
                <w:szCs w:val="24"/>
                <w:lang w:val="en-US" w:eastAsia="zh-CN"/>
              </w:rPr>
              <w:t>4</w:t>
            </w:r>
            <w:r>
              <w:rPr>
                <w:rStyle w:val="45"/>
                <w:rFonts w:hint="eastAsia" w:ascii="楷体" w:hAnsi="楷体" w:eastAsia="楷体" w:cs="楷体"/>
                <w:b w:val="0"/>
                <w:bCs w:val="0"/>
                <w:color w:val="auto"/>
                <w:sz w:val="24"/>
                <w:szCs w:val="24"/>
              </w:rPr>
              <w:t>.</w:t>
            </w:r>
            <w:r>
              <w:rPr>
                <w:rStyle w:val="45"/>
                <w:rFonts w:hint="eastAsia" w:ascii="楷体" w:hAnsi="楷体" w:eastAsia="楷体" w:cs="楷体"/>
                <w:b w:val="0"/>
                <w:bCs w:val="0"/>
                <w:color w:val="auto"/>
                <w:sz w:val="24"/>
                <w:szCs w:val="24"/>
                <w:lang w:val="en-US" w:eastAsia="zh-CN"/>
              </w:rPr>
              <w:t>0</w:t>
            </w:r>
          </w:p>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要求</w:t>
            </w:r>
          </w:p>
        </w:tc>
        <w:tc>
          <w:tcPr>
            <w:tcW w:w="6955" w:type="dxa"/>
            <w:tcBorders>
              <w:top w:val="single" w:color="auto" w:sz="6" w:space="0"/>
              <w:left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详见建设用地规划设计条件</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详见《设</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计任务书》</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1080" w:type="dxa"/>
            <w:vMerge w:val="continue"/>
            <w:tcBorders>
              <w:left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勘察、设计文件</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编制深度</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符合国家规划、勘察、设计深度规定要求</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《建筑工程设计文件编制深度规定》</w:t>
            </w:r>
            <w:r>
              <w:rPr>
                <w:rFonts w:hint="eastAsia" w:ascii="楷体" w:hAnsi="楷体" w:eastAsia="楷体" w:cs="楷体"/>
                <w:b/>
                <w:bCs/>
                <w:color w:val="auto"/>
                <w:sz w:val="24"/>
                <w:szCs w:val="24"/>
              </w:rPr>
              <w:t>（住建部</w:t>
            </w:r>
            <w:r>
              <w:rPr>
                <w:rFonts w:hint="eastAsia" w:ascii="楷体" w:hAnsi="楷体" w:eastAsia="楷体" w:cs="楷体"/>
                <w:b/>
                <w:bCs/>
                <w:color w:val="auto"/>
                <w:sz w:val="24"/>
                <w:szCs w:val="24"/>
                <w:lang w:eastAsia="zh-CN"/>
              </w:rPr>
              <w:t>现行</w:t>
            </w:r>
            <w:r>
              <w:rPr>
                <w:rFonts w:hint="eastAsia" w:ascii="楷体" w:hAnsi="楷体" w:eastAsia="楷体" w:cs="楷体"/>
                <w:b/>
                <w:bCs/>
                <w:color w:val="auto"/>
                <w:sz w:val="24"/>
                <w:szCs w:val="24"/>
              </w:rPr>
              <w:t>版）</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《市政公用工程设计文件编制深度规定》</w:t>
            </w:r>
            <w:r>
              <w:rPr>
                <w:rFonts w:hint="eastAsia" w:ascii="楷体" w:hAnsi="楷体" w:eastAsia="楷体" w:cs="楷体"/>
                <w:b/>
                <w:bCs/>
                <w:color w:val="auto"/>
                <w:sz w:val="24"/>
                <w:szCs w:val="24"/>
              </w:rPr>
              <w:t>（住建部</w:t>
            </w:r>
            <w:r>
              <w:rPr>
                <w:rFonts w:hint="eastAsia" w:ascii="楷体" w:hAnsi="楷体" w:eastAsia="楷体" w:cs="楷体"/>
                <w:b/>
                <w:bCs/>
                <w:color w:val="auto"/>
                <w:sz w:val="24"/>
                <w:szCs w:val="24"/>
                <w:lang w:eastAsia="zh-CN"/>
              </w:rPr>
              <w:t>现行</w:t>
            </w:r>
            <w:r>
              <w:rPr>
                <w:rFonts w:hint="eastAsia" w:ascii="楷体" w:hAnsi="楷体" w:eastAsia="楷体" w:cs="楷体"/>
                <w:b/>
                <w:bCs/>
                <w:color w:val="auto"/>
                <w:sz w:val="24"/>
                <w:szCs w:val="24"/>
              </w:rPr>
              <w:t>版）</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1080" w:type="dxa"/>
            <w:vMerge w:val="continue"/>
            <w:tcBorders>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设计控制</w:t>
            </w:r>
          </w:p>
          <w:p>
            <w:pPr>
              <w:pStyle w:val="38"/>
              <w:widowControl w:val="0"/>
              <w:spacing w:before="0" w:beforeLines="0" w:after="0" w:afterLines="0"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before="0" w:beforeLines="0" w:after="0" w:afterLines="0" w:line="300" w:lineRule="exact"/>
              <w:jc w:val="both"/>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w:t>
            </w:r>
            <w:r>
              <w:rPr>
                <w:rFonts w:hint="eastAsia" w:ascii="楷体" w:hAnsi="楷体" w:eastAsia="楷体" w:cs="楷体"/>
                <w:color w:val="auto"/>
                <w:sz w:val="24"/>
                <w:szCs w:val="24"/>
              </w:rPr>
              <w:t>实际招标部分工程造价不应超过招标部分总额</w:t>
            </w:r>
            <w:r>
              <w:rPr>
                <w:rFonts w:hint="eastAsia" w:ascii="楷体" w:hAnsi="楷体" w:eastAsia="楷体" w:cs="楷体"/>
                <w:color w:val="auto"/>
                <w:sz w:val="24"/>
                <w:szCs w:val="24"/>
                <w:u w:val="single"/>
                <w:lang w:val="en-US" w:eastAsia="zh-CN"/>
              </w:rPr>
              <w:t>5240.15</w:t>
            </w:r>
            <w:r>
              <w:rPr>
                <w:rFonts w:hint="eastAsia" w:ascii="楷体" w:hAnsi="楷体" w:eastAsia="楷体" w:cs="楷体"/>
                <w:color w:val="auto"/>
                <w:sz w:val="24"/>
                <w:szCs w:val="24"/>
              </w:rPr>
              <w:t>万元。</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设计总面积（含各项附属设施面积）不应超过招标部分总建筑面积</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平方米。</w:t>
            </w:r>
          </w:p>
          <w:p>
            <w:pPr>
              <w:pStyle w:val="38"/>
              <w:widowControl w:val="0"/>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color w:val="auto"/>
                <w:sz w:val="24"/>
                <w:szCs w:val="24"/>
              </w:rPr>
              <w:t>其他说明：</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ind w:firstLine="240" w:firstLineChars="100"/>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勘察</w:t>
            </w:r>
            <w:r>
              <w:rPr>
                <w:rStyle w:val="45"/>
                <w:rFonts w:hint="eastAsia" w:ascii="楷体" w:hAnsi="楷体" w:eastAsia="楷体" w:cs="楷体"/>
                <w:b w:val="0"/>
                <w:bCs w:val="0"/>
                <w:color w:val="auto"/>
                <w:sz w:val="24"/>
                <w:szCs w:val="24"/>
                <w:lang w:eastAsia="zh-CN"/>
              </w:rPr>
              <w:t>、</w:t>
            </w:r>
            <w:r>
              <w:rPr>
                <w:rStyle w:val="45"/>
                <w:rFonts w:hint="eastAsia" w:ascii="楷体" w:hAnsi="楷体" w:eastAsia="楷体" w:cs="楷体"/>
                <w:b w:val="0"/>
                <w:bCs w:val="0"/>
                <w:color w:val="auto"/>
                <w:sz w:val="24"/>
                <w:szCs w:val="24"/>
                <w:lang w:val="en-US" w:eastAsia="zh-CN"/>
              </w:rPr>
              <w:t>初步</w:t>
            </w:r>
            <w:r>
              <w:rPr>
                <w:rStyle w:val="45"/>
                <w:rFonts w:hint="eastAsia" w:ascii="楷体" w:hAnsi="楷体" w:eastAsia="楷体" w:cs="楷体"/>
                <w:b w:val="0"/>
                <w:bCs w:val="0"/>
                <w:color w:val="auto"/>
                <w:sz w:val="24"/>
                <w:szCs w:val="24"/>
              </w:rPr>
              <w:t>设计</w:t>
            </w:r>
          </w:p>
          <w:p>
            <w:pPr>
              <w:pStyle w:val="38"/>
              <w:widowControl w:val="0"/>
              <w:spacing w:line="300" w:lineRule="exact"/>
              <w:ind w:firstLine="240" w:firstLineChars="100"/>
              <w:jc w:val="center"/>
              <w:rPr>
                <w:rFonts w:hint="eastAsia" w:ascii="楷体" w:hAnsi="楷体" w:eastAsia="楷体" w:cs="楷体"/>
                <w:color w:val="auto"/>
                <w:sz w:val="24"/>
                <w:szCs w:val="24"/>
              </w:rPr>
            </w:pPr>
            <w:r>
              <w:rPr>
                <w:rStyle w:val="45"/>
                <w:rFonts w:hint="eastAsia" w:ascii="楷体" w:hAnsi="楷体" w:eastAsia="楷体" w:cs="楷体"/>
                <w:b w:val="0"/>
                <w:bCs w:val="0"/>
                <w:color w:val="auto"/>
                <w:sz w:val="24"/>
                <w:szCs w:val="24"/>
              </w:rPr>
              <w:t>周期要求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总勘察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设计周期为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30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个日历天。</w:t>
            </w:r>
          </w:p>
          <w:p>
            <w:pPr>
              <w:spacing w:line="300" w:lineRule="exact"/>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方案设计：自签订合同后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10</w:t>
            </w:r>
            <w:r>
              <w:rPr>
                <w:rFonts w:hint="eastAsia" w:ascii="楷体" w:hAnsi="楷体" w:eastAsia="楷体" w:cs="楷体"/>
                <w:color w:val="auto"/>
                <w:sz w:val="24"/>
                <w:szCs w:val="24"/>
              </w:rPr>
              <w:t>个日历天内提交本项目设计方案成果文件（含项目估算）；</w:t>
            </w:r>
          </w:p>
          <w:p>
            <w:pPr>
              <w:spacing w:line="300" w:lineRule="exact"/>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color w:val="auto"/>
                <w:sz w:val="24"/>
                <w:szCs w:val="24"/>
              </w:rPr>
              <w:t>初步设计：自收到设计方案确认文件后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20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个日历天内提交初步设计成果文件（含项目概算）；</w:t>
            </w:r>
          </w:p>
          <w:p>
            <w:pPr>
              <w:spacing w:line="300" w:lineRule="exact"/>
              <w:rPr>
                <w:rFonts w:hint="eastAsia" w:ascii="楷体" w:hAnsi="楷体" w:eastAsia="楷体" w:cs="楷体"/>
                <w:color w:val="auto"/>
                <w:sz w:val="24"/>
                <w:szCs w:val="24"/>
              </w:rPr>
            </w:pPr>
            <w:r>
              <w:rPr>
                <w:rFonts w:hint="eastAsia" w:ascii="楷体" w:hAnsi="楷体" w:eastAsia="楷体" w:cs="楷体"/>
                <w:bCs/>
                <w:color w:val="auto"/>
                <w:kern w:val="0"/>
                <w:sz w:val="24"/>
                <w:szCs w:val="24"/>
              </w:rPr>
              <w:t>同时，自签订合同后</w:t>
            </w:r>
            <w:r>
              <w:rPr>
                <w:rFonts w:hint="eastAsia" w:ascii="楷体" w:hAnsi="楷体" w:eastAsia="楷体" w:cs="楷体"/>
                <w:bCs/>
                <w:color w:val="auto"/>
                <w:kern w:val="0"/>
                <w:sz w:val="24"/>
                <w:szCs w:val="24"/>
                <w:u w:val="single"/>
              </w:rPr>
              <w:t xml:space="preserve"> </w:t>
            </w:r>
            <w:r>
              <w:rPr>
                <w:rFonts w:hint="eastAsia" w:ascii="楷体" w:hAnsi="楷体" w:eastAsia="楷体" w:cs="楷体"/>
                <w:bCs/>
                <w:color w:val="auto"/>
                <w:kern w:val="0"/>
                <w:sz w:val="24"/>
                <w:szCs w:val="24"/>
                <w:u w:val="single"/>
                <w:lang w:val="en-US" w:eastAsia="zh-CN"/>
              </w:rPr>
              <w:t>30</w:t>
            </w:r>
            <w:r>
              <w:rPr>
                <w:rFonts w:hint="eastAsia" w:ascii="楷体" w:hAnsi="楷体" w:eastAsia="楷体" w:cs="楷体"/>
                <w:bCs/>
                <w:color w:val="auto"/>
                <w:kern w:val="0"/>
                <w:sz w:val="24"/>
                <w:szCs w:val="24"/>
                <w:u w:val="single"/>
              </w:rPr>
              <w:t xml:space="preserve"> </w:t>
            </w:r>
            <w:r>
              <w:rPr>
                <w:rFonts w:hint="eastAsia" w:ascii="楷体" w:hAnsi="楷体" w:eastAsia="楷体" w:cs="楷体"/>
                <w:bCs/>
                <w:color w:val="auto"/>
                <w:kern w:val="0"/>
                <w:sz w:val="24"/>
                <w:szCs w:val="24"/>
              </w:rPr>
              <w:t>个日历天内提交勘察成果文件</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1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.1</w:t>
            </w:r>
          </w:p>
          <w:p>
            <w:pPr>
              <w:spacing w:line="300" w:lineRule="exact"/>
              <w:jc w:val="center"/>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18.1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Fonts w:hint="eastAsia" w:ascii="楷体" w:hAnsi="楷体" w:eastAsia="楷体" w:cs="楷体"/>
                <w:color w:val="auto"/>
                <w:sz w:val="24"/>
                <w:szCs w:val="24"/>
              </w:rPr>
              <w:t>招标控制价、投标报价和结算价要求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left="70" w:hanging="70" w:hangingChars="29"/>
              <w:rPr>
                <w:rFonts w:hint="eastAsia" w:ascii="楷体" w:hAnsi="楷体" w:eastAsia="楷体" w:cs="楷体"/>
                <w:color w:val="auto"/>
                <w:kern w:val="0"/>
                <w:sz w:val="24"/>
                <w:szCs w:val="24"/>
              </w:rPr>
            </w:pPr>
            <w:r>
              <w:rPr>
                <w:rFonts w:hint="eastAsia" w:ascii="楷体" w:hAnsi="楷体" w:eastAsia="楷体" w:cs="楷体"/>
                <w:b/>
                <w:bCs/>
                <w:color w:val="auto"/>
                <w:kern w:val="0"/>
                <w:sz w:val="24"/>
                <w:szCs w:val="24"/>
              </w:rPr>
              <w:t>1.</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本项目估算(概算)建安工程费约</w:t>
            </w:r>
            <w:r>
              <w:rPr>
                <w:rFonts w:hint="eastAsia" w:ascii="楷体" w:hAnsi="楷体" w:eastAsia="楷体" w:cs="楷体"/>
                <w:color w:val="auto"/>
                <w:sz w:val="24"/>
                <w:szCs w:val="24"/>
                <w:u w:val="single"/>
                <w:lang w:val="en-US" w:eastAsia="zh-CN"/>
              </w:rPr>
              <w:t>5240.15</w:t>
            </w:r>
            <w:r>
              <w:rPr>
                <w:rFonts w:hint="eastAsia" w:ascii="楷体" w:hAnsi="楷体" w:eastAsia="楷体" w:cs="楷体"/>
                <w:color w:val="auto"/>
                <w:sz w:val="24"/>
                <w:szCs w:val="24"/>
              </w:rPr>
              <w:t>元，招标人参照</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single"/>
                <w:lang w:val="en-US" w:eastAsia="zh-CN"/>
              </w:rPr>
              <w:t>《国家计委、建设部关于发布(工程勘察设计收费管理规定》的通知》(计价格(2002)10号</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规定，计算</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设计收费基准价（</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rPr>
              <w:t>）为</w:t>
            </w:r>
            <w:bookmarkStart w:id="7" w:name="OLE_LINK11"/>
            <w:r>
              <w:rPr>
                <w:rFonts w:hint="eastAsia" w:ascii="楷体" w:hAnsi="楷体" w:eastAsia="楷体" w:cs="楷体"/>
                <w:color w:val="auto"/>
                <w:sz w:val="24"/>
                <w:szCs w:val="24"/>
                <w:u w:val="single"/>
                <w:lang w:val="en-US" w:eastAsia="zh-CN"/>
              </w:rPr>
              <w:t>683041.14</w:t>
            </w:r>
            <w:bookmarkEnd w:id="7"/>
            <w:r>
              <w:rPr>
                <w:rFonts w:hint="eastAsia" w:ascii="楷体" w:hAnsi="楷体" w:eastAsia="楷体" w:cs="楷体"/>
                <w:color w:val="auto"/>
                <w:sz w:val="24"/>
                <w:szCs w:val="24"/>
              </w:rPr>
              <w:t>元和勘察收费基准价</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kern w:val="0"/>
                <w:sz w:val="24"/>
                <w:szCs w:val="24"/>
                <w:lang w:val="en-US" w:eastAsia="zh-CN"/>
              </w:rPr>
              <w:t>)为</w:t>
            </w:r>
            <w:r>
              <w:rPr>
                <w:rFonts w:hint="eastAsia" w:ascii="楷体" w:hAnsi="楷体" w:eastAsia="楷体" w:cs="楷体"/>
                <w:color w:val="auto"/>
                <w:sz w:val="24"/>
                <w:szCs w:val="24"/>
                <w:u w:val="single"/>
                <w:lang w:val="en-US" w:eastAsia="zh-CN"/>
              </w:rPr>
              <w:t>524105.00</w:t>
            </w:r>
            <w:r>
              <w:rPr>
                <w:rFonts w:hint="eastAsia" w:ascii="楷体" w:hAnsi="楷体" w:eastAsia="楷体" w:cs="楷体"/>
                <w:b w:val="0"/>
                <w:bCs w:val="0"/>
                <w:color w:val="auto"/>
                <w:sz w:val="24"/>
                <w:szCs w:val="24"/>
                <w:lang w:val="en-US" w:eastAsia="zh-CN"/>
              </w:rPr>
              <w:t>元</w:t>
            </w:r>
            <w:r>
              <w:rPr>
                <w:rFonts w:hint="eastAsia" w:ascii="楷体" w:hAnsi="楷体" w:eastAsia="楷体" w:cs="楷体"/>
                <w:color w:val="auto"/>
                <w:kern w:val="0"/>
                <w:sz w:val="24"/>
                <w:szCs w:val="24"/>
              </w:rPr>
              <w:t>。</w:t>
            </w:r>
          </w:p>
          <w:p>
            <w:pPr>
              <w:spacing w:line="300" w:lineRule="exact"/>
              <w:rPr>
                <w:rFonts w:hint="eastAsia" w:ascii="楷体" w:hAnsi="楷体" w:eastAsia="楷体" w:cs="楷体"/>
                <w:color w:val="auto"/>
                <w:sz w:val="24"/>
                <w:szCs w:val="24"/>
              </w:rPr>
            </w:pPr>
            <w:r>
              <w:rPr>
                <w:rFonts w:hint="eastAsia" w:ascii="楷体" w:hAnsi="楷体" w:eastAsia="楷体" w:cs="楷体"/>
                <w:b/>
                <w:bCs/>
                <w:color w:val="auto"/>
                <w:kern w:val="0"/>
                <w:sz w:val="24"/>
                <w:szCs w:val="24"/>
              </w:rPr>
              <w:t>2.</w:t>
            </w:r>
            <w:r>
              <w:rPr>
                <w:rFonts w:hint="eastAsia" w:ascii="楷体" w:hAnsi="楷体" w:eastAsia="楷体" w:cs="楷体"/>
                <w:b w:val="0"/>
                <w:bCs w:val="0"/>
                <w:color w:val="auto"/>
                <w:kern w:val="0"/>
                <w:sz w:val="24"/>
                <w:szCs w:val="24"/>
                <w:lang w:eastAsia="zh-CN"/>
              </w:rPr>
              <w:t>投标报价</w:t>
            </w:r>
            <w:r>
              <w:rPr>
                <w:rFonts w:hint="eastAsia" w:ascii="楷体" w:hAnsi="楷体" w:eastAsia="楷体" w:cs="楷体"/>
                <w:color w:val="auto"/>
                <w:sz w:val="24"/>
                <w:szCs w:val="24"/>
              </w:rPr>
              <w:t>要求：</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投标人的</w:t>
            </w:r>
            <w:r>
              <w:rPr>
                <w:rFonts w:hint="eastAsia" w:ascii="楷体" w:hAnsi="楷体" w:eastAsia="楷体" w:cs="楷体"/>
                <w:color w:val="auto"/>
                <w:sz w:val="24"/>
                <w:szCs w:val="24"/>
                <w:lang w:eastAsia="zh-CN"/>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设计费报价不得高于招标人设置的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lang w:eastAsia="zh-CN"/>
              </w:rPr>
              <w:t>设计最高投标限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683041.14</w:t>
            </w:r>
            <w:r>
              <w:rPr>
                <w:rFonts w:hint="eastAsia" w:ascii="楷体" w:hAnsi="楷体" w:eastAsia="楷体" w:cs="楷体"/>
                <w:color w:val="auto"/>
                <w:sz w:val="24"/>
                <w:szCs w:val="24"/>
              </w:rPr>
              <w:t>元</w:t>
            </w:r>
            <w:r>
              <w:rPr>
                <w:rFonts w:hint="eastAsia" w:ascii="楷体" w:hAnsi="楷体" w:eastAsia="楷体" w:cs="楷体"/>
                <w:color w:val="auto"/>
                <w:sz w:val="24"/>
                <w:szCs w:val="24"/>
                <w:lang w:eastAsia="zh-CN"/>
              </w:rPr>
              <w:t>，也</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rPr>
              <w:t>409824.68</w:t>
            </w:r>
            <w:r>
              <w:rPr>
                <w:rFonts w:hint="eastAsia" w:ascii="楷体" w:hAnsi="楷体" w:eastAsia="楷体" w:cs="楷体"/>
                <w:bCs/>
                <w:color w:val="auto"/>
                <w:sz w:val="24"/>
                <w:szCs w:val="24"/>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初步</w:t>
            </w:r>
            <w:r>
              <w:rPr>
                <w:rFonts w:hint="eastAsia" w:ascii="楷体" w:hAnsi="楷体" w:eastAsia="楷体" w:cs="楷体"/>
                <w:color w:val="auto"/>
                <w:kern w:val="0"/>
                <w:sz w:val="24"/>
                <w:szCs w:val="24"/>
                <w:lang w:eastAsia="zh-CN"/>
              </w:rPr>
              <w:t>设计</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bCs/>
                <w:color w:val="auto"/>
                <w:sz w:val="24"/>
                <w:szCs w:val="24"/>
                <w:lang w:val="en-US" w:eastAsia="zh-CN"/>
              </w:rPr>
              <w:t>,</w:t>
            </w:r>
            <w:r>
              <w:rPr>
                <w:rFonts w:hint="eastAsia" w:ascii="楷体" w:hAnsi="楷体" w:eastAsia="楷体" w:cs="楷体"/>
                <w:color w:val="auto"/>
                <w:sz w:val="24"/>
                <w:szCs w:val="24"/>
              </w:rPr>
              <w:t>否则作无效投标处理</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）投标人的</w:t>
            </w:r>
            <w:r>
              <w:rPr>
                <w:rFonts w:hint="eastAsia" w:ascii="楷体" w:hAnsi="楷体" w:eastAsia="楷体" w:cs="楷体"/>
                <w:color w:val="auto"/>
                <w:sz w:val="24"/>
                <w:szCs w:val="24"/>
              </w:rPr>
              <w:t>工程勘察费</w:t>
            </w:r>
            <w:r>
              <w:rPr>
                <w:rFonts w:hint="eastAsia" w:ascii="楷体" w:hAnsi="楷体" w:eastAsia="楷体" w:cs="楷体"/>
                <w:color w:val="auto"/>
                <w:sz w:val="24"/>
                <w:szCs w:val="24"/>
                <w:lang w:eastAsia="zh-CN"/>
              </w:rPr>
              <w:t>报价</w:t>
            </w:r>
            <w:r>
              <w:rPr>
                <w:rFonts w:hint="eastAsia" w:ascii="楷体" w:hAnsi="楷体" w:eastAsia="楷体" w:cs="楷体"/>
                <w:color w:val="auto"/>
                <w:sz w:val="24"/>
                <w:szCs w:val="24"/>
              </w:rPr>
              <w:t>不得高于招标人设置</w:t>
            </w:r>
            <w:r>
              <w:rPr>
                <w:rFonts w:hint="eastAsia" w:ascii="楷体" w:hAnsi="楷体" w:eastAsia="楷体" w:cs="楷体"/>
                <w:color w:val="auto"/>
                <w:sz w:val="24"/>
                <w:szCs w:val="24"/>
                <w:lang w:eastAsia="zh-CN"/>
              </w:rPr>
              <w:t>的</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eastAsia" w:ascii="楷体" w:hAnsi="楷体" w:eastAsia="楷体" w:cs="楷体"/>
                <w:color w:val="auto"/>
                <w:sz w:val="24"/>
                <w:szCs w:val="24"/>
                <w:u w:val="single"/>
                <w:lang w:val="en-US" w:eastAsia="zh-CN"/>
              </w:rPr>
              <w:t>524105.00</w:t>
            </w:r>
            <w:r>
              <w:rPr>
                <w:rFonts w:hint="eastAsia" w:ascii="楷体" w:hAnsi="楷体" w:eastAsia="楷体" w:cs="楷体"/>
                <w:b w:val="0"/>
                <w:bCs w:val="0"/>
                <w:color w:val="auto"/>
                <w:sz w:val="24"/>
                <w:szCs w:val="24"/>
                <w:lang w:val="en-US" w:eastAsia="zh-CN"/>
              </w:rPr>
              <w:t>元</w:t>
            </w:r>
            <w:r>
              <w:rPr>
                <w:rFonts w:hint="eastAsia" w:ascii="楷体" w:hAnsi="楷体" w:eastAsia="楷体" w:cs="楷体"/>
                <w:color w:val="auto"/>
                <w:sz w:val="24"/>
                <w:szCs w:val="24"/>
                <w:lang w:eastAsia="zh-CN"/>
              </w:rPr>
              <w:t>，也</w:t>
            </w:r>
            <w:r>
              <w:rPr>
                <w:rFonts w:hint="eastAsia" w:ascii="楷体" w:hAnsi="楷体" w:eastAsia="楷体" w:cs="楷体"/>
                <w:color w:val="auto"/>
                <w:sz w:val="24"/>
                <w:szCs w:val="24"/>
              </w:rPr>
              <w:t>不能</w:t>
            </w:r>
            <w:r>
              <w:rPr>
                <w:rFonts w:hint="eastAsia" w:ascii="楷体" w:hAnsi="楷体" w:eastAsia="楷体" w:cs="楷体"/>
                <w:color w:val="auto"/>
                <w:sz w:val="24"/>
                <w:szCs w:val="24"/>
                <w:lang w:eastAsia="zh-CN"/>
              </w:rPr>
              <w:t>低</w:t>
            </w:r>
            <w:r>
              <w:rPr>
                <w:rFonts w:hint="eastAsia" w:ascii="楷体" w:hAnsi="楷体" w:eastAsia="楷体" w:cs="楷体"/>
                <w:color w:val="auto"/>
                <w:sz w:val="24"/>
                <w:szCs w:val="24"/>
              </w:rPr>
              <w:t>于招标人设置的</w:t>
            </w:r>
            <w:r>
              <w:rPr>
                <w:rFonts w:hint="eastAsia" w:ascii="楷体" w:hAnsi="楷体" w:eastAsia="楷体" w:cs="楷体"/>
                <w:color w:val="auto"/>
                <w:spacing w:val="0"/>
                <w:sz w:val="24"/>
                <w:szCs w:val="24"/>
                <w:u w:val="none" w:color="auto"/>
                <w:lang w:eastAsia="zh-CN"/>
              </w:rPr>
              <w:t>成本警示价</w:t>
            </w:r>
            <w:r>
              <w:rPr>
                <w:rFonts w:hint="eastAsia" w:ascii="楷体" w:hAnsi="楷体" w:eastAsia="楷体" w:cs="楷体"/>
                <w:color w:val="auto"/>
                <w:sz w:val="24"/>
                <w:szCs w:val="24"/>
                <w:u w:val="single"/>
                <w:lang w:val="en-US" w:eastAsia="zh-CN"/>
              </w:rPr>
              <w:t>314463.00</w:t>
            </w:r>
            <w:r>
              <w:rPr>
                <w:rFonts w:hint="eastAsia" w:ascii="楷体" w:hAnsi="楷体" w:eastAsia="楷体" w:cs="楷体"/>
                <w:color w:val="auto"/>
                <w:sz w:val="24"/>
                <w:szCs w:val="24"/>
                <w:lang w:val="en-US" w:eastAsia="zh-CN"/>
              </w:rPr>
              <w:t>元</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kern w:val="0"/>
                <w:sz w:val="24"/>
                <w:szCs w:val="24"/>
                <w:lang w:eastAsia="zh-CN"/>
              </w:rPr>
              <w:t>勘察</w:t>
            </w:r>
            <w:r>
              <w:rPr>
                <w:rFonts w:hint="eastAsia" w:ascii="楷体" w:hAnsi="楷体" w:eastAsia="楷体" w:cs="楷体"/>
                <w:color w:val="auto"/>
                <w:sz w:val="24"/>
                <w:szCs w:val="24"/>
                <w:lang w:eastAsia="zh-CN"/>
              </w:rPr>
              <w:t>最高投标限</w:t>
            </w:r>
            <w:r>
              <w:rPr>
                <w:rFonts w:hint="eastAsia" w:ascii="楷体" w:hAnsi="楷体" w:eastAsia="楷体" w:cs="楷体"/>
                <w:color w:val="auto"/>
                <w:sz w:val="24"/>
                <w:szCs w:val="24"/>
              </w:rPr>
              <w:t>价</w:t>
            </w:r>
            <w:r>
              <w:rPr>
                <w:rFonts w:hint="default" w:ascii="Arial" w:hAnsi="Arial" w:eastAsia="楷体" w:cs="Arial"/>
                <w:color w:val="auto"/>
                <w:spacing w:val="0"/>
                <w:sz w:val="24"/>
                <w:szCs w:val="24"/>
                <w:u w:val="none" w:color="auto"/>
                <w:lang w:eastAsia="zh-CN"/>
              </w:rPr>
              <w:t>×</w:t>
            </w:r>
            <w:r>
              <w:rPr>
                <w:rFonts w:hint="eastAsia" w:ascii="楷体" w:hAnsi="楷体" w:eastAsia="楷体" w:cs="楷体"/>
                <w:color w:val="auto"/>
                <w:spacing w:val="0"/>
                <w:sz w:val="24"/>
                <w:szCs w:val="24"/>
                <w:u w:val="none" w:color="auto"/>
                <w:lang w:val="en-US" w:eastAsia="zh-CN"/>
              </w:rPr>
              <w:t>60</w:t>
            </w:r>
            <w:r>
              <w:rPr>
                <w:rFonts w:hint="eastAsia" w:ascii="楷体" w:hAnsi="楷体" w:eastAsia="楷体" w:cs="楷体"/>
                <w:color w:val="auto"/>
                <w:spacing w:val="0"/>
                <w:sz w:val="24"/>
                <w:szCs w:val="24"/>
                <w:u w:val="none" w:color="auto"/>
              </w:rPr>
              <w:t>%</w:t>
            </w:r>
            <w:r>
              <w:rPr>
                <w:rFonts w:hint="eastAsia" w:ascii="楷体" w:hAnsi="楷体" w:eastAsia="楷体" w:cs="楷体"/>
                <w:color w:val="auto"/>
                <w:spacing w:val="0"/>
                <w:sz w:val="24"/>
                <w:szCs w:val="24"/>
                <w:u w:val="none" w:color="auto"/>
                <w:lang w:eastAsia="zh-CN"/>
              </w:rPr>
              <w:t>）</w:t>
            </w:r>
            <w:r>
              <w:rPr>
                <w:rFonts w:hint="eastAsia" w:ascii="楷体" w:hAnsi="楷体" w:eastAsia="楷体" w:cs="楷体"/>
                <w:color w:val="auto"/>
                <w:sz w:val="24"/>
                <w:szCs w:val="24"/>
              </w:rPr>
              <w:t>，否则作无效投标处理。</w:t>
            </w:r>
          </w:p>
          <w:p>
            <w:pPr>
              <w:spacing w:line="300" w:lineRule="exact"/>
              <w:ind w:left="61" w:hanging="70" w:hangingChars="29"/>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3.</w:t>
            </w:r>
            <w:r>
              <w:rPr>
                <w:rFonts w:hint="eastAsia" w:ascii="楷体" w:hAnsi="楷体" w:eastAsia="楷体" w:cs="楷体"/>
                <w:color w:val="auto"/>
                <w:sz w:val="24"/>
                <w:szCs w:val="24"/>
              </w:rPr>
              <w:t>中标价为合同价。</w:t>
            </w:r>
          </w:p>
          <w:p>
            <w:pPr>
              <w:spacing w:line="300" w:lineRule="exact"/>
              <w:ind w:left="61" w:hanging="69" w:hangingChars="2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设计费结算时以财政部门或相关单位审定的建安工程预算（不含暂列金）作为计费基数，并按照设计中标下浮后的百分比值进行结算；</w:t>
            </w:r>
          </w:p>
          <w:p>
            <w:pPr>
              <w:spacing w:line="300" w:lineRule="exact"/>
              <w:ind w:left="61" w:hanging="69" w:hangingChars="29"/>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勘察费结算时以财政部门或相关单位审核通过的工程勘察费进行结算，即以工程勘察收费基准价作为计费基数，并按照勘察费中标下浮后的百分比值进行结算。</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bCs w:val="0"/>
                <w:color w:val="auto"/>
                <w:sz w:val="24"/>
                <w:szCs w:val="24"/>
              </w:rPr>
              <w:t>费用支付方式</w:t>
            </w:r>
          </w:p>
        </w:tc>
        <w:tc>
          <w:tcPr>
            <w:tcW w:w="6955" w:type="dxa"/>
            <w:tcBorders>
              <w:top w:val="single" w:color="auto" w:sz="6" w:space="0"/>
              <w:left w:val="single" w:color="auto" w:sz="6" w:space="0"/>
              <w:bottom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按照签订的</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设计(勘察)合同约定支付勘察</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设计费。具体支付办法如下：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设计费支付：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（1）合同签订后，支付工程</w:t>
            </w:r>
            <w:r>
              <w:rPr>
                <w:rFonts w:hint="eastAsia" w:ascii="楷体" w:hAnsi="楷体" w:eastAsia="楷体" w:cs="楷体"/>
                <w:color w:val="auto"/>
                <w:sz w:val="24"/>
                <w:szCs w:val="24"/>
                <w:lang w:val="en-US" w:eastAsia="zh-CN"/>
              </w:rPr>
              <w:t>初步</w:t>
            </w:r>
            <w:r>
              <w:rPr>
                <w:rFonts w:hint="eastAsia" w:ascii="楷体" w:hAnsi="楷体" w:eastAsia="楷体" w:cs="楷体"/>
                <w:color w:val="auto"/>
                <w:sz w:val="24"/>
                <w:szCs w:val="24"/>
              </w:rPr>
              <w:t>设计费</w:t>
            </w:r>
            <w:r>
              <w:rPr>
                <w:rFonts w:hint="eastAsia" w:ascii="楷体" w:hAnsi="楷体" w:eastAsia="楷体" w:cs="楷体"/>
                <w:color w:val="auto"/>
                <w:sz w:val="24"/>
                <w:szCs w:val="24"/>
                <w:u w:val="single"/>
                <w:lang w:val="en-US" w:eastAsia="zh-CN"/>
              </w:rPr>
              <w:t>30</w:t>
            </w:r>
            <w:r>
              <w:rPr>
                <w:rFonts w:hint="eastAsia" w:ascii="楷体" w:hAnsi="楷体" w:eastAsia="楷体" w:cs="楷体"/>
                <w:color w:val="auto"/>
                <w:sz w:val="24"/>
                <w:szCs w:val="24"/>
              </w:rPr>
              <w:t>%的预付款；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b w:val="0"/>
                <w:bCs w:val="0"/>
                <w:color w:val="auto"/>
                <w:sz w:val="24"/>
                <w:szCs w:val="24"/>
                <w:highlight w:val="none"/>
                <w:lang w:val="en-US" w:eastAsia="zh-CN"/>
              </w:rPr>
              <w:t>提交初步设计成果文件后，按中标价支付至工程初步设计费的</w:t>
            </w:r>
            <w:r>
              <w:rPr>
                <w:rFonts w:hint="eastAsia" w:ascii="楷体" w:hAnsi="楷体" w:eastAsia="楷体" w:cs="楷体"/>
                <w:b w:val="0"/>
                <w:bCs w:val="0"/>
                <w:color w:val="auto"/>
                <w:sz w:val="24"/>
                <w:szCs w:val="24"/>
                <w:highlight w:val="none"/>
                <w:u w:val="single"/>
                <w:lang w:val="en-US" w:eastAsia="zh-CN"/>
              </w:rPr>
              <w:t xml:space="preserve"> 80 </w:t>
            </w:r>
            <w:r>
              <w:rPr>
                <w:rFonts w:hint="eastAsia" w:ascii="楷体" w:hAnsi="楷体" w:eastAsia="楷体" w:cs="楷体"/>
                <w:b w:val="0"/>
                <w:bCs w:val="0"/>
                <w:color w:val="auto"/>
                <w:sz w:val="24"/>
                <w:szCs w:val="24"/>
                <w:highlight w:val="none"/>
                <w:lang w:val="en-US" w:eastAsia="zh-CN"/>
              </w:rPr>
              <w:t>%</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spacing w:line="320" w:lineRule="exact"/>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（3)财政部门或相关单位审定建安工程预算后，支付至工程初步设计费的</w:t>
            </w:r>
            <w:r>
              <w:rPr>
                <w:rFonts w:hint="eastAsia" w:ascii="楷体" w:hAnsi="楷体" w:eastAsia="楷体" w:cs="楷体"/>
                <w:b w:val="0"/>
                <w:bCs w:val="0"/>
                <w:color w:val="auto"/>
                <w:sz w:val="24"/>
                <w:szCs w:val="24"/>
                <w:highlight w:val="none"/>
                <w:u w:val="single"/>
                <w:lang w:val="en-US" w:eastAsia="zh-CN"/>
              </w:rPr>
              <w:t>100</w:t>
            </w:r>
            <w:r>
              <w:rPr>
                <w:rFonts w:hint="eastAsia" w:ascii="楷体" w:hAnsi="楷体" w:eastAsia="楷体" w:cs="楷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color w:val="auto"/>
                <w:sz w:val="24"/>
                <w:szCs w:val="24"/>
              </w:rPr>
              <w:t>工程勘察费支付：</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（1）提交勘察成果文件后，支付工程勘察费的</w:t>
            </w:r>
            <w:r>
              <w:rPr>
                <w:rFonts w:hint="eastAsia" w:ascii="楷体" w:hAnsi="楷体" w:eastAsia="楷体" w:cs="楷体"/>
                <w:color w:val="auto"/>
                <w:sz w:val="24"/>
                <w:szCs w:val="24"/>
                <w:u w:val="single"/>
                <w:lang w:val="en-US" w:eastAsia="zh-CN"/>
              </w:rPr>
              <w:t>70</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b/>
                <w:color w:val="auto"/>
                <w:sz w:val="24"/>
                <w:szCs w:val="24"/>
              </w:rPr>
            </w:pPr>
            <w:r>
              <w:rPr>
                <w:rFonts w:hint="eastAsia" w:ascii="楷体" w:hAnsi="楷体" w:eastAsia="楷体" w:cs="楷体"/>
                <w:color w:val="auto"/>
                <w:sz w:val="24"/>
                <w:szCs w:val="24"/>
              </w:rPr>
              <w:t>（2）工程竣工验收后，支付工程勘察费的所有余款。</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5</w:t>
            </w:r>
            <w:r>
              <w:rPr>
                <w:rFonts w:hint="eastAsia" w:ascii="楷体" w:hAnsi="楷体" w:eastAsia="楷体" w:cs="楷体"/>
                <w:color w:val="auto"/>
                <w:sz w:val="24"/>
                <w:szCs w:val="24"/>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设计方案补偿</w:t>
            </w:r>
          </w:p>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数量、标准</w:t>
            </w:r>
          </w:p>
          <w:p>
            <w:pPr>
              <w:pStyle w:val="17"/>
              <w:spacing w:before="100" w:beforeLines="0" w:after="100" w:afterLines="0"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及付款方式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both"/>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前</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名有效投标人未中标者（如联合体的为设计单位）可获得设计方案补偿金。其中：综合</w:t>
            </w:r>
            <w:r>
              <w:rPr>
                <w:rFonts w:hint="eastAsia" w:ascii="楷体" w:hAnsi="楷体" w:eastAsia="楷体" w:cs="楷体"/>
                <w:color w:val="auto"/>
                <w:sz w:val="24"/>
                <w:szCs w:val="24"/>
                <w:lang w:eastAsia="zh-CN"/>
              </w:rPr>
              <w:t>总</w:t>
            </w:r>
            <w:r>
              <w:rPr>
                <w:rFonts w:hint="eastAsia" w:ascii="楷体" w:hAnsi="楷体" w:eastAsia="楷体" w:cs="楷体"/>
                <w:color w:val="auto"/>
                <w:sz w:val="24"/>
                <w:szCs w:val="24"/>
              </w:rPr>
              <w:t>得分第2名者获得补偿金</w:t>
            </w:r>
            <w:r>
              <w:rPr>
                <w:rFonts w:hint="eastAsia" w:ascii="楷体" w:hAnsi="楷体" w:eastAsia="楷体" w:cs="楷体"/>
                <w:color w:val="auto"/>
                <w:sz w:val="24"/>
                <w:szCs w:val="24"/>
                <w:lang w:val="en-US" w:eastAsia="zh-CN"/>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rPr>
              <w:t>万元；综合</w:t>
            </w:r>
            <w:r>
              <w:rPr>
                <w:rFonts w:hint="eastAsia" w:ascii="楷体" w:hAnsi="楷体" w:eastAsia="楷体" w:cs="楷体"/>
                <w:color w:val="auto"/>
                <w:sz w:val="24"/>
                <w:szCs w:val="24"/>
                <w:lang w:eastAsia="zh-CN"/>
              </w:rPr>
              <w:t>总</w:t>
            </w:r>
            <w:r>
              <w:rPr>
                <w:rFonts w:hint="eastAsia" w:ascii="楷体" w:hAnsi="楷体" w:eastAsia="楷体" w:cs="楷体"/>
                <w:color w:val="auto"/>
                <w:sz w:val="24"/>
                <w:szCs w:val="24"/>
              </w:rPr>
              <w:t>得分第3名至第</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名者获得补偿金</w:t>
            </w:r>
            <w:r>
              <w:rPr>
                <w:rFonts w:hint="eastAsia" w:ascii="楷体" w:hAnsi="楷体" w:eastAsia="楷体" w:cs="楷体"/>
                <w:color w:val="auto"/>
                <w:sz w:val="24"/>
                <w:szCs w:val="24"/>
                <w:lang w:eastAsia="zh-CN"/>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万元。</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300" w:lineRule="exact"/>
              <w:jc w:val="both"/>
              <w:textAlignment w:val="auto"/>
              <w:rPr>
                <w:rFonts w:hint="eastAsia" w:ascii="楷体" w:hAnsi="楷体" w:eastAsia="楷体" w:cs="楷体"/>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 </w:t>
            </w:r>
            <w:r>
              <w:rPr>
                <w:rFonts w:hint="eastAsia" w:ascii="楷体" w:hAnsi="楷体" w:eastAsia="楷体" w:cs="楷体"/>
                <w:color w:val="auto"/>
                <w:sz w:val="24"/>
                <w:szCs w:val="24"/>
              </w:rPr>
              <w:t>未中标的补偿金获得者应在招标人与中标人签订合同后5日内，向招标人提出书面申请并出具领取补偿金发票，由招标人以现金或转账等方式分别一次性支付给补偿金获得者。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line="300" w:lineRule="exact"/>
              <w:jc w:val="center"/>
              <w:rPr>
                <w:rFonts w:hint="eastAsia" w:ascii="楷体" w:hAnsi="楷体" w:eastAsia="楷体" w:cs="楷体"/>
                <w:color w:val="auto"/>
                <w:sz w:val="24"/>
                <w:szCs w:val="24"/>
              </w:rPr>
            </w:pPr>
            <w:r>
              <w:rPr>
                <w:rFonts w:hint="eastAsia" w:ascii="楷体" w:hAnsi="楷体" w:eastAsia="楷体" w:cs="楷体"/>
                <w:bCs/>
                <w:color w:val="auto"/>
                <w:sz w:val="24"/>
                <w:szCs w:val="24"/>
              </w:rPr>
              <w:t>（三）投标人的基本要求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ind w:firstLine="240" w:firstLineChars="100"/>
              <w:jc w:val="both"/>
              <w:rPr>
                <w:rFonts w:hint="eastAsia" w:ascii="楷体" w:hAnsi="楷体" w:eastAsia="楷体" w:cs="楷体"/>
                <w:color w:val="auto"/>
                <w:sz w:val="24"/>
                <w:szCs w:val="24"/>
              </w:rPr>
            </w:pPr>
            <w:r>
              <w:rPr>
                <w:rFonts w:hint="eastAsia" w:ascii="楷体" w:hAnsi="楷体" w:eastAsia="楷体" w:cs="楷体"/>
                <w:color w:val="auto"/>
                <w:sz w:val="24"/>
                <w:szCs w:val="24"/>
              </w:rPr>
              <w:t>5.1</w:t>
            </w:r>
          </w:p>
          <w:p>
            <w:pPr>
              <w:widowControl/>
              <w:spacing w:line="300" w:lineRule="exact"/>
              <w:ind w:firstLine="240" w:firstLineChars="100"/>
              <w:jc w:val="both"/>
              <w:rPr>
                <w:rFonts w:hint="eastAsia" w:ascii="楷体" w:hAnsi="楷体" w:eastAsia="楷体" w:cs="楷体"/>
                <w:b/>
                <w:bCs/>
                <w:color w:val="auto"/>
                <w:kern w:val="0"/>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2</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投标人资格</w:t>
            </w:r>
            <w:r>
              <w:rPr>
                <w:rStyle w:val="45"/>
                <w:rFonts w:hint="eastAsia" w:ascii="楷体" w:hAnsi="楷体" w:eastAsia="楷体" w:cs="楷体"/>
                <w:b w:val="0"/>
                <w:color w:val="auto"/>
                <w:sz w:val="24"/>
                <w:szCs w:val="24"/>
                <w:lang w:eastAsia="zh-CN"/>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136"/>
              <w:spacing w:line="300" w:lineRule="exact"/>
              <w:ind w:firstLine="480" w:firstLineChars="2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投标人须同时具备住房城乡建设主管部门核发的①设计综合资质或市政行业甲级设计资质或市政行业（燃气工程、轨道交通工程除外）甲级设计资质或市政行业(道路工程)专业甲级设计资质;②工程勘察综合资质或工程勘察专业类岩土工程勘察甲级资质。</w:t>
            </w:r>
          </w:p>
          <w:p>
            <w:pPr>
              <w:pStyle w:val="136"/>
              <w:spacing w:line="300" w:lineRule="exact"/>
              <w:ind w:firstLine="480" w:firstLineChars="200"/>
              <w:rPr>
                <w:rFonts w:hint="eastAsia" w:ascii="楷体" w:hAnsi="楷体" w:eastAsia="楷体" w:cs="楷体"/>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3</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Style w:val="45"/>
                <w:rFonts w:hint="eastAsia" w:ascii="楷体" w:hAnsi="楷体" w:eastAsia="楷体" w:cs="楷体"/>
                <w:b w:val="0"/>
                <w:color w:val="auto"/>
                <w:sz w:val="24"/>
                <w:szCs w:val="24"/>
              </w:rPr>
            </w:pPr>
            <w:r>
              <w:rPr>
                <w:rFonts w:hint="eastAsia" w:ascii="楷体" w:hAnsi="楷体" w:eastAsia="楷体" w:cs="楷体"/>
                <w:bCs/>
                <w:color w:val="auto"/>
                <w:sz w:val="24"/>
                <w:szCs w:val="24"/>
              </w:rPr>
              <w:t>拟派</w:t>
            </w:r>
            <w:r>
              <w:rPr>
                <w:rStyle w:val="45"/>
                <w:rFonts w:hint="eastAsia" w:ascii="楷体" w:hAnsi="楷体" w:eastAsia="楷体" w:cs="楷体"/>
                <w:b w:val="0"/>
                <w:color w:val="auto"/>
                <w:sz w:val="24"/>
                <w:szCs w:val="24"/>
              </w:rPr>
              <w:t>项目负责人</w:t>
            </w:r>
          </w:p>
          <w:p>
            <w:pPr>
              <w:pStyle w:val="38"/>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资格要求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楷体" w:hAnsi="楷体" w:eastAsia="楷体" w:cs="楷体"/>
                <w:color w:val="auto"/>
                <w:kern w:val="0"/>
                <w:sz w:val="24"/>
                <w:szCs w:val="24"/>
                <w:u w:val="none"/>
                <w:lang w:val="en-US" w:eastAsia="zh-CN" w:bidi="ar-SA"/>
              </w:rPr>
            </w:pPr>
            <w:r>
              <w:rPr>
                <w:rFonts w:hint="eastAsia" w:ascii="楷体" w:hAnsi="楷体" w:eastAsia="楷体" w:cs="楷体"/>
                <w:color w:val="auto"/>
                <w:sz w:val="24"/>
                <w:szCs w:val="24"/>
              </w:rPr>
              <w:t xml:space="preserve"> </w:t>
            </w:r>
            <w:r>
              <w:rPr>
                <w:rFonts w:hint="eastAsia" w:ascii="楷体" w:hAnsi="楷体" w:eastAsia="楷体" w:cs="楷体"/>
                <w:b/>
                <w:color w:val="auto"/>
                <w:sz w:val="24"/>
                <w:szCs w:val="24"/>
                <w:u w:val="none"/>
                <w:lang w:eastAsia="zh-CN"/>
              </w:rPr>
              <w:t>☑</w:t>
            </w:r>
            <w:r>
              <w:rPr>
                <w:rFonts w:hint="eastAsia" w:ascii="楷体" w:hAnsi="楷体" w:eastAsia="楷体" w:cs="楷体"/>
                <w:color w:val="auto"/>
                <w:sz w:val="24"/>
                <w:szCs w:val="24"/>
                <w:u w:val="none"/>
              </w:rPr>
              <w:t>具备</w:t>
            </w:r>
            <w:r>
              <w:rPr>
                <w:rFonts w:hint="eastAsia" w:ascii="楷体" w:hAnsi="楷体" w:eastAsia="楷体" w:cs="楷体"/>
                <w:b w:val="0"/>
                <w:bCs w:val="0"/>
                <w:i w:val="0"/>
                <w:color w:val="auto"/>
                <w:kern w:val="0"/>
                <w:sz w:val="24"/>
                <w:szCs w:val="24"/>
                <w:u w:val="none"/>
                <w:lang w:val="en-US" w:eastAsia="zh-CN" w:bidi="ar"/>
              </w:rPr>
              <w:t>一级</w:t>
            </w:r>
            <w:r>
              <w:rPr>
                <w:rFonts w:hint="eastAsia" w:ascii="楷体" w:hAnsi="楷体" w:eastAsia="楷体" w:cs="楷体"/>
                <w:color w:val="auto"/>
                <w:sz w:val="24"/>
                <w:szCs w:val="24"/>
                <w:u w:val="none"/>
              </w:rPr>
              <w:t>注册建筑师</w:t>
            </w:r>
            <w:r>
              <w:rPr>
                <w:rFonts w:hint="eastAsia" w:ascii="楷体" w:hAnsi="楷体" w:eastAsia="楷体" w:cs="楷体"/>
                <w:b/>
                <w:bCs/>
                <w:color w:val="auto"/>
                <w:sz w:val="24"/>
                <w:szCs w:val="24"/>
                <w:u w:val="none"/>
                <w:lang w:eastAsia="zh-CN"/>
              </w:rPr>
              <w:t>或</w:t>
            </w:r>
            <w:r>
              <w:rPr>
                <w:rFonts w:hint="eastAsia" w:ascii="楷体" w:hAnsi="楷体" w:eastAsia="楷体" w:cs="楷体"/>
                <w:b w:val="0"/>
                <w:bCs w:val="0"/>
                <w:i w:val="0"/>
                <w:color w:val="auto"/>
                <w:kern w:val="0"/>
                <w:sz w:val="24"/>
                <w:szCs w:val="24"/>
                <w:u w:val="none"/>
                <w:lang w:val="en-US" w:eastAsia="zh-CN" w:bidi="ar"/>
              </w:rPr>
              <w:t>一级</w:t>
            </w:r>
            <w:r>
              <w:rPr>
                <w:rFonts w:hint="eastAsia" w:ascii="楷体" w:hAnsi="楷体" w:eastAsia="楷体" w:cs="楷体"/>
                <w:color w:val="auto"/>
                <w:sz w:val="24"/>
                <w:szCs w:val="24"/>
                <w:u w:val="none"/>
              </w:rPr>
              <w:t>注册结构工程师</w:t>
            </w:r>
            <w:r>
              <w:rPr>
                <w:rFonts w:hint="eastAsia" w:ascii="楷体" w:hAnsi="楷体" w:eastAsia="楷体" w:cs="楷体"/>
                <w:b/>
                <w:bCs/>
                <w:color w:val="auto"/>
                <w:sz w:val="24"/>
                <w:szCs w:val="24"/>
                <w:u w:val="none"/>
                <w:lang w:eastAsia="zh-CN"/>
              </w:rPr>
              <w:t>或</w:t>
            </w:r>
            <w:r>
              <w:rPr>
                <w:rFonts w:hint="eastAsia" w:ascii="楷体" w:hAnsi="楷体" w:eastAsia="楷体" w:cs="楷体"/>
                <w:b w:val="0"/>
                <w:bCs w:val="0"/>
                <w:i w:val="0"/>
                <w:color w:val="auto"/>
                <w:kern w:val="0"/>
                <w:sz w:val="24"/>
                <w:szCs w:val="24"/>
                <w:u w:val="none"/>
                <w:lang w:val="en-US" w:eastAsia="zh-CN" w:bidi="ar"/>
              </w:rPr>
              <w:t>市政类相关专业</w:t>
            </w:r>
            <w:r>
              <w:rPr>
                <w:rFonts w:hint="eastAsia" w:ascii="楷体" w:hAnsi="楷体" w:eastAsia="楷体" w:cs="楷体"/>
                <w:color w:val="auto"/>
                <w:sz w:val="24"/>
                <w:szCs w:val="24"/>
                <w:u w:val="none"/>
              </w:rPr>
              <w:t>高级工程师职称资格。</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4"/>
                <w:szCs w:val="24"/>
              </w:rPr>
              <w:t>5.</w:t>
            </w:r>
            <w:r>
              <w:rPr>
                <w:rFonts w:hint="eastAsia" w:ascii="楷体" w:hAnsi="楷体" w:eastAsia="楷体" w:cs="楷体"/>
                <w:color w:val="auto"/>
                <w:sz w:val="24"/>
                <w:szCs w:val="24"/>
                <w:lang w:val="en-US" w:eastAsia="zh-CN"/>
              </w:rPr>
              <w:t>4</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资格审查方式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b w:val="0"/>
                <w:bCs w:val="0"/>
                <w:snapToGrid w:val="0"/>
                <w:color w:val="auto"/>
                <w:kern w:val="2"/>
                <w:sz w:val="24"/>
                <w:szCs w:val="24"/>
                <w:lang w:val="en-US" w:eastAsia="zh-CN" w:bidi="ar-SA"/>
              </w:rPr>
            </w:pPr>
            <w:r>
              <w:rPr>
                <w:rStyle w:val="45"/>
                <w:rFonts w:hint="eastAsia" w:ascii="楷体" w:hAnsi="楷体" w:eastAsia="楷体" w:cs="楷体"/>
                <w:b w:val="0"/>
                <w:bCs w:val="0"/>
                <w:color w:val="auto"/>
                <w:sz w:val="24"/>
                <w:szCs w:val="24"/>
              </w:rPr>
              <w:t>资格后审方式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6.0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是否允许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分包</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lang w:val="en-US" w:eastAsia="zh-CN"/>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不允许</w:t>
            </w:r>
            <w:r>
              <w:rPr>
                <w:rFonts w:hint="eastAsia" w:ascii="楷体" w:hAnsi="楷体" w:eastAsia="楷体" w:cs="楷体"/>
                <w:color w:val="auto"/>
                <w:sz w:val="24"/>
                <w:szCs w:val="24"/>
                <w:lang w:eastAsia="zh-CN"/>
              </w:rPr>
              <w:t>分包</w:t>
            </w:r>
            <w:r>
              <w:rPr>
                <w:rFonts w:hint="eastAsia" w:ascii="楷体" w:hAnsi="楷体" w:eastAsia="楷体" w:cs="楷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lang w:eastAsia="zh-CN"/>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允许</w:t>
            </w:r>
            <w:r>
              <w:rPr>
                <w:rFonts w:hint="eastAsia" w:ascii="楷体" w:hAnsi="楷体" w:eastAsia="楷体" w:cs="楷体"/>
                <w:color w:val="auto"/>
                <w:sz w:val="24"/>
                <w:szCs w:val="24"/>
                <w:lang w:eastAsia="zh-CN"/>
              </w:rPr>
              <w:t>分包</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eastAsia="zh-CN"/>
              </w:rPr>
              <w:t>注：招标人允许该项目分包的，</w:t>
            </w:r>
            <w:r>
              <w:rPr>
                <w:rFonts w:hint="eastAsia" w:ascii="楷体" w:hAnsi="楷体" w:eastAsia="楷体" w:cs="楷体"/>
                <w:color w:val="auto"/>
                <w:sz w:val="24"/>
                <w:szCs w:val="24"/>
              </w:rPr>
              <w:t>应当符合有关法律法规规章</w:t>
            </w:r>
            <w:r>
              <w:rPr>
                <w:rFonts w:hint="eastAsia" w:ascii="楷体" w:hAnsi="楷体" w:eastAsia="楷体" w:cs="楷体"/>
                <w:color w:val="auto"/>
                <w:sz w:val="24"/>
                <w:szCs w:val="24"/>
                <w:lang w:eastAsia="zh-CN"/>
              </w:rPr>
              <w:t>对分包工程的</w:t>
            </w:r>
            <w:r>
              <w:rPr>
                <w:rFonts w:hint="eastAsia" w:ascii="楷体" w:hAnsi="楷体" w:eastAsia="楷体" w:cs="楷体"/>
                <w:color w:val="auto"/>
                <w:sz w:val="24"/>
                <w:szCs w:val="24"/>
              </w:rPr>
              <w:t>规定</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4"/>
                <w:szCs w:val="24"/>
              </w:rPr>
              <w:t>7.1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kern w:val="0"/>
                <w:sz w:val="24"/>
                <w:szCs w:val="24"/>
                <w:lang w:val="en-US" w:eastAsia="zh-CN" w:bidi="ar-SA"/>
              </w:rPr>
            </w:pPr>
            <w:r>
              <w:rPr>
                <w:rStyle w:val="45"/>
                <w:rFonts w:hint="eastAsia" w:ascii="楷体" w:hAnsi="楷体" w:eastAsia="楷体" w:cs="楷体"/>
                <w:b w:val="0"/>
                <w:color w:val="auto"/>
                <w:sz w:val="24"/>
                <w:szCs w:val="24"/>
              </w:rPr>
              <w:t>现场踏勘</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楷体" w:hAnsi="楷体" w:eastAsia="楷体" w:cs="楷体"/>
                <w:color w:val="auto"/>
                <w:sz w:val="24"/>
                <w:szCs w:val="24"/>
              </w:rPr>
            </w:pPr>
            <w:r>
              <w:rPr>
                <w:rFonts w:hint="eastAsia" w:ascii="楷体" w:hAnsi="楷体" w:eastAsia="楷体" w:cs="楷体"/>
                <w:color w:val="auto"/>
                <w:sz w:val="24"/>
                <w:szCs w:val="24"/>
              </w:rPr>
              <w:t>不组织（自行踏勘），</w:t>
            </w:r>
          </w:p>
          <w:p>
            <w:pPr>
              <w:spacing w:line="360" w:lineRule="exact"/>
              <w:rPr>
                <w:rFonts w:hint="eastAsia" w:ascii="楷体" w:hAnsi="楷体" w:eastAsia="楷体" w:cs="楷体"/>
                <w:b w:val="0"/>
                <w:bCs w:val="0"/>
                <w:color w:val="auto"/>
                <w:kern w:val="2"/>
                <w:sz w:val="24"/>
                <w:szCs w:val="24"/>
                <w:lang w:val="en-US" w:eastAsia="zh-CN" w:bidi="ar-SA"/>
              </w:rPr>
            </w:pPr>
            <w:r>
              <w:rPr>
                <w:rFonts w:hint="eastAsia" w:ascii="楷体" w:hAnsi="楷体" w:eastAsia="楷体" w:cs="楷体"/>
                <w:color w:val="auto"/>
                <w:sz w:val="24"/>
                <w:szCs w:val="24"/>
              </w:rPr>
              <w:t>踏勘地址：</w:t>
            </w:r>
            <w:r>
              <w:rPr>
                <w:rFonts w:hint="eastAsia" w:ascii="楷体" w:hAnsi="楷体" w:eastAsia="楷体" w:cs="楷体"/>
                <w:b w:val="0"/>
                <w:bCs w:val="0"/>
                <w:i w:val="0"/>
                <w:color w:val="auto"/>
                <w:sz w:val="24"/>
                <w:szCs w:val="24"/>
                <w:u w:val="none"/>
                <w:lang w:val="en-US"/>
              </w:rPr>
              <w:t>阳江市海陵岛经济开发试验区内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20</w:t>
            </w:r>
            <w:r>
              <w:rPr>
                <w:rFonts w:hint="eastAsia" w:ascii="楷体" w:hAnsi="楷体" w:eastAsia="楷体" w:cs="楷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投标保证金</w:t>
            </w:r>
          </w:p>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要求</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一、</w:t>
            </w:r>
            <w:r>
              <w:rPr>
                <w:rFonts w:hint="eastAsia" w:ascii="楷体" w:hAnsi="楷体" w:eastAsia="楷体" w:cs="楷体"/>
                <w:b w:val="0"/>
                <w:bCs/>
                <w:color w:val="auto"/>
                <w:sz w:val="24"/>
                <w:szCs w:val="24"/>
                <w:u w:val="none" w:color="auto"/>
              </w:rPr>
              <w:t>本项目投标保证金金额为</w:t>
            </w:r>
            <w:r>
              <w:rPr>
                <w:rFonts w:hint="eastAsia" w:ascii="楷体" w:hAnsi="楷体" w:eastAsia="楷体" w:cs="楷体"/>
                <w:b w:val="0"/>
                <w:bCs/>
                <w:color w:val="auto"/>
                <w:sz w:val="24"/>
                <w:szCs w:val="24"/>
                <w:u w:val="single" w:color="auto"/>
                <w:lang w:val="en-US" w:eastAsia="zh-CN"/>
              </w:rPr>
              <w:t xml:space="preserve"> 20000.00</w:t>
            </w:r>
            <w:r>
              <w:rPr>
                <w:rFonts w:hint="eastAsia" w:ascii="楷体" w:hAnsi="楷体" w:eastAsia="楷体" w:cs="楷体"/>
                <w:b w:val="0"/>
                <w:bCs/>
                <w:color w:val="auto"/>
                <w:sz w:val="24"/>
                <w:szCs w:val="24"/>
                <w:u w:val="none" w:color="auto"/>
              </w:rPr>
              <w:t>元人民币（大写：</w:t>
            </w:r>
            <w:r>
              <w:rPr>
                <w:rFonts w:hint="eastAsia" w:ascii="楷体" w:hAnsi="楷体" w:eastAsia="楷体" w:cs="楷体"/>
                <w:b w:val="0"/>
                <w:bCs/>
                <w:color w:val="auto"/>
                <w:sz w:val="24"/>
                <w:szCs w:val="24"/>
                <w:u w:val="none" w:color="auto"/>
                <w:lang w:val="en-US" w:eastAsia="zh-CN"/>
              </w:rPr>
              <w:t>贰万元整</w:t>
            </w:r>
            <w:r>
              <w:rPr>
                <w:rFonts w:hint="eastAsia" w:ascii="楷体" w:hAnsi="楷体" w:eastAsia="楷体" w:cs="楷体"/>
                <w:b w:val="0"/>
                <w:bCs/>
                <w:color w:val="auto"/>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jc w:val="both"/>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eastAsia="zh-CN"/>
              </w:rPr>
              <w:t>根据《阳江市促进建筑业高质量发展若干措施》（阳住建〔</w:t>
            </w:r>
            <w:r>
              <w:rPr>
                <w:rFonts w:hint="eastAsia" w:ascii="楷体" w:hAnsi="楷体" w:eastAsia="楷体" w:cs="楷体"/>
                <w:b w:val="0"/>
                <w:bCs/>
                <w:color w:val="auto"/>
                <w:sz w:val="24"/>
                <w:szCs w:val="24"/>
                <w:u w:val="none" w:color="auto"/>
                <w:lang w:val="en-US" w:eastAsia="zh-CN"/>
              </w:rPr>
              <w:t>2024</w:t>
            </w:r>
            <w:r>
              <w:rPr>
                <w:rFonts w:hint="eastAsia" w:ascii="楷体" w:hAnsi="楷体" w:eastAsia="楷体" w:cs="楷体"/>
                <w:b w:val="0"/>
                <w:bCs/>
                <w:color w:val="auto"/>
                <w:sz w:val="24"/>
                <w:szCs w:val="24"/>
                <w:u w:val="none" w:color="auto"/>
                <w:lang w:eastAsia="zh-CN"/>
              </w:rPr>
              <w:t>〕</w:t>
            </w:r>
            <w:r>
              <w:rPr>
                <w:rFonts w:hint="eastAsia" w:ascii="楷体" w:hAnsi="楷体" w:eastAsia="楷体" w:cs="楷体"/>
                <w:b w:val="0"/>
                <w:bCs/>
                <w:color w:val="auto"/>
                <w:sz w:val="24"/>
                <w:szCs w:val="24"/>
                <w:u w:val="none" w:color="auto"/>
                <w:lang w:val="en-US" w:eastAsia="zh-CN"/>
              </w:rPr>
              <w:t>8号）“</w:t>
            </w:r>
            <w:r>
              <w:rPr>
                <w:rFonts w:hint="eastAsia" w:ascii="楷体" w:hAnsi="楷体" w:eastAsia="楷体" w:cs="楷体"/>
                <w:b w:val="0"/>
                <w:bCs/>
                <w:color w:val="auto"/>
                <w:sz w:val="24"/>
                <w:szCs w:val="24"/>
                <w:u w:val="none" w:color="auto"/>
                <w:lang w:eastAsia="zh-CN"/>
              </w:rPr>
              <w:t>政府投资项目结合企业信用等级实行差异化减免投标保证金”的</w:t>
            </w:r>
            <w:r>
              <w:rPr>
                <w:rFonts w:hint="eastAsia" w:ascii="楷体" w:hAnsi="楷体" w:eastAsia="楷体" w:cs="楷体"/>
                <w:b w:val="0"/>
                <w:bCs/>
                <w:color w:val="auto"/>
                <w:sz w:val="24"/>
                <w:szCs w:val="24"/>
                <w:u w:val="none" w:color="auto"/>
                <w:lang w:val="en-US" w:eastAsia="zh-CN"/>
              </w:rPr>
              <w:t>有关</w:t>
            </w:r>
            <w:r>
              <w:rPr>
                <w:rFonts w:hint="eastAsia" w:ascii="楷体" w:hAnsi="楷体" w:eastAsia="楷体" w:cs="楷体"/>
                <w:b w:val="0"/>
                <w:bCs/>
                <w:color w:val="auto"/>
                <w:sz w:val="24"/>
                <w:szCs w:val="24"/>
                <w:u w:val="none" w:color="auto"/>
                <w:lang w:eastAsia="zh-CN"/>
              </w:rPr>
              <w:t>规定，</w:t>
            </w:r>
            <w:r>
              <w:rPr>
                <w:rFonts w:hint="eastAsia" w:ascii="楷体" w:hAnsi="楷体" w:eastAsia="楷体" w:cs="楷体"/>
                <w:b w:val="0"/>
                <w:bCs/>
                <w:color w:val="auto"/>
                <w:sz w:val="24"/>
                <w:szCs w:val="24"/>
                <w:u w:val="none" w:color="auto"/>
                <w:lang w:val="en-US" w:eastAsia="zh-CN"/>
              </w:rPr>
              <w:t>投标人应至少按照下列比例缴纳投标保证金：</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A级企业，按照项目投标保证金的60%缴纳；</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B级企业，按照项目投标保证金的80%缴纳；</w:t>
            </w:r>
            <w:r>
              <w:rPr>
                <w:rFonts w:hint="eastAsia" w:ascii="楷体" w:hAnsi="楷体" w:eastAsia="楷体" w:cs="楷体"/>
                <w:b w:val="0"/>
                <w:bCs/>
                <w:color w:val="auto"/>
                <w:sz w:val="24"/>
                <w:szCs w:val="24"/>
                <w:u w:val="none" w:color="auto"/>
                <w:lang w:eastAsia="zh-CN"/>
              </w:rPr>
              <w:t>信用等级</w:t>
            </w:r>
            <w:r>
              <w:rPr>
                <w:rFonts w:hint="eastAsia" w:ascii="楷体" w:hAnsi="楷体" w:eastAsia="楷体" w:cs="楷体"/>
                <w:b w:val="0"/>
                <w:bCs/>
                <w:color w:val="auto"/>
                <w:sz w:val="24"/>
                <w:szCs w:val="24"/>
                <w:u w:val="none" w:color="auto"/>
                <w:lang w:val="en-US" w:eastAsia="zh-CN"/>
              </w:rPr>
              <w:t>C级企业，按照项目投标保证金的100%缴纳。</w:t>
            </w:r>
            <w:r>
              <w:rPr>
                <w:rFonts w:hint="eastAsia" w:ascii="楷体" w:hAnsi="楷体" w:eastAsia="楷体" w:cs="楷体"/>
                <w:b/>
                <w:bCs/>
                <w:color w:val="auto"/>
                <w:sz w:val="21"/>
                <w:szCs w:val="21"/>
                <w:lang w:val="en-US" w:eastAsia="zh-CN"/>
              </w:rPr>
              <w:t>非政府投资项目可参照执行（如不参照执行本款的应删除，不删除视为应执行）。</w:t>
            </w:r>
          </w:p>
          <w:p>
            <w:pPr>
              <w:numPr>
                <w:ilvl w:val="0"/>
                <w:numId w:val="6"/>
              </w:num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rPr>
              <w:t>投标</w:t>
            </w:r>
            <w:r>
              <w:rPr>
                <w:rFonts w:hint="eastAsia" w:ascii="楷体" w:hAnsi="楷体" w:eastAsia="楷体" w:cs="楷体"/>
                <w:b w:val="0"/>
                <w:bCs/>
                <w:color w:val="auto"/>
                <w:sz w:val="24"/>
                <w:szCs w:val="24"/>
                <w:u w:val="none" w:color="auto"/>
                <w:lang w:eastAsia="zh-CN"/>
              </w:rPr>
              <w:t>保证金的形式：</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转账（不接受现金交纳）</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银行保函</w:t>
            </w:r>
            <w:r>
              <w:rPr>
                <w:rFonts w:hint="eastAsia" w:ascii="楷体" w:hAnsi="楷体" w:eastAsia="楷体" w:cs="楷体"/>
                <w:b w:val="0"/>
                <w:bCs/>
                <w:color w:val="auto"/>
                <w:sz w:val="24"/>
                <w:szCs w:val="24"/>
                <w:u w:val="none" w:color="auto"/>
                <w:lang w:eastAsia="zh-CN"/>
              </w:rPr>
              <w:fldChar w:fldCharType="begin"/>
            </w:r>
            <w:r>
              <w:rPr>
                <w:rFonts w:hint="eastAsia" w:ascii="楷体" w:hAnsi="楷体" w:eastAsia="楷体" w:cs="楷体"/>
                <w:b w:val="0"/>
                <w:bCs/>
                <w:color w:val="auto"/>
                <w:sz w:val="24"/>
                <w:szCs w:val="24"/>
                <w:u w:val="none" w:color="auto"/>
                <w:lang w:eastAsia="zh-CN"/>
              </w:rPr>
              <w:instrText xml:space="preserve"> eq \o\ac(</w:instrText>
            </w:r>
            <w:r>
              <w:rPr>
                <w:rFonts w:hint="eastAsia" w:ascii="楷体" w:hAnsi="楷体" w:eastAsia="楷体" w:cs="楷体"/>
                <w:b w:val="0"/>
                <w:bCs/>
                <w:color w:val="auto"/>
                <w:position w:val="-4"/>
                <w:sz w:val="36"/>
                <w:szCs w:val="24"/>
                <w:u w:val="none" w:color="auto"/>
                <w:lang w:eastAsia="zh-CN"/>
              </w:rPr>
              <w:instrText xml:space="preserve">□</w:instrText>
            </w:r>
            <w:r>
              <w:rPr>
                <w:rFonts w:hint="eastAsia" w:ascii="楷体" w:hAnsi="楷体" w:eastAsia="楷体" w:cs="楷体"/>
                <w:b w:val="0"/>
                <w:bCs/>
                <w:color w:val="auto"/>
                <w:position w:val="0"/>
                <w:sz w:val="24"/>
                <w:szCs w:val="24"/>
                <w:u w:val="none" w:color="auto"/>
                <w:lang w:eastAsia="zh-CN"/>
              </w:rPr>
              <w:instrText xml:space="preserve">,√)</w:instrText>
            </w:r>
            <w:r>
              <w:rPr>
                <w:rFonts w:hint="eastAsia" w:ascii="楷体" w:hAnsi="楷体" w:eastAsia="楷体" w:cs="楷体"/>
                <w:b w:val="0"/>
                <w:bCs/>
                <w:color w:val="auto"/>
                <w:sz w:val="24"/>
                <w:szCs w:val="24"/>
                <w:u w:val="none" w:color="auto"/>
                <w:lang w:eastAsia="zh-CN"/>
              </w:rPr>
              <w:fldChar w:fldCharType="end"/>
            </w:r>
            <w:r>
              <w:rPr>
                <w:rFonts w:hint="eastAsia" w:ascii="楷体" w:hAnsi="楷体" w:eastAsia="楷体" w:cs="楷体"/>
                <w:b w:val="0"/>
                <w:bCs/>
                <w:color w:val="auto"/>
                <w:sz w:val="24"/>
                <w:szCs w:val="24"/>
                <w:u w:val="none" w:color="auto"/>
                <w:lang w:eastAsia="zh-CN"/>
              </w:rPr>
              <w:t>保证保险</w:t>
            </w:r>
          </w:p>
          <w:p>
            <w:pPr>
              <w:numPr>
                <w:ilvl w:val="0"/>
                <w:numId w:val="0"/>
              </w:numPr>
              <w:shd w:val="clear" w:color="auto" w:fill="FFFFFF"/>
              <w:spacing w:line="240" w:lineRule="auto"/>
              <w:ind w:firstLine="480" w:firstLineChars="200"/>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投标人应在该项目截标时间前登录广州交易集团有限公司（广州公共资源交易中心）交易系统进行网上投标登记，(网址：http://www.gzggzy.cn/)并按有关规定完成其投标保证金缴交，保证金递交情况以投标文件截止时间在广州交易集团有限公司（广州公共资源交易中心）交易系统数据库查询信息为准。</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val="en-US" w:eastAsia="zh-CN"/>
              </w:rPr>
              <w:t>（一）</w:t>
            </w:r>
            <w:r>
              <w:rPr>
                <w:rFonts w:hint="eastAsia" w:ascii="楷体" w:hAnsi="楷体" w:eastAsia="楷体" w:cs="楷体"/>
                <w:b w:val="0"/>
                <w:bCs/>
                <w:color w:val="auto"/>
                <w:sz w:val="24"/>
                <w:szCs w:val="24"/>
                <w:u w:val="none" w:color="auto"/>
                <w:lang w:eastAsia="zh-CN"/>
              </w:rPr>
              <w:t>、采用转账形式</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投标人（如为联合体，则指联合体主办方，下同）应登录广州交易集团有限公司（广州公共资源交易中心）交易系统(网址：http://www.gzggzy.cn/)，在该项目截标时间前，将其投标保证金从本企业银行基本账户转入广州交易集团有限公司（广州公共资源交易中心）保证金专户，缴纳保证金具体要求详见广州交易集团有限公司（广州公共资源交易中心）通知公告栏“广州交易集团有限公司（广州公共资源交易中心）关于投标项目保证金操作指引的说明”或向广州交易集团有限公司（广州公共资源交易中心）咨询。</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账户名称：广州交易集团有限公司</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开户银行：中国建设银行广州天润路支行</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银行账号：44001583404059333333</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财务负责人联系方式：020-28866000-4-0</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w:t>
            </w:r>
            <w:r>
              <w:rPr>
                <w:rFonts w:hint="eastAsia" w:ascii="楷体" w:hAnsi="楷体" w:eastAsia="楷体" w:cs="楷体"/>
                <w:b w:val="0"/>
                <w:bCs/>
                <w:color w:val="auto"/>
                <w:sz w:val="24"/>
                <w:szCs w:val="24"/>
                <w:u w:val="none" w:color="auto"/>
                <w:lang w:val="en-US" w:eastAsia="zh-CN"/>
              </w:rPr>
              <w:t>二</w:t>
            </w:r>
            <w:r>
              <w:rPr>
                <w:rFonts w:hint="eastAsia" w:ascii="楷体" w:hAnsi="楷体" w:eastAsia="楷体" w:cs="楷体"/>
                <w:b w:val="0"/>
                <w:bCs/>
                <w:color w:val="auto"/>
                <w:sz w:val="24"/>
                <w:szCs w:val="24"/>
                <w:u w:val="none" w:color="auto"/>
                <w:lang w:eastAsia="zh-CN"/>
              </w:rPr>
              <w:t>）、采用银行保函或保证保险方式</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eastAsia="zh-CN"/>
              </w:rPr>
              <w:t>采用银行保函或保证保险形式提交投标保证金的，投标保函或投标保证保险须开具给招标人（保险受益人须为招标人），并以广州交易集团有限公司（广州公共资源交易中心）交易系统支持的电子保函或电子投标保证保险递交。</w:t>
            </w:r>
          </w:p>
          <w:p>
            <w:pPr>
              <w:shd w:val="clear" w:color="auto" w:fill="FFFFFF"/>
              <w:spacing w:line="240" w:lineRule="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eastAsia="zh-CN"/>
              </w:rPr>
              <w:t>（友好提醒：因与银行系统对接会需要一定时间，请投标人自行考虑其所需时间，尽早完成缴纳投标保证金的手续，耽误投标保证金到账时间，其后果由投标人承担。）</w:t>
            </w:r>
          </w:p>
          <w:p>
            <w:pPr>
              <w:shd w:val="clear" w:color="auto" w:fill="FFFFFF"/>
              <w:spacing w:line="240" w:lineRule="auto"/>
              <w:rPr>
                <w:rFonts w:hint="eastAsia" w:ascii="楷体" w:hAnsi="楷体" w:eastAsia="楷体" w:cs="楷体"/>
                <w:b w:val="0"/>
                <w:bCs/>
                <w:color w:val="auto"/>
                <w:sz w:val="24"/>
                <w:szCs w:val="24"/>
                <w:u w:val="none" w:color="auto"/>
                <w:lang w:eastAsia="zh-CN"/>
              </w:rPr>
            </w:pPr>
            <w:r>
              <w:rPr>
                <w:rFonts w:hint="eastAsia" w:ascii="楷体" w:hAnsi="楷体" w:eastAsia="楷体" w:cs="楷体"/>
                <w:b w:val="0"/>
                <w:bCs/>
                <w:color w:val="auto"/>
                <w:sz w:val="24"/>
                <w:szCs w:val="24"/>
                <w:u w:val="none" w:color="auto"/>
                <w:lang w:val="en-US" w:eastAsia="zh-CN"/>
              </w:rPr>
              <w:t>注：1.招标人设置的投标</w:t>
            </w:r>
            <w:r>
              <w:rPr>
                <w:rFonts w:hint="eastAsia" w:ascii="楷体" w:hAnsi="楷体" w:eastAsia="楷体" w:cs="楷体"/>
                <w:b w:val="0"/>
                <w:bCs/>
                <w:color w:val="auto"/>
                <w:sz w:val="24"/>
                <w:szCs w:val="24"/>
                <w:u w:val="none" w:color="auto"/>
                <w:lang w:eastAsia="zh-CN"/>
              </w:rPr>
              <w:t>保证金额不得超过招标</w:t>
            </w:r>
            <w:r>
              <w:rPr>
                <w:rFonts w:hint="eastAsia" w:ascii="楷体" w:hAnsi="楷体" w:eastAsia="楷体" w:cs="楷体"/>
                <w:b w:val="0"/>
                <w:bCs/>
                <w:color w:val="auto"/>
                <w:sz w:val="24"/>
                <w:szCs w:val="24"/>
                <w:u w:val="none" w:color="auto"/>
              </w:rPr>
              <w:t>控制价的2%</w:t>
            </w:r>
            <w:r>
              <w:rPr>
                <w:rFonts w:hint="eastAsia" w:ascii="楷体" w:hAnsi="楷体" w:eastAsia="楷体" w:cs="楷体"/>
                <w:b w:val="0"/>
                <w:bCs/>
                <w:color w:val="auto"/>
                <w:sz w:val="24"/>
                <w:szCs w:val="24"/>
                <w:u w:val="none" w:color="auto"/>
                <w:lang w:eastAsia="zh-CN"/>
              </w:rPr>
              <w:t>，其最高缴交额不得超过</w:t>
            </w:r>
            <w:r>
              <w:rPr>
                <w:rFonts w:hint="eastAsia" w:ascii="楷体" w:hAnsi="楷体" w:eastAsia="楷体" w:cs="楷体"/>
                <w:b w:val="0"/>
                <w:bCs/>
                <w:color w:val="auto"/>
                <w:sz w:val="24"/>
                <w:szCs w:val="24"/>
                <w:u w:val="none" w:color="auto"/>
                <w:lang w:val="en-US" w:eastAsia="zh-CN"/>
              </w:rPr>
              <w:t>10万元</w:t>
            </w:r>
            <w:r>
              <w:rPr>
                <w:rFonts w:hint="eastAsia" w:ascii="楷体" w:hAnsi="楷体" w:eastAsia="楷体" w:cs="楷体"/>
                <w:b w:val="0"/>
                <w:bCs/>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2.</w:t>
            </w:r>
            <w:r>
              <w:rPr>
                <w:rFonts w:hint="eastAsia" w:ascii="楷体" w:hAnsi="楷体" w:eastAsia="楷体" w:cs="楷体"/>
                <w:b w:val="0"/>
                <w:bCs/>
                <w:color w:val="auto"/>
                <w:sz w:val="24"/>
                <w:szCs w:val="24"/>
                <w:u w:val="none" w:color="auto"/>
              </w:rPr>
              <w:t>投标人应在该项目截标时间前登录广州公共资源交易中心网（http://www.gzggzy.cn/）的广州交易集团有限公司（广州公共资源交易中心）系统进行投标登记，并按我市有关规定完成其投标保证金缴交。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楷体" w:hAnsi="楷体" w:eastAsia="楷体" w:cs="楷体"/>
                <w:b w:val="0"/>
                <w:bCs/>
                <w:color w:val="auto"/>
                <w:spacing w:val="0"/>
                <w:kern w:val="0"/>
                <w:position w:val="0"/>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3.投标人应按照不少于上述要求的金额缴交投标保证金，</w:t>
            </w:r>
            <w:r>
              <w:rPr>
                <w:rFonts w:hint="eastAsia" w:ascii="楷体" w:hAnsi="楷体" w:eastAsia="楷体" w:cs="楷体"/>
                <w:b w:val="0"/>
                <w:bCs/>
                <w:color w:val="auto"/>
                <w:spacing w:val="0"/>
                <w:kern w:val="0"/>
                <w:position w:val="0"/>
                <w:sz w:val="24"/>
                <w:szCs w:val="24"/>
                <w:u w:val="none" w:color="auto"/>
                <w:lang w:val="en-US" w:eastAsia="zh-CN"/>
              </w:rPr>
              <w:t>投标保证金缴交额按照四舍五入的方式保留到小数点后两位。联合体投标的，按主办方的信用等级</w:t>
            </w:r>
            <w:r>
              <w:rPr>
                <w:rFonts w:hint="eastAsia" w:ascii="楷体" w:hAnsi="楷体" w:eastAsia="楷体" w:cs="楷体"/>
                <w:b w:val="0"/>
                <w:bCs/>
                <w:color w:val="auto"/>
                <w:sz w:val="24"/>
                <w:szCs w:val="24"/>
                <w:u w:val="none" w:color="auto"/>
                <w:lang w:val="en-US" w:eastAsia="zh-CN"/>
              </w:rPr>
              <w:t>缴纳投标保证金。</w:t>
            </w:r>
          </w:p>
          <w:p>
            <w:pPr>
              <w:keepNext w:val="0"/>
              <w:keepLines w:val="0"/>
              <w:pageBreakBefore w:val="0"/>
              <w:widowControl w:val="0"/>
              <w:kinsoku/>
              <w:wordWrap/>
              <w:overflowPunct/>
              <w:topLinePunct w:val="0"/>
              <w:autoSpaceDE/>
              <w:autoSpaceDN/>
              <w:bidi w:val="0"/>
              <w:adjustRightInd/>
              <w:snapToGrid/>
              <w:spacing w:line="300" w:lineRule="exact"/>
              <w:ind w:left="0" w:firstLine="480" w:firstLineChars="200"/>
              <w:textAlignment w:val="auto"/>
              <w:rPr>
                <w:rFonts w:hint="eastAsia" w:ascii="楷体" w:hAnsi="楷体" w:eastAsia="楷体" w:cs="楷体"/>
                <w:color w:val="auto"/>
                <w:sz w:val="24"/>
                <w:szCs w:val="24"/>
              </w:rPr>
            </w:pPr>
            <w:r>
              <w:rPr>
                <w:rFonts w:hint="eastAsia" w:ascii="楷体" w:hAnsi="楷体" w:eastAsia="楷体" w:cs="楷体"/>
                <w:b w:val="0"/>
                <w:bCs/>
                <w:color w:val="auto"/>
                <w:sz w:val="24"/>
                <w:szCs w:val="24"/>
                <w:u w:val="none" w:color="auto"/>
                <w:lang w:val="en-US" w:eastAsia="zh-CN"/>
              </w:rPr>
              <w:t>4.投标人的</w:t>
            </w:r>
            <w:r>
              <w:rPr>
                <w:rFonts w:hint="eastAsia" w:ascii="楷体" w:hAnsi="楷体" w:eastAsia="楷体" w:cs="楷体"/>
                <w:b w:val="0"/>
                <w:bCs/>
                <w:color w:val="auto"/>
                <w:spacing w:val="0"/>
                <w:position w:val="0"/>
                <w:sz w:val="24"/>
                <w:szCs w:val="24"/>
                <w:u w:val="none" w:color="auto"/>
              </w:rPr>
              <w:t>诚信</w:t>
            </w:r>
            <w:r>
              <w:rPr>
                <w:rFonts w:hint="eastAsia" w:ascii="楷体" w:hAnsi="楷体" w:eastAsia="楷体" w:cs="楷体"/>
                <w:b w:val="0"/>
                <w:bCs/>
                <w:color w:val="auto"/>
                <w:spacing w:val="0"/>
                <w:position w:val="0"/>
                <w:sz w:val="24"/>
                <w:szCs w:val="24"/>
                <w:u w:val="none" w:color="auto"/>
                <w:lang w:eastAsia="zh-CN"/>
              </w:rPr>
              <w:t>分数和诚信等级以</w:t>
            </w:r>
            <w:r>
              <w:rPr>
                <w:rFonts w:hint="eastAsia" w:ascii="楷体" w:hAnsi="楷体" w:eastAsia="楷体" w:cs="楷体"/>
                <w:b w:val="0"/>
                <w:bCs/>
                <w:color w:val="auto"/>
                <w:spacing w:val="0"/>
                <w:position w:val="0"/>
                <w:sz w:val="24"/>
                <w:szCs w:val="24"/>
                <w:u w:val="none" w:color="auto"/>
              </w:rPr>
              <w:t>开标当天</w:t>
            </w:r>
            <w:r>
              <w:rPr>
                <w:rFonts w:hint="eastAsia" w:ascii="楷体" w:hAnsi="楷体" w:eastAsia="楷体" w:cs="楷体"/>
                <w:b w:val="0"/>
                <w:bCs/>
                <w:color w:val="auto"/>
                <w:spacing w:val="0"/>
                <w:position w:val="0"/>
                <w:sz w:val="24"/>
                <w:szCs w:val="24"/>
                <w:u w:val="none" w:color="auto"/>
                <w:lang w:eastAsia="zh-CN"/>
              </w:rPr>
              <w:t>本</w:t>
            </w:r>
            <w:r>
              <w:rPr>
                <w:rFonts w:hint="eastAsia" w:ascii="楷体" w:hAnsi="楷体" w:eastAsia="楷体" w:cs="楷体"/>
                <w:b w:val="0"/>
                <w:bCs/>
                <w:color w:val="auto"/>
                <w:spacing w:val="0"/>
                <w:position w:val="0"/>
                <w:sz w:val="24"/>
                <w:szCs w:val="24"/>
                <w:u w:val="none" w:color="auto"/>
              </w:rPr>
              <w:t>企业在</w:t>
            </w:r>
            <w:r>
              <w:rPr>
                <w:rFonts w:hint="eastAsia" w:ascii="楷体" w:hAnsi="楷体" w:eastAsia="楷体" w:cs="楷体"/>
                <w:b w:val="0"/>
                <w:bCs/>
                <w:color w:val="auto"/>
                <w:sz w:val="24"/>
                <w:szCs w:val="24"/>
                <w:u w:val="none" w:color="auto"/>
              </w:rPr>
              <w:t>阳江市建筑业企业信用管理信息平台</w:t>
            </w:r>
            <w:r>
              <w:rPr>
                <w:rFonts w:hint="eastAsia" w:ascii="楷体" w:hAnsi="楷体" w:eastAsia="楷体" w:cs="楷体"/>
                <w:b w:val="0"/>
                <w:bCs/>
                <w:color w:val="auto"/>
                <w:spacing w:val="0"/>
                <w:position w:val="0"/>
                <w:sz w:val="24"/>
                <w:szCs w:val="24"/>
                <w:u w:val="none" w:color="auto"/>
              </w:rPr>
              <w:t>公告的</w:t>
            </w:r>
            <w:r>
              <w:rPr>
                <w:rFonts w:hint="eastAsia" w:ascii="楷体" w:hAnsi="楷体" w:eastAsia="楷体" w:cs="楷体"/>
                <w:b w:val="0"/>
                <w:bCs/>
                <w:color w:val="auto"/>
                <w:spacing w:val="0"/>
                <w:position w:val="0"/>
                <w:sz w:val="24"/>
                <w:szCs w:val="24"/>
                <w:u w:val="none" w:color="auto"/>
                <w:lang w:eastAsia="zh-CN"/>
              </w:rPr>
              <w:t>为准，投标人应考虑信用等级可能会变动，造成缴纳投标保证金不足导致废标的风险，其责任应自行承担。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.0</w:t>
            </w:r>
          </w:p>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1</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招标人澄清、修补或答疑期限和投标人质疑期限</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b/>
                <w:bCs/>
                <w:color w:val="auto"/>
                <w:sz w:val="24"/>
                <w:szCs w:val="24"/>
              </w:rPr>
            </w:pPr>
            <w:r>
              <w:rPr>
                <w:rFonts w:hint="eastAsia" w:ascii="楷体" w:hAnsi="楷体" w:eastAsia="楷体" w:cs="楷体"/>
                <w:b/>
                <w:bCs/>
                <w:color w:val="auto"/>
                <w:sz w:val="24"/>
                <w:szCs w:val="24"/>
              </w:rPr>
              <w:t>1.招标人澄清、修补或补充期限：投标截止日期15日前。</w:t>
            </w:r>
          </w:p>
          <w:p>
            <w:pPr>
              <w:spacing w:line="300" w:lineRule="exact"/>
              <w:rPr>
                <w:rFonts w:hint="eastAsia" w:ascii="楷体" w:hAnsi="楷体" w:eastAsia="楷体" w:cs="楷体"/>
                <w:b/>
                <w:bCs/>
                <w:color w:val="auto"/>
                <w:sz w:val="24"/>
                <w:szCs w:val="24"/>
              </w:rPr>
            </w:pPr>
            <w:r>
              <w:rPr>
                <w:rFonts w:hint="eastAsia" w:ascii="楷体" w:hAnsi="楷体" w:eastAsia="楷体" w:cs="楷体"/>
                <w:b/>
                <w:bCs/>
                <w:color w:val="auto"/>
                <w:sz w:val="24"/>
                <w:szCs w:val="24"/>
              </w:rPr>
              <w:t>2.投标人质疑期限：投标截止日期10日前。</w:t>
            </w:r>
          </w:p>
          <w:p>
            <w:pPr>
              <w:spacing w:line="300" w:lineRule="exact"/>
              <w:rPr>
                <w:rFonts w:hint="eastAsia" w:ascii="楷体" w:hAnsi="楷体" w:eastAsia="楷体" w:cs="楷体"/>
                <w:b/>
                <w:bCs/>
                <w:color w:val="auto"/>
                <w:kern w:val="2"/>
                <w:sz w:val="24"/>
                <w:szCs w:val="24"/>
                <w:lang w:val="en-US" w:eastAsia="zh-CN" w:bidi="ar-SA"/>
              </w:rPr>
            </w:pPr>
            <w:r>
              <w:rPr>
                <w:rFonts w:hint="eastAsia" w:ascii="楷体" w:hAnsi="楷体" w:eastAsia="楷体" w:cs="楷体"/>
                <w:b/>
                <w:bCs/>
                <w:color w:val="auto"/>
                <w:sz w:val="24"/>
                <w:szCs w:val="24"/>
              </w:rPr>
              <w:t>3.招标人答疑期限：投标截止日期7日前。</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val="0"/>
                <w:color w:val="auto"/>
                <w:kern w:val="0"/>
                <w:sz w:val="24"/>
                <w:szCs w:val="24"/>
                <w:lang w:val="en-US" w:eastAsia="zh-CN" w:bidi="ar-SA"/>
              </w:rPr>
            </w:pPr>
            <w:r>
              <w:rPr>
                <w:rStyle w:val="45"/>
                <w:rFonts w:hint="eastAsia" w:ascii="楷体" w:hAnsi="楷体" w:eastAsia="楷体" w:cs="楷体"/>
                <w:b w:val="0"/>
                <w:bCs w:val="0"/>
                <w:color w:val="auto"/>
                <w:sz w:val="24"/>
                <w:szCs w:val="24"/>
                <w:lang w:val="en-US" w:eastAsia="zh-CN"/>
              </w:rPr>
              <w:t>19.0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Fonts w:hint="eastAsia" w:ascii="楷体" w:hAnsi="楷体" w:eastAsia="楷体" w:cs="楷体"/>
                <w:bCs/>
                <w:color w:val="auto"/>
                <w:kern w:val="0"/>
                <w:sz w:val="24"/>
                <w:szCs w:val="24"/>
                <w:lang w:val="en-US" w:eastAsia="zh-CN" w:bidi="ar-SA"/>
              </w:rPr>
            </w:pPr>
            <w:r>
              <w:rPr>
                <w:rFonts w:hint="eastAsia" w:ascii="楷体" w:hAnsi="楷体" w:eastAsia="楷体" w:cs="楷体"/>
                <w:bCs/>
                <w:color w:val="auto"/>
                <w:sz w:val="24"/>
                <w:szCs w:val="24"/>
              </w:rPr>
              <w:t>投标有效期</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 xml:space="preserve">45天内有效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60天内有效</w:t>
            </w:r>
          </w:p>
          <w:p>
            <w:pPr>
              <w:pStyle w:val="38"/>
              <w:spacing w:before="0" w:beforeLines="0" w:after="0" w:afterLines="0" w:line="300" w:lineRule="exact"/>
              <w:ind w:left="2891" w:hanging="2891" w:hangingChars="1200"/>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 xml:space="preserve">90天内有效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天内有效 （从投标截止之日算起）</w:t>
            </w:r>
          </w:p>
          <w:p>
            <w:pPr>
              <w:pStyle w:val="38"/>
              <w:spacing w:before="0" w:beforeLines="0" w:after="0" w:afterLines="0" w:line="300" w:lineRule="exact"/>
              <w:ind w:firstLine="420" w:firstLineChars="200"/>
              <w:rPr>
                <w:rFonts w:hint="eastAsia" w:ascii="楷体" w:hAnsi="楷体" w:eastAsia="楷体" w:cs="楷体"/>
                <w:color w:val="auto"/>
                <w:kern w:val="0"/>
                <w:sz w:val="24"/>
                <w:szCs w:val="24"/>
                <w:lang w:val="en-US" w:eastAsia="zh-CN" w:bidi="ar-SA"/>
              </w:rPr>
            </w:pPr>
            <w:r>
              <w:rPr>
                <w:rFonts w:hint="eastAsia" w:ascii="楷体" w:hAnsi="楷体" w:eastAsia="楷体" w:cs="楷体"/>
                <w:color w:val="auto"/>
                <w:sz w:val="21"/>
                <w:szCs w:val="21"/>
              </w:rPr>
              <w:t>在投标有效期结束前出现特殊情况的，招标人可以书面形式要求所有投标人延长投标有效期。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53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lang w:val="en-US" w:eastAsia="zh-CN"/>
              </w:rPr>
              <w:t>40</w:t>
            </w:r>
            <w:r>
              <w:rPr>
                <w:rStyle w:val="45"/>
                <w:rFonts w:hint="eastAsia" w:ascii="楷体" w:hAnsi="楷体" w:eastAsia="楷体" w:cs="楷体"/>
                <w:b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中标人</w:t>
            </w:r>
          </w:p>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履约担保</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楷体" w:hAnsi="楷体" w:eastAsia="楷体" w:cs="楷体"/>
                <w:b w:val="0"/>
                <w:bCs w:val="0"/>
                <w:color w:val="auto"/>
                <w:spacing w:val="0"/>
                <w:sz w:val="24"/>
                <w:szCs w:val="24"/>
                <w:u w:val="none" w:color="auto"/>
              </w:rPr>
            </w:pPr>
            <w:r>
              <w:rPr>
                <w:rFonts w:hint="eastAsia" w:ascii="楷体" w:hAnsi="楷体" w:eastAsia="楷体" w:cs="楷体"/>
                <w:color w:val="auto"/>
                <w:sz w:val="24"/>
                <w:szCs w:val="24"/>
              </w:rPr>
              <w:t>中标人应当在签订承包合同后</w:t>
            </w:r>
            <w:r>
              <w:rPr>
                <w:rFonts w:hint="eastAsia" w:ascii="楷体" w:hAnsi="楷体" w:eastAsia="楷体" w:cs="楷体"/>
                <w:color w:val="auto"/>
                <w:sz w:val="24"/>
                <w:szCs w:val="24"/>
                <w:lang w:val="en-US" w:eastAsia="zh-CN"/>
              </w:rPr>
              <w:t>按规定</w:t>
            </w:r>
            <w:r>
              <w:rPr>
                <w:rFonts w:hint="eastAsia" w:ascii="楷体" w:hAnsi="楷体" w:eastAsia="楷体" w:cs="楷体"/>
                <w:color w:val="auto"/>
                <w:sz w:val="24"/>
                <w:szCs w:val="24"/>
              </w:rPr>
              <w:t>向招标人提交履约担保，本项目的</w:t>
            </w:r>
            <w:r>
              <w:rPr>
                <w:rFonts w:hint="eastAsia" w:ascii="楷体" w:hAnsi="楷体" w:eastAsia="楷体" w:cs="楷体"/>
                <w:color w:val="auto"/>
                <w:sz w:val="24"/>
                <w:szCs w:val="24"/>
                <w:lang w:eastAsia="zh-CN"/>
              </w:rPr>
              <w:t>履约</w:t>
            </w:r>
            <w:r>
              <w:rPr>
                <w:rFonts w:hint="eastAsia" w:ascii="楷体" w:hAnsi="楷体" w:eastAsia="楷体" w:cs="楷体"/>
                <w:color w:val="auto"/>
                <w:sz w:val="24"/>
                <w:szCs w:val="24"/>
              </w:rPr>
              <w:t>保证金金额为工程承包合同价的</w:t>
            </w:r>
            <w:r>
              <w:rPr>
                <w:rFonts w:hint="eastAsia" w:ascii="楷体" w:hAnsi="楷体" w:eastAsia="楷体" w:cs="楷体"/>
                <w:color w:val="auto"/>
                <w:sz w:val="24"/>
                <w:szCs w:val="24"/>
                <w:u w:val="single"/>
                <w:lang w:val="en-US" w:eastAsia="zh-CN"/>
              </w:rPr>
              <w:t xml:space="preserve"> 10 </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300" w:lineRule="exact"/>
              <w:ind w:firstLine="48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1.</w:t>
            </w:r>
            <w:r>
              <w:rPr>
                <w:rFonts w:hint="eastAsia" w:ascii="楷体" w:hAnsi="楷体" w:eastAsia="楷体" w:cs="楷体"/>
                <w:color w:val="auto"/>
                <w:sz w:val="24"/>
                <w:szCs w:val="24"/>
              </w:rPr>
              <w:t>中标</w:t>
            </w:r>
            <w:r>
              <w:rPr>
                <w:rFonts w:hint="eastAsia" w:ascii="楷体" w:hAnsi="楷体" w:eastAsia="楷体" w:cs="楷体"/>
                <w:color w:val="auto"/>
                <w:sz w:val="24"/>
                <w:szCs w:val="24"/>
                <w:lang w:eastAsia="zh-CN"/>
              </w:rPr>
              <w:t>承包</w:t>
            </w:r>
            <w:r>
              <w:rPr>
                <w:rFonts w:hint="eastAsia" w:ascii="楷体" w:hAnsi="楷体" w:eastAsia="楷体" w:cs="楷体"/>
                <w:color w:val="auto"/>
                <w:sz w:val="24"/>
                <w:szCs w:val="24"/>
              </w:rPr>
              <w:t>人可以</w:t>
            </w:r>
            <w:r>
              <w:rPr>
                <w:rFonts w:hint="eastAsia" w:ascii="楷体" w:hAnsi="楷体" w:eastAsia="楷体" w:cs="楷体"/>
                <w:color w:val="auto"/>
                <w:sz w:val="24"/>
                <w:szCs w:val="24"/>
                <w:lang w:eastAsia="zh-CN"/>
              </w:rPr>
              <w:t>选择</w:t>
            </w:r>
            <w:r>
              <w:rPr>
                <w:rFonts w:hint="eastAsia" w:ascii="楷体" w:hAnsi="楷体" w:eastAsia="楷体" w:cs="楷体"/>
                <w:color w:val="auto"/>
                <w:sz w:val="24"/>
                <w:szCs w:val="24"/>
              </w:rPr>
              <w:t>下列担保方式向招标人提交履约担保：</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由商业银行分支机构以上（含分支机构）银行部门出具的履约保函。</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由保险公司出具的履约保</w:t>
            </w:r>
            <w:r>
              <w:rPr>
                <w:rFonts w:hint="eastAsia" w:ascii="楷体" w:hAnsi="楷体" w:eastAsia="楷体" w:cs="楷体"/>
                <w:color w:val="auto"/>
                <w:sz w:val="24"/>
                <w:szCs w:val="24"/>
                <w:lang w:eastAsia="zh-CN"/>
              </w:rPr>
              <w:t>单</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由</w:t>
            </w:r>
            <w:r>
              <w:rPr>
                <w:rFonts w:hint="eastAsia" w:ascii="楷体" w:hAnsi="楷体" w:eastAsia="楷体" w:cs="楷体"/>
                <w:color w:val="auto"/>
                <w:sz w:val="24"/>
                <w:szCs w:val="24"/>
                <w:lang w:eastAsia="zh-CN"/>
              </w:rPr>
              <w:t>融资</w:t>
            </w:r>
            <w:r>
              <w:rPr>
                <w:rFonts w:hint="eastAsia" w:ascii="楷体" w:hAnsi="楷体" w:eastAsia="楷体" w:cs="楷体"/>
                <w:color w:val="auto"/>
                <w:sz w:val="24"/>
                <w:szCs w:val="24"/>
              </w:rPr>
              <w:t>担保公司出具的履约保函。</w:t>
            </w:r>
          </w:p>
          <w:p>
            <w:pPr>
              <w:keepNext w:val="0"/>
              <w:keepLines w:val="0"/>
              <w:pageBreakBefore w:val="0"/>
              <w:kinsoku/>
              <w:wordWrap/>
              <w:overflowPunct/>
              <w:topLinePunct w:val="0"/>
              <w:autoSpaceDE/>
              <w:autoSpaceDN/>
              <w:bidi w:val="0"/>
              <w:adjustRightInd/>
              <w:snapToGrid/>
              <w:spacing w:line="300" w:lineRule="exact"/>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现金履约担保。</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00" w:lineRule="exact"/>
              <w:ind w:right="0" w:firstLine="482" w:firstLineChars="200"/>
              <w:jc w:val="both"/>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2.</w:t>
            </w:r>
            <w:r>
              <w:rPr>
                <w:rFonts w:hint="eastAsia" w:ascii="楷体" w:hAnsi="楷体" w:eastAsia="楷体" w:cs="楷体"/>
                <w:b w:val="0"/>
                <w:bCs w:val="0"/>
                <w:color w:val="auto"/>
                <w:sz w:val="24"/>
                <w:szCs w:val="24"/>
                <w:lang w:val="en-US" w:eastAsia="zh-CN"/>
              </w:rPr>
              <w:t>中标</w:t>
            </w:r>
            <w:r>
              <w:rPr>
                <w:rFonts w:hint="eastAsia" w:ascii="楷体" w:hAnsi="楷体" w:eastAsia="楷体" w:cs="楷体"/>
                <w:color w:val="auto"/>
                <w:sz w:val="24"/>
                <w:szCs w:val="24"/>
              </w:rPr>
              <w:t>承包人可</w:t>
            </w:r>
            <w:r>
              <w:rPr>
                <w:rFonts w:hint="eastAsia" w:ascii="楷体" w:hAnsi="楷体" w:eastAsia="楷体" w:cs="楷体"/>
                <w:color w:val="auto"/>
                <w:sz w:val="24"/>
                <w:szCs w:val="24"/>
                <w:lang w:eastAsia="zh-CN"/>
              </w:rPr>
              <w:t>以</w:t>
            </w:r>
            <w:r>
              <w:rPr>
                <w:rFonts w:hint="eastAsia" w:ascii="楷体" w:hAnsi="楷体" w:eastAsia="楷体" w:cs="楷体"/>
                <w:color w:val="auto"/>
                <w:sz w:val="24"/>
                <w:szCs w:val="24"/>
              </w:rPr>
              <w:t>通过广东省建筑市场工程担保管理子系统“便民服务”（地址http://210.76.80.152:8008/）申请银行保函、保证保险或融资性担保保函。工程担保管理子系统自动生成保函/保证保险及申请文件的查询底档，并向承包人提供签收依据。</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pacing w:val="0"/>
                <w:sz w:val="21"/>
                <w:szCs w:val="21"/>
                <w:u w:val="none"/>
                <w:lang w:val="en-US" w:eastAsia="zh-CN"/>
              </w:rPr>
              <w:t>注：</w:t>
            </w:r>
            <w:r>
              <w:rPr>
                <w:rFonts w:hint="eastAsia" w:ascii="楷体" w:hAnsi="楷体" w:eastAsia="楷体" w:cs="楷体"/>
                <w:b w:val="0"/>
                <w:bCs w:val="0"/>
                <w:color w:val="auto"/>
                <w:spacing w:val="0"/>
                <w:sz w:val="21"/>
                <w:szCs w:val="21"/>
                <w:u w:val="none"/>
              </w:rPr>
              <w:t>履约担保额</w:t>
            </w:r>
            <w:r>
              <w:rPr>
                <w:rFonts w:hint="eastAsia" w:ascii="楷体" w:hAnsi="楷体" w:eastAsia="楷体" w:cs="楷体"/>
                <w:b w:val="0"/>
                <w:bCs w:val="0"/>
                <w:color w:val="auto"/>
                <w:spacing w:val="0"/>
                <w:sz w:val="21"/>
                <w:szCs w:val="21"/>
                <w:u w:val="none"/>
                <w:lang w:eastAsia="zh-CN"/>
              </w:rPr>
              <w:t>不得超过中标</w:t>
            </w:r>
            <w:r>
              <w:rPr>
                <w:rFonts w:hint="eastAsia" w:ascii="楷体" w:hAnsi="楷体" w:eastAsia="楷体" w:cs="楷体"/>
                <w:b w:val="0"/>
                <w:bCs w:val="0"/>
                <w:color w:val="auto"/>
                <w:spacing w:val="0"/>
                <w:sz w:val="21"/>
                <w:szCs w:val="21"/>
                <w:u w:val="none"/>
              </w:rPr>
              <w:t>合同</w:t>
            </w:r>
            <w:r>
              <w:rPr>
                <w:rFonts w:hint="eastAsia" w:ascii="楷体" w:hAnsi="楷体" w:eastAsia="楷体" w:cs="楷体"/>
                <w:b w:val="0"/>
                <w:bCs w:val="0"/>
                <w:color w:val="auto"/>
                <w:spacing w:val="0"/>
                <w:sz w:val="21"/>
                <w:szCs w:val="21"/>
                <w:u w:val="none"/>
                <w:lang w:eastAsia="zh-CN"/>
              </w:rPr>
              <w:t>金额</w:t>
            </w:r>
            <w:r>
              <w:rPr>
                <w:rFonts w:hint="eastAsia" w:ascii="楷体" w:hAnsi="楷体" w:eastAsia="楷体" w:cs="楷体"/>
                <w:b w:val="0"/>
                <w:bCs w:val="0"/>
                <w:color w:val="auto"/>
                <w:spacing w:val="0"/>
                <w:sz w:val="21"/>
                <w:szCs w:val="21"/>
                <w:u w:val="none"/>
              </w:rPr>
              <w:t>的10%</w:t>
            </w:r>
            <w:r>
              <w:rPr>
                <w:rFonts w:hint="eastAsia" w:ascii="楷体" w:hAnsi="楷体" w:eastAsia="楷体" w:cs="楷体"/>
                <w:b w:val="0"/>
                <w:bCs w:val="0"/>
                <w:color w:val="auto"/>
                <w:spacing w:val="0"/>
                <w:sz w:val="21"/>
                <w:szCs w:val="21"/>
                <w:lang w:eastAsia="zh-CN"/>
              </w:rPr>
              <w:t>，</w:t>
            </w:r>
            <w:r>
              <w:rPr>
                <w:rFonts w:hint="eastAsia" w:ascii="楷体" w:hAnsi="楷体" w:eastAsia="楷体" w:cs="楷体"/>
                <w:b w:val="0"/>
                <w:bCs w:val="0"/>
                <w:color w:val="auto"/>
                <w:spacing w:val="0"/>
                <w:sz w:val="21"/>
                <w:szCs w:val="21"/>
                <w:u w:val="none"/>
                <w:lang w:val="en-US" w:eastAsia="zh-CN"/>
              </w:rPr>
              <w:t>招标人应当明确具体缴交比率</w:t>
            </w:r>
            <w:r>
              <w:rPr>
                <w:rFonts w:hint="eastAsia" w:ascii="楷体" w:hAnsi="楷体" w:eastAsia="楷体" w:cs="楷体"/>
                <w:b w:val="0"/>
                <w:bCs w:val="0"/>
                <w:color w:val="auto"/>
                <w:spacing w:val="0"/>
                <w:sz w:val="21"/>
                <w:szCs w:val="21"/>
                <w:u w:val="none"/>
                <w:lang w:eastAsia="zh-CN"/>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（四）投标文件编制要求</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4400" w:hRule="atLeast"/>
        </w:trPr>
        <w:tc>
          <w:tcPr>
            <w:tcW w:w="1080" w:type="dxa"/>
            <w:vMerge w:val="restart"/>
            <w:tcBorders>
              <w:top w:val="single" w:color="auto" w:sz="6" w:space="0"/>
              <w:left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bCs/>
                <w:color w:val="auto"/>
                <w:sz w:val="24"/>
                <w:szCs w:val="24"/>
                <w:lang w:val="en-US" w:eastAsia="zh-CN"/>
              </w:rPr>
            </w:pPr>
            <w:r>
              <w:rPr>
                <w:rFonts w:hint="eastAsia" w:ascii="楷体" w:hAnsi="楷体" w:eastAsia="楷体" w:cs="楷体"/>
                <w:bCs/>
                <w:color w:val="auto"/>
                <w:sz w:val="24"/>
                <w:szCs w:val="24"/>
              </w:rPr>
              <w:t>1</w:t>
            </w:r>
            <w:r>
              <w:rPr>
                <w:rFonts w:hint="eastAsia" w:ascii="楷体" w:hAnsi="楷体" w:eastAsia="楷体" w:cs="楷体"/>
                <w:bCs/>
                <w:color w:val="auto"/>
                <w:sz w:val="24"/>
                <w:szCs w:val="24"/>
                <w:lang w:val="en-US" w:eastAsia="zh-CN"/>
              </w:rPr>
              <w:t>7.0</w:t>
            </w:r>
          </w:p>
        </w:tc>
        <w:tc>
          <w:tcPr>
            <w:tcW w:w="2160" w:type="dxa"/>
            <w:gridSpan w:val="2"/>
            <w:tcBorders>
              <w:top w:val="single" w:color="auto" w:sz="6" w:space="0"/>
              <w:left w:val="single" w:color="auto" w:sz="6" w:space="0"/>
              <w:right w:val="single" w:color="auto" w:sz="6" w:space="0"/>
            </w:tcBorders>
            <w:noWrap w:val="0"/>
            <w:vAlign w:val="center"/>
          </w:tcPr>
          <w:p>
            <w:pPr>
              <w:spacing w:line="30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投标文件</w:t>
            </w:r>
            <w:r>
              <w:rPr>
                <w:rFonts w:hint="eastAsia" w:ascii="楷体" w:hAnsi="楷体" w:eastAsia="楷体" w:cs="楷体"/>
                <w:color w:val="auto"/>
                <w:sz w:val="24"/>
                <w:szCs w:val="24"/>
                <w:lang w:eastAsia="zh-CN"/>
              </w:rPr>
              <w:t>编制</w:t>
            </w:r>
          </w:p>
          <w:p>
            <w:pPr>
              <w:spacing w:line="30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及份数要求</w:t>
            </w:r>
          </w:p>
        </w:tc>
        <w:tc>
          <w:tcPr>
            <w:tcW w:w="6955" w:type="dxa"/>
            <w:tcBorders>
              <w:top w:val="single" w:color="auto" w:sz="6" w:space="0"/>
              <w:left w:val="single" w:color="auto" w:sz="6" w:space="0"/>
              <w:right w:val="single" w:color="auto" w:sz="6" w:space="0"/>
            </w:tcBorders>
            <w:noWrap w:val="0"/>
            <w:vAlign w:val="center"/>
          </w:tcPr>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投标人须上传（递交）投标文件：</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1、电子投标文件一套：</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（1）资格后审电子文件1份；</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（2）商务标电子文件1份；</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（3）技术标</w:t>
            </w:r>
            <w:r>
              <w:rPr>
                <w:rFonts w:hint="eastAsia" w:ascii="楷体" w:hAnsi="楷体" w:eastAsia="楷体" w:cs="楷体"/>
                <w:color w:val="auto"/>
                <w:sz w:val="24"/>
                <w:szCs w:val="24"/>
                <w:lang w:eastAsia="zh-CN"/>
              </w:rPr>
              <w:t>正本</w:t>
            </w:r>
            <w:r>
              <w:rPr>
                <w:rFonts w:hint="eastAsia" w:ascii="楷体" w:hAnsi="楷体" w:eastAsia="楷体" w:cs="楷体"/>
                <w:color w:val="auto"/>
                <w:sz w:val="24"/>
                <w:szCs w:val="24"/>
              </w:rPr>
              <w:t>电子文件1份（适用于有技术标评审项目）；</w:t>
            </w:r>
          </w:p>
          <w:p>
            <w:pPr>
              <w:spacing w:line="300" w:lineRule="exact"/>
              <w:jc w:val="left"/>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技术标</w:t>
            </w:r>
            <w:r>
              <w:rPr>
                <w:rFonts w:hint="eastAsia" w:ascii="楷体" w:hAnsi="楷体" w:eastAsia="楷体" w:cs="楷体"/>
                <w:color w:val="auto"/>
                <w:sz w:val="24"/>
                <w:szCs w:val="24"/>
                <w:lang w:eastAsia="zh-CN"/>
              </w:rPr>
              <w:t>副本</w:t>
            </w:r>
            <w:r>
              <w:rPr>
                <w:rFonts w:hint="eastAsia" w:ascii="楷体" w:hAnsi="楷体" w:eastAsia="楷体" w:cs="楷体"/>
                <w:color w:val="auto"/>
                <w:sz w:val="24"/>
                <w:szCs w:val="24"/>
              </w:rPr>
              <w:t>电子文件1份（适用于有技术标评审项目）</w:t>
            </w:r>
            <w:r>
              <w:rPr>
                <w:rFonts w:hint="eastAsia" w:ascii="楷体" w:hAnsi="楷体" w:eastAsia="楷体" w:cs="楷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楷体" w:hAnsi="楷体" w:eastAsia="楷体" w:cs="楷体"/>
                <w:color w:val="auto"/>
                <w:sz w:val="24"/>
                <w:szCs w:val="24"/>
                <w:lang w:val="en-US" w:eastAsia="zh-CN"/>
              </w:rPr>
            </w:pP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rPr>
              <w:t>）</w:t>
            </w:r>
            <w:r>
              <w:rPr>
                <w:rFonts w:hint="eastAsia" w:ascii="楷体" w:hAnsi="楷体" w:eastAsia="楷体" w:cs="楷体"/>
                <w:b w:val="0"/>
                <w:bCs w:val="0"/>
                <w:color w:val="auto"/>
                <w:sz w:val="24"/>
                <w:szCs w:val="24"/>
                <w:lang w:eastAsia="zh-CN"/>
              </w:rPr>
              <w:t>定标文件</w:t>
            </w:r>
            <w:r>
              <w:rPr>
                <w:rFonts w:hint="eastAsia" w:ascii="楷体" w:hAnsi="楷体" w:eastAsia="楷体" w:cs="楷体"/>
                <w:b w:val="0"/>
                <w:bCs w:val="0"/>
                <w:color w:val="auto"/>
                <w:sz w:val="24"/>
                <w:szCs w:val="24"/>
                <w:lang w:val="en-US" w:eastAsia="zh-CN"/>
              </w:rPr>
              <w:t>1份</w:t>
            </w:r>
            <w:r>
              <w:rPr>
                <w:rFonts w:hint="eastAsia" w:ascii="楷体" w:hAnsi="楷体" w:eastAsia="楷体" w:cs="楷体"/>
                <w:b w:val="0"/>
                <w:bCs w:val="0"/>
                <w:color w:val="auto"/>
                <w:sz w:val="24"/>
                <w:szCs w:val="24"/>
                <w:lang w:eastAsia="zh-CN"/>
              </w:rPr>
              <w:t>（如有，适用于评定分离项目）。</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2、对应评审要求的分项响应文件</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如有</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w:t>
            </w:r>
          </w:p>
          <w:p>
            <w:pPr>
              <w:spacing w:line="300" w:lineRule="exact"/>
              <w:jc w:val="left"/>
              <w:rPr>
                <w:rFonts w:hint="eastAsia" w:ascii="楷体" w:hAnsi="楷体" w:eastAsia="楷体" w:cs="楷体"/>
                <w:color w:val="auto"/>
                <w:sz w:val="24"/>
                <w:szCs w:val="24"/>
              </w:rPr>
            </w:pPr>
            <w:r>
              <w:rPr>
                <w:rFonts w:hint="eastAsia" w:ascii="楷体" w:hAnsi="楷体" w:eastAsia="楷体" w:cs="楷体"/>
                <w:color w:val="auto"/>
                <w:sz w:val="24"/>
                <w:szCs w:val="24"/>
              </w:rPr>
              <w:t>电子投标文件经广东省数字认证证书签章后由投标人在投标截止前自行上传到</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color w:val="auto"/>
                <w:sz w:val="24"/>
                <w:szCs w:val="24"/>
              </w:rPr>
              <w:t>系统，并签名和加密后递交。</w:t>
            </w:r>
          </w:p>
          <w:p>
            <w:pPr>
              <w:autoSpaceDE w:val="0"/>
              <w:autoSpaceDN w:val="0"/>
              <w:adjustRightInd w:val="0"/>
              <w:spacing w:line="300" w:lineRule="exact"/>
              <w:ind w:right="180" w:rightChars="0" w:firstLine="422" w:firstLineChars="200"/>
              <w:rPr>
                <w:rFonts w:hint="eastAsia" w:ascii="楷体" w:hAnsi="楷体" w:eastAsia="楷体" w:cs="楷体"/>
                <w:bCs/>
                <w:iCs/>
                <w:color w:val="auto"/>
                <w:kern w:val="2"/>
                <w:sz w:val="24"/>
                <w:szCs w:val="24"/>
                <w:lang w:val="en-US" w:eastAsia="zh-CN" w:bidi="ar-SA"/>
              </w:rPr>
            </w:pPr>
            <w:r>
              <w:rPr>
                <w:rFonts w:hint="eastAsia" w:ascii="楷体" w:hAnsi="楷体" w:eastAsia="楷体" w:cs="楷体"/>
                <w:b/>
                <w:bCs/>
                <w:color w:val="auto"/>
                <w:sz w:val="21"/>
                <w:szCs w:val="21"/>
                <w:lang w:eastAsia="zh-CN"/>
              </w:rPr>
              <w:t>注：</w:t>
            </w:r>
            <w:r>
              <w:rPr>
                <w:rFonts w:hint="eastAsia" w:ascii="楷体" w:hAnsi="楷体" w:eastAsia="楷体" w:cs="楷体"/>
                <w:b/>
                <w:bCs/>
                <w:color w:val="auto"/>
                <w:sz w:val="21"/>
                <w:szCs w:val="21"/>
              </w:rPr>
              <w:t>投标人</w:t>
            </w:r>
            <w:r>
              <w:rPr>
                <w:rFonts w:hint="eastAsia" w:ascii="楷体" w:hAnsi="楷体" w:eastAsia="楷体" w:cs="楷体"/>
                <w:b/>
                <w:bCs/>
                <w:color w:val="auto"/>
                <w:sz w:val="21"/>
                <w:szCs w:val="21"/>
                <w:lang w:eastAsia="zh-CN"/>
              </w:rPr>
              <w:t>被</w:t>
            </w:r>
            <w:r>
              <w:rPr>
                <w:rFonts w:hint="eastAsia" w:ascii="楷体" w:hAnsi="楷体" w:eastAsia="楷体" w:cs="楷体"/>
                <w:b/>
                <w:bCs/>
                <w:color w:val="auto"/>
                <w:sz w:val="21"/>
                <w:szCs w:val="21"/>
              </w:rPr>
              <w:t>确定为中标人后，应</w:t>
            </w:r>
            <w:r>
              <w:rPr>
                <w:rFonts w:hint="eastAsia" w:ascii="楷体" w:hAnsi="楷体" w:eastAsia="楷体" w:cs="楷体"/>
                <w:b/>
                <w:bCs/>
                <w:color w:val="auto"/>
                <w:sz w:val="21"/>
                <w:szCs w:val="21"/>
                <w:lang w:eastAsia="zh-CN"/>
              </w:rPr>
              <w:t>从交易系统</w:t>
            </w:r>
            <w:r>
              <w:rPr>
                <w:rFonts w:hint="eastAsia" w:ascii="楷体" w:hAnsi="楷体" w:eastAsia="楷体" w:cs="楷体"/>
                <w:b/>
                <w:bCs/>
                <w:color w:val="auto"/>
                <w:sz w:val="21"/>
                <w:szCs w:val="21"/>
              </w:rPr>
              <w:t>打印</w:t>
            </w:r>
            <w:r>
              <w:rPr>
                <w:rFonts w:hint="eastAsia" w:ascii="楷体" w:hAnsi="楷体" w:eastAsia="楷体" w:cs="楷体"/>
                <w:b/>
                <w:bCs/>
                <w:color w:val="auto"/>
                <w:sz w:val="21"/>
                <w:szCs w:val="21"/>
                <w:lang w:val="en-US" w:eastAsia="zh-CN"/>
              </w:rPr>
              <w:t>二</w:t>
            </w:r>
            <w:r>
              <w:rPr>
                <w:rFonts w:hint="eastAsia" w:ascii="楷体" w:hAnsi="楷体" w:eastAsia="楷体" w:cs="楷体"/>
                <w:b/>
                <w:bCs/>
                <w:color w:val="auto"/>
                <w:sz w:val="21"/>
                <w:szCs w:val="21"/>
              </w:rPr>
              <w:t>套纸质投标文件</w:t>
            </w:r>
            <w:r>
              <w:rPr>
                <w:rFonts w:hint="eastAsia" w:ascii="楷体" w:hAnsi="楷体" w:eastAsia="楷体" w:cs="楷体"/>
                <w:b/>
                <w:bCs/>
                <w:color w:val="auto"/>
                <w:sz w:val="21"/>
                <w:szCs w:val="21"/>
                <w:lang w:eastAsia="zh-CN"/>
              </w:rPr>
              <w:t>（含签名盖章页）</w:t>
            </w:r>
            <w:r>
              <w:rPr>
                <w:rFonts w:hint="eastAsia" w:ascii="楷体" w:hAnsi="楷体" w:eastAsia="楷体" w:cs="楷体"/>
                <w:b/>
                <w:bCs/>
                <w:color w:val="auto"/>
                <w:sz w:val="21"/>
                <w:szCs w:val="21"/>
              </w:rPr>
              <w:t>，内容同电子投标文件，在签订本招标项目承包合同前分别提交给招标人和招标</w:t>
            </w:r>
            <w:r>
              <w:rPr>
                <w:rFonts w:hint="eastAsia" w:ascii="楷体" w:hAnsi="楷体" w:eastAsia="楷体" w:cs="楷体"/>
                <w:b/>
                <w:bCs/>
                <w:color w:val="auto"/>
                <w:sz w:val="21"/>
                <w:szCs w:val="21"/>
                <w:lang w:eastAsia="zh-CN"/>
              </w:rPr>
              <w:t>管理</w:t>
            </w:r>
            <w:r>
              <w:rPr>
                <w:rFonts w:hint="eastAsia" w:ascii="楷体" w:hAnsi="楷体" w:eastAsia="楷体" w:cs="楷体"/>
                <w:b/>
                <w:bCs/>
                <w:color w:val="auto"/>
                <w:sz w:val="21"/>
                <w:szCs w:val="21"/>
              </w:rPr>
              <w:t>部门。（除招标文件约定外，纸质标书须与电子标书一致，不一致的以电子标书为准）。</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1080" w:type="dxa"/>
            <w:vMerge w:val="continue"/>
            <w:tcBorders>
              <w:left w:val="single" w:color="auto" w:sz="6" w:space="0"/>
              <w:right w:val="single" w:color="auto" w:sz="6" w:space="0"/>
            </w:tcBorders>
            <w:noWrap w:val="0"/>
            <w:vAlign w:val="center"/>
          </w:tcPr>
          <w:p>
            <w:pPr>
              <w:pStyle w:val="119"/>
              <w:spacing w:line="300" w:lineRule="exact"/>
              <w:jc w:val="center"/>
              <w:rPr>
                <w:rFonts w:hint="eastAsia" w:ascii="楷体" w:hAnsi="楷体" w:eastAsia="楷体" w:cs="楷体"/>
                <w:bCs/>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00" w:lineRule="exact"/>
              <w:jc w:val="center"/>
              <w:rPr>
                <w:rFonts w:hint="eastAsia" w:ascii="楷体" w:hAnsi="楷体" w:eastAsia="楷体" w:cs="楷体"/>
                <w:b w:val="0"/>
                <w:bCs/>
                <w:color w:val="auto"/>
                <w:kern w:val="2"/>
                <w:sz w:val="24"/>
                <w:szCs w:val="24"/>
                <w:lang w:val="en-US" w:eastAsia="zh-CN" w:bidi="ar-SA"/>
              </w:rPr>
            </w:pPr>
            <w:r>
              <w:rPr>
                <w:rStyle w:val="45"/>
                <w:rFonts w:hint="eastAsia" w:ascii="楷体" w:hAnsi="楷体" w:eastAsia="楷体" w:cs="楷体"/>
                <w:b w:val="0"/>
                <w:color w:val="auto"/>
                <w:sz w:val="24"/>
                <w:szCs w:val="24"/>
              </w:rPr>
              <w:t>工 作 模 型</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比例尺</w:t>
            </w:r>
            <w:r>
              <w:rPr>
                <w:rFonts w:hint="eastAsia" w:ascii="楷体" w:hAnsi="楷体" w:eastAsia="楷体" w:cs="楷体"/>
                <w:bCs/>
                <w:color w:val="auto"/>
                <w:sz w:val="24"/>
                <w:szCs w:val="24"/>
                <w:u w:val="single"/>
              </w:rPr>
              <w:t xml:space="preserve">1:300 </w:t>
            </w:r>
            <w:r>
              <w:rPr>
                <w:rFonts w:hint="eastAsia" w:ascii="楷体" w:hAnsi="楷体" w:eastAsia="楷体" w:cs="楷体"/>
                <w:bCs/>
                <w:color w:val="auto"/>
                <w:sz w:val="24"/>
                <w:szCs w:val="24"/>
              </w:rPr>
              <w:t xml:space="preserve">   </w:t>
            </w:r>
            <w:r>
              <w:rPr>
                <w:rFonts w:hint="eastAsia" w:ascii="楷体" w:hAnsi="楷体" w:eastAsia="楷体" w:cs="楷体"/>
                <w:bCs/>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Style w:val="45"/>
                <w:rFonts w:hint="eastAsia" w:ascii="楷体" w:hAnsi="楷体" w:eastAsia="楷体" w:cs="楷体"/>
                <w:b w:val="0"/>
                <w:bCs w:val="0"/>
                <w:color w:val="auto"/>
                <w:sz w:val="24"/>
                <w:szCs w:val="24"/>
              </w:rPr>
              <w:t>应表明与周边关系</w:t>
            </w:r>
            <w:r>
              <w:rPr>
                <w:rFonts w:hint="eastAsia" w:ascii="楷体" w:hAnsi="楷体" w:eastAsia="楷体" w:cs="楷体"/>
                <w:color w:val="auto"/>
                <w:sz w:val="24"/>
                <w:szCs w:val="24"/>
              </w:rPr>
              <w:t>，</w:t>
            </w:r>
          </w:p>
          <w:p>
            <w:pPr>
              <w:spacing w:line="300" w:lineRule="exact"/>
              <w:jc w:val="both"/>
              <w:rPr>
                <w:rFonts w:hint="eastAsia" w:ascii="楷体" w:hAnsi="楷体" w:eastAsia="楷体" w:cs="楷体"/>
                <w:bCs/>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 xml:space="preserve">素色模型，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 xml:space="preserve"> </w:t>
            </w:r>
            <w:r>
              <w:rPr>
                <w:rFonts w:hint="eastAsia" w:ascii="楷体" w:hAnsi="楷体" w:eastAsia="楷体" w:cs="楷体"/>
                <w:b/>
                <w:bCs/>
                <w:color w:val="auto"/>
                <w:sz w:val="24"/>
                <w:szCs w:val="24"/>
              </w:rPr>
              <w:t>□</w:t>
            </w:r>
            <w:r>
              <w:rPr>
                <w:rFonts w:hint="eastAsia" w:ascii="楷体" w:hAnsi="楷体" w:eastAsia="楷体" w:cs="楷体"/>
                <w:color w:val="auto"/>
                <w:sz w:val="24"/>
                <w:szCs w:val="24"/>
              </w:rPr>
              <w:t>彩色模型。</w:t>
            </w:r>
          </w:p>
          <w:p>
            <w:pPr>
              <w:spacing w:line="300" w:lineRule="exact"/>
              <w:jc w:val="both"/>
              <w:rPr>
                <w:rFonts w:hint="eastAsia" w:ascii="楷体" w:hAnsi="楷体" w:eastAsia="楷体" w:cs="楷体"/>
                <w:color w:val="auto"/>
                <w:kern w:val="2"/>
                <w:sz w:val="24"/>
                <w:szCs w:val="24"/>
                <w:lang w:val="en-US" w:eastAsia="zh-CN" w:bidi="ar-SA"/>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其它说明：</w:t>
            </w:r>
            <w:r>
              <w:rPr>
                <w:rStyle w:val="45"/>
                <w:rFonts w:hint="eastAsia" w:ascii="楷体" w:hAnsi="楷体" w:eastAsia="楷体" w:cs="楷体"/>
                <w:b w:val="0"/>
                <w:color w:val="auto"/>
                <w:sz w:val="24"/>
                <w:szCs w:val="24"/>
              </w:rPr>
              <w:t>由中标单位在方案确定后提供。</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195" w:type="dxa"/>
            <w:gridSpan w:val="4"/>
            <w:tcBorders>
              <w:top w:val="single" w:color="auto" w:sz="6" w:space="0"/>
              <w:left w:val="single" w:color="auto" w:sz="6" w:space="0"/>
              <w:bottom w:val="single" w:color="auto" w:sz="6" w:space="0"/>
              <w:right w:val="single" w:color="auto" w:sz="6" w:space="0"/>
            </w:tcBorders>
            <w:noWrap w:val="0"/>
            <w:vAlign w:val="center"/>
          </w:tcPr>
          <w:p>
            <w:pPr>
              <w:pStyle w:val="38"/>
              <w:spacing w:before="0" w:beforeLines="0" w:after="0" w:afterLines="0"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（五）</w:t>
            </w:r>
            <w:r>
              <w:rPr>
                <w:rFonts w:hint="eastAsia" w:ascii="楷体" w:hAnsi="楷体" w:eastAsia="楷体" w:cs="楷体"/>
                <w:color w:val="auto"/>
                <w:sz w:val="24"/>
                <w:szCs w:val="24"/>
              </w:rPr>
              <w:t>开标、评标、定标的规定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1</w:t>
            </w:r>
            <w:r>
              <w:rPr>
                <w:rStyle w:val="45"/>
                <w:rFonts w:hint="eastAsia" w:ascii="楷体" w:hAnsi="楷体" w:eastAsia="楷体" w:cs="楷体"/>
                <w:b w:val="0"/>
                <w:bCs w:val="0"/>
                <w:color w:val="auto"/>
                <w:sz w:val="24"/>
                <w:szCs w:val="24"/>
              </w:rPr>
              <w:t>.1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提交投标文件</w:t>
            </w:r>
          </w:p>
          <w:p>
            <w:pPr>
              <w:spacing w:line="36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时间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widowControl/>
              <w:tabs>
                <w:tab w:val="left" w:pos="363"/>
                <w:tab w:val="left" w:pos="735"/>
              </w:tabs>
              <w:adjustRightInd w:val="0"/>
              <w:snapToGrid w:val="0"/>
              <w:spacing w:line="320" w:lineRule="exact"/>
              <w:rPr>
                <w:rFonts w:hint="eastAsia" w:ascii="楷体" w:hAnsi="楷体" w:eastAsia="楷体" w:cs="楷体"/>
                <w:bCs/>
                <w:color w:val="auto"/>
                <w:sz w:val="24"/>
                <w:szCs w:val="24"/>
              </w:rPr>
            </w:pPr>
            <w:r>
              <w:rPr>
                <w:rFonts w:hint="eastAsia" w:ascii="楷体" w:hAnsi="楷体" w:eastAsia="楷体" w:cs="楷体"/>
                <w:color w:val="auto"/>
                <w:sz w:val="24"/>
                <w:szCs w:val="24"/>
              </w:rPr>
              <w:t>上传递交电子投标文件</w:t>
            </w:r>
            <w:r>
              <w:rPr>
                <w:rFonts w:hint="eastAsia" w:ascii="楷体" w:hAnsi="楷体" w:eastAsia="楷体" w:cs="楷体"/>
                <w:bCs/>
                <w:color w:val="auto"/>
                <w:sz w:val="24"/>
                <w:szCs w:val="24"/>
              </w:rPr>
              <w:t>截止</w:t>
            </w:r>
            <w:r>
              <w:rPr>
                <w:rFonts w:hint="eastAsia" w:ascii="楷体" w:hAnsi="楷体" w:eastAsia="楷体" w:cs="楷体"/>
                <w:color w:val="auto"/>
                <w:sz w:val="24"/>
                <w:szCs w:val="24"/>
              </w:rPr>
              <w:t>时间</w:t>
            </w:r>
            <w:r>
              <w:rPr>
                <w:rFonts w:hint="eastAsia" w:ascii="楷体" w:hAnsi="楷体" w:eastAsia="楷体" w:cs="楷体"/>
                <w:bCs/>
                <w:color w:val="auto"/>
                <w:sz w:val="24"/>
                <w:szCs w:val="24"/>
              </w:rPr>
              <w:t>：</w:t>
            </w:r>
          </w:p>
          <w:p>
            <w:pPr>
              <w:widowControl/>
              <w:tabs>
                <w:tab w:val="left" w:pos="363"/>
                <w:tab w:val="left" w:pos="735"/>
              </w:tabs>
              <w:adjustRightInd w:val="0"/>
              <w:snapToGrid w:val="0"/>
              <w:spacing w:line="320" w:lineRule="exact"/>
              <w:rPr>
                <w:rFonts w:hint="eastAsia" w:ascii="楷体" w:hAnsi="楷体" w:eastAsia="楷体" w:cs="楷体"/>
                <w:bCs/>
                <w:color w:val="auto"/>
                <w:sz w:val="24"/>
                <w:szCs w:val="24"/>
              </w:rPr>
            </w:pPr>
            <w:r>
              <w:rPr>
                <w:rFonts w:hint="eastAsia" w:ascii="楷体" w:hAnsi="楷体" w:eastAsia="楷体" w:cs="楷体"/>
                <w:b w:val="0"/>
                <w:bCs w:val="0"/>
                <w:color w:val="auto"/>
                <w:sz w:val="24"/>
                <w:szCs w:val="24"/>
                <w:u w:val="single"/>
                <w:lang w:val="en-US" w:eastAsia="zh-CN"/>
              </w:rPr>
              <w:t>2025</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rPr>
              <w:t>月</w:t>
            </w:r>
            <w:r>
              <w:rPr>
                <w:rFonts w:hint="eastAsia" w:ascii="楷体" w:hAnsi="楷体" w:eastAsia="楷体" w:cs="楷体"/>
                <w:b w:val="0"/>
                <w:bCs w:val="0"/>
                <w:color w:val="auto"/>
                <w:sz w:val="24"/>
                <w:szCs w:val="24"/>
                <w:u w:val="single"/>
                <w:lang w:val="en-US" w:eastAsia="zh-CN"/>
              </w:rPr>
              <w:t>21</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日</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Cs/>
                <w:color w:val="auto"/>
                <w:sz w:val="24"/>
                <w:szCs w:val="24"/>
              </w:rPr>
              <w:t>(北京时间)。</w:t>
            </w:r>
          </w:p>
          <w:p>
            <w:pPr>
              <w:spacing w:line="360" w:lineRule="exact"/>
              <w:rPr>
                <w:rFonts w:hint="eastAsia" w:ascii="楷体" w:hAnsi="楷体" w:eastAsia="楷体" w:cs="楷体"/>
                <w:color w:val="auto"/>
                <w:sz w:val="24"/>
                <w:szCs w:val="24"/>
              </w:rPr>
            </w:pPr>
            <w:r>
              <w:rPr>
                <w:rFonts w:hint="eastAsia" w:ascii="楷体" w:hAnsi="楷体" w:eastAsia="楷体" w:cs="楷体"/>
                <w:bCs/>
                <w:color w:val="auto"/>
                <w:sz w:val="24"/>
                <w:szCs w:val="24"/>
              </w:rPr>
              <w:t>投标人</w:t>
            </w:r>
            <w:r>
              <w:rPr>
                <w:rFonts w:hint="eastAsia" w:ascii="楷体" w:hAnsi="楷体" w:eastAsia="楷体" w:cs="楷体"/>
                <w:color w:val="auto"/>
                <w:sz w:val="24"/>
                <w:szCs w:val="24"/>
              </w:rPr>
              <w:t>须登录</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color w:val="auto"/>
                <w:sz w:val="24"/>
                <w:szCs w:val="24"/>
              </w:rPr>
              <w:t>系统上传递交电子投标文件。</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2.1</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rPr>
              <w:t>开标</w:t>
            </w:r>
            <w:r>
              <w:rPr>
                <w:rFonts w:hint="eastAsia" w:ascii="楷体" w:hAnsi="楷体" w:eastAsia="楷体" w:cs="楷体"/>
                <w:color w:val="auto"/>
                <w:sz w:val="24"/>
                <w:szCs w:val="24"/>
                <w:lang w:eastAsia="zh-CN"/>
              </w:rPr>
              <w:t>及投标文件解密时间</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60" w:lineRule="exact"/>
              <w:rPr>
                <w:rFonts w:hint="eastAsia" w:ascii="楷体" w:hAnsi="楷体" w:eastAsia="楷体" w:cs="楷体"/>
                <w:bCs/>
                <w:color w:val="auto"/>
                <w:sz w:val="24"/>
                <w:szCs w:val="24"/>
              </w:rPr>
            </w:pPr>
            <w:r>
              <w:rPr>
                <w:rFonts w:hint="eastAsia" w:ascii="楷体" w:hAnsi="楷体" w:eastAsia="楷体" w:cs="楷体"/>
                <w:b w:val="0"/>
                <w:bCs w:val="0"/>
                <w:color w:val="auto"/>
                <w:sz w:val="24"/>
                <w:szCs w:val="24"/>
              </w:rPr>
              <w:t>开标时间：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2025</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rPr>
              <w:t>月</w:t>
            </w:r>
            <w:r>
              <w:rPr>
                <w:rFonts w:hint="eastAsia" w:ascii="楷体" w:hAnsi="楷体" w:eastAsia="楷体" w:cs="楷体"/>
                <w:b w:val="0"/>
                <w:bCs w:val="0"/>
                <w:color w:val="auto"/>
                <w:sz w:val="24"/>
                <w:szCs w:val="24"/>
                <w:u w:val="single"/>
                <w:lang w:val="en-US" w:eastAsia="zh-CN"/>
              </w:rPr>
              <w:t>21</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日</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Cs/>
                <w:color w:val="auto"/>
                <w:sz w:val="24"/>
                <w:szCs w:val="24"/>
              </w:rPr>
              <w:t>(北京时间)</w:t>
            </w:r>
          </w:p>
          <w:p>
            <w:pPr>
              <w:spacing w:line="360" w:lineRule="exact"/>
              <w:rPr>
                <w:rFonts w:hint="eastAsia" w:ascii="楷体" w:hAnsi="楷体" w:eastAsia="楷体" w:cs="楷体"/>
                <w:bCs/>
                <w:color w:val="auto"/>
                <w:sz w:val="24"/>
                <w:szCs w:val="24"/>
              </w:rPr>
            </w:pPr>
            <w:r>
              <w:rPr>
                <w:rFonts w:hint="eastAsia" w:ascii="楷体" w:hAnsi="楷体" w:eastAsia="楷体" w:cs="楷体"/>
                <w:color w:val="auto"/>
                <w:sz w:val="24"/>
                <w:szCs w:val="24"/>
                <w:lang w:eastAsia="zh-CN"/>
              </w:rPr>
              <w:t>投标文件解密时间：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2025</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年</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rPr>
              <w:t>月</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21</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日</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00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 w:val="0"/>
                <w:bCs w:val="0"/>
                <w:color w:val="auto"/>
                <w:sz w:val="24"/>
                <w:szCs w:val="24"/>
                <w:lang w:eastAsia="zh-CN"/>
              </w:rPr>
              <w:t>至</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10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时</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val="en-US" w:eastAsia="zh-CN"/>
              </w:rPr>
              <w:t>30</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分</w:t>
            </w:r>
            <w:r>
              <w:rPr>
                <w:rFonts w:hint="eastAsia" w:ascii="楷体" w:hAnsi="楷体" w:eastAsia="楷体" w:cs="楷体"/>
                <w:bCs/>
                <w:color w:val="auto"/>
                <w:sz w:val="24"/>
                <w:szCs w:val="24"/>
              </w:rPr>
              <w:t>(北京时间)</w:t>
            </w:r>
          </w:p>
          <w:p>
            <w:pPr>
              <w:spacing w:line="360" w:lineRule="exact"/>
              <w:rPr>
                <w:rFonts w:hint="eastAsia" w:ascii="楷体" w:hAnsi="楷体" w:eastAsia="楷体" w:cs="楷体"/>
                <w:b w:val="0"/>
                <w:bCs w:val="0"/>
                <w:color w:val="auto"/>
                <w:sz w:val="24"/>
                <w:szCs w:val="24"/>
              </w:rPr>
            </w:pPr>
            <w:r>
              <w:rPr>
                <w:rFonts w:hint="eastAsia" w:ascii="楷体" w:hAnsi="楷体" w:eastAsia="楷体" w:cs="楷体"/>
                <w:b w:val="0"/>
                <w:bCs w:val="0"/>
                <w:color w:val="auto"/>
                <w:sz w:val="24"/>
                <w:szCs w:val="24"/>
              </w:rPr>
              <w:t>电子开标大厅现场：</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u w:val="single"/>
                <w:lang w:eastAsia="zh-CN"/>
              </w:rPr>
              <w:t>二</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楼</w:t>
            </w:r>
            <w:r>
              <w:rPr>
                <w:rFonts w:hint="eastAsia" w:ascii="楷体" w:hAnsi="楷体" w:eastAsia="楷体" w:cs="楷体"/>
                <w:b w:val="0"/>
                <w:bCs w:val="0"/>
                <w:color w:val="auto"/>
                <w:sz w:val="24"/>
                <w:szCs w:val="24"/>
                <w:u w:val="single"/>
              </w:rPr>
              <w:t xml:space="preserve">    </w:t>
            </w:r>
            <w:r>
              <w:rPr>
                <w:rFonts w:hint="eastAsia" w:ascii="楷体" w:hAnsi="楷体" w:eastAsia="楷体" w:cs="楷体"/>
                <w:b w:val="0"/>
                <w:bCs w:val="0"/>
                <w:color w:val="auto"/>
                <w:sz w:val="24"/>
                <w:szCs w:val="24"/>
              </w:rPr>
              <w:t>开标室</w:t>
            </w:r>
          </w:p>
          <w:p>
            <w:pPr>
              <w:spacing w:line="360" w:lineRule="exact"/>
              <w:rPr>
                <w:rFonts w:hint="eastAsia" w:ascii="楷体" w:hAnsi="楷体" w:eastAsia="楷体" w:cs="楷体"/>
                <w:b w:val="0"/>
                <w:bCs w:val="0"/>
                <w:color w:val="auto"/>
                <w:sz w:val="24"/>
                <w:szCs w:val="24"/>
                <w:lang w:eastAsia="zh-CN"/>
              </w:rPr>
            </w:pPr>
            <w:r>
              <w:rPr>
                <w:rFonts w:hint="eastAsia" w:ascii="楷体" w:hAnsi="楷体" w:eastAsia="楷体" w:cs="楷体"/>
                <w:b w:val="0"/>
                <w:bCs w:val="0"/>
                <w:color w:val="auto"/>
                <w:sz w:val="24"/>
                <w:szCs w:val="24"/>
              </w:rPr>
              <w:t>投标人登录</w:t>
            </w:r>
            <w:r>
              <w:rPr>
                <w:rFonts w:hint="eastAsia" w:ascii="楷体" w:hAnsi="楷体" w:eastAsia="楷体" w:cs="楷体"/>
                <w:color w:val="auto"/>
                <w:sz w:val="24"/>
                <w:szCs w:val="24"/>
                <w:lang w:val="en-US" w:eastAsia="zh-CN"/>
              </w:rPr>
              <w:t>广州交易集团有限公司（广州公共资源交易中心）</w:t>
            </w:r>
            <w:r>
              <w:rPr>
                <w:rFonts w:hint="eastAsia" w:ascii="楷体" w:hAnsi="楷体" w:eastAsia="楷体" w:cs="楷体"/>
                <w:b w:val="0"/>
                <w:bCs w:val="0"/>
                <w:color w:val="auto"/>
                <w:sz w:val="24"/>
                <w:szCs w:val="24"/>
              </w:rPr>
              <w:t>系统进入网上开标大厅参加开标</w:t>
            </w:r>
            <w:r>
              <w:rPr>
                <w:rFonts w:hint="eastAsia" w:ascii="楷体" w:hAnsi="楷体" w:eastAsia="楷体" w:cs="楷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楷体" w:hAnsi="楷体" w:eastAsia="楷体" w:cs="楷体"/>
                <w:color w:val="auto"/>
                <w:sz w:val="24"/>
                <w:szCs w:val="24"/>
              </w:rPr>
            </w:pPr>
            <w:r>
              <w:rPr>
                <w:rFonts w:hint="eastAsia" w:ascii="楷体" w:hAnsi="楷体" w:eastAsia="楷体" w:cs="楷体"/>
                <w:b/>
                <w:bCs/>
                <w:color w:val="auto"/>
                <w:sz w:val="21"/>
                <w:szCs w:val="21"/>
                <w:lang w:val="en-US" w:eastAsia="zh-CN"/>
              </w:rPr>
              <w:t>注：开标时间与</w:t>
            </w:r>
            <w:r>
              <w:rPr>
                <w:rFonts w:hint="eastAsia" w:ascii="楷体" w:hAnsi="楷体" w:eastAsia="楷体" w:cs="楷体"/>
                <w:b/>
                <w:bCs/>
                <w:i w:val="0"/>
                <w:color w:val="auto"/>
                <w:kern w:val="0"/>
                <w:sz w:val="21"/>
                <w:szCs w:val="21"/>
                <w:u w:val="none"/>
                <w:lang w:val="en-US" w:eastAsia="zh-CN" w:bidi="ar"/>
              </w:rPr>
              <w:t>投标文件截止时间为同一时间。</w:t>
            </w:r>
            <w:r>
              <w:rPr>
                <w:rFonts w:hint="eastAsia" w:ascii="楷体" w:hAnsi="楷体" w:eastAsia="楷体" w:cs="楷体"/>
                <w:b w:val="0"/>
                <w:bCs w:val="0"/>
                <w:color w:val="auto"/>
                <w:sz w:val="21"/>
                <w:szCs w:val="21"/>
                <w:lang w:val="en-US" w:eastAsia="zh-CN"/>
              </w:rPr>
              <w:t>投标人必须在投标文件截止时间起半个小时内及时按规定解密本企业的投标文件</w:t>
            </w:r>
            <w:r>
              <w:rPr>
                <w:rFonts w:hint="eastAsia" w:ascii="楷体" w:hAnsi="楷体" w:eastAsia="楷体" w:cs="楷体"/>
                <w:b w:val="0"/>
                <w:bCs w:val="0"/>
                <w:color w:val="auto"/>
                <w:sz w:val="21"/>
                <w:szCs w:val="21"/>
                <w:u w:val="none" w:color="auto"/>
                <w:shd w:val="clear" w:color="auto" w:fill="auto"/>
              </w:rPr>
              <w:t>（</w:t>
            </w:r>
            <w:r>
              <w:rPr>
                <w:rFonts w:hint="eastAsia" w:ascii="楷体" w:hAnsi="楷体" w:eastAsia="楷体" w:cs="楷体"/>
                <w:b w:val="0"/>
                <w:bCs w:val="0"/>
                <w:color w:val="auto"/>
                <w:sz w:val="21"/>
                <w:szCs w:val="21"/>
                <w:u w:val="none" w:color="auto"/>
                <w:shd w:val="clear" w:color="auto" w:fill="auto"/>
                <w:lang w:eastAsia="zh-CN"/>
              </w:rPr>
              <w:t>投标文件解密成功以系统三方解密后显示的投标企业</w:t>
            </w:r>
            <w:r>
              <w:rPr>
                <w:rFonts w:hint="eastAsia" w:ascii="楷体" w:hAnsi="楷体" w:eastAsia="楷体" w:cs="楷体"/>
                <w:b w:val="0"/>
                <w:bCs w:val="0"/>
                <w:color w:val="auto"/>
                <w:sz w:val="21"/>
                <w:szCs w:val="21"/>
                <w:u w:val="none" w:color="auto"/>
                <w:shd w:val="clear" w:color="auto" w:fill="auto"/>
              </w:rPr>
              <w:t>信息为准）</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u w:val="none" w:color="auto"/>
              </w:rPr>
              <w:t>请投标人自行考虑其所需时间，尽早完成</w:t>
            </w:r>
            <w:r>
              <w:rPr>
                <w:rFonts w:hint="eastAsia" w:ascii="楷体" w:hAnsi="楷体" w:eastAsia="楷体" w:cs="楷体"/>
                <w:b w:val="0"/>
                <w:bCs w:val="0"/>
                <w:color w:val="auto"/>
                <w:sz w:val="21"/>
                <w:szCs w:val="21"/>
                <w:u w:val="none" w:color="auto"/>
                <w:lang w:eastAsia="zh-CN"/>
              </w:rPr>
              <w:t>对投标文件的解密</w:t>
            </w:r>
            <w:r>
              <w:rPr>
                <w:rFonts w:hint="eastAsia" w:ascii="楷体" w:hAnsi="楷体" w:eastAsia="楷体" w:cs="楷体"/>
                <w:b w:val="0"/>
                <w:bCs w:val="0"/>
                <w:color w:val="auto"/>
                <w:sz w:val="21"/>
                <w:szCs w:val="21"/>
                <w:u w:val="none" w:color="auto"/>
              </w:rPr>
              <w:t>，</w:t>
            </w:r>
            <w:r>
              <w:rPr>
                <w:rFonts w:hint="eastAsia" w:ascii="楷体" w:hAnsi="楷体" w:eastAsia="楷体" w:cs="楷体"/>
                <w:b w:val="0"/>
                <w:bCs w:val="0"/>
                <w:color w:val="auto"/>
                <w:sz w:val="21"/>
                <w:szCs w:val="21"/>
                <w:u w:val="none" w:color="auto"/>
                <w:lang w:eastAsia="zh-CN"/>
              </w:rPr>
              <w:t>因电脑、网络等自身原因</w:t>
            </w:r>
            <w:r>
              <w:rPr>
                <w:rFonts w:hint="eastAsia" w:ascii="楷体" w:hAnsi="楷体" w:eastAsia="楷体" w:cs="楷体"/>
                <w:b w:val="0"/>
                <w:bCs w:val="0"/>
                <w:color w:val="auto"/>
                <w:sz w:val="21"/>
                <w:szCs w:val="21"/>
                <w:u w:val="none" w:color="auto"/>
              </w:rPr>
              <w:t>耽误</w:t>
            </w:r>
            <w:r>
              <w:rPr>
                <w:rFonts w:hint="eastAsia" w:ascii="楷体" w:hAnsi="楷体" w:eastAsia="楷体" w:cs="楷体"/>
                <w:b w:val="0"/>
                <w:bCs w:val="0"/>
                <w:color w:val="auto"/>
                <w:sz w:val="21"/>
                <w:szCs w:val="21"/>
                <w:u w:val="none" w:color="auto"/>
                <w:lang w:eastAsia="zh-CN"/>
              </w:rPr>
              <w:t>不能完成解密的</w:t>
            </w:r>
            <w:r>
              <w:rPr>
                <w:rFonts w:hint="eastAsia" w:ascii="楷体" w:hAnsi="楷体" w:eastAsia="楷体" w:cs="楷体"/>
                <w:b w:val="0"/>
                <w:bCs w:val="0"/>
                <w:color w:val="auto"/>
                <w:sz w:val="21"/>
                <w:szCs w:val="21"/>
                <w:u w:val="none" w:color="auto"/>
              </w:rPr>
              <w:t>，其后果由投标人</w:t>
            </w:r>
            <w:r>
              <w:rPr>
                <w:rFonts w:hint="eastAsia" w:ascii="楷体" w:hAnsi="楷体" w:eastAsia="楷体" w:cs="楷体"/>
                <w:b w:val="0"/>
                <w:bCs w:val="0"/>
                <w:color w:val="auto"/>
                <w:sz w:val="21"/>
                <w:szCs w:val="21"/>
                <w:u w:val="none" w:color="auto"/>
                <w:lang w:eastAsia="zh-CN"/>
              </w:rPr>
              <w:t>自行</w:t>
            </w:r>
            <w:r>
              <w:rPr>
                <w:rFonts w:hint="eastAsia" w:ascii="楷体" w:hAnsi="楷体" w:eastAsia="楷体" w:cs="楷体"/>
                <w:b w:val="0"/>
                <w:bCs w:val="0"/>
                <w:color w:val="auto"/>
                <w:sz w:val="21"/>
                <w:szCs w:val="21"/>
                <w:u w:val="none" w:color="auto"/>
              </w:rPr>
              <w:t>承担。</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1080" w:type="dxa"/>
            <w:tcBorders>
              <w:top w:val="single" w:color="auto" w:sz="6"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3</w:t>
            </w:r>
          </w:p>
          <w:p>
            <w:pPr>
              <w:pStyle w:val="38"/>
              <w:widowControl w:val="0"/>
              <w:spacing w:line="300" w:lineRule="exact"/>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5</w:t>
            </w:r>
          </w:p>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exact"/>
              <w:jc w:val="center"/>
              <w:rPr>
                <w:rFonts w:hint="eastAsia" w:ascii="楷体" w:hAnsi="楷体" w:eastAsia="楷体" w:cs="楷体"/>
                <w:color w:val="auto"/>
                <w:sz w:val="24"/>
                <w:szCs w:val="24"/>
                <w:lang w:eastAsia="zh-CN"/>
              </w:rPr>
            </w:pPr>
            <w:r>
              <w:rPr>
                <w:rFonts w:hint="eastAsia" w:ascii="楷体" w:hAnsi="楷体" w:eastAsia="楷体" w:cs="楷体"/>
                <w:color w:val="auto"/>
                <w:sz w:val="24"/>
                <w:szCs w:val="24"/>
                <w:lang w:eastAsia="zh-CN"/>
              </w:rPr>
              <w:t>电子开标评标</w:t>
            </w:r>
          </w:p>
          <w:p>
            <w:pPr>
              <w:spacing w:line="360" w:lineRule="exact"/>
              <w:jc w:val="center"/>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lang w:eastAsia="zh-CN"/>
              </w:rPr>
              <w:t>方式</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楷体" w:hAnsi="楷体" w:eastAsia="楷体" w:cs="楷体"/>
                <w:b/>
                <w:bCs/>
                <w:color w:val="auto"/>
                <w:kern w:val="2"/>
                <w:sz w:val="24"/>
                <w:szCs w:val="24"/>
                <w:lang w:val="en-US" w:eastAsia="zh-CN" w:bidi="ar-SA"/>
              </w:rPr>
            </w:pPr>
            <w:r>
              <w:rPr>
                <w:rFonts w:hint="eastAsia" w:ascii="楷体" w:hAnsi="楷体" w:eastAsia="楷体" w:cs="楷体"/>
                <w:color w:val="auto"/>
                <w:sz w:val="24"/>
                <w:szCs w:val="24"/>
                <w:lang w:val="en-US" w:eastAsia="zh-CN"/>
              </w:rPr>
              <w:t>■本项目为广州交易集团有限公司（广州公共资源交易中心）系统全流程电子开标评标方式。</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080" w:type="dxa"/>
            <w:vMerge w:val="restart"/>
            <w:tcBorders>
              <w:top w:val="single" w:color="auto" w:sz="4" w:space="0"/>
              <w:left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rPr>
              <w:t>2</w:t>
            </w:r>
            <w:r>
              <w:rPr>
                <w:rStyle w:val="45"/>
                <w:rFonts w:hint="eastAsia" w:ascii="楷体" w:hAnsi="楷体" w:eastAsia="楷体" w:cs="楷体"/>
                <w:b w:val="0"/>
                <w:bCs w:val="0"/>
                <w:color w:val="auto"/>
                <w:sz w:val="24"/>
                <w:szCs w:val="24"/>
                <w:lang w:val="en-US" w:eastAsia="zh-CN"/>
              </w:rPr>
              <w:t>3.0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资格后审委员会</w:t>
            </w:r>
          </w:p>
          <w:p>
            <w:pPr>
              <w:pStyle w:val="38"/>
              <w:widowControl w:val="0"/>
              <w:spacing w:line="300" w:lineRule="exact"/>
              <w:jc w:val="center"/>
              <w:rPr>
                <w:rStyle w:val="45"/>
                <w:rFonts w:hint="eastAsia" w:ascii="楷体" w:hAnsi="楷体" w:eastAsia="楷体" w:cs="楷体"/>
                <w:b w:val="0"/>
                <w:color w:val="auto"/>
                <w:sz w:val="24"/>
                <w:szCs w:val="24"/>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资格后审委员会与评标委员会成员组成人员相同。</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vMerge w:val="continue"/>
            <w:tcBorders>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评标委员会</w:t>
            </w:r>
          </w:p>
          <w:p>
            <w:pPr>
              <w:pStyle w:val="38"/>
              <w:widowControl w:val="0"/>
              <w:spacing w:line="300" w:lineRule="exact"/>
              <w:jc w:val="center"/>
              <w:rPr>
                <w:rStyle w:val="45"/>
                <w:rFonts w:hint="eastAsia" w:ascii="楷体" w:hAnsi="楷体" w:eastAsia="楷体" w:cs="楷体"/>
                <w:b w:val="0"/>
                <w:bCs w:val="0"/>
                <w:color w:val="auto"/>
                <w:sz w:val="24"/>
                <w:szCs w:val="24"/>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楷体" w:hAnsi="楷体" w:eastAsia="楷体" w:cs="楷体"/>
                <w:b/>
                <w:bCs/>
                <w:color w:val="auto"/>
                <w:sz w:val="24"/>
                <w:szCs w:val="24"/>
                <w:lang w:val="en-US" w:eastAsia="zh-CN"/>
              </w:rPr>
            </w:pPr>
            <w:r>
              <w:rPr>
                <w:rFonts w:hint="eastAsia" w:ascii="楷体" w:hAnsi="楷体" w:eastAsia="楷体" w:cs="楷体"/>
                <w:bCs/>
                <w:color w:val="auto"/>
                <w:sz w:val="24"/>
                <w:szCs w:val="24"/>
              </w:rPr>
              <w:t>本项目</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委员会组成人员应为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5</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人（5人</w:t>
            </w:r>
            <w:r>
              <w:rPr>
                <w:rFonts w:hint="eastAsia" w:ascii="楷体" w:hAnsi="楷体" w:eastAsia="楷体" w:cs="楷体"/>
                <w:color w:val="auto"/>
                <w:sz w:val="24"/>
                <w:szCs w:val="24"/>
                <w:lang w:val="en-US" w:eastAsia="zh-CN"/>
              </w:rPr>
              <w:t>或</w:t>
            </w:r>
            <w:r>
              <w:rPr>
                <w:rFonts w:hint="eastAsia" w:ascii="楷体" w:hAnsi="楷体" w:eastAsia="楷体" w:cs="楷体"/>
                <w:color w:val="auto"/>
                <w:sz w:val="24"/>
                <w:szCs w:val="24"/>
              </w:rPr>
              <w:t>以上单数）。</w:t>
            </w:r>
            <w:r>
              <w:rPr>
                <w:rFonts w:hint="eastAsia" w:ascii="楷体" w:hAnsi="楷体" w:eastAsia="楷体" w:cs="楷体"/>
                <w:color w:val="auto"/>
                <w:sz w:val="24"/>
                <w:szCs w:val="24"/>
                <w:lang w:eastAsia="zh-CN"/>
              </w:rPr>
              <w:t>其中：招标人派代表专家</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0 </w:t>
            </w:r>
            <w:r>
              <w:rPr>
                <w:rFonts w:hint="eastAsia" w:ascii="楷体" w:hAnsi="楷体" w:eastAsia="楷体" w:cs="楷体"/>
                <w:color w:val="auto"/>
                <w:sz w:val="24"/>
                <w:szCs w:val="24"/>
              </w:rPr>
              <w:t>人</w:t>
            </w:r>
            <w:r>
              <w:rPr>
                <w:rFonts w:hint="eastAsia" w:ascii="楷体" w:hAnsi="楷体" w:eastAsia="楷体" w:cs="楷体"/>
                <w:color w:val="auto"/>
                <w:sz w:val="24"/>
                <w:szCs w:val="24"/>
                <w:lang w:eastAsia="zh-CN"/>
              </w:rPr>
              <w:t>，其余从</w:t>
            </w:r>
            <w:r>
              <w:rPr>
                <w:rFonts w:hint="eastAsia" w:ascii="楷体" w:hAnsi="楷体" w:eastAsia="楷体" w:cs="楷体"/>
                <w:b/>
                <w:color w:val="auto"/>
                <w:sz w:val="24"/>
                <w:szCs w:val="24"/>
              </w:rPr>
              <w:t>广东省综合评标评审专家库</w:t>
            </w:r>
            <w:r>
              <w:rPr>
                <w:rFonts w:hint="eastAsia" w:ascii="楷体" w:hAnsi="楷体" w:eastAsia="楷体" w:cs="楷体"/>
                <w:color w:val="auto"/>
                <w:sz w:val="24"/>
                <w:szCs w:val="24"/>
              </w:rPr>
              <w:t>中随机抽取评标专家</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5  </w:t>
            </w:r>
            <w:r>
              <w:rPr>
                <w:rFonts w:hint="eastAsia" w:ascii="楷体" w:hAnsi="楷体" w:eastAsia="楷体" w:cs="楷体"/>
                <w:color w:val="auto"/>
                <w:sz w:val="24"/>
                <w:szCs w:val="24"/>
              </w:rPr>
              <w:t>人。</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snapToGrid w:val="0"/>
                <w:color w:val="auto"/>
                <w:sz w:val="24"/>
                <w:szCs w:val="24"/>
              </w:rPr>
            </w:pPr>
            <w:r>
              <w:rPr>
                <w:rFonts w:hint="eastAsia" w:ascii="楷体" w:hAnsi="楷体" w:eastAsia="楷体" w:cs="楷体"/>
                <w:b/>
                <w:bCs/>
                <w:color w:val="auto"/>
                <w:sz w:val="21"/>
                <w:szCs w:val="21"/>
                <w:lang w:eastAsia="zh-CN"/>
              </w:rPr>
              <w:t>注意：</w:t>
            </w:r>
            <w:r>
              <w:rPr>
                <w:rFonts w:hint="eastAsia" w:ascii="楷体" w:hAnsi="楷体" w:eastAsia="楷体" w:cs="楷体"/>
                <w:b/>
                <w:bCs/>
                <w:strike w:val="0"/>
                <w:dstrike w:val="0"/>
                <w:color w:val="auto"/>
                <w:sz w:val="21"/>
                <w:szCs w:val="21"/>
                <w:lang w:eastAsia="zh-CN"/>
              </w:rPr>
              <w:t>远程异地评标的项目，</w:t>
            </w:r>
            <w:r>
              <w:rPr>
                <w:rFonts w:hint="eastAsia" w:ascii="楷体" w:hAnsi="楷体" w:eastAsia="楷体" w:cs="楷体"/>
                <w:b/>
                <w:bCs/>
                <w:color w:val="auto"/>
                <w:sz w:val="21"/>
                <w:szCs w:val="21"/>
                <w:lang w:eastAsia="zh-CN"/>
              </w:rPr>
              <w:t>主场、副场评标专家抽取应当符合阳住建通〔</w:t>
            </w:r>
            <w:r>
              <w:rPr>
                <w:rFonts w:hint="eastAsia" w:ascii="楷体" w:hAnsi="楷体" w:eastAsia="楷体" w:cs="楷体"/>
                <w:b/>
                <w:bCs/>
                <w:color w:val="auto"/>
                <w:sz w:val="21"/>
                <w:szCs w:val="21"/>
                <w:lang w:val="en-US" w:eastAsia="zh-CN"/>
              </w:rPr>
              <w:t>2024</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lang w:val="en-US" w:eastAsia="zh-CN"/>
              </w:rPr>
              <w:t>225号文规定。</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default"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lang w:val="en-US" w:eastAsia="zh-CN"/>
              </w:rPr>
              <w:t>31.0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定</w:t>
            </w:r>
            <w:r>
              <w:rPr>
                <w:rFonts w:hint="eastAsia" w:ascii="楷体" w:hAnsi="楷体" w:eastAsia="楷体" w:cs="楷体"/>
                <w:color w:val="auto"/>
                <w:sz w:val="24"/>
                <w:szCs w:val="24"/>
              </w:rPr>
              <w:t>标委员会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color w:val="auto"/>
                <w:sz w:val="24"/>
                <w:szCs w:val="24"/>
                <w:u w:val="none"/>
                <w:lang w:eastAsia="zh-CN"/>
              </w:rPr>
            </w:pPr>
            <w:r>
              <w:rPr>
                <w:rFonts w:hint="eastAsia" w:ascii="楷体" w:hAnsi="楷体" w:eastAsia="楷体" w:cs="楷体"/>
                <w:color w:val="auto"/>
                <w:sz w:val="24"/>
                <w:szCs w:val="24"/>
                <w:u w:val="none"/>
                <w:lang w:eastAsia="zh-CN"/>
              </w:rPr>
              <w:t>采用评定分离的项目，</w:t>
            </w:r>
            <w:r>
              <w:rPr>
                <w:rFonts w:hint="eastAsia" w:ascii="楷体" w:hAnsi="楷体" w:eastAsia="楷体" w:cs="楷体"/>
                <w:color w:val="auto"/>
                <w:sz w:val="24"/>
                <w:szCs w:val="24"/>
                <w:u w:val="none"/>
              </w:rPr>
              <w:t>定标委员会</w:t>
            </w:r>
            <w:r>
              <w:rPr>
                <w:rFonts w:hint="eastAsia" w:ascii="楷体" w:hAnsi="楷体" w:eastAsia="楷体" w:cs="楷体"/>
                <w:color w:val="auto"/>
                <w:sz w:val="24"/>
                <w:szCs w:val="24"/>
                <w:u w:val="none"/>
                <w:lang w:eastAsia="zh-CN"/>
              </w:rPr>
              <w:t>组成人</w:t>
            </w:r>
            <w:r>
              <w:rPr>
                <w:rFonts w:hint="eastAsia" w:ascii="楷体" w:hAnsi="楷体" w:eastAsia="楷体" w:cs="楷体"/>
                <w:color w:val="auto"/>
                <w:sz w:val="24"/>
                <w:szCs w:val="24"/>
                <w:u w:val="none"/>
              </w:rPr>
              <w:t>员</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lang w:val="en-US" w:eastAsia="zh-CN"/>
              </w:rPr>
              <w:t>9</w:t>
            </w:r>
            <w:r>
              <w:rPr>
                <w:rFonts w:hint="eastAsia" w:ascii="楷体" w:hAnsi="楷体" w:eastAsia="楷体" w:cs="楷体"/>
                <w:color w:val="auto"/>
                <w:sz w:val="24"/>
                <w:szCs w:val="24"/>
                <w:u w:val="none"/>
              </w:rPr>
              <w:t>人或以上单数</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，招标人的法定代表人或者主要负责人担任定标委员会组长</w:t>
            </w:r>
            <w:r>
              <w:rPr>
                <w:rFonts w:hint="eastAsia" w:ascii="楷体" w:hAnsi="楷体" w:eastAsia="楷体" w:cs="楷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2" w:firstLineChars="200"/>
              <w:jc w:val="both"/>
              <w:textAlignment w:val="auto"/>
              <w:outlineLvl w:val="9"/>
              <w:rPr>
                <w:rFonts w:hint="eastAsia" w:ascii="楷体" w:hAnsi="楷体" w:eastAsia="楷体" w:cs="楷体"/>
                <w:b/>
                <w:bCs/>
                <w:color w:val="auto"/>
                <w:spacing w:val="0"/>
                <w:kern w:val="0"/>
                <w:position w:val="0"/>
                <w:sz w:val="24"/>
                <w:szCs w:val="24"/>
                <w:u w:val="none" w:color="auto"/>
                <w:lang w:val="en-US" w:eastAsia="zh-CN" w:bidi="ar-SA"/>
              </w:rPr>
            </w:pPr>
            <w:r>
              <w:rPr>
                <w:rFonts w:hint="eastAsia" w:ascii="楷体" w:hAnsi="楷体" w:eastAsia="楷体" w:cs="楷体"/>
                <w:b/>
                <w:bCs/>
                <w:color w:val="auto"/>
                <w:sz w:val="21"/>
                <w:szCs w:val="21"/>
                <w:u w:val="none"/>
                <w:lang w:eastAsia="zh-CN"/>
              </w:rPr>
              <w:t>注：</w:t>
            </w:r>
            <w:r>
              <w:rPr>
                <w:rFonts w:hint="eastAsia" w:ascii="楷体" w:hAnsi="楷体" w:eastAsia="楷体" w:cs="楷体"/>
                <w:b/>
                <w:bCs/>
                <w:color w:val="auto"/>
                <w:sz w:val="21"/>
                <w:szCs w:val="21"/>
                <w:u w:val="none"/>
              </w:rPr>
              <w:t>招标人</w:t>
            </w:r>
            <w:r>
              <w:rPr>
                <w:rFonts w:hint="eastAsia" w:ascii="楷体" w:hAnsi="楷体" w:eastAsia="楷体" w:cs="楷体"/>
                <w:b/>
                <w:bCs/>
                <w:color w:val="auto"/>
                <w:sz w:val="21"/>
                <w:szCs w:val="21"/>
                <w:u w:val="none"/>
                <w:lang w:eastAsia="zh-CN"/>
              </w:rPr>
              <w:t>应</w:t>
            </w:r>
            <w:r>
              <w:rPr>
                <w:rFonts w:hint="eastAsia" w:ascii="楷体" w:hAnsi="楷体" w:eastAsia="楷体" w:cs="楷体"/>
                <w:b/>
                <w:bCs/>
                <w:color w:val="auto"/>
                <w:sz w:val="21"/>
                <w:szCs w:val="21"/>
                <w:u w:val="none"/>
              </w:rPr>
              <w:t>指定</w:t>
            </w:r>
            <w:r>
              <w:rPr>
                <w:rFonts w:hint="eastAsia" w:ascii="楷体" w:hAnsi="楷体" w:eastAsia="楷体" w:cs="楷体"/>
                <w:b/>
                <w:bCs/>
                <w:color w:val="auto"/>
                <w:sz w:val="21"/>
                <w:szCs w:val="21"/>
                <w:u w:val="none"/>
                <w:lang w:eastAsia="zh-CN"/>
              </w:rPr>
              <w:t>招标人的正式员工为</w:t>
            </w:r>
            <w:r>
              <w:rPr>
                <w:rFonts w:hint="eastAsia" w:ascii="楷体" w:hAnsi="楷体" w:eastAsia="楷体" w:cs="楷体"/>
                <w:b/>
                <w:bCs/>
                <w:color w:val="auto"/>
                <w:sz w:val="21"/>
                <w:szCs w:val="21"/>
                <w:u w:val="none"/>
              </w:rPr>
              <w:t>定标委员会成员，指定成员不得超过定标委员会成员总数的三分之一</w:t>
            </w:r>
            <w:r>
              <w:rPr>
                <w:rFonts w:hint="eastAsia" w:ascii="楷体" w:hAnsi="楷体" w:eastAsia="楷体" w:cs="楷体"/>
                <w:b/>
                <w:bCs/>
                <w:color w:val="auto"/>
                <w:sz w:val="21"/>
                <w:szCs w:val="21"/>
                <w:u w:val="none"/>
                <w:lang w:eastAsia="zh-CN"/>
              </w:rPr>
              <w:t>；</w:t>
            </w:r>
            <w:r>
              <w:rPr>
                <w:rFonts w:hint="eastAsia" w:ascii="楷体" w:hAnsi="楷体" w:eastAsia="楷体" w:cs="楷体"/>
                <w:b/>
                <w:bCs/>
                <w:color w:val="auto"/>
                <w:sz w:val="21"/>
                <w:szCs w:val="21"/>
                <w:u w:val="none"/>
              </w:rPr>
              <w:t>其</w:t>
            </w:r>
            <w:r>
              <w:rPr>
                <w:rFonts w:hint="eastAsia" w:ascii="楷体" w:hAnsi="楷体" w:eastAsia="楷体" w:cs="楷体"/>
                <w:b/>
                <w:bCs/>
                <w:color w:val="auto"/>
                <w:sz w:val="21"/>
                <w:szCs w:val="21"/>
                <w:u w:val="none"/>
                <w:lang w:eastAsia="zh-CN"/>
              </w:rPr>
              <w:t>余</w:t>
            </w:r>
            <w:r>
              <w:rPr>
                <w:rFonts w:hint="eastAsia" w:ascii="楷体" w:hAnsi="楷体" w:eastAsia="楷体" w:cs="楷体"/>
                <w:b/>
                <w:bCs/>
                <w:color w:val="auto"/>
                <w:sz w:val="21"/>
                <w:szCs w:val="21"/>
                <w:u w:val="none"/>
              </w:rPr>
              <w:t>成员</w:t>
            </w:r>
            <w:r>
              <w:rPr>
                <w:rFonts w:hint="eastAsia" w:ascii="楷体" w:hAnsi="楷体" w:eastAsia="楷体" w:cs="楷体"/>
                <w:b/>
                <w:bCs/>
                <w:color w:val="auto"/>
                <w:sz w:val="21"/>
                <w:szCs w:val="21"/>
                <w:u w:val="none"/>
                <w:lang w:eastAsia="zh-CN"/>
              </w:rPr>
              <w:t>应</w:t>
            </w:r>
            <w:r>
              <w:rPr>
                <w:rFonts w:hint="eastAsia" w:ascii="楷体" w:hAnsi="楷体" w:eastAsia="楷体" w:cs="楷体"/>
                <w:b/>
                <w:bCs/>
                <w:color w:val="auto"/>
                <w:sz w:val="21"/>
                <w:szCs w:val="21"/>
                <w:u w:val="none"/>
              </w:rPr>
              <w:t>从定标</w:t>
            </w:r>
            <w:r>
              <w:rPr>
                <w:rFonts w:hint="eastAsia" w:ascii="楷体" w:hAnsi="楷体" w:eastAsia="楷体" w:cs="楷体"/>
                <w:b/>
                <w:bCs/>
                <w:color w:val="auto"/>
                <w:sz w:val="21"/>
                <w:szCs w:val="21"/>
                <w:u w:val="none"/>
                <w:lang w:val="en-US" w:eastAsia="zh-CN"/>
              </w:rPr>
              <w:t>成员</w:t>
            </w:r>
            <w:r>
              <w:rPr>
                <w:rFonts w:hint="eastAsia" w:ascii="楷体" w:hAnsi="楷体" w:eastAsia="楷体" w:cs="楷体"/>
                <w:b/>
                <w:bCs/>
                <w:color w:val="auto"/>
                <w:sz w:val="21"/>
                <w:szCs w:val="21"/>
                <w:u w:val="none"/>
              </w:rPr>
              <w:t>库中按不少于2：1的比例随机产生。招标人应针对项目自行组建定标成员库</w:t>
            </w:r>
            <w:r>
              <w:rPr>
                <w:rFonts w:hint="eastAsia" w:ascii="楷体" w:hAnsi="楷体" w:eastAsia="楷体" w:cs="楷体"/>
                <w:b/>
                <w:bCs/>
                <w:color w:val="auto"/>
                <w:sz w:val="21"/>
                <w:szCs w:val="21"/>
                <w:u w:val="none"/>
                <w:lang w:eastAsia="zh-CN"/>
              </w:rPr>
              <w:t>，</w:t>
            </w:r>
            <w:r>
              <w:rPr>
                <w:rFonts w:hint="eastAsia" w:ascii="楷体" w:hAnsi="楷体" w:eastAsia="楷体" w:cs="楷体"/>
                <w:b/>
                <w:bCs/>
                <w:color w:val="auto"/>
                <w:sz w:val="21"/>
                <w:szCs w:val="21"/>
                <w:u w:val="none"/>
                <w:lang w:val="en-US" w:eastAsia="zh-CN"/>
              </w:rPr>
              <w:t>定标成员库成员原则上应从项目业主或者使用单位及其上下级的相关负责人、经营管理人员中产生</w:t>
            </w:r>
            <w:r>
              <w:rPr>
                <w:rFonts w:hint="eastAsia" w:ascii="楷体" w:hAnsi="楷体" w:eastAsia="楷体" w:cs="楷体"/>
                <w:b/>
                <w:bCs/>
                <w:color w:val="auto"/>
                <w:sz w:val="21"/>
                <w:szCs w:val="21"/>
                <w:lang w:val="en-US" w:eastAsia="zh-CN"/>
              </w:rPr>
              <w:t>，也可邀请相关职能</w:t>
            </w:r>
            <w:r>
              <w:rPr>
                <w:rFonts w:hint="eastAsia" w:ascii="楷体" w:hAnsi="楷体" w:eastAsia="楷体" w:cs="楷体"/>
                <w:b/>
                <w:bCs/>
                <w:color w:val="auto"/>
                <w:sz w:val="21"/>
                <w:szCs w:val="21"/>
                <w:lang w:eastAsia="zh-CN"/>
              </w:rPr>
              <w:t>部门负责人</w:t>
            </w:r>
            <w:r>
              <w:rPr>
                <w:rFonts w:hint="eastAsia" w:ascii="楷体" w:hAnsi="楷体" w:eastAsia="楷体" w:cs="楷体"/>
                <w:b/>
                <w:bCs/>
                <w:color w:val="auto"/>
                <w:sz w:val="21"/>
                <w:szCs w:val="21"/>
                <w:lang w:val="en-US" w:eastAsia="zh-CN"/>
              </w:rPr>
              <w:t>担任。</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321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27</w:t>
            </w:r>
            <w:r>
              <w:rPr>
                <w:rStyle w:val="45"/>
                <w:rFonts w:hint="eastAsia" w:ascii="楷体" w:hAnsi="楷体" w:eastAsia="楷体" w:cs="楷体"/>
                <w:b w:val="0"/>
                <w:bCs w:val="0"/>
                <w:color w:val="auto"/>
                <w:sz w:val="24"/>
                <w:szCs w:val="24"/>
              </w:rPr>
              <w:t>.0</w:t>
            </w:r>
          </w:p>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28</w:t>
            </w:r>
            <w:r>
              <w:rPr>
                <w:rStyle w:val="45"/>
                <w:rFonts w:hint="eastAsia" w:ascii="楷体" w:hAnsi="楷体" w:eastAsia="楷体" w:cs="楷体"/>
                <w:b w:val="0"/>
                <w:bCs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评标办法</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综合评估法</w:t>
            </w:r>
            <w:r>
              <w:rPr>
                <w:rFonts w:hint="eastAsia" w:ascii="楷体" w:hAnsi="楷体" w:eastAsia="楷体" w:cs="楷体"/>
                <w:b/>
                <w:bCs/>
                <w:color w:val="auto"/>
                <w:sz w:val="24"/>
                <w:szCs w:val="24"/>
                <w:lang w:eastAsia="zh-CN"/>
              </w:rPr>
              <w:t>（适用于非评定分离项目）</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取</w:t>
            </w:r>
            <w:r>
              <w:rPr>
                <w:rFonts w:hint="eastAsia" w:ascii="楷体" w:hAnsi="楷体" w:eastAsia="楷体" w:cs="楷体"/>
                <w:color w:val="auto"/>
                <w:sz w:val="24"/>
                <w:szCs w:val="24"/>
              </w:rPr>
              <w:t>综合总得分最高的中标候选人为第一中标候选人。当投标人综合总得分相同时，以报价低的排序为前；当综合总得分相同且报价相同时，通过现场抽签方式确定排序。</w:t>
            </w:r>
          </w:p>
          <w:p>
            <w:pPr>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rPr>
              <w:t>综合评估法</w:t>
            </w:r>
            <w:r>
              <w:rPr>
                <w:rFonts w:hint="eastAsia" w:ascii="楷体" w:hAnsi="楷体" w:eastAsia="楷体" w:cs="楷体"/>
                <w:b/>
                <w:bCs/>
                <w:color w:val="auto"/>
                <w:sz w:val="24"/>
                <w:szCs w:val="24"/>
                <w:lang w:eastAsia="zh-CN"/>
              </w:rPr>
              <w:t>（适用于评定分离项目）</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rPr>
              <w:t>评标</w:t>
            </w:r>
            <w:r>
              <w:rPr>
                <w:rFonts w:hint="eastAsia" w:ascii="楷体" w:hAnsi="楷体" w:eastAsia="楷体" w:cs="楷体"/>
                <w:color w:val="auto"/>
                <w:sz w:val="24"/>
                <w:szCs w:val="24"/>
                <w:u w:val="none"/>
                <w:lang w:val="en-US" w:eastAsia="zh-CN"/>
              </w:rPr>
              <w:t>工作</w:t>
            </w:r>
            <w:r>
              <w:rPr>
                <w:rFonts w:hint="eastAsia" w:ascii="楷体" w:hAnsi="楷体" w:eastAsia="楷体" w:cs="楷体"/>
                <w:color w:val="auto"/>
                <w:sz w:val="24"/>
                <w:szCs w:val="24"/>
                <w:u w:val="none"/>
              </w:rPr>
              <w:t>完成后</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评标委员会按照投标人得分由高到低原则</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推荐</w:t>
            </w:r>
            <w:r>
              <w:rPr>
                <w:rFonts w:hint="eastAsia" w:ascii="楷体" w:hAnsi="楷体" w:eastAsia="楷体" w:cs="楷体"/>
                <w:color w:val="auto"/>
                <w:sz w:val="24"/>
                <w:szCs w:val="24"/>
                <w:u w:val="single"/>
                <w:lang w:val="en-US" w:eastAsia="zh-CN"/>
              </w:rPr>
              <w:t xml:space="preserve">    </w:t>
            </w:r>
            <w:r>
              <w:rPr>
                <w:rFonts w:hint="eastAsia" w:ascii="楷体" w:hAnsi="楷体" w:eastAsia="楷体" w:cs="楷体"/>
                <w:color w:val="auto"/>
                <w:sz w:val="24"/>
                <w:szCs w:val="24"/>
                <w:u w:val="none"/>
              </w:rPr>
              <w:t>名定标候选人</w:t>
            </w:r>
            <w:r>
              <w:rPr>
                <w:rFonts w:hint="eastAsia" w:ascii="楷体" w:hAnsi="楷体" w:eastAsia="楷体" w:cs="楷体"/>
                <w:color w:val="auto"/>
                <w:sz w:val="24"/>
                <w:szCs w:val="24"/>
                <w:u w:val="none"/>
                <w:lang w:eastAsia="zh-CN"/>
              </w:rPr>
              <w:t>（注：规定为</w:t>
            </w:r>
            <w:r>
              <w:rPr>
                <w:rFonts w:hint="eastAsia" w:ascii="楷体" w:hAnsi="楷体" w:eastAsia="楷体" w:cs="楷体"/>
                <w:color w:val="auto"/>
                <w:sz w:val="24"/>
                <w:szCs w:val="24"/>
                <w:u w:val="none"/>
              </w:rPr>
              <w:t>3至</w:t>
            </w:r>
            <w:r>
              <w:rPr>
                <w:rFonts w:hint="eastAsia" w:ascii="楷体" w:hAnsi="楷体" w:eastAsia="楷体" w:cs="楷体"/>
                <w:color w:val="auto"/>
                <w:sz w:val="24"/>
                <w:szCs w:val="24"/>
                <w:u w:val="none"/>
                <w:lang w:val="en-US" w:eastAsia="zh-CN"/>
              </w:rPr>
              <w:t>7</w:t>
            </w:r>
            <w:r>
              <w:rPr>
                <w:rFonts w:hint="eastAsia" w:ascii="楷体" w:hAnsi="楷体" w:eastAsia="楷体" w:cs="楷体"/>
                <w:color w:val="auto"/>
                <w:sz w:val="24"/>
                <w:szCs w:val="24"/>
                <w:u w:val="none"/>
              </w:rPr>
              <w:t>名</w:t>
            </w:r>
            <w:r>
              <w:rPr>
                <w:rFonts w:hint="eastAsia" w:ascii="楷体" w:hAnsi="楷体" w:eastAsia="楷体" w:cs="楷体"/>
                <w:color w:val="auto"/>
                <w:sz w:val="24"/>
                <w:szCs w:val="24"/>
                <w:u w:val="none"/>
                <w:lang w:val="en-US" w:eastAsia="zh-CN"/>
              </w:rPr>
              <w:t xml:space="preserve"> ）</w:t>
            </w:r>
            <w:r>
              <w:rPr>
                <w:rFonts w:hint="eastAsia" w:ascii="楷体" w:hAnsi="楷体" w:eastAsia="楷体" w:cs="楷体"/>
                <w:color w:val="auto"/>
                <w:sz w:val="24"/>
                <w:szCs w:val="24"/>
                <w:u w:val="none"/>
              </w:rPr>
              <w:t>（不</w:t>
            </w:r>
            <w:r>
              <w:rPr>
                <w:rFonts w:hint="eastAsia" w:ascii="楷体" w:hAnsi="楷体" w:eastAsia="楷体" w:cs="楷体"/>
                <w:color w:val="auto"/>
                <w:sz w:val="24"/>
                <w:szCs w:val="24"/>
                <w:u w:val="none"/>
                <w:lang w:val="en-US" w:eastAsia="zh-CN"/>
              </w:rPr>
              <w:t>标明</w:t>
            </w:r>
            <w:r>
              <w:rPr>
                <w:rFonts w:hint="eastAsia" w:ascii="楷体" w:hAnsi="楷体" w:eastAsia="楷体" w:cs="楷体"/>
                <w:color w:val="auto"/>
                <w:sz w:val="24"/>
                <w:szCs w:val="24"/>
                <w:u w:val="none"/>
              </w:rPr>
              <w:t>排序）</w:t>
            </w:r>
            <w:r>
              <w:rPr>
                <w:rFonts w:hint="eastAsia" w:ascii="楷体" w:hAnsi="楷体" w:eastAsia="楷体" w:cs="楷体"/>
                <w:color w:val="auto"/>
                <w:sz w:val="24"/>
                <w:szCs w:val="24"/>
                <w:u w:val="none"/>
                <w:lang w:eastAsia="zh-CN"/>
              </w:rPr>
              <w:t>；当有效投标人</w:t>
            </w:r>
            <w:r>
              <w:rPr>
                <w:rFonts w:hint="eastAsia" w:ascii="楷体" w:hAnsi="楷体" w:eastAsia="楷体" w:cs="楷体"/>
                <w:color w:val="auto"/>
                <w:sz w:val="24"/>
                <w:szCs w:val="24"/>
                <w:u w:val="none"/>
                <w:lang w:val="en-US" w:eastAsia="zh-CN"/>
              </w:rPr>
              <w:t>3名或以上但</w:t>
            </w:r>
            <w:r>
              <w:rPr>
                <w:rFonts w:hint="eastAsia" w:ascii="楷体" w:hAnsi="楷体" w:eastAsia="楷体" w:cs="楷体"/>
                <w:color w:val="auto"/>
                <w:sz w:val="24"/>
                <w:szCs w:val="24"/>
                <w:u w:val="none"/>
                <w:lang w:eastAsia="zh-CN"/>
              </w:rPr>
              <w:t>少于设定的定标候选人数量时，全部投标人为定标候选人。</w:t>
            </w:r>
            <w:r>
              <w:rPr>
                <w:rFonts w:hint="eastAsia" w:ascii="楷体" w:hAnsi="楷体" w:eastAsia="楷体" w:cs="楷体"/>
                <w:color w:val="auto"/>
                <w:sz w:val="24"/>
                <w:szCs w:val="24"/>
              </w:rPr>
              <w:t>当投标人综合总得分相同时，以报价低为前；当投标人综合总得分相同且报价相同时，通过现场抽签方式确定排</w:t>
            </w:r>
            <w:r>
              <w:rPr>
                <w:rFonts w:hint="eastAsia" w:ascii="楷体" w:hAnsi="楷体" w:eastAsia="楷体" w:cs="楷体"/>
                <w:color w:val="auto"/>
                <w:sz w:val="24"/>
                <w:szCs w:val="24"/>
                <w:lang w:eastAsia="zh-CN"/>
              </w:rPr>
              <w:t>前</w:t>
            </w:r>
            <w:r>
              <w:rPr>
                <w:rFonts w:hint="eastAsia" w:ascii="楷体" w:hAnsi="楷体" w:eastAsia="楷体" w:cs="楷体"/>
                <w:color w:val="auto"/>
                <w:sz w:val="24"/>
                <w:szCs w:val="24"/>
              </w:rPr>
              <w:t>。</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2695" w:hRule="atLeast"/>
        </w:trPr>
        <w:tc>
          <w:tcPr>
            <w:tcW w:w="1080" w:type="dxa"/>
            <w:tcBorders>
              <w:top w:val="single" w:color="auto" w:sz="6" w:space="0"/>
              <w:left w:val="single" w:color="auto" w:sz="6" w:space="0"/>
              <w:bottom w:val="single" w:color="auto" w:sz="6"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lang w:val="en-US" w:eastAsia="zh-CN"/>
              </w:rPr>
            </w:pPr>
            <w:r>
              <w:rPr>
                <w:rStyle w:val="45"/>
                <w:rFonts w:hint="eastAsia" w:ascii="楷体" w:hAnsi="楷体" w:eastAsia="楷体" w:cs="楷体"/>
                <w:b w:val="0"/>
                <w:bCs w:val="0"/>
                <w:color w:val="auto"/>
                <w:sz w:val="24"/>
                <w:szCs w:val="24"/>
                <w:lang w:val="en-US" w:eastAsia="zh-CN"/>
              </w:rPr>
              <w:t>32</w:t>
            </w:r>
            <w:r>
              <w:rPr>
                <w:rStyle w:val="45"/>
                <w:rFonts w:hint="eastAsia" w:ascii="楷体" w:hAnsi="楷体" w:eastAsia="楷体" w:cs="楷体"/>
                <w:b w:val="0"/>
                <w:bCs w:val="0"/>
                <w:color w:val="auto"/>
                <w:sz w:val="24"/>
                <w:szCs w:val="24"/>
              </w:rPr>
              <w:t>.0</w:t>
            </w:r>
          </w:p>
        </w:tc>
        <w:tc>
          <w:tcPr>
            <w:tcW w:w="2160"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szCs w:val="24"/>
              </w:rPr>
              <w:t>定标办法</w:t>
            </w:r>
          </w:p>
        </w:tc>
        <w:tc>
          <w:tcPr>
            <w:tcW w:w="69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24"/>
                <w:szCs w:val="24"/>
              </w:rPr>
            </w:pPr>
            <w:r>
              <w:rPr>
                <w:rFonts w:hint="eastAsia" w:ascii="楷体" w:hAnsi="楷体" w:eastAsia="楷体" w:cs="楷体"/>
                <w:color w:val="auto"/>
                <w:sz w:val="24"/>
                <w:szCs w:val="24"/>
                <w:u w:val="none"/>
                <w:lang w:eastAsia="zh-CN"/>
              </w:rPr>
              <w:t>采用评定分离的项目，</w:t>
            </w:r>
            <w:r>
              <w:rPr>
                <w:rFonts w:hint="eastAsia" w:ascii="楷体" w:hAnsi="楷体" w:eastAsia="楷体" w:cs="楷体"/>
                <w:color w:val="auto"/>
                <w:sz w:val="24"/>
                <w:szCs w:val="24"/>
                <w:lang w:eastAsia="zh-CN"/>
              </w:rPr>
              <w:t>应</w:t>
            </w:r>
            <w:r>
              <w:rPr>
                <w:rFonts w:hint="eastAsia" w:ascii="楷体" w:hAnsi="楷体" w:eastAsia="楷体" w:cs="楷体"/>
                <w:color w:val="auto"/>
                <w:sz w:val="24"/>
                <w:szCs w:val="24"/>
              </w:rPr>
              <w:t>选定下列</w:t>
            </w:r>
            <w:r>
              <w:rPr>
                <w:rFonts w:hint="eastAsia" w:ascii="楷体" w:hAnsi="楷体" w:eastAsia="楷体" w:cs="楷体"/>
                <w:color w:val="auto"/>
                <w:sz w:val="24"/>
                <w:szCs w:val="24"/>
                <w:lang w:eastAsia="zh-CN"/>
              </w:rPr>
              <w:t>定</w:t>
            </w:r>
            <w:r>
              <w:rPr>
                <w:rFonts w:hint="eastAsia" w:ascii="楷体" w:hAnsi="楷体" w:eastAsia="楷体" w:cs="楷体"/>
                <w:color w:val="auto"/>
                <w:sz w:val="24"/>
                <w:szCs w:val="24"/>
              </w:rPr>
              <w:t>标办法：</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color w:val="auto"/>
                <w:sz w:val="24"/>
                <w:szCs w:val="24"/>
                <w:u w:val="none"/>
              </w:rPr>
            </w:pPr>
            <w:r>
              <w:rPr>
                <w:rFonts w:hint="eastAsia" w:ascii="楷体" w:hAnsi="楷体" w:eastAsia="楷体" w:cs="楷体"/>
                <w:color w:val="auto"/>
                <w:sz w:val="24"/>
                <w:szCs w:val="24"/>
              </w:rPr>
              <w:t>□</w:t>
            </w:r>
            <w:r>
              <w:rPr>
                <w:rFonts w:hint="eastAsia" w:ascii="楷体" w:hAnsi="楷体" w:eastAsia="楷体" w:cs="楷体"/>
                <w:color w:val="auto"/>
                <w:sz w:val="24"/>
                <w:szCs w:val="24"/>
                <w:u w:val="none"/>
              </w:rPr>
              <w:t>票决定标法</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由招标人组建定标委员会以票决方式确定</w:t>
            </w:r>
            <w:r>
              <w:rPr>
                <w:rFonts w:hint="eastAsia" w:ascii="楷体" w:hAnsi="楷体" w:eastAsia="楷体" w:cs="楷体"/>
                <w:color w:val="auto"/>
                <w:sz w:val="24"/>
                <w:szCs w:val="24"/>
                <w:u w:val="none"/>
                <w:lang w:eastAsia="zh-CN"/>
              </w:rPr>
              <w:t>前</w:t>
            </w:r>
            <w:r>
              <w:rPr>
                <w:rFonts w:hint="eastAsia" w:ascii="楷体" w:hAnsi="楷体" w:eastAsia="楷体" w:cs="楷体"/>
                <w:color w:val="auto"/>
                <w:sz w:val="24"/>
                <w:szCs w:val="24"/>
                <w:u w:val="none"/>
                <w:lang w:val="en-US" w:eastAsia="zh-CN"/>
              </w:rPr>
              <w:t>3</w:t>
            </w:r>
            <w:r>
              <w:rPr>
                <w:rFonts w:hint="eastAsia" w:ascii="楷体" w:hAnsi="楷体" w:eastAsia="楷体" w:cs="楷体"/>
                <w:color w:val="auto"/>
                <w:sz w:val="24"/>
                <w:szCs w:val="24"/>
                <w:u w:val="none"/>
                <w:lang w:eastAsia="zh-CN"/>
              </w:rPr>
              <w:t>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。定标委员会成员采用记名方式独立行使投票权。</w:t>
            </w:r>
          </w:p>
          <w:p>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outlineLvl w:val="9"/>
              <w:rPr>
                <w:rFonts w:hint="eastAsia" w:ascii="楷体" w:hAnsi="楷体" w:eastAsia="楷体" w:cs="楷体"/>
                <w:b/>
                <w:bCs/>
                <w:color w:val="auto"/>
                <w:kern w:val="0"/>
                <w:sz w:val="24"/>
                <w:szCs w:val="24"/>
                <w:lang w:val="en-US" w:eastAsia="zh-CN" w:bidi="ar-SA"/>
              </w:rPr>
            </w:pPr>
            <w:r>
              <w:rPr>
                <w:rFonts w:hint="eastAsia" w:ascii="楷体" w:hAnsi="楷体" w:eastAsia="楷体" w:cs="楷体"/>
                <w:color w:val="auto"/>
                <w:sz w:val="24"/>
                <w:szCs w:val="24"/>
              </w:rPr>
              <w:t>□</w:t>
            </w:r>
            <w:r>
              <w:rPr>
                <w:rFonts w:hint="eastAsia" w:ascii="楷体" w:hAnsi="楷体" w:eastAsia="楷体" w:cs="楷体"/>
                <w:color w:val="auto"/>
                <w:sz w:val="24"/>
                <w:szCs w:val="24"/>
                <w:u w:val="none"/>
              </w:rPr>
              <w:t>集体议事法</w:t>
            </w:r>
            <w:r>
              <w:rPr>
                <w:rFonts w:hint="eastAsia" w:ascii="楷体" w:hAnsi="楷体" w:eastAsia="楷体" w:cs="楷体"/>
                <w:color w:val="auto"/>
                <w:sz w:val="24"/>
                <w:szCs w:val="24"/>
                <w:u w:val="none"/>
                <w:lang w:eastAsia="zh-CN"/>
              </w:rPr>
              <w:t>：</w:t>
            </w:r>
            <w:r>
              <w:rPr>
                <w:rFonts w:hint="eastAsia" w:ascii="楷体" w:hAnsi="楷体" w:eastAsia="楷体" w:cs="楷体"/>
                <w:color w:val="auto"/>
                <w:sz w:val="24"/>
                <w:szCs w:val="24"/>
                <w:u w:val="none"/>
              </w:rPr>
              <w:t>由招标人组建定标委员会进行集体商议，定标委员会成员各自发表意见，由定标委员会组长最终确定</w:t>
            </w:r>
            <w:r>
              <w:rPr>
                <w:rFonts w:hint="eastAsia" w:ascii="楷体" w:hAnsi="楷体" w:eastAsia="楷体" w:cs="楷体"/>
                <w:color w:val="auto"/>
                <w:sz w:val="24"/>
                <w:szCs w:val="24"/>
                <w:u w:val="none"/>
                <w:lang w:eastAsia="zh-CN"/>
              </w:rPr>
              <w:t>前三名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。所有参加会议的定标委员会成员的意见</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作书面记录，并由定标委员会成员签字确认。</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28</w:t>
            </w:r>
            <w:r>
              <w:rPr>
                <w:rStyle w:val="45"/>
                <w:rFonts w:hint="eastAsia" w:ascii="楷体" w:hAnsi="楷体" w:eastAsia="楷体" w:cs="楷体"/>
                <w:b w:val="0"/>
                <w:bCs w:val="0"/>
                <w:color w:val="auto"/>
                <w:sz w:val="24"/>
                <w:szCs w:val="24"/>
              </w:rPr>
              <w:t>.0</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Fonts w:hint="eastAsia" w:ascii="楷体" w:hAnsi="楷体" w:eastAsia="楷体" w:cs="楷体"/>
                <w:b/>
                <w:color w:val="auto"/>
                <w:sz w:val="24"/>
                <w:szCs w:val="24"/>
              </w:rPr>
            </w:pPr>
            <w:r>
              <w:rPr>
                <w:rStyle w:val="45"/>
                <w:rFonts w:hint="eastAsia" w:ascii="楷体" w:hAnsi="楷体" w:eastAsia="楷体" w:cs="楷体"/>
                <w:b w:val="0"/>
                <w:color w:val="auto"/>
                <w:sz w:val="24"/>
                <w:szCs w:val="24"/>
              </w:rPr>
              <w:t>项目评标方式</w:t>
            </w:r>
          </w:p>
        </w:tc>
        <w:tc>
          <w:tcPr>
            <w:tcW w:w="6955" w:type="dxa"/>
            <w:tcBorders>
              <w:top w:val="single" w:color="auto" w:sz="4" w:space="0"/>
              <w:left w:val="single" w:color="auto" w:sz="6" w:space="0"/>
              <w:bottom w:val="single" w:color="auto" w:sz="4" w:space="0"/>
              <w:right w:val="single" w:color="auto" w:sz="6" w:space="0"/>
            </w:tcBorders>
            <w:noWrap w:val="0"/>
            <w:vAlign w:val="center"/>
          </w:tcPr>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lang w:eastAsia="zh-CN"/>
              </w:rPr>
              <w:t>本项目</w:t>
            </w:r>
            <w:r>
              <w:rPr>
                <w:rFonts w:hint="eastAsia" w:ascii="楷体" w:hAnsi="楷体" w:eastAsia="楷体" w:cs="楷体"/>
                <w:color w:val="auto"/>
                <w:sz w:val="24"/>
                <w:szCs w:val="24"/>
              </w:rPr>
              <w:t>技术文件（设计说明、展示图和设计图纸缩印本）采用暗标</w:t>
            </w:r>
            <w:r>
              <w:rPr>
                <w:rFonts w:hint="eastAsia" w:ascii="楷体" w:hAnsi="楷体" w:eastAsia="楷体" w:cs="楷体"/>
                <w:color w:val="auto"/>
                <w:sz w:val="24"/>
                <w:szCs w:val="24"/>
                <w:lang w:eastAsia="zh-CN"/>
              </w:rPr>
              <w:t>评标</w:t>
            </w:r>
            <w:r>
              <w:rPr>
                <w:rFonts w:hint="eastAsia" w:ascii="楷体" w:hAnsi="楷体" w:eastAsia="楷体" w:cs="楷体"/>
                <w:color w:val="auto"/>
                <w:sz w:val="24"/>
                <w:szCs w:val="24"/>
              </w:rPr>
              <w:t>，其它部分采用明标评标。</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1080" w:type="dxa"/>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rPr>
              <w:t>3</w:t>
            </w:r>
            <w:r>
              <w:rPr>
                <w:rStyle w:val="45"/>
                <w:rFonts w:hint="eastAsia" w:ascii="楷体" w:hAnsi="楷体" w:eastAsia="楷体" w:cs="楷体"/>
                <w:b w:val="0"/>
                <w:bCs w:val="0"/>
                <w:color w:val="auto"/>
                <w:sz w:val="24"/>
                <w:szCs w:val="24"/>
                <w:lang w:val="en-US" w:eastAsia="zh-CN"/>
              </w:rPr>
              <w:t>6</w:t>
            </w:r>
            <w:r>
              <w:rPr>
                <w:rStyle w:val="45"/>
                <w:rFonts w:hint="eastAsia" w:ascii="楷体" w:hAnsi="楷体" w:eastAsia="楷体" w:cs="楷体"/>
                <w:b w:val="0"/>
                <w:bCs w:val="0"/>
                <w:color w:val="auto"/>
                <w:sz w:val="24"/>
                <w:szCs w:val="24"/>
              </w:rPr>
              <w:t>.2</w:t>
            </w:r>
          </w:p>
        </w:tc>
        <w:tc>
          <w:tcPr>
            <w:tcW w:w="2160" w:type="dxa"/>
            <w:gridSpan w:val="2"/>
            <w:tcBorders>
              <w:top w:val="single" w:color="auto" w:sz="4" w:space="0"/>
              <w:left w:val="single" w:color="auto" w:sz="6" w:space="0"/>
              <w:bottom w:val="single" w:color="auto" w:sz="4" w:space="0"/>
              <w:right w:val="single" w:color="auto" w:sz="6" w:space="0"/>
            </w:tcBorders>
            <w:noWrap w:val="0"/>
            <w:vAlign w:val="center"/>
          </w:tcPr>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中标通知书</w:t>
            </w:r>
          </w:p>
          <w:p>
            <w:pPr>
              <w:pStyle w:val="38"/>
              <w:widowControl w:val="0"/>
              <w:spacing w:line="300" w:lineRule="exact"/>
              <w:jc w:val="center"/>
              <w:rPr>
                <w:rStyle w:val="45"/>
                <w:rFonts w:hint="eastAsia" w:ascii="楷体" w:hAnsi="楷体" w:eastAsia="楷体" w:cs="楷体"/>
                <w:b w:val="0"/>
                <w:color w:val="auto"/>
                <w:sz w:val="24"/>
                <w:szCs w:val="24"/>
              </w:rPr>
            </w:pPr>
            <w:r>
              <w:rPr>
                <w:rStyle w:val="45"/>
                <w:rFonts w:hint="eastAsia" w:ascii="楷体" w:hAnsi="楷体" w:eastAsia="楷体" w:cs="楷体"/>
                <w:b w:val="0"/>
                <w:color w:val="auto"/>
                <w:sz w:val="24"/>
                <w:szCs w:val="24"/>
              </w:rPr>
              <w:t>发放</w:t>
            </w:r>
          </w:p>
        </w:tc>
        <w:tc>
          <w:tcPr>
            <w:tcW w:w="6955" w:type="dxa"/>
            <w:tcBorders>
              <w:top w:val="single" w:color="auto" w:sz="4" w:space="0"/>
              <w:left w:val="single" w:color="auto" w:sz="6" w:space="0"/>
              <w:bottom w:val="single" w:color="auto" w:sz="4" w:space="0"/>
              <w:right w:val="single" w:color="auto" w:sz="6" w:space="0"/>
            </w:tcBorders>
            <w:noWrap w:val="0"/>
            <w:vAlign w:val="center"/>
          </w:tcPr>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中标人确定后，招标人应当在7日内向中标人发出中标通知书。</w:t>
            </w:r>
          </w:p>
          <w:p>
            <w:pPr>
              <w:pStyle w:val="16"/>
              <w:spacing w:line="300" w:lineRule="exact"/>
              <w:rPr>
                <w:rFonts w:hint="eastAsia" w:ascii="楷体" w:hAnsi="楷体" w:eastAsia="楷体" w:cs="楷体"/>
                <w:color w:val="auto"/>
                <w:sz w:val="24"/>
                <w:szCs w:val="24"/>
              </w:rPr>
            </w:pPr>
            <w:r>
              <w:rPr>
                <w:rFonts w:hint="eastAsia" w:ascii="楷体" w:hAnsi="楷体" w:eastAsia="楷体" w:cs="楷体"/>
                <w:color w:val="auto"/>
                <w:sz w:val="24"/>
                <w:szCs w:val="24"/>
              </w:rPr>
              <w:t>招标人最迟应当在投标有效期届满30日前发出中标通知书，否则，应当按照本投标人须知</w:t>
            </w:r>
            <w:r>
              <w:rPr>
                <w:rFonts w:hint="eastAsia" w:ascii="楷体" w:hAnsi="楷体" w:eastAsia="楷体" w:cs="楷体"/>
                <w:b/>
                <w:color w:val="auto"/>
                <w:sz w:val="24"/>
                <w:szCs w:val="24"/>
                <w:lang w:val="en-US" w:eastAsia="zh-CN"/>
              </w:rPr>
              <w:t>19</w:t>
            </w:r>
            <w:r>
              <w:rPr>
                <w:rFonts w:hint="eastAsia" w:ascii="楷体" w:hAnsi="楷体" w:eastAsia="楷体" w:cs="楷体"/>
                <w:b/>
                <w:color w:val="auto"/>
                <w:sz w:val="24"/>
                <w:szCs w:val="24"/>
              </w:rPr>
              <w:t>.2</w:t>
            </w:r>
            <w:r>
              <w:rPr>
                <w:rFonts w:hint="eastAsia" w:ascii="楷体" w:hAnsi="楷体" w:eastAsia="楷体" w:cs="楷体"/>
                <w:color w:val="auto"/>
                <w:sz w:val="24"/>
                <w:szCs w:val="24"/>
              </w:rPr>
              <w:t>款的规定延长投标有效期。</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pStyle w:val="119"/>
              <w:widowControl w:val="0"/>
              <w:spacing w:line="300" w:lineRule="exact"/>
              <w:jc w:val="center"/>
              <w:rPr>
                <w:rStyle w:val="45"/>
                <w:rFonts w:hint="eastAsia" w:ascii="楷体" w:hAnsi="楷体" w:eastAsia="楷体" w:cs="楷体"/>
                <w:b w:val="0"/>
                <w:bCs w:val="0"/>
                <w:color w:val="auto"/>
                <w:sz w:val="24"/>
                <w:szCs w:val="24"/>
              </w:rPr>
            </w:pPr>
            <w:r>
              <w:rPr>
                <w:rStyle w:val="45"/>
                <w:rFonts w:hint="eastAsia" w:ascii="楷体" w:hAnsi="楷体" w:eastAsia="楷体" w:cs="楷体"/>
                <w:b w:val="0"/>
                <w:bCs w:val="0"/>
                <w:color w:val="auto"/>
                <w:sz w:val="24"/>
                <w:szCs w:val="24"/>
                <w:lang w:val="en-US" w:eastAsia="zh-CN"/>
              </w:rPr>
              <w:t>41</w:t>
            </w:r>
            <w:r>
              <w:rPr>
                <w:rStyle w:val="45"/>
                <w:rFonts w:hint="eastAsia" w:ascii="楷体" w:hAnsi="楷体" w:eastAsia="楷体" w:cs="楷体"/>
                <w:b w:val="0"/>
                <w:bCs w:val="0"/>
                <w:color w:val="auto"/>
                <w:sz w:val="24"/>
                <w:szCs w:val="24"/>
              </w:rPr>
              <w:t>.1</w:t>
            </w: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pStyle w:val="119"/>
              <w:widowControl w:val="0"/>
              <w:spacing w:line="300" w:lineRule="exact"/>
              <w:jc w:val="center"/>
              <w:rPr>
                <w:rFonts w:hint="eastAsia" w:ascii="楷体" w:hAnsi="楷体" w:eastAsia="楷体" w:cs="楷体"/>
                <w:bCs/>
                <w:color w:val="auto"/>
                <w:sz w:val="24"/>
                <w:szCs w:val="24"/>
              </w:rPr>
            </w:pPr>
            <w:r>
              <w:rPr>
                <w:rStyle w:val="45"/>
                <w:rFonts w:hint="eastAsia" w:ascii="楷体" w:hAnsi="楷体" w:eastAsia="楷体" w:cs="楷体"/>
                <w:b w:val="0"/>
                <w:color w:val="auto"/>
                <w:sz w:val="24"/>
                <w:szCs w:val="24"/>
              </w:rPr>
              <w:t>合同文本</w:t>
            </w:r>
          </w:p>
        </w:tc>
        <w:tc>
          <w:tcPr>
            <w:tcW w:w="6955" w:type="dxa"/>
            <w:tcBorders>
              <w:top w:val="single" w:color="auto" w:sz="4" w:space="0"/>
              <w:left w:val="single" w:color="auto" w:sz="6" w:space="0"/>
              <w:bottom w:val="single" w:color="auto" w:sz="6" w:space="0"/>
              <w:right w:val="single" w:color="auto" w:sz="6" w:space="0"/>
            </w:tcBorders>
            <w:noWrap w:val="0"/>
            <w:vAlign w:val="center"/>
          </w:tcPr>
          <w:p>
            <w:pPr>
              <w:pStyle w:val="119"/>
              <w:adjustRightInd w:val="0"/>
              <w:snapToGrid w:val="0"/>
              <w:spacing w:before="0" w:beforeLines="0" w:beforeAutospacing="0" w:after="0" w:afterLines="0" w:afterAutospacing="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lang w:eastAsia="zh-CN"/>
              </w:rPr>
              <w:t>☑</w:t>
            </w:r>
            <w:r>
              <w:rPr>
                <w:rFonts w:hint="eastAsia" w:ascii="楷体" w:hAnsi="楷体" w:eastAsia="楷体" w:cs="楷体"/>
                <w:color w:val="auto"/>
                <w:sz w:val="24"/>
                <w:szCs w:val="24"/>
              </w:rPr>
              <w:t>使用住房和城乡建设部、国家工商行政管理局监制的《建设工程勘察设计合同》（示范文本）</w:t>
            </w:r>
          </w:p>
          <w:p>
            <w:pPr>
              <w:pStyle w:val="119"/>
              <w:adjustRightInd w:val="0"/>
              <w:snapToGrid w:val="0"/>
              <w:spacing w:before="0" w:beforeLines="0" w:beforeAutospacing="0" w:after="0" w:afterLines="0" w:afterAutospacing="0" w:line="300" w:lineRule="exact"/>
              <w:jc w:val="both"/>
              <w:rPr>
                <w:rFonts w:hint="eastAsia" w:ascii="楷体" w:hAnsi="楷体" w:eastAsia="楷体" w:cs="楷体"/>
                <w:color w:val="auto"/>
                <w:sz w:val="24"/>
                <w:szCs w:val="24"/>
              </w:rPr>
            </w:pPr>
            <w:r>
              <w:rPr>
                <w:rFonts w:hint="eastAsia" w:ascii="楷体" w:hAnsi="楷体" w:eastAsia="楷体" w:cs="楷体"/>
                <w:b/>
                <w:bCs/>
                <w:color w:val="auto"/>
                <w:sz w:val="24"/>
                <w:szCs w:val="24"/>
              </w:rPr>
              <w:t>□</w:t>
            </w:r>
            <w:r>
              <w:rPr>
                <w:rFonts w:hint="eastAsia" w:ascii="楷体" w:hAnsi="楷体" w:eastAsia="楷体" w:cs="楷体"/>
                <w:color w:val="auto"/>
                <w:sz w:val="24"/>
                <w:szCs w:val="24"/>
              </w:rPr>
              <w:t>使用招标人提供的勘察设计合同文本</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10195" w:type="dxa"/>
            <w:gridSpan w:val="4"/>
            <w:tcBorders>
              <w:top w:val="single" w:color="auto" w:sz="4" w:space="0"/>
              <w:left w:val="single" w:color="auto" w:sz="6" w:space="0"/>
              <w:bottom w:val="single" w:color="auto" w:sz="6" w:space="0"/>
              <w:right w:val="single" w:color="auto" w:sz="6" w:space="0"/>
            </w:tcBorders>
            <w:noWrap w:val="0"/>
            <w:vAlign w:val="center"/>
          </w:tcPr>
          <w:p>
            <w:pPr>
              <w:pStyle w:val="38"/>
              <w:adjustRightInd w:val="0"/>
              <w:snapToGrid w:val="0"/>
              <w:spacing w:line="300" w:lineRule="exact"/>
              <w:jc w:val="center"/>
              <w:rPr>
                <w:rFonts w:hint="eastAsia" w:ascii="楷体" w:hAnsi="楷体" w:eastAsia="楷体" w:cs="楷体"/>
                <w:bCs/>
                <w:color w:val="auto"/>
                <w:sz w:val="24"/>
                <w:szCs w:val="24"/>
              </w:rPr>
            </w:pPr>
            <w:r>
              <w:rPr>
                <w:rFonts w:hint="eastAsia" w:ascii="楷体" w:hAnsi="楷体" w:eastAsia="楷体" w:cs="楷体"/>
                <w:bCs/>
                <w:color w:val="auto"/>
                <w:sz w:val="24"/>
                <w:szCs w:val="24"/>
              </w:rPr>
              <w:t>（六）其他事项</w:t>
            </w:r>
          </w:p>
        </w:tc>
      </w:tr>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080" w:type="dxa"/>
            <w:tcBorders>
              <w:top w:val="single" w:color="auto" w:sz="4" w:space="0"/>
              <w:left w:val="single" w:color="auto" w:sz="6" w:space="0"/>
              <w:bottom w:val="single" w:color="auto" w:sz="6" w:space="0"/>
              <w:right w:val="single" w:color="auto" w:sz="6" w:space="0"/>
            </w:tcBorders>
            <w:noWrap w:val="0"/>
            <w:vAlign w:val="center"/>
          </w:tcPr>
          <w:p>
            <w:pPr>
              <w:widowControl/>
              <w:spacing w:line="300" w:lineRule="exact"/>
              <w:jc w:val="center"/>
              <w:rPr>
                <w:rFonts w:hint="eastAsia" w:ascii="楷体" w:hAnsi="楷体" w:eastAsia="楷体" w:cs="楷体"/>
                <w:color w:val="auto"/>
                <w:kern w:val="0"/>
                <w:sz w:val="24"/>
                <w:szCs w:val="24"/>
              </w:rPr>
            </w:pPr>
          </w:p>
        </w:tc>
        <w:tc>
          <w:tcPr>
            <w:tcW w:w="2160" w:type="dxa"/>
            <w:gridSpan w:val="2"/>
            <w:tcBorders>
              <w:top w:val="single" w:color="auto" w:sz="4" w:space="0"/>
              <w:left w:val="single" w:color="auto" w:sz="6" w:space="0"/>
              <w:bottom w:val="single" w:color="auto" w:sz="6" w:space="0"/>
              <w:right w:val="single" w:color="auto" w:sz="6" w:space="0"/>
            </w:tcBorders>
            <w:noWrap w:val="0"/>
            <w:vAlign w:val="center"/>
          </w:tcPr>
          <w:p>
            <w:pPr>
              <w:widowControl/>
              <w:spacing w:line="300" w:lineRule="exact"/>
              <w:jc w:val="center"/>
              <w:rPr>
                <w:rFonts w:hint="eastAsia" w:ascii="楷体" w:hAnsi="楷体" w:eastAsia="楷体" w:cs="楷体"/>
                <w:bCs/>
                <w:color w:val="auto"/>
                <w:kern w:val="0"/>
                <w:sz w:val="24"/>
                <w:szCs w:val="24"/>
              </w:rPr>
            </w:pPr>
            <w:r>
              <w:rPr>
                <w:rFonts w:hint="eastAsia" w:ascii="楷体" w:hAnsi="楷体" w:eastAsia="楷体" w:cs="楷体"/>
                <w:bCs/>
                <w:color w:val="auto"/>
                <w:sz w:val="24"/>
                <w:szCs w:val="24"/>
              </w:rPr>
              <w:t>其它事项</w:t>
            </w:r>
          </w:p>
        </w:tc>
        <w:tc>
          <w:tcPr>
            <w:tcW w:w="6955" w:type="dxa"/>
            <w:tcBorders>
              <w:top w:val="single" w:color="auto" w:sz="4" w:space="0"/>
              <w:left w:val="single" w:color="auto" w:sz="6" w:space="0"/>
              <w:bottom w:val="single" w:color="auto" w:sz="6" w:space="0"/>
              <w:right w:val="single" w:color="auto" w:sz="6" w:space="0"/>
            </w:tcBorders>
            <w:noWrap w:val="0"/>
            <w:vAlign w:val="center"/>
          </w:tcPr>
          <w:p>
            <w:pPr>
              <w:pStyle w:val="38"/>
              <w:adjustRightInd w:val="0"/>
              <w:snapToGrid w:val="0"/>
              <w:spacing w:before="0" w:beforeLines="0" w:after="0" w:afterLines="0" w:line="32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1、中标单位在中标通知书发出前须按规定向广州交易集团有限公司（广州公共资源交易中心）缴纳交易服务费，具体计算方法见广州交易集团有限公司（广州公共资源交易中心）网站。</w:t>
            </w:r>
          </w:p>
          <w:p>
            <w:pPr>
              <w:pStyle w:val="38"/>
              <w:adjustRightInd w:val="0"/>
              <w:snapToGrid w:val="0"/>
              <w:spacing w:before="0" w:beforeLines="0" w:after="0" w:afterLines="0" w:line="300" w:lineRule="exact"/>
              <w:jc w:val="both"/>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2、本项目为综合评估法(非评定分离项目)，涉及到定标部分(如相关规定、指引、格式等)均不采用。</w:t>
            </w:r>
          </w:p>
        </w:tc>
      </w:tr>
    </w:tbl>
    <w:p>
      <w:pPr>
        <w:jc w:val="center"/>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both"/>
        <w:rPr>
          <w:rFonts w:hint="eastAsia" w:ascii="楷体" w:hAnsi="楷体" w:eastAsia="楷体" w:cs="楷体"/>
          <w:b/>
          <w:bCs/>
          <w:color w:val="auto"/>
          <w:sz w:val="28"/>
          <w:szCs w:val="28"/>
        </w:rPr>
      </w:pPr>
    </w:p>
    <w:p>
      <w:pPr>
        <w:jc w:val="center"/>
        <w:rPr>
          <w:rFonts w:hint="eastAsia" w:ascii="楷体" w:hAnsi="楷体" w:eastAsia="楷体" w:cs="楷体"/>
          <w:b/>
          <w:bCs/>
          <w:color w:val="auto"/>
          <w:sz w:val="30"/>
          <w:szCs w:val="30"/>
        </w:rPr>
      </w:pPr>
      <w:r>
        <w:rPr>
          <w:rFonts w:hint="eastAsia" w:ascii="楷体" w:hAnsi="楷体" w:eastAsia="楷体" w:cs="楷体"/>
          <w:b/>
          <w:bCs/>
          <w:color w:val="auto"/>
          <w:sz w:val="30"/>
          <w:szCs w:val="30"/>
        </w:rPr>
        <w:t>二、投标人须知</w:t>
      </w: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both"/>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8"/>
          <w:szCs w:val="28"/>
        </w:rPr>
        <w:t>（一）总则</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eastAsia="zh-CN"/>
        </w:rPr>
        <w:t>招标</w:t>
      </w:r>
      <w:r>
        <w:rPr>
          <w:rFonts w:hint="eastAsia" w:ascii="楷体" w:hAnsi="楷体" w:eastAsia="楷体" w:cs="楷体"/>
          <w:b/>
          <w:bCs/>
          <w:color w:val="auto"/>
          <w:sz w:val="24"/>
        </w:rPr>
        <w:t>项目概况</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1.1根据《中华人民共和国招标投标法》等有关法律、法规和规章的规定，本招标项目已具备招标条件，通过公开招标方式选定承包人。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1.2招标人：见投标人须知前附表。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1.3招标代理机构：见投标人须知前附表。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1.4工程名称：见投标人须知前附表。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1.5招标项目名称：见投标人须知前附表。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1.6项目建设地点：见投标人须知前附表。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2．项目资金来源和落实情况</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Cs/>
          <w:color w:val="auto"/>
          <w:sz w:val="24"/>
        </w:rPr>
        <w:t>2.1资金来源及比例：</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2.2资金落实情况：见投标人须知前附表。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3.勘察</w:t>
      </w:r>
      <w:r>
        <w:rPr>
          <w:rFonts w:hint="eastAsia" w:ascii="楷体" w:hAnsi="楷体" w:eastAsia="楷体" w:cs="楷体"/>
          <w:b/>
          <w:bCs/>
          <w:color w:val="auto"/>
          <w:sz w:val="24"/>
          <w:lang w:eastAsia="zh-CN"/>
        </w:rPr>
        <w:t>、</w:t>
      </w:r>
      <w:r>
        <w:rPr>
          <w:rFonts w:hint="eastAsia" w:ascii="楷体" w:hAnsi="楷体" w:eastAsia="楷体" w:cs="楷体"/>
          <w:b/>
          <w:bCs/>
          <w:color w:val="auto"/>
          <w:sz w:val="24"/>
        </w:rPr>
        <w:t>设计条件提供</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3.1招标人将为投标人提供尽可能的勘察</w:t>
      </w:r>
      <w:r>
        <w:rPr>
          <w:rFonts w:hint="eastAsia" w:ascii="楷体" w:hAnsi="楷体" w:eastAsia="楷体" w:cs="楷体"/>
          <w:color w:val="auto"/>
          <w:sz w:val="24"/>
          <w:lang w:eastAsia="zh-CN"/>
        </w:rPr>
        <w:t>、</w:t>
      </w:r>
      <w:r>
        <w:rPr>
          <w:rFonts w:hint="eastAsia" w:ascii="楷体" w:hAnsi="楷体" w:eastAsia="楷体" w:cs="楷体"/>
          <w:color w:val="auto"/>
          <w:sz w:val="24"/>
        </w:rPr>
        <w:t>设计条件及资料，见投标人须知前附表。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bCs/>
          <w:color w:val="auto"/>
          <w:sz w:val="24"/>
        </w:rPr>
        <w:t xml:space="preserve">4. </w:t>
      </w:r>
      <w:r>
        <w:rPr>
          <w:rFonts w:hint="eastAsia" w:ascii="楷体" w:hAnsi="楷体" w:eastAsia="楷体" w:cs="楷体"/>
          <w:b/>
          <w:bCs/>
          <w:color w:val="auto"/>
          <w:sz w:val="24"/>
          <w:lang w:eastAsia="zh-CN"/>
        </w:rPr>
        <w:t>工程类别及</w:t>
      </w:r>
      <w:r>
        <w:rPr>
          <w:rFonts w:hint="eastAsia" w:ascii="楷体" w:hAnsi="楷体" w:eastAsia="楷体" w:cs="楷体"/>
          <w:b/>
          <w:bCs/>
          <w:color w:val="auto"/>
          <w:sz w:val="24"/>
        </w:rPr>
        <w:t>招标范围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4.1</w:t>
      </w:r>
      <w:r>
        <w:rPr>
          <w:rFonts w:hint="eastAsia" w:ascii="楷体" w:hAnsi="楷体" w:eastAsia="楷体" w:cs="楷体"/>
          <w:color w:val="auto"/>
          <w:sz w:val="24"/>
          <w:lang w:eastAsia="zh-CN"/>
        </w:rPr>
        <w:t>工程类别</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4.2</w:t>
      </w:r>
      <w:r>
        <w:rPr>
          <w:rFonts w:hint="eastAsia" w:ascii="楷体" w:hAnsi="楷体" w:eastAsia="楷体" w:cs="楷体"/>
          <w:color w:val="auto"/>
          <w:sz w:val="24"/>
          <w:lang w:eastAsia="zh-CN"/>
        </w:rPr>
        <w:t>工程建设内容及</w:t>
      </w:r>
      <w:r>
        <w:rPr>
          <w:rFonts w:hint="eastAsia" w:ascii="楷体" w:hAnsi="楷体" w:eastAsia="楷体" w:cs="楷体"/>
          <w:color w:val="auto"/>
          <w:sz w:val="24"/>
        </w:rPr>
        <w:t>招标范围</w:t>
      </w:r>
      <w:r>
        <w:rPr>
          <w:rFonts w:hint="eastAsia" w:ascii="楷体" w:hAnsi="楷体" w:eastAsia="楷体" w:cs="楷体"/>
          <w:color w:val="auto"/>
          <w:sz w:val="24"/>
          <w:lang w:eastAsia="zh-CN"/>
        </w:rPr>
        <w:t>（含</w:t>
      </w:r>
      <w:r>
        <w:rPr>
          <w:rFonts w:hint="eastAsia" w:ascii="楷体" w:hAnsi="楷体" w:eastAsia="楷体" w:cs="楷体"/>
          <w:color w:val="auto"/>
          <w:sz w:val="24"/>
        </w:rPr>
        <w:t>标段划分</w:t>
      </w:r>
      <w:r>
        <w:rPr>
          <w:rFonts w:hint="eastAsia" w:ascii="楷体" w:hAnsi="楷体" w:eastAsia="楷体" w:cs="楷体"/>
          <w:color w:val="auto"/>
          <w:sz w:val="24"/>
          <w:lang w:eastAsia="zh-CN"/>
        </w:rPr>
        <w:t>）</w:t>
      </w:r>
      <w:r>
        <w:rPr>
          <w:rFonts w:hint="eastAsia" w:ascii="楷体" w:hAnsi="楷体" w:eastAsia="楷体" w:cs="楷体"/>
          <w:color w:val="auto"/>
          <w:sz w:val="24"/>
        </w:rPr>
        <w:t>：见投标人须知前附表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5. 投标人资格要求</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5.1投标人应具备承担本招标项目资质条件、能力和信誉。</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（1）资质要求：见投标人须知前附表；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（2）其他要求：见投标人须知前附表。</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投标人须知前附表规定接受联合体投标的，除应符合本章投标人须知第</w:t>
      </w:r>
      <w:r>
        <w:rPr>
          <w:rFonts w:hint="eastAsia" w:ascii="楷体" w:hAnsi="楷体" w:eastAsia="楷体" w:cs="楷体"/>
          <w:b/>
          <w:color w:val="auto"/>
          <w:sz w:val="24"/>
        </w:rPr>
        <w:t>5.1</w:t>
      </w:r>
      <w:r>
        <w:rPr>
          <w:rFonts w:hint="eastAsia" w:ascii="楷体" w:hAnsi="楷体" w:eastAsia="楷体" w:cs="楷体"/>
          <w:color w:val="auto"/>
          <w:sz w:val="24"/>
        </w:rPr>
        <w:t>款和投标人须知前附表的要求外，还应遵守以下规定：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（1）联合体各方应按照招标文件提供的格式签订联合体协议书，明确联合体主办人和各方权利义务；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（2）由同一专业的单位组成的联合体，按照资质等级较低的单位确定资质等级；</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（3）联合体各方不得再以自己名义单独或参加其他联合体在本招标项目中投标。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3</w:t>
      </w:r>
      <w:r>
        <w:rPr>
          <w:rFonts w:hint="eastAsia" w:ascii="楷体" w:hAnsi="楷体" w:eastAsia="楷体" w:cs="楷体"/>
          <w:color w:val="auto"/>
          <w:sz w:val="24"/>
        </w:rPr>
        <w:t>项目负责人资格要求：见投标人须知前附表。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w:t>
      </w:r>
      <w:r>
        <w:rPr>
          <w:rFonts w:hint="eastAsia" w:ascii="楷体" w:hAnsi="楷体" w:eastAsia="楷体" w:cs="楷体"/>
          <w:color w:val="auto"/>
          <w:sz w:val="24"/>
          <w:lang w:val="en-US" w:eastAsia="zh-CN"/>
        </w:rPr>
        <w:t>4</w:t>
      </w:r>
      <w:r>
        <w:rPr>
          <w:rFonts w:hint="eastAsia" w:ascii="楷体" w:hAnsi="楷体" w:eastAsia="楷体" w:cs="楷体"/>
          <w:color w:val="auto"/>
          <w:sz w:val="24"/>
        </w:rPr>
        <w:t>本招标工程项目采用本投标人须知前附表所述的资格后审方式确定合格投标人。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rPr>
        <w:t>6.</w:t>
      </w:r>
      <w:r>
        <w:rPr>
          <w:rFonts w:hint="eastAsia" w:ascii="楷体" w:hAnsi="楷体" w:eastAsia="楷体" w:cs="楷体"/>
          <w:b/>
          <w:color w:val="auto"/>
          <w:sz w:val="24"/>
        </w:rPr>
        <w:t xml:space="preserve"> 分包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6.1  投标人须知前附表规定允许分包的，招标人不得直接指定分包工程承包人，也不得对依法实施的分包活动进行干预，应当允许投标人将中标项目的部分非主体、非关键性工作进行分包。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6.2  </w:t>
      </w:r>
      <w:r>
        <w:rPr>
          <w:rFonts w:hint="eastAsia" w:ascii="楷体" w:hAnsi="楷体" w:eastAsia="楷体" w:cs="楷体"/>
          <w:color w:val="auto"/>
          <w:sz w:val="24"/>
          <w:szCs w:val="24"/>
        </w:rPr>
        <w:t>投标人拟将允许分包的中标项目的部分非主体、非关键性工作进行分包的，应当符合有关法律法规规章的规定</w:t>
      </w:r>
      <w:r>
        <w:rPr>
          <w:rFonts w:hint="eastAsia" w:ascii="楷体" w:hAnsi="楷体" w:eastAsia="楷体" w:cs="楷体"/>
          <w:color w:val="auto"/>
          <w:sz w:val="24"/>
          <w:szCs w:val="24"/>
          <w:lang w:eastAsia="zh-CN"/>
        </w:rPr>
        <w:t>。设计</w:t>
      </w:r>
      <w:r>
        <w:rPr>
          <w:rFonts w:hint="eastAsia" w:ascii="楷体" w:hAnsi="楷体" w:eastAsia="楷体" w:cs="楷体"/>
          <w:b w:val="0"/>
          <w:bCs w:val="0"/>
          <w:color w:val="auto"/>
          <w:kern w:val="0"/>
          <w:sz w:val="24"/>
          <w:szCs w:val="24"/>
          <w:lang w:eastAsia="zh-CN"/>
        </w:rPr>
        <w:t>（勘察）</w:t>
      </w:r>
      <w:r>
        <w:rPr>
          <w:rFonts w:hint="eastAsia" w:ascii="楷体" w:hAnsi="楷体" w:eastAsia="楷体" w:cs="楷体"/>
          <w:b w:val="0"/>
          <w:bCs w:val="0"/>
          <w:color w:val="auto"/>
          <w:kern w:val="0"/>
          <w:sz w:val="24"/>
          <w:szCs w:val="24"/>
        </w:rPr>
        <w:t>总承包的，建筑工程主体结构的</w:t>
      </w:r>
      <w:r>
        <w:rPr>
          <w:rFonts w:hint="eastAsia" w:ascii="楷体" w:hAnsi="楷体" w:eastAsia="楷体" w:cs="楷体"/>
          <w:b w:val="0"/>
          <w:bCs w:val="0"/>
          <w:color w:val="auto"/>
          <w:kern w:val="0"/>
          <w:sz w:val="24"/>
          <w:szCs w:val="24"/>
          <w:lang w:eastAsia="zh-CN"/>
        </w:rPr>
        <w:t>设计（勘察）</w:t>
      </w:r>
      <w:r>
        <w:rPr>
          <w:rFonts w:hint="eastAsia" w:ascii="楷体" w:hAnsi="楷体" w:eastAsia="楷体" w:cs="楷体"/>
          <w:b w:val="0"/>
          <w:bCs w:val="0"/>
          <w:color w:val="auto"/>
          <w:kern w:val="0"/>
          <w:sz w:val="24"/>
          <w:szCs w:val="24"/>
        </w:rPr>
        <w:t>必须由总承包单位自行完成。禁止总承包单位将工程分包给不具备相应资质条件的单位。禁止分包单位将其承包的工程再分包。</w:t>
      </w:r>
      <w:r>
        <w:rPr>
          <w:rFonts w:hint="eastAsia" w:ascii="楷体" w:hAnsi="楷体" w:eastAsia="楷体" w:cs="楷体"/>
          <w:color w:val="auto"/>
          <w:sz w:val="24"/>
          <w:szCs w:val="24"/>
          <w:lang w:eastAsia="zh-CN"/>
        </w:rPr>
        <w:t>拟分包工程前，中标人应当将拟分包工程内容、分包金额、分包工程理由、拟分包人名称及分包人资质等情况书面报送招标人同意</w:t>
      </w:r>
      <w:r>
        <w:rPr>
          <w:rFonts w:hint="eastAsia" w:ascii="楷体" w:hAnsi="楷体" w:eastAsia="楷体" w:cs="楷体"/>
          <w:color w:val="auto"/>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color w:val="auto"/>
          <w:sz w:val="24"/>
        </w:rPr>
        <w:t>7.</w:t>
      </w:r>
      <w:r>
        <w:rPr>
          <w:rFonts w:hint="eastAsia" w:ascii="楷体" w:hAnsi="楷体" w:eastAsia="楷体" w:cs="楷体"/>
          <w:b/>
          <w:bCs/>
          <w:color w:val="auto"/>
          <w:sz w:val="24"/>
        </w:rPr>
        <w:t xml:space="preserve"> 踏勘现场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7.1  招标人不集中组织踏勘现场，由投标人按投标人须知前附表所述地点，自己组织对工程现场及周围环境进行踏勘，以便投标人获取有关编制投标文件和签署合同所涉及的现场资料。投标人承担踏勘现场所发生的自身费用及一切责任事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7.2  招标人向投标人提供的有关现场的数据和资料，是招标人现有的能被投标人利用的资料，招标人对投标人做出的任何推论、理解和结论均不负责任。</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color w:val="auto"/>
          <w:sz w:val="24"/>
        </w:rPr>
        <w:t>8.</w:t>
      </w:r>
      <w:r>
        <w:rPr>
          <w:rFonts w:hint="eastAsia" w:ascii="楷体" w:hAnsi="楷体" w:eastAsia="楷体" w:cs="楷体"/>
          <w:b/>
          <w:bCs/>
          <w:color w:val="auto"/>
          <w:sz w:val="24"/>
        </w:rPr>
        <w:t xml:space="preserve"> </w:t>
      </w:r>
      <w:r>
        <w:rPr>
          <w:rFonts w:hint="eastAsia" w:ascii="楷体" w:hAnsi="楷体" w:eastAsia="楷体" w:cs="楷体"/>
          <w:b/>
          <w:color w:val="auto"/>
          <w:sz w:val="24"/>
        </w:rPr>
        <w:t>通用规定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Cs/>
          <w:color w:val="auto"/>
          <w:sz w:val="24"/>
        </w:rPr>
        <w:t>8.1货币名称</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color w:val="auto"/>
          <w:sz w:val="24"/>
        </w:rPr>
        <w:t>招标投标文件采用的币种为人民币。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bCs/>
          <w:color w:val="auto"/>
          <w:sz w:val="24"/>
        </w:rPr>
        <w:t>8.2费用承担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rPr>
      </w:pPr>
      <w:r>
        <w:rPr>
          <w:rFonts w:hint="eastAsia" w:ascii="楷体" w:hAnsi="楷体" w:eastAsia="楷体" w:cs="楷体"/>
          <w:bCs/>
          <w:color w:val="auto"/>
          <w:sz w:val="24"/>
        </w:rPr>
        <w:t>投标人准备和参加投标活动发生的费用自理。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8.3保密责任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参与招标投标活动的各方应对招标文件和投标文件中的商业和技术等秘密保密，否则应承担相应的法律责任。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8.4语言文字</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招标投标文件使用的语言文字为中文。专用术语使用外文的，应附有中文注释。</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8.5计量单位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招标投标文件所有计量均采用中华人民共和国法定计量单位。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8.6本招标文件中所称网上</w:t>
      </w:r>
      <w:r>
        <w:rPr>
          <w:rFonts w:hint="eastAsia" w:ascii="楷体" w:hAnsi="楷体" w:eastAsia="楷体" w:cs="楷体"/>
          <w:color w:val="auto"/>
          <w:sz w:val="24"/>
          <w:lang w:eastAsia="zh-CN"/>
        </w:rPr>
        <w:t>、</w:t>
      </w:r>
      <w:r>
        <w:rPr>
          <w:rFonts w:hint="eastAsia" w:ascii="楷体" w:hAnsi="楷体" w:eastAsia="楷体" w:cs="楷体"/>
          <w:color w:val="auto"/>
          <w:sz w:val="24"/>
        </w:rPr>
        <w:t>交易平台或网站，除特别指明外，是指</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rPr>
        <w:t>系统。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8.7本招标文件所指天或日均为日历天，工作日均为国家机关法定工作日，时间均为北京时间。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8.8 投标文件中的大写金额和小写金额不一致的，以大写金额为准，总价金额与单价金额不一 致的，以单价金额为准，但单价金额小数点有明显错误的除外。</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rPr>
      </w:pPr>
      <w:r>
        <w:rPr>
          <w:rFonts w:hint="eastAsia" w:ascii="楷体" w:hAnsi="楷体" w:eastAsia="楷体" w:cs="楷体"/>
          <w:b w:val="0"/>
          <w:bCs/>
          <w:color w:val="auto"/>
          <w:sz w:val="24"/>
        </w:rPr>
        <w:t>8.9本招标文件所称本人身份证是指自然人的《居民身份证》或《临时居民身份证》。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8.10 本招标文件所称其他利害关系人是指投标人以外，与招标项目或者招标活动有直接和间接利益关系的法人、其他组织和自然人。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Cs/>
          <w:color w:val="auto"/>
          <w:sz w:val="24"/>
        </w:rPr>
        <w:t>8.11本招标文件所指</w:t>
      </w:r>
      <w:r>
        <w:rPr>
          <w:rFonts w:hint="eastAsia" w:ascii="楷体" w:hAnsi="楷体" w:eastAsia="楷体" w:cs="楷体"/>
          <w:bCs/>
          <w:color w:val="auto"/>
          <w:kern w:val="0"/>
          <w:sz w:val="24"/>
        </w:rPr>
        <w:t>政府投资项目，是指使用市、县</w:t>
      </w:r>
      <w:r>
        <w:rPr>
          <w:rFonts w:hint="eastAsia" w:ascii="楷体" w:hAnsi="楷体" w:eastAsia="楷体" w:cs="楷体"/>
          <w:bCs/>
          <w:color w:val="auto"/>
          <w:kern w:val="0"/>
          <w:sz w:val="24"/>
          <w:lang w:eastAsia="zh-CN"/>
        </w:rPr>
        <w:t>（市、区）</w:t>
      </w:r>
      <w:r>
        <w:rPr>
          <w:rFonts w:hint="eastAsia" w:ascii="楷体" w:hAnsi="楷体" w:eastAsia="楷体" w:cs="楷体"/>
          <w:bCs/>
          <w:color w:val="auto"/>
          <w:kern w:val="0"/>
          <w:sz w:val="24"/>
        </w:rPr>
        <w:t>本级财政一般预算资金、政府性基金、财政专户管理资金以及政府融资等其他财政性资金进行的固定资产投资建设项目。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kern w:val="0"/>
          <w:sz w:val="24"/>
          <w:szCs w:val="24"/>
          <w:lang w:eastAsia="zh-CN"/>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2</w:t>
      </w:r>
      <w:r>
        <w:rPr>
          <w:rFonts w:hint="eastAsia" w:ascii="楷体" w:hAnsi="楷体" w:eastAsia="楷体" w:cs="楷体"/>
          <w:b w:val="0"/>
          <w:bCs/>
          <w:color w:val="auto"/>
          <w:sz w:val="24"/>
          <w:szCs w:val="24"/>
        </w:rPr>
        <w:t xml:space="preserve"> </w:t>
      </w:r>
      <w:r>
        <w:rPr>
          <w:rFonts w:hint="eastAsia" w:ascii="楷体" w:hAnsi="楷体" w:eastAsia="楷体" w:cs="楷体"/>
          <w:b w:val="0"/>
          <w:bCs/>
          <w:color w:val="auto"/>
          <w:sz w:val="24"/>
          <w:szCs w:val="24"/>
          <w:lang w:eastAsia="zh-CN"/>
        </w:rPr>
        <w:t>招标文件要求提供相关的证书、证照如已推行或实施电子证书、证照的，投标人</w:t>
      </w:r>
      <w:r>
        <w:rPr>
          <w:rFonts w:hint="eastAsia" w:ascii="楷体" w:hAnsi="楷体" w:eastAsia="楷体" w:cs="楷体"/>
          <w:b w:val="0"/>
          <w:bCs/>
          <w:color w:val="auto"/>
          <w:sz w:val="24"/>
          <w:szCs w:val="24"/>
          <w:highlight w:val="none"/>
          <w:lang w:eastAsia="zh-CN"/>
        </w:rPr>
        <w:t>应按规定</w:t>
      </w:r>
      <w:r>
        <w:rPr>
          <w:rFonts w:hint="eastAsia" w:ascii="楷体" w:hAnsi="楷体" w:eastAsia="楷体" w:cs="楷体"/>
          <w:b w:val="0"/>
          <w:bCs/>
          <w:color w:val="auto"/>
          <w:sz w:val="24"/>
          <w:szCs w:val="24"/>
          <w:highlight w:val="none"/>
        </w:rPr>
        <w:t>提供其有效的</w:t>
      </w:r>
      <w:r>
        <w:rPr>
          <w:rFonts w:hint="eastAsia" w:ascii="楷体" w:hAnsi="楷体" w:eastAsia="楷体" w:cs="楷体"/>
          <w:b w:val="0"/>
          <w:bCs/>
          <w:color w:val="auto"/>
          <w:sz w:val="24"/>
          <w:szCs w:val="24"/>
          <w:lang w:eastAsia="zh-CN"/>
        </w:rPr>
        <w:t>电子证书、证照</w:t>
      </w:r>
      <w:r>
        <w:rPr>
          <w:rFonts w:hint="eastAsia" w:ascii="楷体" w:hAnsi="楷体" w:eastAsia="楷体" w:cs="楷体"/>
          <w:b w:val="0"/>
          <w:bCs/>
          <w:color w:val="auto"/>
          <w:sz w:val="24"/>
          <w:szCs w:val="24"/>
          <w:highlight w:val="none"/>
        </w:rPr>
        <w:t>或</w:t>
      </w:r>
      <w:r>
        <w:rPr>
          <w:rFonts w:hint="eastAsia" w:ascii="楷体" w:hAnsi="楷体" w:eastAsia="楷体" w:cs="楷体"/>
          <w:b w:val="0"/>
          <w:bCs/>
          <w:color w:val="auto"/>
          <w:sz w:val="24"/>
          <w:szCs w:val="24"/>
          <w:highlight w:val="none"/>
          <w:lang w:eastAsia="zh-CN"/>
        </w:rPr>
        <w:t>其</w:t>
      </w:r>
      <w:r>
        <w:rPr>
          <w:rFonts w:hint="eastAsia" w:ascii="楷体" w:hAnsi="楷体" w:eastAsia="楷体" w:cs="楷体"/>
          <w:b w:val="0"/>
          <w:bCs/>
          <w:color w:val="auto"/>
          <w:sz w:val="24"/>
          <w:szCs w:val="24"/>
          <w:highlight w:val="none"/>
        </w:rPr>
        <w:t>原件扫描件。</w:t>
      </w:r>
      <w:r>
        <w:rPr>
          <w:rFonts w:hint="eastAsia" w:ascii="楷体" w:hAnsi="楷体" w:eastAsia="楷体" w:cs="楷体"/>
          <w:b w:val="0"/>
          <w:bCs/>
          <w:color w:val="auto"/>
          <w:sz w:val="24"/>
          <w:szCs w:val="24"/>
        </w:rPr>
        <w:t>电子</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证照与纸质</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证照具有同等法律效力。</w:t>
      </w:r>
      <w:r>
        <w:rPr>
          <w:rFonts w:hint="eastAsia" w:ascii="楷体" w:hAnsi="楷体" w:eastAsia="楷体" w:cs="楷体"/>
          <w:b w:val="0"/>
          <w:bCs/>
          <w:color w:val="auto"/>
          <w:sz w:val="24"/>
          <w:szCs w:val="24"/>
          <w:lang w:eastAsia="zh-CN"/>
        </w:rPr>
        <w:t>有关人员可在相关网站（平台）下载、查看或打印其相关</w:t>
      </w:r>
      <w:r>
        <w:rPr>
          <w:rFonts w:hint="eastAsia" w:ascii="楷体" w:hAnsi="楷体" w:eastAsia="楷体" w:cs="楷体"/>
          <w:b w:val="0"/>
          <w:bCs/>
          <w:color w:val="auto"/>
          <w:sz w:val="24"/>
          <w:szCs w:val="24"/>
        </w:rPr>
        <w:t>电子</w:t>
      </w:r>
      <w:r>
        <w:rPr>
          <w:rFonts w:hint="eastAsia" w:ascii="楷体" w:hAnsi="楷体" w:eastAsia="楷体" w:cs="楷体"/>
          <w:b w:val="0"/>
          <w:bCs/>
          <w:color w:val="auto"/>
          <w:sz w:val="24"/>
          <w:szCs w:val="24"/>
          <w:lang w:eastAsia="zh-CN"/>
        </w:rPr>
        <w:t>证书、</w:t>
      </w:r>
      <w:r>
        <w:rPr>
          <w:rFonts w:hint="eastAsia" w:ascii="楷体" w:hAnsi="楷体" w:eastAsia="楷体" w:cs="楷体"/>
          <w:b w:val="0"/>
          <w:bCs/>
          <w:color w:val="auto"/>
          <w:sz w:val="24"/>
          <w:szCs w:val="24"/>
        </w:rPr>
        <w:t>证照</w:t>
      </w:r>
      <w:r>
        <w:rPr>
          <w:rFonts w:hint="eastAsia" w:ascii="楷体" w:hAnsi="楷体" w:eastAsia="楷体" w:cs="楷体"/>
          <w:b w:val="0"/>
          <w:bCs/>
          <w:color w:val="auto"/>
          <w:sz w:val="24"/>
          <w:szCs w:val="24"/>
          <w:lang w:eastAsia="zh-CN"/>
        </w:rPr>
        <w:t>，并可在相关网站（平台）或通过扫描电子证书、证照上的二维码对其信息真伪进行验证。</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3</w:t>
      </w:r>
      <w:r>
        <w:rPr>
          <w:rFonts w:hint="eastAsia" w:ascii="楷体" w:hAnsi="楷体" w:eastAsia="楷体" w:cs="楷体"/>
          <w:b w:val="0"/>
          <w:bCs/>
          <w:color w:val="auto"/>
          <w:sz w:val="24"/>
          <w:szCs w:val="24"/>
        </w:rPr>
        <w:t xml:space="preserve"> </w:t>
      </w:r>
      <w:r>
        <w:rPr>
          <w:rFonts w:hint="eastAsia" w:ascii="楷体" w:hAnsi="楷体" w:eastAsia="楷体" w:cs="楷体"/>
          <w:b w:val="0"/>
          <w:bCs/>
          <w:color w:val="auto"/>
          <w:sz w:val="24"/>
          <w:szCs w:val="24"/>
          <w:lang w:eastAsia="zh-CN"/>
        </w:rPr>
        <w:t>本招标文件所指</w:t>
      </w:r>
      <w:r>
        <w:rPr>
          <w:rFonts w:hint="eastAsia" w:ascii="楷体" w:hAnsi="楷体" w:eastAsia="楷体" w:cs="楷体"/>
          <w:b w:val="0"/>
          <w:bCs/>
          <w:color w:val="auto"/>
          <w:kern w:val="0"/>
          <w:sz w:val="24"/>
          <w:szCs w:val="24"/>
        </w:rPr>
        <w:t>电子招标投标交易活动</w:t>
      </w:r>
      <w:r>
        <w:rPr>
          <w:rFonts w:hint="eastAsia" w:ascii="楷体" w:hAnsi="楷体" w:eastAsia="楷体" w:cs="楷体"/>
          <w:b w:val="0"/>
          <w:bCs/>
          <w:color w:val="auto"/>
          <w:kern w:val="0"/>
          <w:sz w:val="24"/>
          <w:szCs w:val="24"/>
          <w:lang w:eastAsia="zh-CN"/>
        </w:rPr>
        <w:t>，</w:t>
      </w:r>
      <w:r>
        <w:rPr>
          <w:rFonts w:hint="eastAsia" w:ascii="楷体" w:hAnsi="楷体" w:eastAsia="楷体" w:cs="楷体"/>
          <w:b w:val="0"/>
          <w:bCs/>
          <w:color w:val="auto"/>
          <w:kern w:val="0"/>
          <w:sz w:val="24"/>
          <w:szCs w:val="24"/>
        </w:rPr>
        <w:t>包括：招标申请</w:t>
      </w:r>
      <w:r>
        <w:rPr>
          <w:rFonts w:hint="eastAsia" w:ascii="楷体" w:hAnsi="楷体" w:eastAsia="楷体" w:cs="楷体"/>
          <w:b w:val="0"/>
          <w:bCs/>
          <w:color w:val="auto"/>
          <w:kern w:val="0"/>
          <w:sz w:val="24"/>
          <w:szCs w:val="24"/>
          <w:lang w:eastAsia="zh-CN"/>
        </w:rPr>
        <w:t>{通过广东政务服务网（如：阳江市住房和城乡建设局）网上服务窗口办理}</w:t>
      </w:r>
      <w:r>
        <w:rPr>
          <w:rFonts w:hint="eastAsia" w:ascii="楷体" w:hAnsi="楷体" w:eastAsia="楷体" w:cs="楷体"/>
          <w:b w:val="0"/>
          <w:bCs/>
          <w:color w:val="auto"/>
          <w:kern w:val="0"/>
          <w:sz w:val="24"/>
          <w:szCs w:val="24"/>
        </w:rPr>
        <w:t>、发布招标公告；接受投标申请人网上下载招标资料（含招标公告、招标文件等）；网上</w:t>
      </w:r>
      <w:r>
        <w:rPr>
          <w:rFonts w:hint="eastAsia" w:ascii="楷体" w:hAnsi="楷体" w:eastAsia="楷体" w:cs="楷体"/>
          <w:b w:val="0"/>
          <w:bCs/>
          <w:color w:val="auto"/>
          <w:kern w:val="0"/>
          <w:sz w:val="24"/>
          <w:szCs w:val="24"/>
          <w:lang w:eastAsia="zh-CN"/>
        </w:rPr>
        <w:t>澄清、</w:t>
      </w:r>
      <w:r>
        <w:rPr>
          <w:rFonts w:hint="eastAsia" w:ascii="楷体" w:hAnsi="楷体" w:eastAsia="楷体" w:cs="楷体"/>
          <w:b w:val="0"/>
          <w:bCs/>
          <w:color w:val="auto"/>
          <w:kern w:val="0"/>
          <w:sz w:val="24"/>
          <w:szCs w:val="24"/>
        </w:rPr>
        <w:t>质疑答疑；网上投标；抽取评委；在电子招标投标系统进行开标、评标（含远程评标）、定标；中标</w:t>
      </w:r>
      <w:r>
        <w:rPr>
          <w:rFonts w:hint="eastAsia" w:ascii="楷体" w:hAnsi="楷体" w:eastAsia="楷体" w:cs="楷体"/>
          <w:b w:val="0"/>
          <w:bCs/>
          <w:color w:val="auto"/>
          <w:kern w:val="0"/>
          <w:sz w:val="24"/>
          <w:szCs w:val="24"/>
          <w:lang w:eastAsia="zh-CN"/>
        </w:rPr>
        <w:t>候选人</w:t>
      </w:r>
      <w:r>
        <w:rPr>
          <w:rFonts w:hint="eastAsia" w:ascii="楷体" w:hAnsi="楷体" w:eastAsia="楷体" w:cs="楷体"/>
          <w:b w:val="0"/>
          <w:bCs/>
          <w:color w:val="auto"/>
          <w:kern w:val="0"/>
          <w:sz w:val="24"/>
          <w:szCs w:val="24"/>
        </w:rPr>
        <w:t>公示；确定中标人</w:t>
      </w:r>
      <w:r>
        <w:rPr>
          <w:rFonts w:hint="eastAsia" w:ascii="楷体" w:hAnsi="楷体" w:eastAsia="楷体" w:cs="楷体"/>
          <w:b w:val="0"/>
          <w:bCs/>
          <w:color w:val="auto"/>
          <w:kern w:val="0"/>
          <w:sz w:val="24"/>
          <w:szCs w:val="24"/>
          <w:lang w:eastAsia="zh-CN"/>
        </w:rPr>
        <w:t>；发放中标通知书；中标结果公示；签订电子承包合同；</w:t>
      </w:r>
      <w:r>
        <w:rPr>
          <w:rFonts w:hint="eastAsia" w:ascii="楷体" w:hAnsi="楷体" w:eastAsia="楷体" w:cs="楷体"/>
          <w:b w:val="0"/>
          <w:bCs/>
          <w:color w:val="auto"/>
          <w:sz w:val="24"/>
          <w:szCs w:val="24"/>
          <w:u w:val="none"/>
        </w:rPr>
        <w:t>招标投标情况报告</w:t>
      </w:r>
      <w:r>
        <w:rPr>
          <w:rFonts w:hint="eastAsia" w:ascii="楷体" w:hAnsi="楷体" w:eastAsia="楷体" w:cs="楷体"/>
          <w:b w:val="0"/>
          <w:bCs/>
          <w:color w:val="auto"/>
          <w:sz w:val="24"/>
          <w:szCs w:val="24"/>
          <w:u w:val="none"/>
          <w:lang w:eastAsia="zh-CN"/>
        </w:rPr>
        <w:t>；</w:t>
      </w:r>
      <w:r>
        <w:rPr>
          <w:rFonts w:hint="eastAsia" w:ascii="楷体" w:hAnsi="楷体" w:eastAsia="楷体" w:cs="楷体"/>
          <w:b w:val="0"/>
          <w:bCs/>
          <w:color w:val="auto"/>
          <w:kern w:val="0"/>
          <w:sz w:val="24"/>
          <w:szCs w:val="24"/>
          <w:lang w:eastAsia="zh-CN"/>
        </w:rPr>
        <w:t>异议和投诉</w:t>
      </w:r>
      <w:r>
        <w:rPr>
          <w:rFonts w:hint="eastAsia" w:ascii="楷体" w:hAnsi="楷体" w:eastAsia="楷体" w:cs="楷体"/>
          <w:b w:val="0"/>
          <w:bCs/>
          <w:color w:val="auto"/>
          <w:kern w:val="0"/>
          <w:sz w:val="24"/>
          <w:szCs w:val="24"/>
        </w:rPr>
        <w:t>等。</w:t>
      </w:r>
      <w:r>
        <w:rPr>
          <w:rFonts w:hint="eastAsia" w:ascii="楷体" w:hAnsi="楷体" w:eastAsia="楷体" w:cs="楷体"/>
          <w:b w:val="0"/>
          <w:bCs/>
          <w:color w:val="auto"/>
          <w:sz w:val="24"/>
          <w:szCs w:val="24"/>
          <w:lang w:eastAsia="zh-CN"/>
        </w:rPr>
        <w:t>本招标文件所指的招标项目采用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color w:val="auto"/>
          <w:sz w:val="24"/>
          <w:szCs w:val="24"/>
        </w:rPr>
        <w:t>系统</w:t>
      </w:r>
      <w:r>
        <w:rPr>
          <w:rFonts w:hint="eastAsia" w:ascii="楷体" w:hAnsi="楷体" w:eastAsia="楷体" w:cs="楷体"/>
          <w:b w:val="0"/>
          <w:bCs/>
          <w:color w:val="auto"/>
          <w:sz w:val="24"/>
          <w:szCs w:val="24"/>
          <w:lang w:eastAsia="zh-CN"/>
        </w:rPr>
        <w:t>全流程电子开标评标定标方式。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lang w:val="en-US" w:eastAsia="zh-CN"/>
        </w:rPr>
        <w:t>8</w:t>
      </w:r>
      <w:r>
        <w:rPr>
          <w:rFonts w:hint="eastAsia" w:ascii="楷体" w:hAnsi="楷体" w:eastAsia="楷体" w:cs="楷体"/>
          <w:b w:val="0"/>
          <w:bCs/>
          <w:color w:val="auto"/>
          <w:sz w:val="24"/>
          <w:szCs w:val="24"/>
        </w:rPr>
        <w:t>.1</w:t>
      </w:r>
      <w:r>
        <w:rPr>
          <w:rFonts w:hint="eastAsia" w:ascii="楷体" w:hAnsi="楷体" w:eastAsia="楷体" w:cs="楷体"/>
          <w:b w:val="0"/>
          <w:bCs/>
          <w:color w:val="auto"/>
          <w:sz w:val="24"/>
          <w:szCs w:val="24"/>
          <w:lang w:val="en-US" w:eastAsia="zh-CN"/>
        </w:rPr>
        <w:t>4</w:t>
      </w:r>
      <w:r>
        <w:rPr>
          <w:rFonts w:hint="eastAsia" w:ascii="楷体" w:hAnsi="楷体" w:eastAsia="楷体" w:cs="楷体"/>
          <w:b w:val="0"/>
          <w:bCs/>
          <w:color w:val="auto"/>
          <w:kern w:val="0"/>
          <w:sz w:val="24"/>
          <w:szCs w:val="24"/>
        </w:rPr>
        <w:t>本</w:t>
      </w:r>
      <w:r>
        <w:rPr>
          <w:rFonts w:hint="eastAsia" w:ascii="楷体" w:hAnsi="楷体" w:eastAsia="楷体" w:cs="楷体"/>
          <w:b w:val="0"/>
          <w:bCs/>
          <w:color w:val="auto"/>
          <w:kern w:val="0"/>
          <w:sz w:val="24"/>
          <w:szCs w:val="24"/>
          <w:lang w:eastAsia="zh-CN"/>
        </w:rPr>
        <w:t>招标文件所</w:t>
      </w:r>
      <w:r>
        <w:rPr>
          <w:rFonts w:hint="eastAsia" w:ascii="楷体" w:hAnsi="楷体" w:eastAsia="楷体" w:cs="楷体"/>
          <w:b w:val="0"/>
          <w:bCs/>
          <w:color w:val="auto"/>
          <w:kern w:val="0"/>
          <w:sz w:val="24"/>
          <w:szCs w:val="24"/>
        </w:rPr>
        <w:t>称远程异地评标活动，是指以数据电文形式，依托电子交易系统通过远程调度、视频语音实时交互等方式，评标委员会成员在两个及以上不同电子评标场所对同一工程建设项目进行评标的活动。</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val="en-US" w:eastAsia="zh-CN"/>
        </w:rPr>
        <w:t>8</w:t>
      </w:r>
      <w:r>
        <w:rPr>
          <w:rFonts w:hint="eastAsia" w:ascii="楷体" w:hAnsi="楷体" w:eastAsia="楷体" w:cs="楷体"/>
          <w:b/>
          <w:bCs w:val="0"/>
          <w:color w:val="auto"/>
          <w:sz w:val="24"/>
          <w:szCs w:val="24"/>
        </w:rPr>
        <w:t>.1</w:t>
      </w:r>
      <w:r>
        <w:rPr>
          <w:rFonts w:hint="eastAsia" w:ascii="楷体" w:hAnsi="楷体" w:eastAsia="楷体" w:cs="楷体"/>
          <w:b/>
          <w:bCs w:val="0"/>
          <w:color w:val="auto"/>
          <w:sz w:val="24"/>
          <w:szCs w:val="24"/>
          <w:lang w:val="en-US" w:eastAsia="zh-CN"/>
        </w:rPr>
        <w:t xml:space="preserve">5 </w:t>
      </w:r>
      <w:r>
        <w:rPr>
          <w:rFonts w:hint="eastAsia" w:ascii="楷体" w:hAnsi="楷体" w:eastAsia="楷体" w:cs="楷体"/>
          <w:b/>
          <w:bCs w:val="0"/>
          <w:color w:val="auto"/>
          <w:kern w:val="0"/>
          <w:sz w:val="24"/>
          <w:szCs w:val="24"/>
        </w:rPr>
        <w:t>远程异地评标活动场所分为主场和副场。招标人</w:t>
      </w:r>
      <w:r>
        <w:rPr>
          <w:rFonts w:hint="eastAsia" w:ascii="楷体" w:hAnsi="楷体" w:eastAsia="楷体" w:cs="楷体"/>
          <w:b/>
          <w:bCs w:val="0"/>
          <w:color w:val="auto"/>
          <w:kern w:val="0"/>
          <w:sz w:val="24"/>
          <w:szCs w:val="24"/>
          <w:lang w:eastAsia="zh-CN"/>
        </w:rPr>
        <w:t>应当</w:t>
      </w:r>
      <w:r>
        <w:rPr>
          <w:rFonts w:hint="eastAsia" w:ascii="楷体" w:hAnsi="楷体" w:eastAsia="楷体" w:cs="楷体"/>
          <w:b/>
          <w:bCs w:val="0"/>
          <w:color w:val="auto"/>
          <w:kern w:val="0"/>
          <w:sz w:val="24"/>
          <w:szCs w:val="24"/>
        </w:rPr>
        <w:t>选择</w:t>
      </w:r>
      <w:r>
        <w:rPr>
          <w:rFonts w:hint="eastAsia" w:ascii="楷体" w:hAnsi="楷体" w:eastAsia="楷体" w:cs="楷体"/>
          <w:b/>
          <w:bCs w:val="0"/>
          <w:color w:val="auto"/>
          <w:kern w:val="0"/>
          <w:sz w:val="24"/>
          <w:szCs w:val="24"/>
          <w:lang w:eastAsia="zh-CN"/>
        </w:rPr>
        <w:t>阳江市公共资源交易中心</w:t>
      </w:r>
      <w:r>
        <w:rPr>
          <w:rFonts w:hint="eastAsia" w:ascii="楷体" w:hAnsi="楷体" w:eastAsia="楷体" w:cs="楷体"/>
          <w:b/>
          <w:bCs w:val="0"/>
          <w:color w:val="auto"/>
          <w:kern w:val="0"/>
          <w:sz w:val="24"/>
          <w:szCs w:val="24"/>
        </w:rPr>
        <w:t>的</w:t>
      </w:r>
      <w:r>
        <w:rPr>
          <w:rFonts w:hint="eastAsia" w:ascii="楷体" w:hAnsi="楷体" w:eastAsia="楷体" w:cs="楷体"/>
          <w:b/>
          <w:bCs w:val="0"/>
          <w:color w:val="auto"/>
          <w:kern w:val="0"/>
          <w:sz w:val="24"/>
          <w:szCs w:val="24"/>
          <w:lang w:eastAsia="zh-CN"/>
        </w:rPr>
        <w:t>评标</w:t>
      </w:r>
      <w:r>
        <w:rPr>
          <w:rFonts w:hint="eastAsia" w:ascii="楷体" w:hAnsi="楷体" w:eastAsia="楷体" w:cs="楷体"/>
          <w:b/>
          <w:bCs w:val="0"/>
          <w:color w:val="auto"/>
          <w:kern w:val="0"/>
          <w:sz w:val="24"/>
          <w:szCs w:val="24"/>
        </w:rPr>
        <w:t>场所为主场，主场以外的</w:t>
      </w:r>
      <w:r>
        <w:rPr>
          <w:rFonts w:hint="eastAsia" w:ascii="楷体" w:hAnsi="楷体" w:eastAsia="楷体" w:cs="楷体"/>
          <w:b/>
          <w:bCs w:val="0"/>
          <w:color w:val="auto"/>
          <w:kern w:val="0"/>
          <w:sz w:val="24"/>
          <w:szCs w:val="24"/>
          <w:lang w:eastAsia="zh-CN"/>
        </w:rPr>
        <w:t>省内、省外</w:t>
      </w:r>
      <w:r>
        <w:rPr>
          <w:rFonts w:hint="eastAsia" w:ascii="楷体" w:hAnsi="楷体" w:eastAsia="楷体" w:cs="楷体"/>
          <w:b/>
          <w:bCs w:val="0"/>
          <w:color w:val="auto"/>
          <w:kern w:val="0"/>
          <w:sz w:val="24"/>
          <w:szCs w:val="24"/>
        </w:rPr>
        <w:t>其他交易评标场所为副场。副场由招标人</w:t>
      </w:r>
      <w:r>
        <w:rPr>
          <w:rFonts w:hint="eastAsia" w:ascii="楷体" w:hAnsi="楷体" w:eastAsia="楷体" w:cs="楷体"/>
          <w:b/>
          <w:bCs w:val="0"/>
          <w:color w:val="auto"/>
          <w:kern w:val="0"/>
          <w:sz w:val="24"/>
          <w:szCs w:val="24"/>
          <w:lang w:eastAsia="zh-CN"/>
        </w:rPr>
        <w:t>按规定从阳江市公共资源交易中心已与签订</w:t>
      </w:r>
      <w:r>
        <w:rPr>
          <w:rFonts w:hint="eastAsia" w:ascii="楷体" w:hAnsi="楷体" w:eastAsia="楷体" w:cs="楷体"/>
          <w:b/>
          <w:bCs w:val="0"/>
          <w:color w:val="auto"/>
          <w:kern w:val="0"/>
          <w:sz w:val="24"/>
          <w:szCs w:val="24"/>
        </w:rPr>
        <w:t>远程异地评标</w:t>
      </w:r>
      <w:r>
        <w:rPr>
          <w:rFonts w:hint="eastAsia" w:ascii="楷体" w:hAnsi="楷体" w:eastAsia="楷体" w:cs="楷体"/>
          <w:b/>
          <w:bCs w:val="0"/>
          <w:color w:val="auto"/>
          <w:kern w:val="0"/>
          <w:sz w:val="24"/>
          <w:szCs w:val="24"/>
          <w:lang w:eastAsia="zh-CN"/>
        </w:rPr>
        <w:t>协议的其他公共资源交易中心中</w:t>
      </w:r>
      <w:r>
        <w:rPr>
          <w:rFonts w:hint="eastAsia" w:ascii="楷体" w:hAnsi="楷体" w:eastAsia="楷体" w:cs="楷体"/>
          <w:b/>
          <w:bCs w:val="0"/>
          <w:color w:val="auto"/>
          <w:kern w:val="0"/>
          <w:sz w:val="24"/>
          <w:szCs w:val="24"/>
        </w:rPr>
        <w:t>确定。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lang w:eastAsia="zh-CN"/>
        </w:rPr>
      </w:pPr>
      <w:r>
        <w:rPr>
          <w:rFonts w:hint="eastAsia" w:ascii="楷体" w:hAnsi="楷体" w:eastAsia="楷体" w:cs="楷体"/>
          <w:b/>
          <w:bCs/>
          <w:color w:val="auto"/>
          <w:sz w:val="28"/>
          <w:szCs w:val="28"/>
        </w:rPr>
        <w:t>（二）</w:t>
      </w:r>
      <w:r>
        <w:rPr>
          <w:rFonts w:hint="eastAsia" w:ascii="楷体" w:hAnsi="楷体" w:eastAsia="楷体" w:cs="楷体"/>
          <w:b/>
          <w:bCs/>
          <w:color w:val="auto"/>
          <w:sz w:val="28"/>
          <w:szCs w:val="28"/>
          <w:lang w:eastAsia="zh-CN"/>
        </w:rPr>
        <w:t>投标否决</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 xml:space="preserve"> 否决投标条款</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 xml:space="preserve">  开标时，投标人有下列情形之一的，其投标文件视为无效投标文件，不得进入资格后审和评标：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（1）投标人的电子投标文件逾期上传或者未上传送达指定交易平台</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（2）投标人未能按照本招标文件要求提交投标保证金及其相关手续</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（3）投标人的电子投标文件无法解密或无法打开</w:t>
      </w:r>
      <w:r>
        <w:rPr>
          <w:rFonts w:hint="eastAsia" w:ascii="楷体" w:hAnsi="楷体" w:eastAsia="楷体" w:cs="楷体"/>
          <w:color w:val="auto"/>
          <w:sz w:val="24"/>
          <w:lang w:eastAsia="zh-CN"/>
        </w:rPr>
        <w:t>。</w:t>
      </w: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（4）投标人上传递交的电子投标文件不符合招标文件要求</w:t>
      </w:r>
      <w:r>
        <w:rPr>
          <w:rFonts w:hint="eastAsia" w:ascii="楷体" w:hAnsi="楷体" w:eastAsia="楷体" w:cs="楷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（5）投标人的投标报价低于成本警示价或超过投标报价上限</w:t>
      </w:r>
      <w:r>
        <w:rPr>
          <w:rFonts w:hint="eastAsia" w:ascii="楷体" w:hAnsi="楷体" w:eastAsia="楷体" w:cs="楷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b/>
          <w:bCs/>
          <w:color w:val="auto"/>
          <w:sz w:val="24"/>
          <w:lang w:val="en-US" w:eastAsia="zh-CN"/>
        </w:rPr>
        <w:t>（6）投标人的信用等级低于C级或没有信用等级。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lang w:val="en-US" w:eastAsia="zh-CN"/>
        </w:rPr>
        <w:t>（7）开标现场电子招投标系统没有显示投标人的项目负责人姓名。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w:t>
      </w:r>
      <w:r>
        <w:rPr>
          <w:rFonts w:hint="eastAsia" w:ascii="楷体" w:hAnsi="楷体" w:eastAsia="楷体" w:cs="楷体"/>
          <w:color w:val="auto"/>
          <w:sz w:val="24"/>
          <w:highlight w:val="none"/>
        </w:rPr>
        <w:t>投标文件编制及上传存在</w:t>
      </w:r>
      <w:r>
        <w:rPr>
          <w:rFonts w:hint="eastAsia" w:ascii="楷体" w:hAnsi="楷体" w:eastAsia="楷体" w:cs="楷体"/>
          <w:color w:val="auto"/>
          <w:sz w:val="24"/>
          <w:highlight w:val="none"/>
          <w:lang w:eastAsia="zh-CN"/>
        </w:rPr>
        <w:t>有与不同投标人</w:t>
      </w:r>
      <w:r>
        <w:rPr>
          <w:rFonts w:hint="eastAsia" w:ascii="楷体" w:hAnsi="楷体" w:eastAsia="楷体" w:cs="楷体"/>
          <w:color w:val="auto"/>
          <w:sz w:val="24"/>
          <w:highlight w:val="none"/>
        </w:rPr>
        <w:t>同一网卡地址、硬盘序列号、软件序列号或投标文件异常一致（通过交易中心计算机编制或上传的除外）</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2</w:t>
      </w:r>
      <w:r>
        <w:rPr>
          <w:rFonts w:hint="eastAsia" w:ascii="楷体" w:hAnsi="楷体" w:eastAsia="楷体" w:cs="楷体"/>
          <w:b/>
          <w:bCs/>
          <w:color w:val="auto"/>
          <w:sz w:val="24"/>
        </w:rPr>
        <w:t xml:space="preserve"> 经现场确认，投标人有下列情形之一，一律按照</w:t>
      </w:r>
      <w:r>
        <w:rPr>
          <w:rFonts w:hint="eastAsia" w:ascii="楷体" w:hAnsi="楷体" w:eastAsia="楷体" w:cs="楷体"/>
          <w:b/>
          <w:bCs/>
          <w:color w:val="auto"/>
          <w:sz w:val="24"/>
          <w:lang w:eastAsia="zh-CN"/>
        </w:rPr>
        <w:t>无</w:t>
      </w:r>
      <w:r>
        <w:rPr>
          <w:rFonts w:hint="eastAsia" w:ascii="楷体" w:hAnsi="楷体" w:eastAsia="楷体" w:cs="楷体"/>
          <w:b/>
          <w:bCs/>
          <w:color w:val="auto"/>
          <w:sz w:val="24"/>
        </w:rPr>
        <w:t>提交投标保证金处理，视为投标人自动放弃投标资格：</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contextualSpacing/>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（1）投标人的投标现金保证金不是从本企业银行基本账户转入或投标人的投标</w:t>
      </w:r>
      <w:r>
        <w:rPr>
          <w:rFonts w:hint="eastAsia" w:ascii="楷体" w:hAnsi="楷体" w:eastAsia="楷体" w:cs="楷体"/>
          <w:color w:val="auto"/>
          <w:kern w:val="0"/>
          <w:sz w:val="24"/>
          <w:szCs w:val="32"/>
          <w:highlight w:val="none"/>
        </w:rPr>
        <w:t>保函（保单）</w:t>
      </w:r>
      <w:r>
        <w:rPr>
          <w:rFonts w:hint="eastAsia" w:ascii="楷体" w:hAnsi="楷体" w:eastAsia="楷体" w:cs="楷体"/>
          <w:color w:val="auto"/>
          <w:sz w:val="24"/>
          <w:highlight w:val="none"/>
        </w:rPr>
        <w:t>费用不是由本企业银行基本账户购买</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（2）投标人未按照招标文件指定的账户转入投标保证金</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highlight w:val="none"/>
        </w:rPr>
        <w:t>（3）投标人未按照招标文件规定的金额或时间转入或提交本项目的投标保证金。</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szCs w:val="24"/>
          <w:lang w:val="en-US"/>
        </w:rPr>
      </w:pPr>
      <w:r>
        <w:rPr>
          <w:rFonts w:hint="eastAsia" w:ascii="楷体" w:hAnsi="楷体" w:eastAsia="楷体" w:cs="楷体"/>
          <w:b/>
          <w:color w:val="auto"/>
          <w:sz w:val="24"/>
          <w:szCs w:val="24"/>
          <w:lang w:val="en-US" w:eastAsia="zh-CN"/>
        </w:rPr>
        <w:t xml:space="preserve"> 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3 </w:t>
      </w:r>
      <w:r>
        <w:rPr>
          <w:rFonts w:hint="eastAsia" w:ascii="楷体" w:hAnsi="楷体" w:eastAsia="楷体" w:cs="楷体"/>
          <w:b/>
          <w:color w:val="auto"/>
          <w:sz w:val="24"/>
          <w:szCs w:val="24"/>
        </w:rPr>
        <w:t>经</w:t>
      </w:r>
      <w:r>
        <w:rPr>
          <w:rFonts w:hint="eastAsia" w:ascii="楷体" w:hAnsi="楷体" w:eastAsia="楷体" w:cs="楷体"/>
          <w:b/>
          <w:color w:val="auto"/>
          <w:sz w:val="24"/>
          <w:szCs w:val="24"/>
          <w:lang w:eastAsia="zh-CN"/>
        </w:rPr>
        <w:t>资格后审</w:t>
      </w:r>
      <w:r>
        <w:rPr>
          <w:rFonts w:hint="eastAsia" w:ascii="楷体" w:hAnsi="楷体" w:eastAsia="楷体" w:cs="楷体"/>
          <w:b/>
          <w:color w:val="auto"/>
          <w:sz w:val="24"/>
          <w:szCs w:val="24"/>
        </w:rPr>
        <w:t>委员会确认</w:t>
      </w:r>
      <w:r>
        <w:rPr>
          <w:rFonts w:hint="eastAsia" w:ascii="楷体" w:hAnsi="楷体" w:eastAsia="楷体" w:cs="楷体"/>
          <w:b/>
          <w:color w:val="auto"/>
          <w:sz w:val="24"/>
          <w:szCs w:val="24"/>
          <w:lang w:eastAsia="zh-CN"/>
        </w:rPr>
        <w:t>，下列</w:t>
      </w:r>
      <w:r>
        <w:rPr>
          <w:rFonts w:hint="eastAsia" w:ascii="楷体" w:hAnsi="楷体" w:eastAsia="楷体" w:cs="楷体"/>
          <w:b/>
          <w:bCs w:val="0"/>
          <w:color w:val="auto"/>
          <w:sz w:val="24"/>
          <w:szCs w:val="24"/>
          <w:lang w:eastAsia="zh-CN"/>
        </w:rPr>
        <w:t>资格后审</w:t>
      </w:r>
      <w:r>
        <w:rPr>
          <w:rFonts w:hint="eastAsia" w:ascii="楷体" w:hAnsi="楷体" w:eastAsia="楷体" w:cs="楷体"/>
          <w:b/>
          <w:bCs w:val="0"/>
          <w:color w:val="auto"/>
          <w:sz w:val="24"/>
          <w:szCs w:val="24"/>
        </w:rPr>
        <w:t>文件</w:t>
      </w:r>
      <w:r>
        <w:rPr>
          <w:rFonts w:hint="eastAsia" w:ascii="楷体" w:hAnsi="楷体" w:eastAsia="楷体" w:cs="楷体"/>
          <w:b/>
          <w:bCs w:val="0"/>
          <w:color w:val="auto"/>
          <w:sz w:val="24"/>
          <w:szCs w:val="24"/>
          <w:lang w:eastAsia="zh-CN"/>
        </w:rPr>
        <w:t>评审内容</w:t>
      </w:r>
      <w:r>
        <w:rPr>
          <w:rFonts w:hint="eastAsia" w:ascii="楷体" w:hAnsi="楷体" w:eastAsia="楷体" w:cs="楷体"/>
          <w:b/>
          <w:color w:val="auto"/>
          <w:sz w:val="24"/>
          <w:szCs w:val="24"/>
        </w:rPr>
        <w:t>之一</w:t>
      </w:r>
      <w:r>
        <w:rPr>
          <w:rFonts w:hint="eastAsia" w:ascii="楷体" w:hAnsi="楷体" w:eastAsia="楷体" w:cs="楷体"/>
          <w:b/>
          <w:bCs w:val="0"/>
          <w:color w:val="auto"/>
          <w:sz w:val="24"/>
          <w:szCs w:val="24"/>
          <w:lang w:eastAsia="zh-CN"/>
        </w:rPr>
        <w:t>不符合资格后审必要合格条件标准的（招标人按照</w:t>
      </w:r>
      <w:r>
        <w:rPr>
          <w:rFonts w:hint="eastAsia" w:ascii="楷体" w:hAnsi="楷体" w:eastAsia="楷体" w:cs="楷体"/>
          <w:b/>
          <w:bCs w:val="0"/>
          <w:color w:val="auto"/>
          <w:sz w:val="24"/>
          <w:szCs w:val="24"/>
        </w:rPr>
        <w:t>附件1</w:t>
      </w:r>
      <w:r>
        <w:rPr>
          <w:rFonts w:hint="eastAsia" w:ascii="楷体" w:hAnsi="楷体" w:eastAsia="楷体" w:cs="楷体"/>
          <w:b/>
          <w:bCs w:val="0"/>
          <w:color w:val="auto"/>
          <w:sz w:val="24"/>
          <w:szCs w:val="24"/>
          <w:lang w:eastAsia="zh-CN"/>
        </w:rPr>
        <w:t>要求编制），为</w:t>
      </w:r>
      <w:r>
        <w:rPr>
          <w:rFonts w:hint="eastAsia" w:ascii="楷体" w:hAnsi="楷体" w:eastAsia="楷体" w:cs="楷体"/>
          <w:b/>
          <w:color w:val="auto"/>
          <w:sz w:val="24"/>
          <w:szCs w:val="24"/>
        </w:rPr>
        <w:t>无效投标文件</w:t>
      </w:r>
      <w:r>
        <w:rPr>
          <w:rFonts w:hint="eastAsia" w:ascii="楷体" w:hAnsi="楷体" w:eastAsia="楷体" w:cs="楷体"/>
          <w:b/>
          <w:color w:val="auto"/>
          <w:sz w:val="24"/>
          <w:szCs w:val="24"/>
          <w:lang w:eastAsia="zh-CN"/>
        </w:rPr>
        <w:t>：</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lang w:val="en-US" w:eastAsia="zh-CN"/>
        </w:rPr>
        <w:t>1</w:t>
      </w:r>
      <w:r>
        <w:rPr>
          <w:rFonts w:hint="eastAsia" w:ascii="楷体" w:hAnsi="楷体" w:eastAsia="楷体" w:cs="楷体"/>
          <w:b w:val="0"/>
          <w:bCs/>
          <w:color w:val="auto"/>
          <w:sz w:val="24"/>
          <w:szCs w:val="24"/>
          <w:lang w:eastAsia="zh-CN"/>
        </w:rPr>
        <w:t>）</w:t>
      </w:r>
      <w:r>
        <w:rPr>
          <w:rFonts w:hint="eastAsia" w:ascii="楷体" w:hAnsi="楷体" w:eastAsia="楷体" w:cs="楷体"/>
          <w:color w:val="auto"/>
          <w:kern w:val="2"/>
          <w:sz w:val="24"/>
          <w:szCs w:val="24"/>
          <w:lang w:val="en-US" w:eastAsia="zh-CN" w:bidi="ar"/>
        </w:rPr>
        <w:t>市场准入资格；（2）联合体投标；（3）投标承诺书；（4）项目负责人资格要求；（5）拟派驻招标项目管理机构人员；（6）</w:t>
      </w:r>
      <w:r>
        <w:rPr>
          <w:rFonts w:hint="eastAsia" w:ascii="楷体" w:hAnsi="楷体" w:eastAsia="楷体" w:cs="楷体"/>
          <w:color w:val="auto"/>
          <w:sz w:val="24"/>
          <w:highlight w:val="none"/>
          <w:lang w:bidi="ar"/>
        </w:rPr>
        <w:t>资格后审文件编制要求</w:t>
      </w:r>
      <w:r>
        <w:rPr>
          <w:rFonts w:hint="eastAsia" w:ascii="楷体" w:hAnsi="楷体" w:eastAsia="楷体" w:cs="楷体"/>
          <w:color w:val="auto"/>
          <w:kern w:val="2"/>
          <w:sz w:val="24"/>
          <w:szCs w:val="24"/>
          <w:lang w:val="en-US" w:eastAsia="zh-CN" w:bidi="ar"/>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.4</w:t>
      </w:r>
      <w:r>
        <w:rPr>
          <w:rFonts w:hint="eastAsia" w:ascii="楷体" w:hAnsi="楷体" w:eastAsia="楷体" w:cs="楷体"/>
          <w:b/>
          <w:bCs/>
          <w:color w:val="auto"/>
          <w:sz w:val="24"/>
          <w:lang w:val="en-US" w:eastAsia="zh-CN"/>
        </w:rPr>
        <w:t xml:space="preserve"> </w:t>
      </w:r>
      <w:r>
        <w:rPr>
          <w:rFonts w:hint="eastAsia" w:ascii="楷体" w:hAnsi="楷体" w:eastAsia="楷体" w:cs="楷体"/>
          <w:b/>
          <w:color w:val="auto"/>
          <w:sz w:val="24"/>
        </w:rPr>
        <w:t>技术文件符合性审查，经评标委员会确认有下列情形之一的为无效投标文件：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highlight w:val="none"/>
        </w:rPr>
      </w:pPr>
      <w:r>
        <w:rPr>
          <w:rFonts w:hint="eastAsia" w:ascii="楷体" w:hAnsi="楷体" w:eastAsia="楷体" w:cs="楷体"/>
          <w:b w:val="0"/>
          <w:bCs w:val="0"/>
          <w:color w:val="auto"/>
          <w:sz w:val="24"/>
          <w:highlight w:val="none"/>
        </w:rPr>
        <w:t>(</w:t>
      </w:r>
      <w:r>
        <w:rPr>
          <w:rFonts w:hint="eastAsia" w:ascii="楷体" w:hAnsi="楷体" w:eastAsia="楷体" w:cs="楷体"/>
          <w:b w:val="0"/>
          <w:bCs w:val="0"/>
          <w:color w:val="auto"/>
          <w:sz w:val="24"/>
          <w:highlight w:val="none"/>
          <w:lang w:val="en-US" w:eastAsia="zh-CN"/>
        </w:rPr>
        <w:t>1</w:t>
      </w:r>
      <w:r>
        <w:rPr>
          <w:rFonts w:hint="eastAsia" w:ascii="楷体" w:hAnsi="楷体" w:eastAsia="楷体" w:cs="楷体"/>
          <w:b w:val="0"/>
          <w:bCs w:val="0"/>
          <w:color w:val="auto"/>
          <w:sz w:val="24"/>
          <w:highlight w:val="none"/>
        </w:rPr>
        <w:t xml:space="preserve">) </w:t>
      </w:r>
      <w:r>
        <w:rPr>
          <w:rFonts w:hint="eastAsia" w:ascii="楷体" w:hAnsi="楷体" w:eastAsia="楷体" w:cs="楷体"/>
          <w:b w:val="0"/>
          <w:bCs w:val="0"/>
          <w:snapToGrid w:val="0"/>
          <w:color w:val="auto"/>
          <w:sz w:val="24"/>
          <w:highlight w:val="none"/>
        </w:rPr>
        <w:t>采用暗标方式评审的技术</w:t>
      </w:r>
      <w:r>
        <w:rPr>
          <w:rFonts w:hint="eastAsia" w:ascii="楷体" w:hAnsi="楷体" w:eastAsia="楷体" w:cs="楷体"/>
          <w:b w:val="0"/>
          <w:bCs w:val="0"/>
          <w:color w:val="auto"/>
          <w:sz w:val="24"/>
          <w:highlight w:val="none"/>
        </w:rPr>
        <w:t>文件正本</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napToGrid w:val="0"/>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snapToGrid w:val="0"/>
          <w:color w:val="auto"/>
          <w:sz w:val="24"/>
          <w:highlight w:val="none"/>
        </w:rPr>
        <w:t>采用暗标方式评审的技术</w:t>
      </w:r>
      <w:r>
        <w:rPr>
          <w:rFonts w:hint="eastAsia" w:ascii="楷体" w:hAnsi="楷体" w:eastAsia="楷体" w:cs="楷体"/>
          <w:color w:val="auto"/>
          <w:sz w:val="24"/>
          <w:highlight w:val="none"/>
        </w:rPr>
        <w:t>文件副本中</w:t>
      </w:r>
      <w:r>
        <w:rPr>
          <w:rFonts w:hint="eastAsia" w:ascii="楷体" w:hAnsi="楷体" w:eastAsia="楷体" w:cs="楷体"/>
          <w:snapToGrid w:val="0"/>
          <w:color w:val="auto"/>
          <w:sz w:val="24"/>
          <w:highlight w:val="none"/>
        </w:rPr>
        <w:t>均不得加盖投标人电子印章、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highlight w:val="none"/>
        </w:rPr>
        <w:t>或</w:t>
      </w:r>
      <w:r>
        <w:rPr>
          <w:rFonts w:hint="eastAsia" w:ascii="楷体" w:hAnsi="楷体" w:eastAsia="楷体" w:cs="楷体"/>
          <w:color w:val="auto"/>
          <w:sz w:val="24"/>
          <w:highlight w:val="none"/>
        </w:rPr>
        <w:t>体现投标人名称、具体人名或可以认为是投标人或其人员承担过的工程项目名称、获奖称号或其他不符合常规可以判定</w:t>
      </w:r>
      <w:r>
        <w:rPr>
          <w:rFonts w:hint="eastAsia" w:ascii="楷体" w:hAnsi="楷体" w:eastAsia="楷体" w:cs="楷体"/>
          <w:snapToGrid w:val="0"/>
          <w:color w:val="auto"/>
          <w:sz w:val="24"/>
          <w:highlight w:val="none"/>
        </w:rPr>
        <w:t>投标人的标识或文字。</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trike w:val="0"/>
          <w:color w:val="auto"/>
          <w:sz w:val="24"/>
          <w:highlight w:val="none"/>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w:t>
      </w:r>
      <w:r>
        <w:rPr>
          <w:rFonts w:hint="eastAsia" w:ascii="楷体" w:hAnsi="楷体" w:eastAsia="楷体" w:cs="楷体"/>
          <w:color w:val="auto"/>
          <w:sz w:val="24"/>
          <w:highlight w:val="none"/>
        </w:rPr>
        <w:t>同一投标人提交两份以上不同内容的技术文件</w:t>
      </w:r>
      <w:r>
        <w:rPr>
          <w:rFonts w:hint="eastAsia" w:ascii="楷体" w:hAnsi="楷体" w:eastAsia="楷体" w:cs="楷体"/>
          <w:strike w:val="0"/>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技术文件未按招标文件规定格式编制或主要内容不全或关键字迹模糊、无法辨认。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投标人有本招标文件投标人须知第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款</w:t>
      </w:r>
      <w:r>
        <w:rPr>
          <w:rFonts w:hint="eastAsia" w:ascii="楷体" w:hAnsi="楷体" w:eastAsia="楷体" w:cs="楷体"/>
          <w:color w:val="auto"/>
          <w:sz w:val="24"/>
        </w:rPr>
        <w:t xml:space="preserve">所列的串通投标、弄虚作假等违法行为。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 本招标文件明确规定可以废标的其他情形。</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5</w:t>
      </w:r>
      <w:r>
        <w:rPr>
          <w:rFonts w:hint="eastAsia" w:ascii="楷体" w:hAnsi="楷体" w:eastAsia="楷体" w:cs="楷体"/>
          <w:b/>
          <w:color w:val="auto"/>
          <w:sz w:val="24"/>
        </w:rPr>
        <w:t>商务文件符合性审查，经评标委员会确认有下列情形之一的为无效投标文件：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 </w:t>
      </w:r>
      <w:r>
        <w:rPr>
          <w:rFonts w:hint="eastAsia" w:ascii="楷体" w:hAnsi="楷体" w:eastAsia="楷体" w:cs="楷体"/>
          <w:color w:val="auto"/>
          <w:sz w:val="24"/>
          <w:highlight w:val="none"/>
        </w:rPr>
        <w:t>商务文件</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同一投标人提交两个以上不同的投标文件或者投标报价。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商务文件没有对招标文件的实质性要求和条件作出响应。</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商务文件未按招标文件规定格式编制或主要内容不全或关键字迹模糊、无法辨认。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投标人有本招标文件投标须知第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款</w:t>
      </w:r>
      <w:r>
        <w:rPr>
          <w:rFonts w:hint="eastAsia" w:ascii="楷体" w:hAnsi="楷体" w:eastAsia="楷体" w:cs="楷体"/>
          <w:color w:val="auto"/>
          <w:sz w:val="24"/>
        </w:rPr>
        <w:t xml:space="preserve">所列的串通投标、弄虚作假等违法行为。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 招标文件明确规定可以废标的其他情形</w:t>
      </w:r>
      <w:r>
        <w:rPr>
          <w:rFonts w:hint="eastAsia" w:ascii="楷体" w:hAnsi="楷体" w:eastAsia="楷体" w:cs="楷体"/>
          <w:b/>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szCs w:val="24"/>
        </w:rPr>
      </w:pP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 xml:space="preserve">6 </w:t>
      </w:r>
      <w:r>
        <w:rPr>
          <w:rFonts w:hint="eastAsia" w:ascii="楷体" w:hAnsi="楷体" w:eastAsia="楷体" w:cs="楷体"/>
          <w:b/>
          <w:color w:val="auto"/>
          <w:sz w:val="24"/>
          <w:szCs w:val="24"/>
          <w:lang w:eastAsia="zh-CN"/>
        </w:rPr>
        <w:t>定标文件</w:t>
      </w:r>
      <w:r>
        <w:rPr>
          <w:rFonts w:hint="eastAsia" w:ascii="楷体" w:hAnsi="楷体" w:eastAsia="楷体" w:cs="楷体"/>
          <w:b/>
          <w:color w:val="auto"/>
          <w:sz w:val="24"/>
          <w:szCs w:val="24"/>
        </w:rPr>
        <w:t>符合性审查，经</w:t>
      </w:r>
      <w:r>
        <w:rPr>
          <w:rFonts w:hint="eastAsia" w:ascii="楷体" w:hAnsi="楷体" w:eastAsia="楷体" w:cs="楷体"/>
          <w:b/>
          <w:color w:val="auto"/>
          <w:sz w:val="24"/>
          <w:szCs w:val="24"/>
          <w:lang w:eastAsia="zh-CN"/>
        </w:rPr>
        <w:t>定</w:t>
      </w:r>
      <w:r>
        <w:rPr>
          <w:rFonts w:hint="eastAsia" w:ascii="楷体" w:hAnsi="楷体" w:eastAsia="楷体" w:cs="楷体"/>
          <w:b/>
          <w:color w:val="auto"/>
          <w:sz w:val="24"/>
          <w:szCs w:val="24"/>
        </w:rPr>
        <w:t>标委员会确认</w:t>
      </w:r>
      <w:r>
        <w:rPr>
          <w:rFonts w:hint="eastAsia" w:ascii="楷体" w:hAnsi="楷体" w:eastAsia="楷体" w:cs="楷体"/>
          <w:b/>
          <w:color w:val="auto"/>
          <w:sz w:val="24"/>
          <w:szCs w:val="24"/>
          <w:lang w:eastAsia="zh-CN"/>
        </w:rPr>
        <w:t>，</w:t>
      </w:r>
      <w:r>
        <w:rPr>
          <w:rFonts w:hint="eastAsia" w:ascii="楷体" w:hAnsi="楷体" w:eastAsia="楷体" w:cs="楷体"/>
          <w:b/>
          <w:color w:val="auto"/>
          <w:sz w:val="24"/>
          <w:szCs w:val="24"/>
        </w:rPr>
        <w:t>有下列情形之一的为无效投标文件：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1</w:t>
      </w:r>
      <w:r>
        <w:rPr>
          <w:rFonts w:hint="eastAsia" w:ascii="楷体" w:hAnsi="楷体" w:eastAsia="楷体" w:cs="楷体"/>
          <w:color w:val="auto"/>
          <w:sz w:val="24"/>
          <w:szCs w:val="24"/>
        </w:rPr>
        <w:t>)</w:t>
      </w:r>
      <w:r>
        <w:rPr>
          <w:rFonts w:hint="eastAsia" w:ascii="楷体" w:hAnsi="楷体" w:eastAsia="楷体" w:cs="楷体"/>
          <w:b w:val="0"/>
          <w:bCs/>
          <w:color w:val="auto"/>
          <w:sz w:val="24"/>
          <w:szCs w:val="24"/>
          <w:lang w:eastAsia="zh-CN"/>
        </w:rPr>
        <w:t>定标文件</w:t>
      </w:r>
      <w:r>
        <w:rPr>
          <w:rFonts w:hint="eastAsia" w:ascii="楷体" w:hAnsi="楷体" w:eastAsia="楷体" w:cs="楷体"/>
          <w:b w:val="0"/>
          <w:bCs w:val="0"/>
          <w:color w:val="auto"/>
          <w:sz w:val="24"/>
          <w:highlight w:val="none"/>
        </w:rPr>
        <w:t>未按照招标文件要求在注明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盖投标人电子印章及未按照要求由规定人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2</w:t>
      </w:r>
      <w:r>
        <w:rPr>
          <w:rFonts w:hint="eastAsia" w:ascii="楷体" w:hAnsi="楷体" w:eastAsia="楷体" w:cs="楷体"/>
          <w:color w:val="auto"/>
          <w:sz w:val="24"/>
          <w:szCs w:val="24"/>
        </w:rPr>
        <w:t>)</w:t>
      </w:r>
      <w:r>
        <w:rPr>
          <w:rFonts w:hint="eastAsia" w:ascii="楷体" w:hAnsi="楷体" w:eastAsia="楷体" w:cs="楷体"/>
          <w:color w:val="auto"/>
          <w:sz w:val="24"/>
          <w:szCs w:val="24"/>
          <w:highlight w:val="none"/>
        </w:rPr>
        <w:t>同一投标人提交两份以上不同内容的</w:t>
      </w:r>
      <w:r>
        <w:rPr>
          <w:rFonts w:hint="eastAsia" w:ascii="楷体" w:hAnsi="楷体" w:eastAsia="楷体" w:cs="楷体"/>
          <w:color w:val="auto"/>
          <w:sz w:val="24"/>
          <w:szCs w:val="24"/>
          <w:highlight w:val="none"/>
          <w:lang w:eastAsia="zh-CN"/>
        </w:rPr>
        <w:t>定标文件</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szCs w:val="24"/>
          <w:lang w:eastAsia="zh-CN"/>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w:t>
      </w:r>
      <w:r>
        <w:rPr>
          <w:rFonts w:hint="eastAsia" w:ascii="楷体" w:hAnsi="楷体" w:eastAsia="楷体" w:cs="楷体"/>
          <w:color w:val="auto"/>
          <w:sz w:val="24"/>
          <w:szCs w:val="24"/>
          <w:lang w:eastAsia="zh-CN"/>
        </w:rPr>
        <w:t>定标文件</w:t>
      </w:r>
      <w:r>
        <w:rPr>
          <w:rFonts w:hint="eastAsia" w:ascii="楷体" w:hAnsi="楷体" w:eastAsia="楷体" w:cs="楷体"/>
          <w:color w:val="auto"/>
          <w:sz w:val="24"/>
          <w:szCs w:val="24"/>
        </w:rPr>
        <w:t>未按招标文件规定编制或主要内容不全或关键字迹模糊、无法辨认</w:t>
      </w:r>
      <w:r>
        <w:rPr>
          <w:rFonts w:hint="eastAsia" w:ascii="楷体" w:hAnsi="楷体" w:eastAsia="楷体" w:cs="楷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)投标人有本投标人须知第</w:t>
      </w: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8</w:t>
      </w:r>
      <w:r>
        <w:rPr>
          <w:rFonts w:hint="eastAsia" w:ascii="楷体" w:hAnsi="楷体" w:eastAsia="楷体" w:cs="楷体"/>
          <w:color w:val="auto"/>
          <w:sz w:val="24"/>
          <w:szCs w:val="24"/>
        </w:rPr>
        <w:t>款所列的串通投标、弄虚作假等违法行为</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注：①</w:t>
      </w:r>
      <w:r>
        <w:rPr>
          <w:rFonts w:hint="eastAsia" w:ascii="楷体" w:hAnsi="楷体" w:eastAsia="楷体" w:cs="楷体"/>
          <w:b/>
          <w:color w:val="auto"/>
          <w:sz w:val="24"/>
          <w:lang w:eastAsia="zh-CN"/>
        </w:rPr>
        <w:t>资格后审委员会或</w:t>
      </w:r>
      <w:r>
        <w:rPr>
          <w:rFonts w:hint="eastAsia" w:ascii="楷体" w:hAnsi="楷体" w:eastAsia="楷体" w:cs="楷体"/>
          <w:b/>
          <w:color w:val="auto"/>
          <w:sz w:val="24"/>
        </w:rPr>
        <w:t>评标委员会</w:t>
      </w:r>
      <w:r>
        <w:rPr>
          <w:rFonts w:hint="eastAsia" w:ascii="楷体" w:hAnsi="楷体" w:eastAsia="楷体" w:cs="楷体"/>
          <w:b/>
          <w:color w:val="auto"/>
          <w:sz w:val="24"/>
          <w:lang w:eastAsia="zh-CN"/>
        </w:rPr>
        <w:t>或定标委员会（如有）</w:t>
      </w:r>
      <w:r>
        <w:rPr>
          <w:rFonts w:hint="eastAsia" w:ascii="楷体" w:hAnsi="楷体" w:eastAsia="楷体" w:cs="楷体"/>
          <w:b/>
          <w:color w:val="auto"/>
          <w:sz w:val="24"/>
        </w:rPr>
        <w:t>各成员在按上述情形确认</w:t>
      </w:r>
      <w:r>
        <w:rPr>
          <w:rFonts w:hint="eastAsia" w:ascii="楷体" w:hAnsi="楷体" w:eastAsia="楷体" w:cs="楷体"/>
          <w:b/>
          <w:color w:val="auto"/>
          <w:sz w:val="24"/>
          <w:lang w:eastAsia="zh-CN"/>
        </w:rPr>
        <w:t>资格后审文件、</w:t>
      </w:r>
      <w:r>
        <w:rPr>
          <w:rFonts w:hint="eastAsia" w:ascii="楷体" w:hAnsi="楷体" w:eastAsia="楷体" w:cs="楷体"/>
          <w:b/>
          <w:color w:val="auto"/>
          <w:sz w:val="24"/>
        </w:rPr>
        <w:t>技术文件、商务文件</w:t>
      </w:r>
      <w:r>
        <w:rPr>
          <w:rFonts w:hint="eastAsia" w:ascii="楷体" w:hAnsi="楷体" w:eastAsia="楷体" w:cs="楷体"/>
          <w:b/>
          <w:color w:val="auto"/>
          <w:sz w:val="24"/>
          <w:lang w:eastAsia="zh-CN"/>
        </w:rPr>
        <w:t>、定标文件</w:t>
      </w:r>
      <w:r>
        <w:rPr>
          <w:rFonts w:hint="eastAsia" w:ascii="楷体" w:hAnsi="楷体" w:eastAsia="楷体" w:cs="楷体"/>
          <w:b/>
          <w:color w:val="auto"/>
          <w:sz w:val="24"/>
        </w:rPr>
        <w:t>的有效性时，只能出具合格（通过）或不合格（不通过）任一种意见，不能有第二种意见；如评委不出具具体意见的，视为其确认投标文件有效。</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②</w:t>
      </w:r>
      <w:r>
        <w:rPr>
          <w:rFonts w:hint="eastAsia" w:ascii="楷体" w:hAnsi="楷体" w:eastAsia="楷体" w:cs="楷体"/>
          <w:b/>
          <w:bCs/>
          <w:color w:val="auto"/>
          <w:sz w:val="24"/>
          <w:lang w:eastAsia="zh-CN"/>
        </w:rPr>
        <w:t>评标委员会在投标文件评审过程中，对</w:t>
      </w:r>
      <w:r>
        <w:rPr>
          <w:rFonts w:hint="eastAsia" w:ascii="楷体" w:hAnsi="楷体" w:eastAsia="楷体" w:cs="楷体"/>
          <w:b/>
          <w:bCs/>
          <w:color w:val="auto"/>
          <w:sz w:val="24"/>
        </w:rPr>
        <w:t>涉嫌</w:t>
      </w:r>
      <w:r>
        <w:rPr>
          <w:rFonts w:hint="eastAsia" w:ascii="楷体" w:hAnsi="楷体" w:eastAsia="楷体" w:cs="楷体"/>
          <w:b/>
          <w:bCs/>
          <w:color w:val="auto"/>
          <w:sz w:val="24"/>
          <w:lang w:eastAsia="zh-CN"/>
        </w:rPr>
        <w:t>有</w:t>
      </w:r>
      <w:r>
        <w:rPr>
          <w:rFonts w:hint="eastAsia" w:ascii="楷体" w:hAnsi="楷体" w:eastAsia="楷体" w:cs="楷体"/>
          <w:b/>
          <w:bCs/>
          <w:color w:val="auto"/>
          <w:sz w:val="24"/>
        </w:rPr>
        <w:t>串通投标</w:t>
      </w:r>
      <w:r>
        <w:rPr>
          <w:rFonts w:hint="eastAsia" w:ascii="楷体" w:hAnsi="楷体" w:eastAsia="楷体" w:cs="楷体"/>
          <w:b/>
          <w:bCs/>
          <w:color w:val="auto"/>
          <w:sz w:val="24"/>
          <w:lang w:eastAsia="zh-CN"/>
        </w:rPr>
        <w:t>的行为应另行</w:t>
      </w:r>
      <w:r>
        <w:rPr>
          <w:rFonts w:hint="eastAsia" w:ascii="楷体" w:hAnsi="楷体" w:eastAsia="楷体" w:cs="楷体"/>
          <w:b/>
          <w:bCs/>
          <w:color w:val="auto"/>
          <w:sz w:val="24"/>
        </w:rPr>
        <w:t>作出书面说明</w:t>
      </w:r>
      <w:r>
        <w:rPr>
          <w:rFonts w:hint="eastAsia" w:ascii="楷体" w:hAnsi="楷体" w:eastAsia="楷体" w:cs="楷体"/>
          <w:b/>
          <w:bCs/>
          <w:color w:val="auto"/>
          <w:sz w:val="24"/>
          <w:lang w:eastAsia="zh-CN"/>
        </w:rPr>
        <w:t>，招标人应于评标会结束后将该情况及时书面报告招标管理部门。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val="0"/>
          <w:color w:val="auto"/>
          <w:sz w:val="24"/>
        </w:rPr>
      </w:pPr>
      <w:r>
        <w:rPr>
          <w:rFonts w:hint="eastAsia" w:ascii="楷体" w:hAnsi="楷体" w:eastAsia="楷体" w:cs="楷体"/>
          <w:b/>
          <w:bCs w:val="0"/>
          <w:color w:val="auto"/>
          <w:sz w:val="24"/>
          <w:lang w:val="en-US" w:eastAsia="zh-CN"/>
        </w:rPr>
        <w:t>9</w:t>
      </w:r>
      <w:r>
        <w:rPr>
          <w:rFonts w:hint="eastAsia" w:ascii="楷体" w:hAnsi="楷体" w:eastAsia="楷体" w:cs="楷体"/>
          <w:b/>
          <w:bCs w:val="0"/>
          <w:color w:val="auto"/>
          <w:sz w:val="24"/>
        </w:rPr>
        <w:t>.</w:t>
      </w:r>
      <w:r>
        <w:rPr>
          <w:rFonts w:hint="eastAsia" w:ascii="楷体" w:hAnsi="楷体" w:eastAsia="楷体" w:cs="楷体"/>
          <w:b/>
          <w:bCs w:val="0"/>
          <w:color w:val="auto"/>
          <w:sz w:val="24"/>
          <w:lang w:val="en-US" w:eastAsia="zh-CN"/>
        </w:rPr>
        <w:t>7</w:t>
      </w:r>
      <w:r>
        <w:rPr>
          <w:rFonts w:hint="eastAsia" w:ascii="楷体" w:hAnsi="楷体" w:eastAsia="楷体" w:cs="楷体"/>
          <w:b/>
          <w:bCs w:val="0"/>
          <w:color w:val="auto"/>
          <w:sz w:val="24"/>
        </w:rPr>
        <w:t>投标人存在下列情形之一的作无效标处理: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（1）为招标人不具有独立法人资格的附属机构（单位）；或为招标项目前期准备提供咨询或监理服务的；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（2）为招标项目的代建人或监理人；为招标项目提供招标代理服务的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（3）与本招标项目的代建人或监理人或招标代理机构同为一个法人代表的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（4）与本招标项目的代建人或监理人或招标代理机构相互控股或参股的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（5）与本招标项目的代建人或监理人或招标代理机构相互任职或工作的</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（6）参加本项目投标的项目负责人同时受聘于两个或者两个以上建设工程勘察、设计单位</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color w:val="auto"/>
          <w:sz w:val="24"/>
        </w:rPr>
        <w:t>（7）单位负责人为同一人或者存在控股、管理关系的不同单位，参加同一标段投标或者未划分标段的同一招标项目投标</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34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（8）</w:t>
      </w:r>
      <w:r>
        <w:rPr>
          <w:rFonts w:hint="eastAsia" w:ascii="楷体" w:hAnsi="楷体" w:eastAsia="楷体" w:cs="楷体"/>
          <w:color w:val="auto"/>
          <w:kern w:val="0"/>
          <w:sz w:val="24"/>
          <w:szCs w:val="24"/>
        </w:rPr>
        <w:t>财产被接管、冻结</w:t>
      </w:r>
      <w:r>
        <w:rPr>
          <w:rFonts w:hint="eastAsia" w:ascii="楷体" w:hAnsi="楷体" w:eastAsia="楷体" w:cs="楷体"/>
          <w:color w:val="auto"/>
          <w:kern w:val="0"/>
          <w:sz w:val="24"/>
          <w:szCs w:val="24"/>
          <w:lang w:eastAsia="zh-CN"/>
        </w:rPr>
        <w:t>或</w:t>
      </w:r>
      <w:r>
        <w:rPr>
          <w:rFonts w:hint="eastAsia" w:ascii="楷体" w:hAnsi="楷体" w:eastAsia="楷体" w:cs="楷体"/>
          <w:color w:val="auto"/>
          <w:kern w:val="0"/>
          <w:sz w:val="24"/>
          <w:szCs w:val="24"/>
        </w:rPr>
        <w:t>破产状态</w:t>
      </w:r>
      <w:r>
        <w:rPr>
          <w:rFonts w:hint="eastAsia" w:ascii="楷体" w:hAnsi="楷体" w:eastAsia="楷体" w:cs="楷体"/>
          <w:color w:val="auto"/>
          <w:sz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9）因违反公共资源交易相关法律、法规规定以及违背诚实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报行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 xml:space="preserve">8 </w:t>
      </w:r>
      <w:r>
        <w:rPr>
          <w:rFonts w:hint="eastAsia" w:ascii="楷体" w:hAnsi="楷体" w:eastAsia="楷体" w:cs="楷体"/>
          <w:b/>
          <w:color w:val="auto"/>
          <w:sz w:val="24"/>
        </w:rPr>
        <w:t>串通投标和以其他方式弄虚作假行为的认定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.1下列情形之一的，属于投标人相互串通投标：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（1）投标人之间协商投标报价等投标文件的实质性内容；（2）投标人之间约定中标人；</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（3）投标人之间约定部分投标人放弃投标或者中标；（4）属于同一集团、协会、商会等组织成员的投标人按照该组织要求协同投标；（5）投标人之间为谋取中标或者排斥特定投标人而采取的其他联合行动。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.2有下列情形之一的，视为投标人相互串通投标：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（1）不同投标人的投标文件由同一单位或者个人编制；（2）不同投标人委托同一单位或者个人办理投标事宜；（</w:t>
      </w:r>
      <w:r>
        <w:rPr>
          <w:rFonts w:hint="eastAsia" w:ascii="楷体" w:hAnsi="楷体" w:eastAsia="楷体" w:cs="楷体"/>
          <w:color w:val="auto"/>
          <w:sz w:val="24"/>
          <w:lang w:val="en-US" w:eastAsia="zh-CN"/>
        </w:rPr>
        <w:t>3</w:t>
      </w:r>
      <w:r>
        <w:rPr>
          <w:rFonts w:hint="eastAsia" w:ascii="楷体" w:hAnsi="楷体" w:eastAsia="楷体" w:cs="楷体"/>
          <w:color w:val="auto"/>
          <w:sz w:val="24"/>
        </w:rPr>
        <w:t>）不同投标人的投标文件载明的项目管理成员为同一人；（4）不同投标人的投标文件异常一致或者投标报价呈规律性差异；（5）不同投标人的投标文件相互混装；（6）不同投标人的投标保证金从同一单位或者个人的账户转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.3有下列情形之一的，属于招标人与投标人串通投标：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招标人在开标前开启投标文件并将有关信息泄露给其他投标人；（2）招标人直接或者间接向投标人泄露标底、评标委员会成员等信息；（3）招标人明示或者暗示投标人压低或者抬高投标报价；（4）招标人授意投标人撤换、修改投标文件；（5）招标人明示或者暗示投标人为特定投标人中标提供方便；（6）招标人与投标人为谋求特定投标人中标而采取的其他串通行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.4有下列情形之一的，属于投标人以其他方式弄虚作假：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（1）使用伪造、变造的许可证件；（2）提供虚假的财务状况或者业绩；（3）提供虚假的项目负责人或者主要技术人员简历、劳动关系证明；（4）提供虚假的信用状况；（5）其他弄虚作假的行为。</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三</w:t>
      </w:r>
      <w:r>
        <w:rPr>
          <w:rFonts w:hint="eastAsia" w:ascii="楷体" w:hAnsi="楷体" w:eastAsia="楷体" w:cs="楷体"/>
          <w:b/>
          <w:bCs/>
          <w:color w:val="auto"/>
          <w:sz w:val="28"/>
          <w:szCs w:val="28"/>
        </w:rPr>
        <w:t>）招标文件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10</w:t>
      </w:r>
      <w:r>
        <w:rPr>
          <w:rFonts w:hint="eastAsia" w:ascii="楷体" w:hAnsi="楷体" w:eastAsia="楷体" w:cs="楷体"/>
          <w:b/>
          <w:bCs/>
          <w:color w:val="auto"/>
          <w:sz w:val="24"/>
        </w:rPr>
        <w:t>.招标文件组成</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10</w:t>
      </w:r>
      <w:r>
        <w:rPr>
          <w:rFonts w:hint="eastAsia" w:ascii="楷体" w:hAnsi="楷体" w:eastAsia="楷体" w:cs="楷体"/>
          <w:color w:val="auto"/>
          <w:sz w:val="24"/>
        </w:rPr>
        <w:t>.1  本招标文件包括下列内容：</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第一章  招标公告</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第二章  投标人须知</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第三章  评标办法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第四章  投标文件格式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第五章  合同文件格式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10</w:t>
      </w:r>
      <w:r>
        <w:rPr>
          <w:rFonts w:hint="eastAsia" w:ascii="楷体" w:hAnsi="楷体" w:eastAsia="楷体" w:cs="楷体"/>
          <w:color w:val="auto"/>
          <w:sz w:val="24"/>
        </w:rPr>
        <w:t>.2  除</w:t>
      </w:r>
      <w:r>
        <w:rPr>
          <w:rFonts w:hint="eastAsia" w:ascii="楷体" w:hAnsi="楷体" w:eastAsia="楷体" w:cs="楷体"/>
          <w:b/>
          <w:color w:val="auto"/>
          <w:sz w:val="24"/>
          <w:lang w:val="en-US" w:eastAsia="zh-CN"/>
        </w:rPr>
        <w:t>10</w:t>
      </w:r>
      <w:r>
        <w:rPr>
          <w:rFonts w:hint="eastAsia" w:ascii="楷体" w:hAnsi="楷体" w:eastAsia="楷体" w:cs="楷体"/>
          <w:b/>
          <w:color w:val="auto"/>
          <w:sz w:val="24"/>
        </w:rPr>
        <w:t>.1</w:t>
      </w:r>
      <w:r>
        <w:rPr>
          <w:rFonts w:hint="eastAsia" w:ascii="楷体" w:hAnsi="楷体" w:eastAsia="楷体" w:cs="楷体"/>
          <w:color w:val="auto"/>
          <w:sz w:val="24"/>
        </w:rPr>
        <w:t>款内容外，招标人按规定在网上发出的对本招标文件的澄清、修改、补充和答疑内容，构成招标文件的组成部分，对招标人和投标人起约束作用。</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.招标文件发布、获取、修改或澄清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.1招标人应按照招标公告、招标文件示范文本，并结合招标项目实际编制招标公告和招标文件，经招标管理部门招标备</w:t>
      </w:r>
      <w:r>
        <w:rPr>
          <w:rFonts w:hint="eastAsia" w:ascii="楷体" w:hAnsi="楷体" w:eastAsia="楷体" w:cs="楷体"/>
          <w:b w:val="0"/>
          <w:bCs w:val="0"/>
          <w:color w:val="auto"/>
          <w:sz w:val="24"/>
        </w:rPr>
        <w:t>案后方可发布。</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 w:val="0"/>
          <w:bCs w:val="0"/>
          <w:color w:val="auto"/>
          <w:sz w:val="24"/>
        </w:rPr>
        <w:t>1</w:t>
      </w:r>
      <w:r>
        <w:rPr>
          <w:rFonts w:hint="eastAsia" w:ascii="楷体" w:hAnsi="楷体" w:eastAsia="楷体" w:cs="楷体"/>
          <w:b w:val="0"/>
          <w:bCs w:val="0"/>
          <w:color w:val="auto"/>
          <w:sz w:val="24"/>
          <w:lang w:val="en-US" w:eastAsia="zh-CN"/>
        </w:rPr>
        <w:t>1</w:t>
      </w:r>
      <w:r>
        <w:rPr>
          <w:rFonts w:hint="eastAsia" w:ascii="楷体" w:hAnsi="楷体" w:eastAsia="楷体" w:cs="楷体"/>
          <w:b w:val="0"/>
          <w:bCs w:val="0"/>
          <w:color w:val="auto"/>
          <w:sz w:val="24"/>
        </w:rPr>
        <w:t>.2招标公告应按规定在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color w:val="auto"/>
          <w:sz w:val="24"/>
        </w:rPr>
        <w:t>、广东省招标投标监管网</w:t>
      </w:r>
      <w:r>
        <w:rPr>
          <w:rFonts w:hint="eastAsia" w:ascii="楷体" w:hAnsi="楷体" w:eastAsia="楷体" w:cs="楷体"/>
          <w:color w:val="auto"/>
          <w:sz w:val="24"/>
        </w:rPr>
        <w:t>上同时发布，其</w:t>
      </w:r>
      <w:r>
        <w:rPr>
          <w:rFonts w:hint="eastAsia" w:ascii="楷体" w:hAnsi="楷体" w:eastAsia="楷体" w:cs="楷体"/>
          <w:b w:val="0"/>
          <w:bCs w:val="0"/>
          <w:color w:val="auto"/>
          <w:sz w:val="24"/>
        </w:rPr>
        <w:t>中招标文件须一同在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val="0"/>
          <w:bCs w:val="0"/>
          <w:color w:val="auto"/>
          <w:sz w:val="24"/>
        </w:rPr>
        <w:t>上发布。招标公告及招标文件发布之日起至截标时间止，最短不得少于20日。投标人应自行在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highlight w:val="none"/>
        </w:rPr>
        <w:t>系统</w:t>
      </w:r>
      <w:r>
        <w:rPr>
          <w:rFonts w:hint="eastAsia" w:ascii="楷体" w:hAnsi="楷体" w:eastAsia="楷体" w:cs="楷体"/>
          <w:b w:val="0"/>
          <w:bCs w:val="0"/>
          <w:color w:val="auto"/>
          <w:sz w:val="24"/>
        </w:rPr>
        <w:t>上下载招标文件。</w:t>
      </w: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招标文件在网上发布后，招标人发现招标文件有遗漏或不够完善的，可以对已发布的招标文件进行必要的澄清、修改或补充，其澄清、修改或补充内容应当形成补遗文件报招标管理部门备案后按规定的投标截止时间至少15日前以书面形式在网上公布。澄清、修改或补充招标文件的时间距投标截止时间不足15日的，并且其澄清、修改或补充内容影响投标文件编制的，招标人应相应顺延截标时间。补遗文件作为招标文件的补充，是招标文件的组成部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当招标文件、招标文件的澄清、修改或补充等在同一内容的表述上不一致时，以网上最后发出的书面文件为准。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招标文件的澄清、修改或补充内容作为招标文件的组成部分，具有约束作用。投标人应从网上下载招标人对招标文件的澄清、修改或补充内容，招标人不再另行通知。投标人因自身原因未能获取澄清、修改或补充资料所造成的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2</w:t>
      </w:r>
      <w:r>
        <w:rPr>
          <w:rFonts w:hint="eastAsia" w:ascii="楷体" w:hAnsi="楷体" w:eastAsia="楷体" w:cs="楷体"/>
          <w:b/>
          <w:bCs/>
          <w:color w:val="auto"/>
          <w:sz w:val="24"/>
        </w:rPr>
        <w:t>.招标文件质疑和答疑</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bCs/>
          <w:color w:val="auto"/>
          <w:sz w:val="24"/>
        </w:rPr>
        <w:t>1</w:t>
      </w:r>
      <w:r>
        <w:rPr>
          <w:rFonts w:hint="eastAsia" w:ascii="楷体" w:hAnsi="楷体" w:eastAsia="楷体" w:cs="楷体"/>
          <w:bCs/>
          <w:color w:val="auto"/>
          <w:sz w:val="24"/>
          <w:lang w:val="en-US" w:eastAsia="zh-CN"/>
        </w:rPr>
        <w:t>2</w:t>
      </w:r>
      <w:r>
        <w:rPr>
          <w:rFonts w:hint="eastAsia" w:ascii="楷体" w:hAnsi="楷体" w:eastAsia="楷体" w:cs="楷体"/>
          <w:bCs/>
          <w:color w:val="auto"/>
          <w:sz w:val="24"/>
        </w:rPr>
        <w:t>.1</w:t>
      </w:r>
      <w:r>
        <w:rPr>
          <w:rFonts w:hint="eastAsia" w:ascii="楷体" w:hAnsi="楷体" w:eastAsia="楷体" w:cs="楷体"/>
          <w:color w:val="auto"/>
          <w:sz w:val="24"/>
        </w:rPr>
        <w:t xml:space="preserve"> 投标人在网上获取招标文件后，应详细检查招标文件的所有内容，同时审阅招标文件中的所有事项、格式、条款和规范要求等，如发现招标文件缺损、错漏或对招标文件有任何疑问，应当在投标截止时间至少10日前以无记名形式在网上向招标人提出质疑要求，且不得有任何可识别投标人及其人员的标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.2 对于投标人的任何有关招标文件的网上疑问，招标人应在投标截止时间至少7日前以书面公告形式在网上解答投标人对招标文件的疑问，并形成补遗文件报招标管理部门备案后在网上发布。补遗文件作为招标文件的补充，是招标文件的组成部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.3 招标文件的</w:t>
      </w:r>
      <w:r>
        <w:rPr>
          <w:rFonts w:hint="eastAsia" w:ascii="楷体" w:hAnsi="楷体" w:eastAsia="楷体" w:cs="楷体"/>
          <w:bCs/>
          <w:color w:val="auto"/>
          <w:sz w:val="24"/>
        </w:rPr>
        <w:t>答疑内容</w:t>
      </w:r>
      <w:r>
        <w:rPr>
          <w:rFonts w:hint="eastAsia" w:ascii="楷体" w:hAnsi="楷体" w:eastAsia="楷体" w:cs="楷体"/>
          <w:color w:val="auto"/>
          <w:sz w:val="24"/>
        </w:rPr>
        <w:t>作为招标文件的组成部分，具有约束作用。投标人应从网上下载招标人对招标文件的</w:t>
      </w:r>
      <w:r>
        <w:rPr>
          <w:rFonts w:hint="eastAsia" w:ascii="楷体" w:hAnsi="楷体" w:eastAsia="楷体" w:cs="楷体"/>
          <w:bCs/>
          <w:color w:val="auto"/>
          <w:sz w:val="24"/>
        </w:rPr>
        <w:t>答疑</w:t>
      </w:r>
      <w:r>
        <w:rPr>
          <w:rFonts w:hint="eastAsia" w:ascii="楷体" w:hAnsi="楷体" w:eastAsia="楷体" w:cs="楷体"/>
          <w:color w:val="auto"/>
          <w:sz w:val="24"/>
        </w:rPr>
        <w:t>，招标人不再另行通知。投标人因自身原因未能获取</w:t>
      </w:r>
      <w:r>
        <w:rPr>
          <w:rFonts w:hint="eastAsia" w:ascii="楷体" w:hAnsi="楷体" w:eastAsia="楷体" w:cs="楷体"/>
          <w:bCs/>
          <w:color w:val="auto"/>
          <w:sz w:val="24"/>
        </w:rPr>
        <w:t>答疑</w:t>
      </w:r>
      <w:r>
        <w:rPr>
          <w:rFonts w:hint="eastAsia" w:ascii="楷体" w:hAnsi="楷体" w:eastAsia="楷体" w:cs="楷体"/>
          <w:color w:val="auto"/>
          <w:sz w:val="24"/>
        </w:rPr>
        <w:t>资料所造成的后果，由投标人自行承担。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3</w:t>
      </w:r>
      <w:r>
        <w:rPr>
          <w:rFonts w:hint="eastAsia" w:ascii="楷体" w:hAnsi="楷体" w:eastAsia="楷体" w:cs="楷体"/>
          <w:b/>
          <w:bCs/>
          <w:color w:val="auto"/>
          <w:sz w:val="24"/>
        </w:rPr>
        <w:t>.工程承包方式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.1 本招标工程采用总价合同承包方式。 </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u w:val="single"/>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4</w:t>
      </w:r>
      <w:r>
        <w:rPr>
          <w:rFonts w:hint="eastAsia" w:ascii="楷体" w:hAnsi="楷体" w:eastAsia="楷体" w:cs="楷体"/>
          <w:b/>
          <w:bCs/>
          <w:color w:val="auto"/>
          <w:sz w:val="24"/>
        </w:rPr>
        <w:t>.工程</w:t>
      </w:r>
      <w:r>
        <w:rPr>
          <w:rFonts w:hint="eastAsia" w:ascii="楷体" w:hAnsi="楷体" w:eastAsia="楷体" w:cs="楷体"/>
          <w:b/>
          <w:color w:val="auto"/>
          <w:sz w:val="24"/>
        </w:rPr>
        <w:t>勘察设计</w:t>
      </w:r>
      <w:r>
        <w:rPr>
          <w:rFonts w:hint="eastAsia" w:ascii="楷体" w:hAnsi="楷体" w:eastAsia="楷体" w:cs="楷体"/>
          <w:b/>
          <w:bCs/>
          <w:color w:val="auto"/>
          <w:sz w:val="24"/>
        </w:rPr>
        <w:t>周期、质量及有关要求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color w:val="auto"/>
          <w:sz w:val="24"/>
        </w:rPr>
        <w:t>勘察设计期限及其相关要求：中标单位应按照投标人须知前附表要求的服务周期和</w:t>
      </w:r>
      <w:r>
        <w:rPr>
          <w:rFonts w:hint="eastAsia" w:ascii="楷体" w:hAnsi="楷体" w:eastAsia="楷体" w:cs="楷体"/>
          <w:color w:val="auto"/>
          <w:sz w:val="24"/>
          <w:lang w:eastAsia="zh-CN"/>
        </w:rPr>
        <w:t>工程设计任务书</w:t>
      </w:r>
      <w:r>
        <w:rPr>
          <w:rFonts w:hint="eastAsia" w:ascii="楷体" w:hAnsi="楷体" w:eastAsia="楷体" w:cs="楷体"/>
          <w:color w:val="auto"/>
          <w:sz w:val="24"/>
        </w:rPr>
        <w:t>（工程勘察任务书）</w:t>
      </w: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rPr>
        <w:t>详见投标人须知附件</w:t>
      </w: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lang w:eastAsia="zh-CN"/>
        </w:rPr>
        <w:t>等</w:t>
      </w:r>
      <w:r>
        <w:rPr>
          <w:rFonts w:hint="eastAsia" w:ascii="楷体" w:hAnsi="楷体" w:eastAsia="楷体" w:cs="楷体"/>
          <w:color w:val="auto"/>
          <w:sz w:val="24"/>
        </w:rPr>
        <w:t>相关规划设计要求完成招标内容的全部建设工程勘察设计工作。</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本工程勘察设计质量要求：</w:t>
      </w:r>
      <w:r>
        <w:rPr>
          <w:rFonts w:hint="eastAsia" w:ascii="楷体" w:hAnsi="楷体" w:eastAsia="楷体" w:cs="楷体"/>
          <w:color w:val="auto"/>
          <w:sz w:val="24"/>
          <w:u w:val="none"/>
        </w:rPr>
        <w:t>国家合格或以上</w:t>
      </w:r>
      <w:r>
        <w:rPr>
          <w:rFonts w:hint="eastAsia" w:ascii="楷体" w:hAnsi="楷体" w:eastAsia="楷体" w:cs="楷体"/>
          <w:color w:val="auto"/>
          <w:sz w:val="24"/>
        </w:rPr>
        <w:t>标准。受建设单位的委托，在勘察设计</w:t>
      </w:r>
      <w:r>
        <w:rPr>
          <w:rFonts w:hint="eastAsia" w:ascii="楷体" w:hAnsi="楷体" w:eastAsia="楷体" w:cs="楷体"/>
          <w:color w:val="auto"/>
          <w:sz w:val="24"/>
        </w:rPr>
        <w:fldChar w:fldCharType="begin"/>
      </w:r>
      <w:r>
        <w:rPr>
          <w:rFonts w:hint="eastAsia" w:ascii="楷体" w:hAnsi="楷体" w:eastAsia="楷体" w:cs="楷体"/>
          <w:color w:val="auto"/>
          <w:sz w:val="24"/>
        </w:rPr>
        <w:instrText xml:space="preserve"> HYPERLINK "http://www.jianshe99.com/web/zhuanyeziliao/hetongfanben/" \o "合同" \t "_blank" </w:instrText>
      </w:r>
      <w:r>
        <w:rPr>
          <w:rFonts w:hint="eastAsia" w:ascii="楷体" w:hAnsi="楷体" w:eastAsia="楷体" w:cs="楷体"/>
          <w:color w:val="auto"/>
          <w:sz w:val="24"/>
        </w:rPr>
        <w:fldChar w:fldCharType="separate"/>
      </w:r>
      <w:r>
        <w:rPr>
          <w:rStyle w:val="49"/>
          <w:rFonts w:hint="eastAsia" w:ascii="楷体" w:hAnsi="楷体" w:eastAsia="楷体" w:cs="楷体"/>
          <w:color w:val="auto"/>
          <w:sz w:val="24"/>
          <w:u w:val="none"/>
        </w:rPr>
        <w:t>合同</w:t>
      </w:r>
      <w:r>
        <w:rPr>
          <w:rFonts w:hint="eastAsia" w:ascii="楷体" w:hAnsi="楷体" w:eastAsia="楷体" w:cs="楷体"/>
          <w:color w:val="auto"/>
          <w:sz w:val="24"/>
        </w:rPr>
        <w:fldChar w:fldCharType="end"/>
      </w:r>
      <w:r>
        <w:rPr>
          <w:rFonts w:hint="eastAsia" w:ascii="楷体" w:hAnsi="楷体" w:eastAsia="楷体" w:cs="楷体"/>
          <w:color w:val="auto"/>
          <w:sz w:val="24"/>
        </w:rPr>
        <w:t>约定的范围内，勘察、设计单位完成勘察设计任务必须遵守下述规则，如</w:t>
      </w:r>
      <w:r>
        <w:rPr>
          <w:rFonts w:hint="eastAsia" w:ascii="楷体" w:hAnsi="楷体" w:eastAsia="楷体" w:cs="楷体"/>
          <w:color w:val="auto"/>
          <w:kern w:val="0"/>
          <w:sz w:val="24"/>
        </w:rPr>
        <w:t>因勘察、设计单位过错造成重大经济损失的，则应承担相应的经济责任和法律责任。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（1）建设工程勘察、设计文件编制应当符合城乡规划、抗震防灾要求，注重地下空间开发利用；遵守土地管理、水土保持、文物保护、消防安全等法律、法规的规定。</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2）建设工程勘察、设计必须严格执行工程建设强制性标准，符合安全实用、保护环境的要求，有利节约和综合利用土地、能源、水资源和材料，力求经济美观。鼓励采用先进技术、先进工艺、先进设备、新型材料和现代管理方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4</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kern w:val="0"/>
          <w:sz w:val="24"/>
        </w:rPr>
        <w:t>建设工程勘察、设计文件编制应当符合以下要求：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（1）初步勘察文件应当满足建设工程项目的规划选址、可行性研究、初步设计文件编制的需要；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（2）详细勘察文件应当满足岩土治理、施工图设计文件编制和工程施工的需要；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（3）方案设计文件应当满足编制初步设计文件的需要；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（4）初步设计文件应当满足编制施工图设计文件和施工招标文件以及主要设备材料订货的需要；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（5）施工图设计文件应当满足设备材料采购、非标准设备制作、施工图预算编制和施工的需要，并注明建设工程合理使用年限。</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kern w:val="0"/>
          <w:sz w:val="24"/>
        </w:rPr>
        <w:t>建设工程勘察、设计文件应当编制环境保护和节能设计专篇，满足环境保护和节能的要求，采用先进的设计理念和技术，提高环保水平，降低能源消耗和建设成本</w:t>
      </w:r>
      <w:r>
        <w:rPr>
          <w:rFonts w:hint="eastAsia" w:ascii="楷体" w:hAnsi="楷体" w:eastAsia="楷体" w:cs="楷体"/>
          <w:color w:val="auto"/>
          <w:sz w:val="24"/>
        </w:rPr>
        <w:t>。</w:t>
      </w:r>
    </w:p>
    <w:p>
      <w:pPr>
        <w:keepNext w:val="0"/>
        <w:keepLines w:val="0"/>
        <w:pageBreakBefore w:val="0"/>
        <w:numPr>
          <w:ilvl w:val="0"/>
          <w:numId w:val="7"/>
        </w:numPr>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服务费用支付及结算办法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5</w:t>
      </w:r>
      <w:r>
        <w:rPr>
          <w:rFonts w:hint="eastAsia" w:ascii="楷体" w:hAnsi="楷体" w:eastAsia="楷体" w:cs="楷体"/>
          <w:color w:val="auto"/>
          <w:sz w:val="24"/>
        </w:rPr>
        <w:t>.1服务费用支付及结算办法应当按照投标人须知前附表要求及有关规定在双方承包合同专用条款中约定执行。</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5</w:t>
      </w:r>
      <w:r>
        <w:rPr>
          <w:rFonts w:hint="eastAsia" w:ascii="楷体" w:hAnsi="楷体" w:eastAsia="楷体" w:cs="楷体"/>
          <w:color w:val="auto"/>
          <w:sz w:val="24"/>
        </w:rPr>
        <w:t>.2招标人如对有效投标人之未中标者实施经济补偿时，应当按照投标人须知前附表要求的数量、标准及付款方式支付补偿金。</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四</w:t>
      </w:r>
      <w:r>
        <w:rPr>
          <w:rFonts w:hint="eastAsia" w:ascii="楷体" w:hAnsi="楷体" w:eastAsia="楷体" w:cs="楷体"/>
          <w:b/>
          <w:bCs/>
          <w:color w:val="auto"/>
          <w:sz w:val="28"/>
          <w:szCs w:val="28"/>
        </w:rPr>
        <w:t>）投标文件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6</w:t>
      </w:r>
      <w:r>
        <w:rPr>
          <w:rFonts w:hint="eastAsia" w:ascii="楷体" w:hAnsi="楷体" w:eastAsia="楷体" w:cs="楷体"/>
          <w:b/>
          <w:bCs/>
          <w:color w:val="auto"/>
          <w:sz w:val="24"/>
        </w:rPr>
        <w:t>.投标文件组成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.1 投标文件由资格后审文件、商务文件和技术文件部分组成。</w:t>
      </w:r>
      <w:r>
        <w:rPr>
          <w:rFonts w:hint="eastAsia" w:ascii="楷体" w:hAnsi="楷体" w:eastAsia="楷体" w:cs="楷体"/>
          <w:b w:val="0"/>
          <w:bCs w:val="0"/>
          <w:color w:val="auto"/>
          <w:sz w:val="24"/>
          <w:lang w:eastAsia="zh-CN"/>
        </w:rPr>
        <w:t>采用评定分离</w:t>
      </w:r>
      <w:r>
        <w:rPr>
          <w:rFonts w:hint="eastAsia" w:ascii="楷体" w:hAnsi="楷体" w:eastAsia="楷体" w:cs="楷体"/>
          <w:b w:val="0"/>
          <w:bCs w:val="0"/>
          <w:color w:val="auto"/>
          <w:spacing w:val="0"/>
          <w:kern w:val="0"/>
          <w:position w:val="0"/>
          <w:sz w:val="24"/>
          <w:szCs w:val="24"/>
          <w:u w:val="none" w:color="auto"/>
          <w:lang w:eastAsia="zh-CN"/>
        </w:rPr>
        <w:t>的项目，投标人应另行单独提交定标文件</w:t>
      </w:r>
      <w:r>
        <w:rPr>
          <w:rFonts w:hint="eastAsia" w:ascii="楷体" w:hAnsi="楷体" w:eastAsia="楷体" w:cs="楷体"/>
          <w:b w:val="0"/>
          <w:bCs w:val="0"/>
          <w:color w:val="auto"/>
          <w:sz w:val="24"/>
          <w:szCs w:val="24"/>
          <w:lang w:eastAsia="zh-CN"/>
        </w:rPr>
        <w:t>，也作为投标文件的重要组成部分。</w:t>
      </w:r>
      <w:r>
        <w:rPr>
          <w:rFonts w:hint="eastAsia" w:ascii="楷体" w:hAnsi="楷体" w:eastAsia="楷体" w:cs="楷体"/>
          <w:b w:val="0"/>
          <w:bCs w:val="0"/>
          <w:color w:val="auto"/>
          <w:spacing w:val="0"/>
          <w:position w:val="0"/>
          <w:sz w:val="24"/>
          <w:szCs w:val="24"/>
          <w:u w:val="none" w:color="auto"/>
          <w:lang w:eastAsia="zh-CN"/>
        </w:rPr>
        <w:t>投标人提供的定标文件具有独立性，不得作为资格后审及评标阶段的依据。</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.2 资格后审文件主要包括下列内容：（1）投标承诺书；（2）法定代表人身份证明书；（</w:t>
      </w:r>
      <w:r>
        <w:rPr>
          <w:rFonts w:hint="eastAsia" w:ascii="楷体" w:hAnsi="楷体" w:eastAsia="楷体" w:cs="楷体"/>
          <w:color w:val="auto"/>
          <w:sz w:val="24"/>
          <w:lang w:val="en-US" w:eastAsia="zh-CN"/>
        </w:rPr>
        <w:t>3</w:t>
      </w:r>
      <w:r>
        <w:rPr>
          <w:rFonts w:hint="eastAsia" w:ascii="楷体" w:hAnsi="楷体" w:eastAsia="楷体" w:cs="楷体"/>
          <w:color w:val="auto"/>
          <w:sz w:val="24"/>
        </w:rPr>
        <w:t>）投标人一般情况表；（</w:t>
      </w:r>
      <w:r>
        <w:rPr>
          <w:rFonts w:hint="eastAsia" w:ascii="楷体" w:hAnsi="楷体" w:eastAsia="楷体" w:cs="楷体"/>
          <w:color w:val="auto"/>
          <w:sz w:val="24"/>
          <w:lang w:val="en-US" w:eastAsia="zh-CN"/>
        </w:rPr>
        <w:t>4</w:t>
      </w:r>
      <w:r>
        <w:rPr>
          <w:rFonts w:hint="eastAsia" w:ascii="楷体" w:hAnsi="楷体" w:eastAsia="楷体" w:cs="楷体"/>
          <w:color w:val="auto"/>
          <w:sz w:val="24"/>
        </w:rPr>
        <w:t>）联合体投标情况表（如有）；（</w:t>
      </w:r>
      <w:r>
        <w:rPr>
          <w:rFonts w:hint="eastAsia" w:ascii="楷体" w:hAnsi="楷体" w:eastAsia="楷体" w:cs="楷体"/>
          <w:color w:val="auto"/>
          <w:sz w:val="24"/>
          <w:lang w:val="en-US" w:eastAsia="zh-CN"/>
        </w:rPr>
        <w:t>5</w:t>
      </w:r>
      <w:r>
        <w:rPr>
          <w:rFonts w:hint="eastAsia" w:ascii="楷体" w:hAnsi="楷体" w:eastAsia="楷体" w:cs="楷体"/>
          <w:color w:val="auto"/>
          <w:sz w:val="24"/>
        </w:rPr>
        <w:t>）拟派驻招标项目管理机构；（</w:t>
      </w:r>
      <w:r>
        <w:rPr>
          <w:rFonts w:hint="eastAsia" w:ascii="楷体" w:hAnsi="楷体" w:eastAsia="楷体" w:cs="楷体"/>
          <w:color w:val="auto"/>
          <w:sz w:val="24"/>
          <w:lang w:val="en-US" w:eastAsia="zh-CN"/>
        </w:rPr>
        <w:t>6</w:t>
      </w:r>
      <w:r>
        <w:rPr>
          <w:rFonts w:hint="eastAsia" w:ascii="楷体" w:hAnsi="楷体" w:eastAsia="楷体" w:cs="楷体"/>
          <w:color w:val="auto"/>
          <w:sz w:val="24"/>
        </w:rPr>
        <w:t>）其它资料。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.3 商务文件主要包括下列内容：（1）投标函；（2）</w:t>
      </w:r>
      <w:r>
        <w:rPr>
          <w:rFonts w:hint="eastAsia" w:ascii="楷体" w:hAnsi="楷体" w:eastAsia="楷体" w:cs="楷体"/>
          <w:b w:val="0"/>
          <w:bCs w:val="0"/>
          <w:color w:val="auto"/>
          <w:sz w:val="24"/>
          <w:szCs w:val="24"/>
          <w:lang w:eastAsia="zh-CN"/>
        </w:rPr>
        <w:t>商务文件要求的评审</w:t>
      </w:r>
      <w:r>
        <w:rPr>
          <w:rFonts w:hint="eastAsia" w:ascii="楷体" w:hAnsi="楷体" w:eastAsia="楷体" w:cs="楷体"/>
          <w:b w:val="0"/>
          <w:bCs w:val="0"/>
          <w:color w:val="auto"/>
          <w:sz w:val="24"/>
          <w:szCs w:val="24"/>
        </w:rPr>
        <w:t>资料</w:t>
      </w:r>
      <w:r>
        <w:rPr>
          <w:rFonts w:hint="eastAsia" w:ascii="楷体" w:hAnsi="楷体" w:eastAsia="楷体" w:cs="楷体"/>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pacing w:val="20"/>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6</w:t>
      </w:r>
      <w:r>
        <w:rPr>
          <w:rFonts w:hint="eastAsia" w:ascii="楷体" w:hAnsi="楷体" w:eastAsia="楷体" w:cs="楷体"/>
          <w:color w:val="auto"/>
          <w:sz w:val="24"/>
        </w:rPr>
        <w:t xml:space="preserve">.4 技术文件主要包括下列内容： </w:t>
      </w:r>
      <w:r>
        <w:rPr>
          <w:rFonts w:hint="eastAsia" w:ascii="楷体" w:hAnsi="楷体" w:eastAsia="楷体" w:cs="楷体"/>
          <w:color w:val="auto"/>
          <w:spacing w:val="20"/>
          <w:sz w:val="24"/>
        </w:rPr>
        <w:t>(1)设计说明、展示图和设计图纸汇编缩印本</w:t>
      </w:r>
    </w:p>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eastAsia" w:ascii="楷体" w:hAnsi="楷体" w:eastAsia="楷体" w:cs="楷体"/>
          <w:color w:val="auto"/>
          <w:spacing w:val="20"/>
          <w:sz w:val="24"/>
          <w:lang w:eastAsia="zh-CN"/>
        </w:rPr>
      </w:pPr>
      <w:r>
        <w:rPr>
          <w:rFonts w:hint="eastAsia" w:ascii="楷体" w:hAnsi="楷体" w:eastAsia="楷体" w:cs="楷体"/>
          <w:color w:val="auto"/>
          <w:spacing w:val="20"/>
          <w:sz w:val="24"/>
        </w:rPr>
        <w:t>(2)其他要求资料</w:t>
      </w:r>
      <w:r>
        <w:rPr>
          <w:rFonts w:hint="eastAsia" w:ascii="楷体" w:hAnsi="楷体" w:eastAsia="楷体" w:cs="楷体"/>
          <w:color w:val="auto"/>
          <w:spacing w:val="20"/>
          <w:sz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pacing w:val="20"/>
          <w:sz w:val="24"/>
          <w:lang w:eastAsia="zh-CN"/>
        </w:rPr>
      </w:pPr>
      <w:r>
        <w:rPr>
          <w:rFonts w:hint="eastAsia" w:ascii="楷体" w:hAnsi="楷体" w:eastAsia="楷体" w:cs="楷体"/>
          <w:b w:val="0"/>
          <w:bCs w:val="0"/>
          <w:color w:val="auto"/>
          <w:sz w:val="24"/>
        </w:rPr>
        <w:t>1</w:t>
      </w:r>
      <w:r>
        <w:rPr>
          <w:rFonts w:hint="eastAsia" w:ascii="楷体" w:hAnsi="楷体" w:eastAsia="楷体" w:cs="楷体"/>
          <w:b w:val="0"/>
          <w:bCs w:val="0"/>
          <w:color w:val="auto"/>
          <w:sz w:val="24"/>
          <w:lang w:val="en-US" w:eastAsia="zh-CN"/>
        </w:rPr>
        <w:t>6</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5</w:t>
      </w:r>
      <w:r>
        <w:rPr>
          <w:rFonts w:hint="eastAsia" w:ascii="楷体" w:hAnsi="楷体" w:eastAsia="楷体" w:cs="楷体"/>
          <w:b w:val="0"/>
          <w:bCs w:val="0"/>
          <w:color w:val="auto"/>
          <w:sz w:val="24"/>
        </w:rPr>
        <w:t xml:space="preserve"> </w:t>
      </w:r>
      <w:r>
        <w:rPr>
          <w:rFonts w:hint="eastAsia" w:ascii="楷体" w:hAnsi="楷体" w:eastAsia="楷体" w:cs="楷体"/>
          <w:b w:val="0"/>
          <w:bCs w:val="0"/>
          <w:color w:val="auto"/>
          <w:sz w:val="24"/>
          <w:szCs w:val="24"/>
          <w:lang w:eastAsia="zh-CN"/>
        </w:rPr>
        <w:t>定标文件主要内容：（略，适用于评定分离项目，</w:t>
      </w:r>
      <w:r>
        <w:rPr>
          <w:rFonts w:hint="eastAsia" w:ascii="楷体" w:hAnsi="楷体" w:eastAsia="楷体" w:cs="楷体"/>
          <w:b w:val="0"/>
          <w:bCs w:val="0"/>
          <w:color w:val="auto"/>
          <w:spacing w:val="0"/>
          <w:kern w:val="0"/>
          <w:position w:val="0"/>
          <w:sz w:val="24"/>
          <w:szCs w:val="24"/>
          <w:u w:val="none" w:color="auto"/>
          <w:lang w:eastAsia="zh-CN"/>
        </w:rPr>
        <w:t>由招标人在编制招标文件时按照报同级人民政府（管委会）的招标方案选择的择优因素及标准自行明确。</w:t>
      </w:r>
      <w:r>
        <w:rPr>
          <w:rFonts w:hint="eastAsia" w:ascii="楷体" w:hAnsi="楷体" w:eastAsia="楷体" w:cs="楷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17</w:t>
      </w:r>
      <w:r>
        <w:rPr>
          <w:rFonts w:hint="eastAsia" w:ascii="楷体" w:hAnsi="楷体" w:eastAsia="楷体" w:cs="楷体"/>
          <w:b/>
          <w:color w:val="auto"/>
          <w:sz w:val="24"/>
        </w:rPr>
        <w:t>.投标文件编制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.1 投标文件编制应包括本投标人须知第16条要求的内容。投标人提交的投标文件应当使用招标文件第四章所提供的投标文件全部格式（表格可以按同样格式扩展）及遵循有关投标文件编写目录及要求，并符合投标人须知前附表要求。</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lang w:val="en-US" w:eastAsia="zh-CN"/>
        </w:rPr>
        <w:t>17.2</w:t>
      </w:r>
      <w:r>
        <w:rPr>
          <w:rFonts w:hint="eastAsia" w:ascii="楷体" w:hAnsi="楷体" w:eastAsia="楷体" w:cs="楷体"/>
          <w:color w:val="auto"/>
          <w:sz w:val="24"/>
        </w:rPr>
        <w:t xml:space="preserve"> </w:t>
      </w:r>
      <w:r>
        <w:rPr>
          <w:rFonts w:hint="eastAsia" w:ascii="楷体" w:hAnsi="楷体" w:eastAsia="楷体" w:cs="楷体"/>
          <w:b w:val="0"/>
          <w:bCs w:val="0"/>
          <w:color w:val="auto"/>
          <w:sz w:val="24"/>
          <w:lang w:eastAsia="zh-CN"/>
        </w:rPr>
        <w:t>采用评定分离的项目，投标人的</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应按照招标文件的要求编制及提供。（略，</w:t>
      </w:r>
      <w:r>
        <w:rPr>
          <w:rFonts w:hint="eastAsia" w:ascii="楷体" w:hAnsi="楷体" w:eastAsia="楷体" w:cs="楷体"/>
          <w:b w:val="0"/>
          <w:bCs w:val="0"/>
          <w:color w:val="auto"/>
          <w:spacing w:val="0"/>
          <w:kern w:val="0"/>
          <w:position w:val="0"/>
          <w:sz w:val="24"/>
          <w:szCs w:val="24"/>
          <w:u w:val="none" w:color="auto"/>
          <w:lang w:eastAsia="zh-CN"/>
        </w:rPr>
        <w:t>由招标人在编制招标文件时自行制定要求。</w:t>
      </w:r>
      <w:r>
        <w:rPr>
          <w:rFonts w:hint="eastAsia" w:ascii="楷体" w:hAnsi="楷体" w:eastAsia="楷体" w:cs="楷体"/>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highlight w:val="none"/>
        </w:rPr>
        <w:t xml:space="preserve">  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color w:val="auto"/>
          <w:sz w:val="24"/>
          <w:highlight w:val="none"/>
        </w:rPr>
        <w:t>必须</w:t>
      </w:r>
      <w:r>
        <w:rPr>
          <w:rFonts w:hint="eastAsia" w:ascii="楷体" w:hAnsi="楷体" w:eastAsia="楷体" w:cs="楷体"/>
          <w:b w:val="0"/>
          <w:bCs w:val="0"/>
          <w:color w:val="auto"/>
          <w:sz w:val="24"/>
          <w:highlight w:val="none"/>
        </w:rPr>
        <w:t>按照招标文件要求在注明</w:t>
      </w:r>
      <w:r>
        <w:rPr>
          <w:rFonts w:hint="eastAsia" w:ascii="楷体" w:hAnsi="楷体" w:eastAsia="楷体" w:cs="楷体"/>
          <w:b w:val="0"/>
          <w:bCs w:val="0"/>
          <w:color w:val="auto"/>
          <w:sz w:val="24"/>
          <w:highlight w:val="none"/>
          <w:lang w:eastAsia="zh-CN"/>
        </w:rPr>
        <w:t>须</w:t>
      </w:r>
      <w:r>
        <w:rPr>
          <w:rFonts w:hint="eastAsia" w:ascii="楷体" w:hAnsi="楷体" w:eastAsia="楷体" w:cs="楷体"/>
          <w:b w:val="0"/>
          <w:bCs w:val="0"/>
          <w:color w:val="auto"/>
          <w:sz w:val="24"/>
          <w:highlight w:val="none"/>
        </w:rPr>
        <w:t>签章的位置</w:t>
      </w:r>
      <w:r>
        <w:rPr>
          <w:rFonts w:hint="eastAsia" w:ascii="楷体" w:hAnsi="楷体" w:eastAsia="楷体" w:cs="楷体"/>
          <w:b w:val="0"/>
          <w:bCs w:val="0"/>
          <w:color w:val="auto"/>
          <w:sz w:val="24"/>
          <w:highlight w:val="none"/>
          <w:lang w:eastAsia="zh-CN"/>
        </w:rPr>
        <w:t>盖投标人电子印章及按照要求由规定人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eastAsia="zh-CN"/>
        </w:rPr>
        <w:t>如评委对投标文件中签署的签名、印章是否为电子签名、电子印章提出质疑，可通过电子印章软件进行核验，最终以电子印章软件核验结果为准，</w:t>
      </w:r>
      <w:r>
        <w:rPr>
          <w:rFonts w:hint="eastAsia" w:ascii="楷体" w:hAnsi="楷体" w:eastAsia="楷体" w:cs="楷体"/>
          <w:color w:val="auto"/>
          <w:sz w:val="24"/>
          <w:highlight w:val="none"/>
        </w:rPr>
        <w:t>加盖电子签名、电子印章不符合上述要求的投标文件将被拒绝。</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snapToGrid w:val="0"/>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4</w:t>
      </w:r>
      <w:r>
        <w:rPr>
          <w:rFonts w:hint="eastAsia" w:ascii="楷体" w:hAnsi="楷体" w:eastAsia="楷体" w:cs="楷体"/>
          <w:snapToGrid w:val="0"/>
          <w:color w:val="auto"/>
          <w:sz w:val="24"/>
          <w:highlight w:val="none"/>
        </w:rPr>
        <w:t>技术</w:t>
      </w:r>
      <w:r>
        <w:rPr>
          <w:rFonts w:hint="eastAsia" w:ascii="楷体" w:hAnsi="楷体" w:eastAsia="楷体" w:cs="楷体"/>
          <w:color w:val="auto"/>
          <w:sz w:val="24"/>
          <w:highlight w:val="none"/>
        </w:rPr>
        <w:t>文件编制统一使用白色</w:t>
      </w:r>
      <w:r>
        <w:rPr>
          <w:rFonts w:hint="eastAsia" w:ascii="楷体" w:hAnsi="楷体" w:eastAsia="楷体" w:cs="楷体"/>
          <w:color w:val="auto"/>
          <w:sz w:val="24"/>
          <w:highlight w:val="none"/>
          <w:lang w:eastAsia="zh-CN"/>
        </w:rPr>
        <w:t>背景</w:t>
      </w:r>
      <w:r>
        <w:rPr>
          <w:rFonts w:hint="eastAsia" w:ascii="楷体" w:hAnsi="楷体" w:eastAsia="楷体" w:cs="楷体"/>
          <w:color w:val="auto"/>
          <w:sz w:val="24"/>
          <w:highlight w:val="none"/>
        </w:rPr>
        <w:t>黑色字体</w:t>
      </w:r>
      <w:r>
        <w:rPr>
          <w:rFonts w:hint="eastAsia" w:ascii="楷体" w:hAnsi="楷体" w:eastAsia="楷体" w:cs="楷体"/>
          <w:snapToGrid w:val="0"/>
          <w:color w:val="auto"/>
          <w:sz w:val="24"/>
          <w:highlight w:val="none"/>
        </w:rPr>
        <w:t>（</w:t>
      </w:r>
      <w:r>
        <w:rPr>
          <w:rFonts w:hint="eastAsia" w:ascii="楷体" w:hAnsi="楷体" w:eastAsia="楷体" w:cs="楷体"/>
          <w:color w:val="auto"/>
          <w:sz w:val="24"/>
          <w:highlight w:val="none"/>
        </w:rPr>
        <w:t>设计图纸</w:t>
      </w:r>
      <w:r>
        <w:rPr>
          <w:rFonts w:hint="eastAsia" w:ascii="楷体" w:hAnsi="楷体" w:eastAsia="楷体" w:cs="楷体"/>
          <w:color w:val="auto"/>
          <w:sz w:val="24"/>
          <w:highlight w:val="none"/>
          <w:lang w:eastAsia="zh-CN"/>
        </w:rPr>
        <w:t>及采用的相关图片</w:t>
      </w:r>
      <w:r>
        <w:rPr>
          <w:rFonts w:hint="eastAsia" w:ascii="楷体" w:hAnsi="楷体" w:eastAsia="楷体" w:cs="楷体"/>
          <w:color w:val="auto"/>
          <w:sz w:val="24"/>
          <w:highlight w:val="none"/>
        </w:rPr>
        <w:t>除外</w:t>
      </w:r>
      <w:r>
        <w:rPr>
          <w:rFonts w:hint="eastAsia" w:ascii="楷体" w:hAnsi="楷体" w:eastAsia="楷体" w:cs="楷体"/>
          <w:snapToGrid w:val="0"/>
          <w:color w:val="auto"/>
          <w:sz w:val="24"/>
          <w:highlight w:val="none"/>
        </w:rPr>
        <w:t>），技术文件封面的右上角应清楚地注明“正本”“副本”，字体为黑色字体。</w:t>
      </w:r>
    </w:p>
    <w:p>
      <w:pPr>
        <w:pStyle w:val="41"/>
        <w:keepNext w:val="0"/>
        <w:keepLines w:val="0"/>
        <w:pageBreakBefore w:val="0"/>
        <w:widowControl w:val="0"/>
        <w:kinsoku/>
        <w:wordWrap/>
        <w:overflowPunct/>
        <w:topLinePunct w:val="0"/>
        <w:autoSpaceDE/>
        <w:autoSpaceDN/>
        <w:bidi w:val="0"/>
        <w:adjustRightInd/>
        <w:snapToGrid/>
        <w:spacing w:after="0" w:afterLines="0" w:line="34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5</w:t>
      </w:r>
      <w:r>
        <w:rPr>
          <w:rFonts w:hint="eastAsia" w:ascii="楷体" w:hAnsi="楷体" w:eastAsia="楷体" w:cs="楷体"/>
          <w:color w:val="auto"/>
          <w:sz w:val="24"/>
          <w:highlight w:val="none"/>
        </w:rPr>
        <w:t>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color w:val="auto"/>
          <w:sz w:val="24"/>
          <w:highlight w:val="none"/>
        </w:rPr>
        <w:t>采用电子文档投交的，投标文件所附证书证件均为原件扫描件</w:t>
      </w:r>
      <w:r>
        <w:rPr>
          <w:rFonts w:hint="eastAsia" w:ascii="楷体" w:hAnsi="楷体" w:eastAsia="楷体" w:cs="楷体"/>
          <w:color w:val="auto"/>
          <w:sz w:val="24"/>
          <w:highlight w:val="none"/>
          <w:lang w:val="en-US" w:eastAsia="zh-CN"/>
        </w:rPr>
        <w:t>或有效电子证件</w:t>
      </w:r>
      <w:r>
        <w:rPr>
          <w:rFonts w:hint="eastAsia" w:ascii="楷体" w:hAnsi="楷体" w:eastAsia="楷体" w:cs="楷体"/>
          <w:color w:val="auto"/>
          <w:sz w:val="24"/>
          <w:highlight w:val="none"/>
        </w:rPr>
        <w:t>，并按招标文件要求在投标文件相应位置加盖投标单位电子公章。</w:t>
      </w:r>
      <w:r>
        <w:rPr>
          <w:rFonts w:hint="eastAsia" w:ascii="楷体" w:hAnsi="楷体" w:eastAsia="楷体" w:cs="楷体"/>
          <w:color w:val="auto"/>
          <w:sz w:val="24"/>
          <w:highlight w:val="none"/>
        </w:rPr>
        <w:t>投标文件</w:t>
      </w:r>
      <w:r>
        <w:rPr>
          <w:rFonts w:hint="eastAsia" w:ascii="楷体" w:hAnsi="楷体" w:eastAsia="楷体" w:cs="楷体"/>
          <w:color w:val="auto"/>
          <w:sz w:val="24"/>
          <w:highlight w:val="none"/>
          <w:lang w:eastAsia="zh-CN"/>
        </w:rPr>
        <w:t>如</w:t>
      </w:r>
      <w:r>
        <w:rPr>
          <w:rFonts w:hint="eastAsia" w:ascii="楷体" w:hAnsi="楷体" w:eastAsia="楷体" w:cs="楷体"/>
          <w:color w:val="auto"/>
          <w:sz w:val="24"/>
          <w:highlight w:val="none"/>
        </w:rPr>
        <w:t>需个人签字或盖章的，应按</w:t>
      </w:r>
      <w:r>
        <w:rPr>
          <w:rFonts w:hint="eastAsia" w:ascii="楷体" w:hAnsi="楷体" w:eastAsia="楷体" w:cs="楷体"/>
          <w:color w:val="auto"/>
          <w:sz w:val="24"/>
          <w:highlight w:val="none"/>
          <w:lang w:eastAsia="zh-CN"/>
        </w:rPr>
        <w:t>要求由</w:t>
      </w:r>
      <w:r>
        <w:rPr>
          <w:rFonts w:hint="eastAsia" w:ascii="楷体" w:hAnsi="楷体" w:eastAsia="楷体" w:cs="楷体"/>
          <w:color w:val="auto"/>
          <w:sz w:val="24"/>
          <w:highlight w:val="none"/>
        </w:rPr>
        <w:t>规定</w:t>
      </w:r>
      <w:r>
        <w:rPr>
          <w:rFonts w:hint="eastAsia" w:ascii="楷体" w:hAnsi="楷体" w:eastAsia="楷体" w:cs="楷体"/>
          <w:color w:val="auto"/>
          <w:sz w:val="24"/>
          <w:highlight w:val="none"/>
          <w:lang w:eastAsia="zh-CN"/>
        </w:rPr>
        <w:t>人员</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。但</w:t>
      </w:r>
      <w:r>
        <w:rPr>
          <w:rFonts w:hint="eastAsia" w:ascii="楷体" w:hAnsi="楷体" w:eastAsia="楷体" w:cs="楷体"/>
          <w:color w:val="auto"/>
          <w:sz w:val="24"/>
          <w:highlight w:val="none"/>
          <w:lang w:val="en-US" w:eastAsia="zh-CN"/>
        </w:rPr>
        <w:t>设计</w:t>
      </w:r>
      <w:r>
        <w:rPr>
          <w:rFonts w:hint="eastAsia" w:ascii="楷体" w:hAnsi="楷体" w:eastAsia="楷体" w:cs="楷体"/>
          <w:color w:val="auto"/>
          <w:sz w:val="24"/>
          <w:highlight w:val="none"/>
        </w:rPr>
        <w:t>技术文件副本不得加盖投标人电子印章、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color w:val="auto"/>
          <w:sz w:val="24"/>
          <w:highlight w:val="none"/>
        </w:rPr>
        <w:t>或体现投标人名称、具体人名或可以认为是投标人或其人员承担过的工程项目名称、获奖称号或其他不符合常规可以判定投标人的标识或文字。</w:t>
      </w:r>
      <w:r>
        <w:rPr>
          <w:rFonts w:hint="eastAsia" w:ascii="楷体" w:hAnsi="楷体" w:eastAsia="楷体" w:cs="楷体"/>
          <w:b/>
          <w:bCs/>
          <w:color w:val="auto"/>
          <w:sz w:val="24"/>
          <w:lang w:eastAsia="zh-CN"/>
        </w:rPr>
        <w:t>联合体投标的（除特别注明的外），投标人为联合体主办人名称，其投标文件由主办人及其代表按规定</w:t>
      </w:r>
      <w:r>
        <w:rPr>
          <w:rFonts w:hint="eastAsia" w:ascii="楷体" w:hAnsi="楷体" w:eastAsia="楷体" w:cs="楷体"/>
          <w:b/>
          <w:bCs/>
          <w:color w:val="auto"/>
          <w:sz w:val="24"/>
          <w:lang w:val="en-US" w:eastAsia="zh-CN"/>
        </w:rPr>
        <w:t>加盖电子印章、电子签名</w:t>
      </w:r>
      <w:r>
        <w:rPr>
          <w:rFonts w:hint="eastAsia" w:ascii="楷体" w:hAnsi="楷体" w:eastAsia="楷体" w:cs="楷体"/>
          <w:b w:val="0"/>
          <w:bCs w:val="0"/>
          <w:color w:val="auto"/>
          <w:sz w:val="24"/>
          <w:lang w:eastAsia="zh-CN"/>
        </w:rPr>
        <w:t>；</w:t>
      </w:r>
      <w:r>
        <w:rPr>
          <w:rFonts w:hint="eastAsia" w:ascii="楷体" w:hAnsi="楷体" w:eastAsia="楷体" w:cs="楷体"/>
          <w:color w:val="auto"/>
          <w:sz w:val="24"/>
          <w:highlight w:val="none"/>
        </w:rPr>
        <w:t>具体按照广州交易集团有限公司（广州公共资源交易中心）系统关于全流程电子化项目的相关指南进行操作。详见：广州交易集团有限公司（广州公共资源交易中心）网发布的最新版操作指引（适用对象：投标人）。</w:t>
      </w:r>
    </w:p>
    <w:p>
      <w:pPr>
        <w:pStyle w:val="41"/>
        <w:keepNext w:val="0"/>
        <w:keepLines w:val="0"/>
        <w:pageBreakBefore w:val="0"/>
        <w:widowControl w:val="0"/>
        <w:kinsoku/>
        <w:wordWrap/>
        <w:overflowPunct/>
        <w:topLinePunct w:val="0"/>
        <w:autoSpaceDE/>
        <w:autoSpaceDN/>
        <w:bidi w:val="0"/>
        <w:adjustRightInd/>
        <w:snapToGrid/>
        <w:spacing w:after="0" w:afterLines="0"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6</w:t>
      </w:r>
      <w:r>
        <w:rPr>
          <w:rFonts w:hint="eastAsia" w:ascii="楷体" w:hAnsi="楷体" w:eastAsia="楷体" w:cs="楷体"/>
          <w:bCs/>
          <w:color w:val="auto"/>
          <w:sz w:val="24"/>
          <w:highlight w:val="none"/>
        </w:rPr>
        <w:t>投标文件应按</w:t>
      </w:r>
      <w:r>
        <w:rPr>
          <w:rFonts w:hint="eastAsia" w:ascii="楷体" w:hAnsi="楷体" w:eastAsia="楷体" w:cs="楷体"/>
          <w:color w:val="auto"/>
          <w:sz w:val="24"/>
          <w:highlight w:val="none"/>
        </w:rPr>
        <w:t>照</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 xml:space="preserve">系统关于全流程电子化项目的相关指南进行编制，详见：广州交易集团有限公司（广州公共资源交易中心）网发布的最新版操作指引（适用对象：投标人）。 </w:t>
      </w:r>
      <w:r>
        <w:rPr>
          <w:rFonts w:hint="eastAsia" w:ascii="楷体" w:hAnsi="楷体" w:eastAsia="楷体" w:cs="楷体"/>
          <w:bCs/>
          <w:color w:val="auto"/>
          <w:sz w:val="24"/>
          <w:highlight w:val="none"/>
        </w:rPr>
        <w:t>如不按上述要求编制引起系统无法检索、读取相关信息的，其后果由投标人承担。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bCs/>
          <w:color w:val="auto"/>
          <w:sz w:val="24"/>
          <w:highlight w:val="none"/>
        </w:rPr>
        <w:t>1</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w:t>
      </w:r>
      <w:r>
        <w:rPr>
          <w:rFonts w:hint="eastAsia" w:ascii="楷体" w:hAnsi="楷体" w:eastAsia="楷体" w:cs="楷体"/>
          <w:bCs/>
          <w:color w:val="auto"/>
          <w:sz w:val="24"/>
          <w:highlight w:val="none"/>
          <w:lang w:val="en-US" w:eastAsia="zh-CN"/>
        </w:rPr>
        <w:t>7</w:t>
      </w:r>
      <w:r>
        <w:rPr>
          <w:rFonts w:hint="eastAsia" w:ascii="楷体" w:hAnsi="楷体" w:eastAsia="楷体" w:cs="楷体"/>
          <w:bCs/>
          <w:color w:val="auto"/>
          <w:sz w:val="24"/>
          <w:highlight w:val="none"/>
        </w:rPr>
        <w:t>递交的电子投标文件必须进行签章，上传后签名加密。按照</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系统关于全流程电子化项目的相关指南进行操作。</w:t>
      </w:r>
      <w:r>
        <w:rPr>
          <w:rFonts w:hint="eastAsia" w:ascii="楷体" w:hAnsi="楷体" w:eastAsia="楷体" w:cs="楷体"/>
          <w:color w:val="auto"/>
          <w:kern w:val="2"/>
          <w:sz w:val="24"/>
          <w:szCs w:val="24"/>
          <w:highlight w:val="none"/>
          <w:lang w:val="en-US" w:eastAsia="zh-CN" w:bidi="ar-SA"/>
        </w:rPr>
        <w:t>详见：广州交易集团有限公司（广州公共资源交易中心）网发布的最新版操作指引（适用对象：投标人）</w:t>
      </w:r>
      <w:r>
        <w:rPr>
          <w:rFonts w:hint="eastAsia" w:ascii="楷体" w:hAnsi="楷体" w:eastAsia="楷体" w:cs="楷体"/>
          <w:color w:val="auto"/>
          <w:sz w:val="24"/>
          <w:highlight w:val="none"/>
        </w:rPr>
        <w:t xml:space="preserve"> 。未按要求签章签名加密的投标文件，</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w:t>
      </w:r>
      <w:r>
        <w:rPr>
          <w:rFonts w:hint="eastAsia" w:ascii="楷体" w:hAnsi="楷体" w:eastAsia="楷体" w:cs="楷体"/>
          <w:bCs/>
          <w:color w:val="auto"/>
          <w:sz w:val="24"/>
          <w:highlight w:val="none"/>
        </w:rPr>
        <w:t>将予以拒收。</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Cs/>
          <w:color w:val="auto"/>
          <w:sz w:val="24"/>
          <w:highlight w:val="none"/>
          <w:lang w:val="en-US" w:eastAsia="zh-CN"/>
        </w:rPr>
      </w:pPr>
      <w:r>
        <w:rPr>
          <w:rFonts w:hint="eastAsia" w:ascii="楷体" w:hAnsi="楷体" w:eastAsia="楷体" w:cs="楷体"/>
          <w:bCs/>
          <w:color w:val="auto"/>
          <w:sz w:val="24"/>
          <w:highlight w:val="none"/>
          <w:lang w:val="en-US" w:eastAsia="zh-CN"/>
        </w:rPr>
        <w:t xml:space="preserve">17.8 </w:t>
      </w:r>
      <w:r>
        <w:rPr>
          <w:rFonts w:hint="eastAsia" w:ascii="楷体" w:hAnsi="楷体" w:eastAsia="楷体" w:cs="楷体"/>
          <w:b/>
          <w:bCs w:val="0"/>
          <w:color w:val="auto"/>
          <w:sz w:val="24"/>
          <w:szCs w:val="24"/>
          <w:lang w:eastAsia="zh-CN"/>
        </w:rPr>
        <w:t>所有投标文件</w:t>
      </w:r>
      <w:r>
        <w:rPr>
          <w:rFonts w:hint="eastAsia" w:ascii="方正仿宋简体" w:hAnsi="方正仿宋简体" w:eastAsia="方正仿宋简体" w:cs="方正仿宋简体"/>
          <w:color w:val="auto"/>
          <w:sz w:val="24"/>
          <w:highlight w:val="none"/>
          <w:lang w:eastAsia="zh-CN"/>
        </w:rPr>
        <w:t>〔</w:t>
      </w:r>
      <w:r>
        <w:rPr>
          <w:rFonts w:hint="eastAsia" w:ascii="楷体" w:hAnsi="楷体" w:eastAsia="楷体" w:cs="楷体"/>
          <w:color w:val="auto"/>
          <w:sz w:val="24"/>
          <w:highlight w:val="none"/>
          <w:lang w:eastAsia="zh-CN"/>
        </w:rPr>
        <w:t>含</w:t>
      </w:r>
      <w:r>
        <w:rPr>
          <w:rFonts w:hint="eastAsia" w:ascii="楷体" w:hAnsi="楷体" w:eastAsia="楷体" w:cs="楷体"/>
          <w:b w:val="0"/>
          <w:bCs w:val="0"/>
          <w:color w:val="auto"/>
          <w:spacing w:val="0"/>
          <w:position w:val="0"/>
          <w:sz w:val="24"/>
          <w:szCs w:val="24"/>
          <w:u w:val="none" w:color="auto"/>
          <w:lang w:eastAsia="zh-CN"/>
        </w:rPr>
        <w:t>定标文件</w:t>
      </w:r>
      <w:r>
        <w:rPr>
          <w:rFonts w:hint="eastAsia" w:ascii="楷体" w:hAnsi="楷体" w:eastAsia="楷体" w:cs="楷体"/>
          <w:b w:val="0"/>
          <w:bCs w:val="0"/>
          <w:color w:val="auto"/>
          <w:sz w:val="24"/>
          <w:szCs w:val="24"/>
          <w:lang w:eastAsia="zh-CN"/>
        </w:rPr>
        <w:t>（如有）</w:t>
      </w:r>
      <w:r>
        <w:rPr>
          <w:rFonts w:hint="eastAsia" w:ascii="方正仿宋简体" w:hAnsi="方正仿宋简体" w:eastAsia="方正仿宋简体" w:cs="方正仿宋简体"/>
          <w:b w:val="0"/>
          <w:bCs w:val="0"/>
          <w:color w:val="auto"/>
          <w:sz w:val="24"/>
          <w:szCs w:val="24"/>
          <w:lang w:eastAsia="zh-CN"/>
        </w:rPr>
        <w:t>〕</w:t>
      </w:r>
      <w:r>
        <w:rPr>
          <w:rFonts w:hint="eastAsia" w:ascii="楷体" w:hAnsi="楷体" w:eastAsia="楷体" w:cs="楷体"/>
          <w:b/>
          <w:bCs w:val="0"/>
          <w:color w:val="auto"/>
          <w:sz w:val="24"/>
          <w:szCs w:val="24"/>
          <w:lang w:eastAsia="zh-CN"/>
        </w:rPr>
        <w:t>中的投标人名称、招标人名称必须使用企业（单位）全称，自然人名字（含签字、盖章）必须使用法定姓名（与本人身份证姓名一致）。在投标文件符合性审查过程中，</w:t>
      </w:r>
      <w:r>
        <w:rPr>
          <w:rFonts w:hint="eastAsia" w:ascii="楷体" w:hAnsi="楷体" w:eastAsia="楷体" w:cs="楷体"/>
          <w:b/>
          <w:bCs/>
          <w:color w:val="auto"/>
          <w:sz w:val="24"/>
          <w:szCs w:val="24"/>
        </w:rPr>
        <w:t>资格后审文件</w:t>
      </w:r>
      <w:r>
        <w:rPr>
          <w:rFonts w:hint="eastAsia" w:ascii="楷体" w:hAnsi="楷体" w:eastAsia="楷体" w:cs="楷体"/>
          <w:b/>
          <w:bCs w:val="0"/>
          <w:color w:val="auto"/>
          <w:sz w:val="24"/>
          <w:szCs w:val="24"/>
          <w:lang w:eastAsia="zh-CN"/>
        </w:rPr>
        <w:t>、</w:t>
      </w:r>
      <w:r>
        <w:rPr>
          <w:rFonts w:hint="eastAsia" w:ascii="楷体" w:hAnsi="楷体" w:eastAsia="楷体" w:cs="楷体"/>
          <w:b/>
          <w:bCs/>
          <w:color w:val="auto"/>
          <w:sz w:val="24"/>
          <w:szCs w:val="24"/>
        </w:rPr>
        <w:t>商务文件</w:t>
      </w:r>
      <w:r>
        <w:rPr>
          <w:rFonts w:hint="eastAsia" w:ascii="楷体" w:hAnsi="楷体" w:eastAsia="楷体" w:cs="楷体"/>
          <w:b/>
          <w:bCs/>
          <w:color w:val="auto"/>
          <w:sz w:val="24"/>
          <w:szCs w:val="24"/>
          <w:lang w:eastAsia="zh-CN"/>
        </w:rPr>
        <w:t>、</w:t>
      </w:r>
      <w:r>
        <w:rPr>
          <w:rFonts w:hint="eastAsia" w:ascii="楷体" w:hAnsi="楷体" w:eastAsia="楷体" w:cs="楷体"/>
          <w:b/>
          <w:bCs/>
          <w:color w:val="auto"/>
          <w:sz w:val="24"/>
          <w:szCs w:val="24"/>
        </w:rPr>
        <w:t>技术文件</w:t>
      </w:r>
      <w:r>
        <w:rPr>
          <w:rFonts w:hint="eastAsia" w:ascii="楷体" w:hAnsi="楷体" w:eastAsia="楷体" w:cs="楷体"/>
          <w:b/>
          <w:bCs/>
          <w:color w:val="auto"/>
          <w:sz w:val="24"/>
          <w:szCs w:val="24"/>
          <w:lang w:eastAsia="zh-CN"/>
        </w:rPr>
        <w:t>和定标文件（如有）</w:t>
      </w:r>
      <w:r>
        <w:rPr>
          <w:rFonts w:hint="eastAsia" w:ascii="楷体" w:hAnsi="楷体" w:eastAsia="楷体" w:cs="楷体"/>
          <w:b/>
          <w:bCs w:val="0"/>
          <w:color w:val="auto"/>
          <w:sz w:val="24"/>
          <w:szCs w:val="24"/>
        </w:rPr>
        <w:t>主要内容不全或关键字迹模糊、无法辨认</w:t>
      </w:r>
      <w:r>
        <w:rPr>
          <w:rFonts w:hint="eastAsia" w:ascii="楷体" w:hAnsi="楷体" w:eastAsia="楷体" w:cs="楷体"/>
          <w:b/>
          <w:bCs w:val="0"/>
          <w:color w:val="auto"/>
          <w:sz w:val="24"/>
          <w:szCs w:val="24"/>
          <w:lang w:eastAsia="zh-CN"/>
        </w:rPr>
        <w:t>，应</w:t>
      </w:r>
      <w:r>
        <w:rPr>
          <w:rFonts w:hint="eastAsia" w:ascii="楷体" w:hAnsi="楷体" w:eastAsia="楷体" w:cs="楷体"/>
          <w:b/>
          <w:bCs w:val="0"/>
          <w:color w:val="auto"/>
          <w:sz w:val="24"/>
          <w:szCs w:val="24"/>
        </w:rPr>
        <w:t>作无效投标</w:t>
      </w:r>
      <w:r>
        <w:rPr>
          <w:rFonts w:hint="eastAsia" w:ascii="楷体" w:hAnsi="楷体" w:eastAsia="楷体" w:cs="楷体"/>
          <w:b/>
          <w:bCs w:val="0"/>
          <w:color w:val="auto"/>
          <w:sz w:val="24"/>
          <w:szCs w:val="24"/>
          <w:lang w:eastAsia="zh-CN"/>
        </w:rPr>
        <w:t>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9</w:t>
      </w:r>
      <w:r>
        <w:rPr>
          <w:rFonts w:hint="eastAsia" w:ascii="楷体" w:hAnsi="楷体" w:eastAsia="楷体" w:cs="楷体"/>
          <w:snapToGrid w:val="0"/>
          <w:color w:val="auto"/>
          <w:sz w:val="24"/>
          <w:highlight w:val="none"/>
        </w:rPr>
        <w:t>投标文件（包含资格后审文件、技术文件、商务文件）的分项响应文件（如有）内容</w:t>
      </w:r>
      <w:r>
        <w:rPr>
          <w:rFonts w:hint="eastAsia" w:ascii="楷体" w:hAnsi="楷体" w:eastAsia="楷体" w:cs="楷体"/>
          <w:snapToGrid w:val="0"/>
          <w:color w:val="auto"/>
          <w:sz w:val="24"/>
          <w:highlight w:val="none"/>
          <w:lang w:eastAsia="zh-CN"/>
        </w:rPr>
        <w:t>应分别</w:t>
      </w:r>
      <w:r>
        <w:rPr>
          <w:rFonts w:hint="eastAsia" w:ascii="楷体" w:hAnsi="楷体" w:eastAsia="楷体" w:cs="楷体"/>
          <w:snapToGrid w:val="0"/>
          <w:color w:val="auto"/>
          <w:sz w:val="24"/>
          <w:highlight w:val="none"/>
        </w:rPr>
        <w:t>与</w:t>
      </w:r>
      <w:r>
        <w:rPr>
          <w:rFonts w:hint="eastAsia" w:ascii="楷体" w:hAnsi="楷体" w:eastAsia="楷体" w:cs="楷体"/>
          <w:snapToGrid w:val="0"/>
          <w:color w:val="auto"/>
          <w:sz w:val="24"/>
          <w:highlight w:val="none"/>
          <w:lang w:eastAsia="zh-CN"/>
        </w:rPr>
        <w:t>对应</w:t>
      </w:r>
      <w:r>
        <w:rPr>
          <w:rFonts w:hint="eastAsia" w:ascii="楷体" w:hAnsi="楷体" w:eastAsia="楷体" w:cs="楷体"/>
          <w:snapToGrid w:val="0"/>
          <w:color w:val="auto"/>
          <w:sz w:val="24"/>
          <w:highlight w:val="none"/>
        </w:rPr>
        <w:t>整本电子投标文件内容一致</w:t>
      </w:r>
      <w:r>
        <w:rPr>
          <w:rFonts w:hint="eastAsia" w:ascii="楷体" w:hAnsi="楷体" w:eastAsia="楷体" w:cs="楷体"/>
          <w:color w:val="auto"/>
          <w:sz w:val="24"/>
          <w:highlight w:val="none"/>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highlight w:val="none"/>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10</w:t>
      </w:r>
      <w:r>
        <w:rPr>
          <w:rFonts w:hint="eastAsia" w:ascii="楷体" w:hAnsi="楷体" w:eastAsia="楷体" w:cs="楷体"/>
          <w:color w:val="auto"/>
          <w:sz w:val="24"/>
          <w:highlight w:val="none"/>
        </w:rPr>
        <w:t>投标文件未按照上述要求编制和标记</w:t>
      </w:r>
      <w:r>
        <w:rPr>
          <w:rFonts w:hint="eastAsia" w:ascii="楷体" w:hAnsi="楷体" w:eastAsia="楷体" w:cs="楷体"/>
          <w:b/>
          <w:bCs/>
          <w:color w:val="auto"/>
          <w:sz w:val="24"/>
          <w:lang w:eastAsia="zh-CN"/>
        </w:rPr>
        <w:t>和加盖电子签名、电子印章</w:t>
      </w:r>
      <w:r>
        <w:rPr>
          <w:rFonts w:hint="eastAsia" w:ascii="楷体" w:hAnsi="楷体" w:eastAsia="楷体" w:cs="楷体"/>
          <w:color w:val="auto"/>
          <w:sz w:val="24"/>
          <w:highlight w:val="none"/>
        </w:rPr>
        <w:t>的的，其投标文件视为无效投标文件。</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1</w:t>
      </w:r>
      <w:r>
        <w:rPr>
          <w:rFonts w:hint="eastAsia" w:ascii="楷体" w:hAnsi="楷体" w:eastAsia="楷体" w:cs="楷体"/>
          <w:b/>
          <w:bCs/>
          <w:color w:val="auto"/>
          <w:sz w:val="24"/>
          <w:lang w:val="en-US" w:eastAsia="zh-CN"/>
        </w:rPr>
        <w:t>8</w:t>
      </w:r>
      <w:r>
        <w:rPr>
          <w:rFonts w:hint="eastAsia" w:ascii="楷体" w:hAnsi="楷体" w:eastAsia="楷体" w:cs="楷体"/>
          <w:b/>
          <w:bCs/>
          <w:color w:val="auto"/>
          <w:sz w:val="24"/>
        </w:rPr>
        <w:t>.投标报价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8</w:t>
      </w:r>
      <w:r>
        <w:rPr>
          <w:rFonts w:hint="eastAsia" w:ascii="楷体" w:hAnsi="楷体" w:eastAsia="楷体" w:cs="楷体"/>
          <w:color w:val="auto"/>
          <w:sz w:val="24"/>
        </w:rPr>
        <w:t>.1 本</w:t>
      </w:r>
      <w:r>
        <w:rPr>
          <w:rFonts w:hint="eastAsia" w:ascii="楷体" w:hAnsi="楷体" w:eastAsia="楷体" w:cs="楷体"/>
          <w:color w:val="auto"/>
          <w:sz w:val="24"/>
          <w:lang w:eastAsia="zh-CN"/>
        </w:rPr>
        <w:t>项目</w:t>
      </w:r>
      <w:r>
        <w:rPr>
          <w:rFonts w:hint="eastAsia" w:ascii="楷体" w:hAnsi="楷体" w:eastAsia="楷体" w:cs="楷体"/>
          <w:color w:val="auto"/>
          <w:sz w:val="24"/>
        </w:rPr>
        <w:t>招标人</w:t>
      </w:r>
      <w:r>
        <w:rPr>
          <w:rFonts w:hint="eastAsia" w:ascii="楷体" w:hAnsi="楷体" w:eastAsia="楷体" w:cs="楷体"/>
          <w:color w:val="auto"/>
          <w:sz w:val="24"/>
          <w:lang w:eastAsia="zh-CN"/>
        </w:rPr>
        <w:t>可</w:t>
      </w:r>
      <w:r>
        <w:rPr>
          <w:rFonts w:hint="eastAsia" w:ascii="楷体" w:hAnsi="楷体" w:eastAsia="楷体" w:cs="楷体"/>
          <w:color w:val="auto"/>
          <w:sz w:val="24"/>
        </w:rPr>
        <w:t>参照</w:t>
      </w:r>
      <w:r>
        <w:rPr>
          <w:rFonts w:hint="eastAsia" w:ascii="楷体" w:hAnsi="楷体" w:eastAsia="楷体" w:cs="楷体"/>
          <w:bCs/>
          <w:color w:val="auto"/>
          <w:sz w:val="24"/>
        </w:rPr>
        <w:t>《国家计委、建设部关于发布〈工程勘察设计收费管理规定〉的通知》（计价格〔2002〕10号）规定</w:t>
      </w:r>
      <w:r>
        <w:rPr>
          <w:rFonts w:hint="eastAsia" w:ascii="楷体" w:hAnsi="楷体" w:eastAsia="楷体" w:cs="楷体"/>
          <w:color w:val="auto"/>
          <w:sz w:val="24"/>
        </w:rPr>
        <w:t>计算勘察设计收费基准价（</w:t>
      </w:r>
      <w:r>
        <w:rPr>
          <w:rFonts w:hint="eastAsia" w:ascii="楷体" w:hAnsi="楷体" w:eastAsia="楷体" w:cs="楷体"/>
          <w:color w:val="auto"/>
          <w:sz w:val="24"/>
          <w:lang w:eastAsia="zh-CN"/>
        </w:rPr>
        <w:t>最高投标限价</w:t>
      </w:r>
      <w:r>
        <w:rPr>
          <w:rFonts w:hint="eastAsia" w:ascii="楷体" w:hAnsi="楷体" w:eastAsia="楷体" w:cs="楷体"/>
          <w:color w:val="auto"/>
          <w:sz w:val="24"/>
        </w:rPr>
        <w:t>），投标人的投标报价必须按照本招标文件投标人须知前附表的要求报价。</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lang w:eastAsia="zh-CN"/>
        </w:rPr>
      </w:pPr>
      <w:r>
        <w:rPr>
          <w:rFonts w:hint="eastAsia" w:ascii="楷体" w:hAnsi="楷体" w:eastAsia="楷体" w:cs="楷体"/>
          <w:b/>
          <w:bCs/>
          <w:color w:val="auto"/>
          <w:sz w:val="24"/>
          <w:lang w:val="en-US" w:eastAsia="zh-CN"/>
        </w:rPr>
        <w:t>19</w:t>
      </w:r>
      <w:r>
        <w:rPr>
          <w:rFonts w:hint="eastAsia" w:ascii="楷体" w:hAnsi="楷体" w:eastAsia="楷体" w:cs="楷体"/>
          <w:b/>
          <w:bCs/>
          <w:color w:val="auto"/>
          <w:sz w:val="24"/>
        </w:rPr>
        <w:t>.投标有效期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19</w:t>
      </w:r>
      <w:r>
        <w:rPr>
          <w:rFonts w:hint="eastAsia" w:ascii="楷体" w:hAnsi="楷体" w:eastAsia="楷体" w:cs="楷体"/>
          <w:color w:val="auto"/>
          <w:sz w:val="24"/>
        </w:rPr>
        <w:t>.1 投标有效期从提交投标文件的截止时间之日起算。本招标项目投标有效期见本投标人须知前附表规定的期限，在此期间，凡符合本招标文件要求的投标文件均保持有效。</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lang w:val="en-US" w:eastAsia="zh-CN"/>
        </w:rPr>
        <w:t>19</w:t>
      </w:r>
      <w:r>
        <w:rPr>
          <w:rFonts w:hint="eastAsia" w:ascii="楷体" w:hAnsi="楷体" w:eastAsia="楷体" w:cs="楷体"/>
          <w:color w:val="auto"/>
          <w:sz w:val="24"/>
        </w:rPr>
        <w:t>.2在投标有效期结束前出现特殊情况的，</w:t>
      </w:r>
      <w:r>
        <w:rPr>
          <w:rFonts w:hint="eastAsia" w:ascii="楷体" w:hAnsi="楷体" w:eastAsia="楷体" w:cs="楷体"/>
          <w:color w:val="auto"/>
          <w:kern w:val="0"/>
          <w:sz w:val="24"/>
        </w:rPr>
        <w:t>招标人可形成延长投标有效期的书面文件</w:t>
      </w:r>
      <w:r>
        <w:rPr>
          <w:rFonts w:hint="eastAsia" w:ascii="楷体" w:hAnsi="楷体" w:eastAsia="楷体" w:cs="楷体"/>
          <w:color w:val="auto"/>
          <w:sz w:val="24"/>
        </w:rPr>
        <w:t>报招标管理部门备案后在网上发布告知所有投标人</w:t>
      </w:r>
      <w:r>
        <w:rPr>
          <w:rFonts w:hint="eastAsia" w:ascii="楷体" w:hAnsi="楷体" w:eastAsia="楷体" w:cs="楷体"/>
          <w:color w:val="auto"/>
          <w:kern w:val="0"/>
          <w:sz w:val="24"/>
        </w:rPr>
        <w:t>。投标人同意延长的，不得要求或者被允许修改其投标文件的实质性内容，但应当相应延长其投标保证金的有效期；投标人拒绝延长的，其投标失效，但投标人有权收回其投标保证金。</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b/>
          <w:bCs/>
          <w:color w:val="auto"/>
          <w:sz w:val="24"/>
          <w:lang w:val="en-US" w:eastAsia="zh-CN"/>
        </w:rPr>
        <w:t>20</w:t>
      </w:r>
      <w:r>
        <w:rPr>
          <w:rFonts w:hint="eastAsia" w:ascii="楷体" w:hAnsi="楷体" w:eastAsia="楷体" w:cs="楷体"/>
          <w:b/>
          <w:bCs/>
          <w:color w:val="auto"/>
          <w:sz w:val="24"/>
        </w:rPr>
        <w:t>.投标保证金</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0</w:t>
      </w:r>
      <w:r>
        <w:rPr>
          <w:rFonts w:hint="eastAsia" w:ascii="楷体" w:hAnsi="楷体" w:eastAsia="楷体" w:cs="楷体"/>
          <w:color w:val="auto"/>
          <w:sz w:val="24"/>
        </w:rPr>
        <w:t>.1 投标人应按本投标人须知前附表所规定的数额和方式提交投标保证金，</w:t>
      </w:r>
      <w:r>
        <w:rPr>
          <w:rFonts w:hint="eastAsia" w:ascii="楷体" w:hAnsi="楷体" w:eastAsia="楷体" w:cs="楷体"/>
          <w:color w:val="auto"/>
          <w:sz w:val="24"/>
          <w:lang w:eastAsia="zh-CN"/>
        </w:rPr>
        <w:t>不按照</w:t>
      </w:r>
      <w:r>
        <w:rPr>
          <w:rFonts w:hint="eastAsia" w:ascii="楷体" w:hAnsi="楷体" w:eastAsia="楷体" w:cs="楷体"/>
          <w:color w:val="auto"/>
          <w:sz w:val="24"/>
        </w:rPr>
        <w:t>招标文件要求提交投标保证金</w:t>
      </w:r>
      <w:r>
        <w:rPr>
          <w:rFonts w:hint="eastAsia" w:ascii="楷体" w:hAnsi="楷体" w:eastAsia="楷体" w:cs="楷体"/>
          <w:color w:val="auto"/>
          <w:sz w:val="24"/>
          <w:lang w:eastAsia="zh-CN"/>
        </w:rPr>
        <w:t>的投标人</w:t>
      </w:r>
      <w:r>
        <w:rPr>
          <w:rFonts w:hint="eastAsia" w:ascii="楷体" w:hAnsi="楷体" w:eastAsia="楷体" w:cs="楷体"/>
          <w:b w:val="0"/>
          <w:bCs w:val="0"/>
          <w:color w:val="auto"/>
          <w:sz w:val="24"/>
          <w:szCs w:val="24"/>
        </w:rPr>
        <w:t>不得进入资格后审和评标</w:t>
      </w:r>
      <w:r>
        <w:rPr>
          <w:rFonts w:hint="eastAsia" w:ascii="楷体" w:hAnsi="楷体" w:eastAsia="楷体" w:cs="楷体"/>
          <w:b w:val="0"/>
          <w:bCs w:val="0"/>
          <w:color w:val="auto"/>
          <w:sz w:val="24"/>
        </w:rPr>
        <w:t>；</w:t>
      </w:r>
      <w:r>
        <w:rPr>
          <w:rFonts w:hint="eastAsia" w:ascii="楷体" w:hAnsi="楷体" w:eastAsia="楷体" w:cs="楷体"/>
          <w:color w:val="auto"/>
          <w:sz w:val="24"/>
        </w:rPr>
        <w:t>投标保证金有效期应当与投标有效期一致。</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0</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rPr>
        <w:t xml:space="preserve"> 联合体投标的，应当以联合体各方或者联合体中主办人的名义提交投标保证金。以联合体中主办人名义提交的投标保证金，对联合体各成员具有约束力。</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szCs w:val="24"/>
          <w:lang w:val="en-US" w:eastAsia="zh-CN"/>
        </w:rPr>
        <w:t>20</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color w:val="auto"/>
          <w:sz w:val="24"/>
          <w:szCs w:val="24"/>
        </w:rPr>
        <w:t xml:space="preserve"> </w:t>
      </w:r>
      <w:r>
        <w:rPr>
          <w:rFonts w:hint="eastAsia" w:ascii="楷体" w:hAnsi="楷体" w:eastAsia="楷体" w:cs="楷体"/>
          <w:color w:val="auto"/>
          <w:spacing w:val="0"/>
          <w:sz w:val="24"/>
          <w:szCs w:val="24"/>
        </w:rPr>
        <w:t>设有投标保证金的，</w:t>
      </w:r>
      <w:r>
        <w:rPr>
          <w:rFonts w:hint="eastAsia" w:ascii="楷体" w:hAnsi="楷体" w:eastAsia="楷体" w:cs="楷体"/>
          <w:color w:val="auto"/>
          <w:kern w:val="0"/>
          <w:sz w:val="24"/>
          <w:szCs w:val="24"/>
          <w:u w:val="none"/>
        </w:rPr>
        <w:t>招标人应当在中标通知书发出之日起</w:t>
      </w:r>
      <w:r>
        <w:rPr>
          <w:rFonts w:hint="eastAsia" w:ascii="楷体" w:hAnsi="楷体" w:eastAsia="楷体" w:cs="楷体"/>
          <w:color w:val="auto"/>
          <w:kern w:val="0"/>
          <w:sz w:val="24"/>
          <w:szCs w:val="24"/>
          <w:u w:val="none"/>
          <w:lang w:val="en-US" w:eastAsia="zh-CN"/>
        </w:rPr>
        <w:t>5</w:t>
      </w:r>
      <w:r>
        <w:rPr>
          <w:rFonts w:hint="eastAsia" w:ascii="楷体" w:hAnsi="楷体" w:eastAsia="楷体" w:cs="楷体"/>
          <w:color w:val="auto"/>
          <w:kern w:val="0"/>
          <w:sz w:val="24"/>
          <w:szCs w:val="24"/>
          <w:u w:val="none"/>
        </w:rPr>
        <w:t>日内将投标保证金及银行同期存款利息退回中标候选人以外的投标人，在书面合同订立之日起</w:t>
      </w:r>
      <w:r>
        <w:rPr>
          <w:rFonts w:hint="eastAsia" w:ascii="楷体" w:hAnsi="楷体" w:eastAsia="楷体" w:cs="楷体"/>
          <w:color w:val="auto"/>
          <w:kern w:val="0"/>
          <w:sz w:val="24"/>
          <w:szCs w:val="24"/>
          <w:u w:val="none"/>
          <w:lang w:val="en-US" w:eastAsia="zh-CN"/>
        </w:rPr>
        <w:t>5</w:t>
      </w:r>
      <w:r>
        <w:rPr>
          <w:rFonts w:hint="eastAsia" w:ascii="楷体" w:hAnsi="楷体" w:eastAsia="楷体" w:cs="楷体"/>
          <w:color w:val="auto"/>
          <w:kern w:val="0"/>
          <w:sz w:val="24"/>
          <w:szCs w:val="24"/>
          <w:u w:val="none"/>
        </w:rPr>
        <w:t>日内将投标保证金及银行同期存款利息退回中标人和其他中标候选人。</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w:t>
      </w:r>
      <w:r>
        <w:rPr>
          <w:rFonts w:hint="eastAsia" w:ascii="楷体" w:hAnsi="楷体" w:eastAsia="楷体" w:cs="楷体"/>
          <w:color w:val="auto"/>
          <w:lang w:val="en-US" w:eastAsia="zh-CN"/>
        </w:rPr>
        <w:t>0</w:t>
      </w:r>
      <w:r>
        <w:rPr>
          <w:rFonts w:hint="eastAsia" w:ascii="楷体" w:hAnsi="楷体" w:eastAsia="楷体" w:cs="楷体"/>
          <w:color w:val="auto"/>
        </w:rPr>
        <w:t>.</w:t>
      </w:r>
      <w:r>
        <w:rPr>
          <w:rFonts w:hint="eastAsia" w:ascii="楷体" w:hAnsi="楷体" w:eastAsia="楷体" w:cs="楷体"/>
          <w:color w:val="auto"/>
          <w:lang w:val="en-US" w:eastAsia="zh-CN"/>
        </w:rPr>
        <w:t>4</w:t>
      </w:r>
      <w:r>
        <w:rPr>
          <w:rFonts w:hint="eastAsia" w:ascii="楷体" w:hAnsi="楷体" w:eastAsia="楷体" w:cs="楷体"/>
          <w:color w:val="auto"/>
        </w:rPr>
        <w:t xml:space="preserve"> 有下列情形之一，招标人应在发生后5个工作日内全额退还投标人的投标保证金及银行同期存款利息：</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（1）招标终止</w:t>
      </w:r>
      <w:r>
        <w:rPr>
          <w:rFonts w:hint="eastAsia" w:ascii="楷体" w:hAnsi="楷体" w:eastAsia="楷体" w:cs="楷体"/>
          <w:color w:val="auto"/>
          <w:lang w:eastAsia="zh-CN"/>
        </w:rPr>
        <w:t>或</w:t>
      </w:r>
      <w:r>
        <w:rPr>
          <w:rFonts w:hint="eastAsia" w:ascii="楷体" w:hAnsi="楷体" w:eastAsia="楷体" w:cs="楷体"/>
          <w:color w:val="auto"/>
        </w:rPr>
        <w:t>招标失败需要重新招标；</w:t>
      </w:r>
    </w:p>
    <w:p>
      <w:pPr>
        <w:pStyle w:val="119"/>
        <w:keepNext w:val="0"/>
        <w:keepLines w:val="0"/>
        <w:pageBreakBefore w:val="0"/>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（2）投标人拒绝在投标有效期限终止之后延长投标有效期限。</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20</w:t>
      </w:r>
      <w:r>
        <w:rPr>
          <w:rFonts w:hint="eastAsia" w:ascii="楷体" w:hAnsi="楷体" w:eastAsia="楷体" w:cs="楷体"/>
          <w:color w:val="auto"/>
          <w:sz w:val="24"/>
        </w:rPr>
        <w:t>.</w:t>
      </w:r>
      <w:r>
        <w:rPr>
          <w:rFonts w:hint="eastAsia" w:ascii="楷体" w:hAnsi="楷体" w:eastAsia="楷体" w:cs="楷体"/>
          <w:color w:val="auto"/>
          <w:sz w:val="24"/>
          <w:lang w:val="en-US" w:eastAsia="zh-CN"/>
        </w:rPr>
        <w:t>5</w:t>
      </w:r>
      <w:r>
        <w:rPr>
          <w:rFonts w:hint="eastAsia" w:ascii="楷体" w:hAnsi="楷体" w:eastAsia="楷体" w:cs="楷体"/>
          <w:color w:val="auto"/>
          <w:sz w:val="24"/>
        </w:rPr>
        <w:t xml:space="preserve"> 有下列情形之一，招标人可以没收投标人的投标保证金；</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（1）</w:t>
      </w:r>
      <w:r>
        <w:rPr>
          <w:rFonts w:hint="eastAsia" w:ascii="楷体" w:hAnsi="楷体" w:eastAsia="楷体" w:cs="楷体"/>
          <w:color w:val="auto"/>
          <w:sz w:val="24"/>
        </w:rPr>
        <w:t>在投标截止时间之后至投标有效期限终止期间撤回投标文件的；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（2）</w:t>
      </w:r>
      <w:r>
        <w:rPr>
          <w:rFonts w:hint="eastAsia" w:ascii="楷体" w:hAnsi="楷体" w:eastAsia="楷体" w:cs="楷体"/>
          <w:color w:val="auto"/>
          <w:sz w:val="24"/>
        </w:rPr>
        <w:t>中标人无正当理由放弃中标或未能在规定期限内提交履约担保或不与招标人签订承包合同或在签订合同时向招标人提出附加条件的；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（3）</w:t>
      </w:r>
      <w:r>
        <w:rPr>
          <w:rFonts w:hint="eastAsia" w:ascii="楷体" w:hAnsi="楷体" w:eastAsia="楷体" w:cs="楷体"/>
          <w:color w:val="auto"/>
          <w:sz w:val="24"/>
        </w:rPr>
        <w:t>由于违法行为被取消投标资格、中标无效的；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（4）</w:t>
      </w:r>
      <w:r>
        <w:rPr>
          <w:rFonts w:hint="eastAsia" w:ascii="楷体" w:hAnsi="楷体" w:eastAsia="楷体" w:cs="楷体"/>
          <w:color w:val="auto"/>
          <w:sz w:val="24"/>
        </w:rPr>
        <w:t>法律、法规、规章或招标文件规定可以没收投标保证金的其他情形。</w:t>
      </w:r>
      <w:r>
        <w:rPr>
          <w:rFonts w:hint="eastAsia" w:ascii="楷体" w:hAnsi="楷体" w:eastAsia="楷体" w:cs="楷体"/>
          <w:b/>
          <w:color w:val="auto"/>
          <w:sz w:val="24"/>
        </w:rPr>
        <w:t xml:space="preserve"> </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1</w:t>
      </w:r>
      <w:r>
        <w:rPr>
          <w:rFonts w:hint="eastAsia" w:ascii="楷体" w:hAnsi="楷体" w:eastAsia="楷体" w:cs="楷体"/>
          <w:b/>
          <w:color w:val="auto"/>
          <w:sz w:val="24"/>
        </w:rPr>
        <w:t>.投标文件的提交</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.1 投标人应按照投标人须知前附表要求，在投标截止时间前将电子投标文件上传递交到招标文件规定的</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highlight w:val="none"/>
        </w:rPr>
        <w:t>系统。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.2 </w:t>
      </w:r>
      <w:r>
        <w:rPr>
          <w:rFonts w:hint="eastAsia" w:ascii="楷体" w:hAnsi="楷体" w:eastAsia="楷体" w:cs="楷体"/>
          <w:bCs/>
          <w:color w:val="auto"/>
          <w:sz w:val="24"/>
          <w:highlight w:val="none"/>
        </w:rPr>
        <w:t>投标人通过</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递交电子投标文件。</w:t>
      </w:r>
      <w:r>
        <w:rPr>
          <w:rFonts w:hint="eastAsia" w:ascii="楷体" w:hAnsi="楷体" w:eastAsia="楷体" w:cs="楷体"/>
          <w:bCs/>
          <w:color w:val="auto"/>
          <w:sz w:val="24"/>
          <w:highlight w:val="none"/>
        </w:rPr>
        <w:t>逾期送达的电子投标文件，</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将予以拒收</w:t>
      </w:r>
      <w:r>
        <w:rPr>
          <w:rFonts w:hint="eastAsia" w:ascii="楷体" w:hAnsi="楷体" w:eastAsia="楷体" w:cs="楷体"/>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1</w:t>
      </w:r>
      <w:r>
        <w:rPr>
          <w:rFonts w:hint="eastAsia" w:ascii="楷体" w:hAnsi="楷体" w:eastAsia="楷体" w:cs="楷体"/>
          <w:color w:val="auto"/>
          <w:sz w:val="24"/>
          <w:highlight w:val="none"/>
        </w:rPr>
        <w:t xml:space="preserve">.3 </w:t>
      </w:r>
      <w:r>
        <w:rPr>
          <w:rFonts w:hint="eastAsia" w:ascii="楷体" w:hAnsi="楷体" w:eastAsia="楷体" w:cs="楷体"/>
          <w:bCs/>
          <w:color w:val="auto"/>
          <w:sz w:val="24"/>
          <w:highlight w:val="none"/>
        </w:rPr>
        <w:t>投标人完成电子</w:t>
      </w:r>
      <w:r>
        <w:rPr>
          <w:rFonts w:hint="eastAsia" w:ascii="楷体" w:hAnsi="楷体" w:eastAsia="楷体" w:cs="楷体"/>
          <w:color w:val="auto"/>
          <w:sz w:val="24"/>
          <w:highlight w:val="none"/>
        </w:rPr>
        <w:t>投标文件</w:t>
      </w:r>
      <w:r>
        <w:rPr>
          <w:rFonts w:hint="eastAsia" w:ascii="楷体" w:hAnsi="楷体" w:eastAsia="楷体" w:cs="楷体"/>
          <w:bCs/>
          <w:color w:val="auto"/>
          <w:sz w:val="24"/>
          <w:highlight w:val="none"/>
        </w:rPr>
        <w:t>递交后，</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w:t>
      </w:r>
      <w:r>
        <w:rPr>
          <w:rFonts w:hint="eastAsia" w:ascii="楷体" w:hAnsi="楷体" w:eastAsia="楷体" w:cs="楷体"/>
          <w:color w:val="auto"/>
          <w:sz w:val="24"/>
          <w:highlight w:val="none"/>
        </w:rPr>
        <w:t>即时向投标人发出递交回执通知。递交时间以递交回执通知载明的传输完成时间为准。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color w:val="auto"/>
          <w:sz w:val="28"/>
          <w:szCs w:val="28"/>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五</w:t>
      </w:r>
      <w:r>
        <w:rPr>
          <w:rFonts w:hint="eastAsia" w:ascii="楷体" w:hAnsi="楷体" w:eastAsia="楷体" w:cs="楷体"/>
          <w:b/>
          <w:color w:val="auto"/>
          <w:sz w:val="28"/>
          <w:szCs w:val="28"/>
        </w:rPr>
        <w:t>） 开标规定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p>
    <w:p>
      <w:pPr>
        <w:pStyle w:val="22"/>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2</w:t>
      </w:r>
      <w:r>
        <w:rPr>
          <w:rFonts w:hint="eastAsia" w:ascii="楷体" w:hAnsi="楷体" w:eastAsia="楷体" w:cs="楷体"/>
          <w:b/>
          <w:color w:val="auto"/>
          <w:sz w:val="24"/>
        </w:rPr>
        <w:t>． 开标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 xml:space="preserve">.1 </w:t>
      </w:r>
      <w:r>
        <w:rPr>
          <w:rFonts w:hint="eastAsia" w:ascii="楷体" w:hAnsi="楷体" w:eastAsia="楷体" w:cs="楷体"/>
          <w:color w:val="auto"/>
          <w:sz w:val="24"/>
          <w:szCs w:val="24"/>
          <w:lang w:eastAsia="zh-CN"/>
        </w:rPr>
        <w:t>本项目的开标起始时间即为投标人递交</w:t>
      </w:r>
      <w:r>
        <w:rPr>
          <w:rFonts w:hint="eastAsia" w:ascii="楷体" w:hAnsi="楷体" w:eastAsia="楷体" w:cs="楷体"/>
          <w:b w:val="0"/>
          <w:bCs w:val="0"/>
          <w:color w:val="auto"/>
          <w:sz w:val="24"/>
          <w:szCs w:val="24"/>
          <w:lang w:val="en-US" w:eastAsia="zh-CN"/>
        </w:rPr>
        <w:t>投标文件的截止时间。</w:t>
      </w:r>
      <w:r>
        <w:rPr>
          <w:rFonts w:hint="eastAsia" w:ascii="楷体" w:hAnsi="楷体" w:eastAsia="楷体" w:cs="楷体"/>
          <w:color w:val="auto"/>
          <w:kern w:val="0"/>
          <w:sz w:val="24"/>
          <w:szCs w:val="24"/>
          <w:highlight w:val="none"/>
        </w:rPr>
        <w:t>投标人应当</w:t>
      </w:r>
      <w:r>
        <w:rPr>
          <w:rFonts w:hint="eastAsia" w:ascii="楷体" w:hAnsi="楷体" w:eastAsia="楷体" w:cs="楷体"/>
          <w:color w:val="auto"/>
          <w:sz w:val="24"/>
          <w:szCs w:val="24"/>
          <w:highlight w:val="none"/>
        </w:rPr>
        <w:t>按本投标人须知前附表所规定的时间，登录</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kern w:val="0"/>
          <w:sz w:val="24"/>
          <w:szCs w:val="24"/>
          <w:highlight w:val="none"/>
        </w:rPr>
        <w:t>系统准时在线参加开标会</w:t>
      </w:r>
      <w:r>
        <w:rPr>
          <w:rFonts w:hint="eastAsia" w:ascii="楷体" w:hAnsi="楷体" w:eastAsia="楷体" w:cs="楷体"/>
          <w:color w:val="auto"/>
          <w:sz w:val="24"/>
          <w:szCs w:val="24"/>
          <w:highlight w:val="none"/>
        </w:rPr>
        <w:t>。</w:t>
      </w:r>
      <w:r>
        <w:rPr>
          <w:rFonts w:hint="eastAsia" w:ascii="楷体" w:hAnsi="楷体" w:eastAsia="楷体" w:cs="楷体"/>
          <w:b w:val="0"/>
          <w:bCs w:val="0"/>
          <w:color w:val="auto"/>
          <w:sz w:val="24"/>
          <w:szCs w:val="24"/>
          <w:lang w:val="en-US" w:eastAsia="zh-CN"/>
        </w:rPr>
        <w:t>并必须在投标文件截止时间起半个小时内,及时</w:t>
      </w:r>
      <w:r>
        <w:rPr>
          <w:rFonts w:hint="eastAsia" w:ascii="楷体" w:hAnsi="楷体" w:eastAsia="楷体" w:cs="楷体"/>
          <w:color w:val="auto"/>
          <w:sz w:val="24"/>
          <w:szCs w:val="24"/>
          <w:highlight w:val="none"/>
        </w:rPr>
        <w:t>登录</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kern w:val="0"/>
          <w:sz w:val="24"/>
          <w:szCs w:val="24"/>
          <w:highlight w:val="none"/>
        </w:rPr>
        <w:t>系统</w:t>
      </w:r>
      <w:r>
        <w:rPr>
          <w:rFonts w:hint="eastAsia" w:ascii="楷体" w:hAnsi="楷体" w:eastAsia="楷体" w:cs="楷体"/>
          <w:b w:val="0"/>
          <w:bCs w:val="0"/>
          <w:color w:val="auto"/>
          <w:sz w:val="24"/>
          <w:szCs w:val="24"/>
          <w:lang w:val="en-US" w:eastAsia="zh-CN"/>
        </w:rPr>
        <w:t>按规定解密本企业的投标文件</w:t>
      </w:r>
      <w:r>
        <w:rPr>
          <w:rFonts w:hint="eastAsia" w:ascii="楷体" w:hAnsi="楷体" w:eastAsia="楷体" w:cs="楷体"/>
          <w:b w:val="0"/>
          <w:bCs/>
          <w:color w:val="auto"/>
          <w:sz w:val="24"/>
          <w:szCs w:val="24"/>
          <w:u w:val="none" w:color="auto"/>
          <w:shd w:val="clear" w:color="auto" w:fill="auto"/>
        </w:rPr>
        <w:t>（</w:t>
      </w:r>
      <w:r>
        <w:rPr>
          <w:rFonts w:hint="eastAsia" w:ascii="楷体" w:hAnsi="楷体" w:eastAsia="楷体" w:cs="楷体"/>
          <w:b w:val="0"/>
          <w:bCs/>
          <w:color w:val="auto"/>
          <w:sz w:val="24"/>
          <w:szCs w:val="24"/>
          <w:u w:val="none" w:color="auto"/>
          <w:shd w:val="clear" w:color="auto" w:fill="auto"/>
          <w:lang w:eastAsia="zh-CN"/>
        </w:rPr>
        <w:t>投标文件解密成功以系统三方解密后显示的投标企业</w:t>
      </w:r>
      <w:r>
        <w:rPr>
          <w:rFonts w:hint="eastAsia" w:ascii="楷体" w:hAnsi="楷体" w:eastAsia="楷体" w:cs="楷体"/>
          <w:b w:val="0"/>
          <w:bCs/>
          <w:color w:val="auto"/>
          <w:sz w:val="24"/>
          <w:szCs w:val="24"/>
          <w:u w:val="none" w:color="auto"/>
          <w:shd w:val="clear" w:color="auto" w:fill="auto"/>
        </w:rPr>
        <w:t>信息为准）</w:t>
      </w:r>
      <w:r>
        <w:rPr>
          <w:rFonts w:hint="eastAsia" w:ascii="楷体" w:hAnsi="楷体" w:eastAsia="楷体" w:cs="楷体"/>
          <w:b w:val="0"/>
          <w:bCs w:val="0"/>
          <w:color w:val="auto"/>
          <w:sz w:val="24"/>
          <w:szCs w:val="24"/>
          <w:lang w:val="en-US" w:eastAsia="zh-CN"/>
        </w:rPr>
        <w:t>。</w:t>
      </w:r>
      <w:r>
        <w:rPr>
          <w:rFonts w:hint="eastAsia" w:ascii="楷体" w:hAnsi="楷体" w:eastAsia="楷体" w:cs="楷体"/>
          <w:b/>
          <w:bCs/>
          <w:color w:val="auto"/>
          <w:sz w:val="24"/>
          <w:szCs w:val="24"/>
          <w:lang w:val="en-US" w:eastAsia="zh-CN"/>
        </w:rPr>
        <w:t>如所有投标人在不足半小时内已完成投标文件解密的，招标人或其招标代理机构可以进行下一开标环节。</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bCs/>
          <w:color w:val="auto"/>
          <w:sz w:val="24"/>
          <w:highlight w:val="none"/>
        </w:rPr>
        <w:t>2</w:t>
      </w:r>
      <w:r>
        <w:rPr>
          <w:rFonts w:hint="eastAsia" w:ascii="楷体" w:hAnsi="楷体" w:eastAsia="楷体" w:cs="楷体"/>
          <w:bCs/>
          <w:color w:val="auto"/>
          <w:sz w:val="24"/>
          <w:highlight w:val="none"/>
          <w:lang w:val="en-US" w:eastAsia="zh-CN"/>
        </w:rPr>
        <w:t>2</w:t>
      </w:r>
      <w:r>
        <w:rPr>
          <w:rFonts w:hint="eastAsia" w:ascii="楷体" w:hAnsi="楷体" w:eastAsia="楷体" w:cs="楷体"/>
          <w:bCs/>
          <w:color w:val="auto"/>
          <w:sz w:val="24"/>
          <w:highlight w:val="none"/>
        </w:rPr>
        <w:t xml:space="preserve">.2 </w:t>
      </w:r>
      <w:r>
        <w:rPr>
          <w:rFonts w:hint="eastAsia" w:ascii="楷体" w:hAnsi="楷体" w:eastAsia="楷体" w:cs="楷体"/>
          <w:color w:val="auto"/>
          <w:sz w:val="24"/>
          <w:highlight w:val="none"/>
        </w:rPr>
        <w:t>开标由招标人或其招标代理机构主持，其程序如下：</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（1）</w:t>
      </w:r>
      <w:r>
        <w:rPr>
          <w:rFonts w:hint="eastAsia" w:ascii="楷体" w:hAnsi="楷体" w:eastAsia="楷体" w:cs="楷体"/>
          <w:color w:val="auto"/>
          <w:sz w:val="24"/>
          <w:highlight w:val="none"/>
          <w:lang w:eastAsia="zh-CN"/>
        </w:rPr>
        <w:t>投标人解密投标文件后，</w:t>
      </w:r>
      <w:r>
        <w:rPr>
          <w:rFonts w:hint="eastAsia" w:ascii="楷体" w:hAnsi="楷体" w:eastAsia="楷体" w:cs="楷体"/>
          <w:color w:val="auto"/>
          <w:sz w:val="24"/>
          <w:highlight w:val="none"/>
        </w:rPr>
        <w:t>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宣布本次开标会议有关事项</w:t>
      </w:r>
      <w:r>
        <w:rPr>
          <w:rFonts w:hint="eastAsia" w:ascii="楷体" w:hAnsi="楷体" w:eastAsia="楷体" w:cs="楷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lang w:eastAsia="zh-CN"/>
        </w:rPr>
      </w:pPr>
      <w:r>
        <w:rPr>
          <w:rFonts w:hint="eastAsia" w:ascii="楷体" w:hAnsi="楷体" w:eastAsia="楷体" w:cs="楷体"/>
          <w:color w:val="auto"/>
          <w:sz w:val="24"/>
          <w:highlight w:val="none"/>
        </w:rPr>
        <w:t>（2）招标人或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公布</w:t>
      </w:r>
      <w:r>
        <w:rPr>
          <w:rFonts w:hint="eastAsia" w:ascii="楷体" w:hAnsi="楷体" w:eastAsia="楷体" w:cs="楷体"/>
          <w:color w:val="auto"/>
          <w:sz w:val="24"/>
          <w:highlight w:val="none"/>
          <w:lang w:val="en-US" w:eastAsia="zh-CN"/>
        </w:rPr>
        <w:t>参加</w:t>
      </w:r>
      <w:r>
        <w:rPr>
          <w:rFonts w:hint="eastAsia" w:ascii="楷体" w:hAnsi="楷体" w:eastAsia="楷体" w:cs="楷体"/>
          <w:color w:val="auto"/>
          <w:sz w:val="24"/>
          <w:highlight w:val="none"/>
        </w:rPr>
        <w:t>本次</w:t>
      </w:r>
      <w:r>
        <w:rPr>
          <w:rFonts w:hint="eastAsia" w:ascii="楷体" w:hAnsi="楷体" w:eastAsia="楷体" w:cs="楷体"/>
          <w:color w:val="auto"/>
          <w:sz w:val="24"/>
          <w:highlight w:val="none"/>
          <w:lang w:eastAsia="zh-CN"/>
        </w:rPr>
        <w:t>开</w:t>
      </w:r>
      <w:r>
        <w:rPr>
          <w:rFonts w:hint="eastAsia" w:ascii="楷体" w:hAnsi="楷体" w:eastAsia="楷体" w:cs="楷体"/>
          <w:color w:val="auto"/>
          <w:sz w:val="24"/>
          <w:highlight w:val="none"/>
        </w:rPr>
        <w:t>标</w:t>
      </w:r>
      <w:r>
        <w:rPr>
          <w:rFonts w:hint="eastAsia" w:ascii="楷体" w:hAnsi="楷体" w:eastAsia="楷体" w:cs="楷体"/>
          <w:color w:val="auto"/>
          <w:sz w:val="24"/>
          <w:highlight w:val="none"/>
          <w:lang w:eastAsia="zh-CN"/>
        </w:rPr>
        <w:t>会</w:t>
      </w:r>
      <w:r>
        <w:rPr>
          <w:rFonts w:hint="eastAsia" w:ascii="楷体" w:hAnsi="楷体" w:eastAsia="楷体" w:cs="楷体"/>
          <w:color w:val="auto"/>
          <w:sz w:val="24"/>
          <w:highlight w:val="none"/>
        </w:rPr>
        <w:t>的招标人、招标代理机构、招标管理部门和交易中心等</w:t>
      </w:r>
      <w:r>
        <w:rPr>
          <w:rFonts w:hint="eastAsia" w:ascii="楷体" w:hAnsi="楷体" w:eastAsia="楷体" w:cs="楷体"/>
          <w:color w:val="auto"/>
          <w:sz w:val="24"/>
          <w:highlight w:val="none"/>
          <w:lang w:eastAsia="zh-CN"/>
        </w:rPr>
        <w:t>代表</w:t>
      </w:r>
      <w:r>
        <w:rPr>
          <w:rFonts w:hint="eastAsia" w:ascii="楷体" w:hAnsi="楷体" w:eastAsia="楷体" w:cs="楷体"/>
          <w:color w:val="auto"/>
          <w:sz w:val="24"/>
          <w:highlight w:val="none"/>
        </w:rPr>
        <w:t>情况</w:t>
      </w:r>
      <w:r>
        <w:rPr>
          <w:rFonts w:hint="eastAsia" w:ascii="楷体" w:hAnsi="楷体" w:eastAsia="楷体" w:cs="楷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（3</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招标人或</w:t>
      </w:r>
      <w:r>
        <w:rPr>
          <w:rFonts w:hint="eastAsia" w:ascii="楷体" w:hAnsi="楷体" w:eastAsia="楷体" w:cs="楷体"/>
          <w:color w:val="auto"/>
          <w:sz w:val="24"/>
          <w:highlight w:val="none"/>
          <w:lang w:eastAsia="zh-CN"/>
        </w:rPr>
        <w:t>其</w:t>
      </w:r>
      <w:r>
        <w:rPr>
          <w:rFonts w:hint="eastAsia" w:ascii="楷体" w:hAnsi="楷体" w:eastAsia="楷体" w:cs="楷体"/>
          <w:color w:val="auto"/>
          <w:sz w:val="24"/>
          <w:highlight w:val="none"/>
        </w:rPr>
        <w:t>招标代理</w:t>
      </w:r>
      <w:r>
        <w:rPr>
          <w:rFonts w:hint="eastAsia" w:ascii="楷体" w:hAnsi="楷体" w:eastAsia="楷体" w:cs="楷体"/>
          <w:color w:val="auto"/>
          <w:sz w:val="24"/>
          <w:highlight w:val="none"/>
          <w:lang w:eastAsia="zh-CN"/>
        </w:rPr>
        <w:t>机构</w:t>
      </w:r>
      <w:r>
        <w:rPr>
          <w:rFonts w:hint="eastAsia" w:ascii="楷体" w:hAnsi="楷体" w:eastAsia="楷体" w:cs="楷体"/>
          <w:color w:val="auto"/>
          <w:sz w:val="24"/>
          <w:highlight w:val="none"/>
        </w:rPr>
        <w:t>登录</w:t>
      </w:r>
      <w:r>
        <w:rPr>
          <w:rFonts w:hint="eastAsia" w:ascii="楷体" w:hAnsi="楷体" w:eastAsia="楷体" w:cs="楷体"/>
          <w:color w:val="auto"/>
          <w:sz w:val="24"/>
          <w:highlight w:val="none"/>
          <w:lang w:eastAsia="zh-CN"/>
        </w:rPr>
        <w:t>广州交易集团有限公司（广州公共资源交易中心）</w:t>
      </w:r>
      <w:r>
        <w:rPr>
          <w:rFonts w:hint="eastAsia" w:ascii="楷体" w:hAnsi="楷体" w:eastAsia="楷体" w:cs="楷体"/>
          <w:color w:val="auto"/>
          <w:sz w:val="24"/>
          <w:highlight w:val="none"/>
        </w:rPr>
        <w:t>电子开评标系统（http://www.gzggzy.cn/）进行开标。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（4）招标人或其招标代理机构、交易中心、招标管理部门通过在线“三方解密”的方式对投标人</w:t>
      </w:r>
      <w:r>
        <w:rPr>
          <w:rFonts w:hint="eastAsia" w:ascii="楷体" w:hAnsi="楷体" w:eastAsia="楷体" w:cs="楷体"/>
          <w:color w:val="auto"/>
          <w:sz w:val="24"/>
          <w:highlight w:val="none"/>
          <w:lang w:eastAsia="zh-CN"/>
        </w:rPr>
        <w:t>递交</w:t>
      </w:r>
      <w:r>
        <w:rPr>
          <w:rFonts w:hint="eastAsia" w:ascii="楷体" w:hAnsi="楷体" w:eastAsia="楷体" w:cs="楷体"/>
          <w:color w:val="auto"/>
          <w:sz w:val="24"/>
          <w:highlight w:val="none"/>
        </w:rPr>
        <w:t>电子投标文件的</w:t>
      </w:r>
      <w:r>
        <w:rPr>
          <w:rFonts w:hint="eastAsia" w:ascii="楷体" w:hAnsi="楷体" w:eastAsia="楷体" w:cs="楷体"/>
          <w:color w:val="auto"/>
          <w:sz w:val="24"/>
          <w:highlight w:val="none"/>
          <w:lang w:eastAsia="zh-CN"/>
        </w:rPr>
        <w:t>情况</w:t>
      </w:r>
      <w:r>
        <w:rPr>
          <w:rFonts w:hint="eastAsia" w:ascii="楷体" w:hAnsi="楷体" w:eastAsia="楷体" w:cs="楷体"/>
          <w:color w:val="auto"/>
          <w:sz w:val="24"/>
          <w:highlight w:val="none"/>
        </w:rPr>
        <w:t>进行解密，并公布投标人的投标报价、信用等级</w:t>
      </w:r>
      <w:r>
        <w:rPr>
          <w:rFonts w:hint="eastAsia" w:ascii="楷体" w:hAnsi="楷体" w:eastAsia="楷体" w:cs="楷体"/>
          <w:color w:val="auto"/>
          <w:sz w:val="24"/>
          <w:highlight w:val="none"/>
          <w:lang w:eastAsia="zh-CN"/>
        </w:rPr>
        <w:t>等情况</w:t>
      </w:r>
      <w:r>
        <w:rPr>
          <w:rFonts w:hint="eastAsia" w:ascii="楷体" w:hAnsi="楷体" w:eastAsia="楷体" w:cs="楷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（5）招标人或其</w:t>
      </w:r>
      <w:r>
        <w:rPr>
          <w:rFonts w:hint="eastAsia" w:ascii="楷体" w:hAnsi="楷体" w:eastAsia="楷体" w:cs="楷体"/>
          <w:color w:val="auto"/>
          <w:sz w:val="24"/>
          <w:szCs w:val="24"/>
          <w:highlight w:val="none"/>
          <w:lang w:eastAsia="zh-CN"/>
        </w:rPr>
        <w:t>招标</w:t>
      </w:r>
      <w:r>
        <w:rPr>
          <w:rFonts w:hint="eastAsia" w:ascii="楷体" w:hAnsi="楷体" w:eastAsia="楷体" w:cs="楷体"/>
          <w:color w:val="auto"/>
          <w:sz w:val="24"/>
          <w:szCs w:val="24"/>
          <w:highlight w:val="none"/>
        </w:rPr>
        <w:t>代理机构代表公布有效投标人名单</w:t>
      </w:r>
      <w:r>
        <w:rPr>
          <w:rFonts w:hint="eastAsia" w:ascii="楷体" w:hAnsi="楷体" w:eastAsia="楷体" w:cs="楷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6</w:t>
      </w:r>
      <w:r>
        <w:rPr>
          <w:rFonts w:hint="eastAsia" w:ascii="楷体" w:hAnsi="楷体" w:eastAsia="楷体" w:cs="楷体"/>
          <w:color w:val="auto"/>
          <w:sz w:val="24"/>
          <w:highlight w:val="none"/>
        </w:rPr>
        <w:t>）</w:t>
      </w:r>
      <w:r>
        <w:rPr>
          <w:rFonts w:hint="eastAsia" w:ascii="楷体" w:hAnsi="楷体" w:eastAsia="楷体" w:cs="楷体"/>
          <w:b w:val="0"/>
          <w:bCs w:val="0"/>
          <w:strike w:val="0"/>
          <w:dstrike w:val="0"/>
          <w:color w:val="auto"/>
          <w:spacing w:val="0"/>
          <w:kern w:val="0"/>
          <w:position w:val="0"/>
          <w:sz w:val="24"/>
          <w:szCs w:val="24"/>
          <w:u w:val="none" w:color="auto"/>
          <w:lang w:eastAsia="zh-CN"/>
        </w:rPr>
        <w:t>招标人</w:t>
      </w:r>
      <w:r>
        <w:rPr>
          <w:rFonts w:hint="eastAsia" w:ascii="楷体" w:hAnsi="楷体" w:eastAsia="楷体" w:cs="楷体"/>
          <w:color w:val="auto"/>
          <w:sz w:val="24"/>
          <w:highlight w:val="none"/>
        </w:rPr>
        <w:t>或其招标代理机构</w:t>
      </w:r>
      <w:r>
        <w:rPr>
          <w:rFonts w:hint="eastAsia" w:ascii="楷体" w:hAnsi="楷体" w:eastAsia="楷体" w:cs="楷体"/>
          <w:b w:val="0"/>
          <w:bCs w:val="0"/>
          <w:strike w:val="0"/>
          <w:dstrike w:val="0"/>
          <w:color w:val="auto"/>
          <w:spacing w:val="0"/>
          <w:kern w:val="0"/>
          <w:position w:val="0"/>
          <w:sz w:val="24"/>
          <w:szCs w:val="24"/>
          <w:u w:val="none" w:color="auto"/>
          <w:lang w:eastAsia="zh-CN"/>
        </w:rPr>
        <w:t>从有效投标人</w:t>
      </w:r>
      <w:r>
        <w:rPr>
          <w:rFonts w:hint="eastAsia" w:ascii="楷体" w:hAnsi="楷体" w:eastAsia="楷体" w:cs="楷体"/>
          <w:b w:val="0"/>
          <w:bCs w:val="0"/>
          <w:strike w:val="0"/>
          <w:dstrike w:val="0"/>
          <w:color w:val="auto"/>
          <w:spacing w:val="0"/>
          <w:kern w:val="0"/>
          <w:position w:val="0"/>
          <w:sz w:val="24"/>
          <w:szCs w:val="24"/>
          <w:u w:val="none" w:color="auto"/>
        </w:rPr>
        <w:t>的投标报价中</w:t>
      </w:r>
      <w:r>
        <w:rPr>
          <w:rFonts w:hint="eastAsia" w:ascii="楷体" w:hAnsi="楷体" w:eastAsia="楷体" w:cs="楷体"/>
          <w:b w:val="0"/>
          <w:bCs w:val="0"/>
          <w:strike w:val="0"/>
          <w:dstrike w:val="0"/>
          <w:color w:val="auto"/>
          <w:spacing w:val="0"/>
          <w:kern w:val="0"/>
          <w:position w:val="0"/>
          <w:sz w:val="24"/>
          <w:szCs w:val="24"/>
          <w:u w:val="none" w:color="auto"/>
          <w:lang w:eastAsia="zh-CN"/>
        </w:rPr>
        <w:t>公开</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sz w:val="24"/>
          <w:szCs w:val="24"/>
          <w:highlight w:val="none"/>
        </w:rPr>
        <w:t>）</w:t>
      </w:r>
      <w:r>
        <w:rPr>
          <w:rFonts w:hint="eastAsia" w:ascii="楷体" w:hAnsi="楷体" w:eastAsia="楷体" w:cs="楷体"/>
          <w:b w:val="0"/>
          <w:bCs w:val="0"/>
          <w:strike w:val="0"/>
          <w:dstrike w:val="0"/>
          <w:color w:val="auto"/>
          <w:spacing w:val="0"/>
          <w:kern w:val="0"/>
          <w:position w:val="0"/>
          <w:sz w:val="24"/>
          <w:szCs w:val="24"/>
          <w:u w:val="none" w:color="auto"/>
          <w:lang w:eastAsia="zh-CN"/>
        </w:rPr>
        <w:t>招标人</w:t>
      </w:r>
      <w:r>
        <w:rPr>
          <w:rFonts w:hint="eastAsia" w:ascii="楷体" w:hAnsi="楷体" w:eastAsia="楷体" w:cs="楷体"/>
          <w:color w:val="auto"/>
          <w:sz w:val="24"/>
          <w:highlight w:val="none"/>
        </w:rPr>
        <w:t>或其</w:t>
      </w:r>
      <w:r>
        <w:rPr>
          <w:rFonts w:hint="eastAsia" w:ascii="楷体" w:hAnsi="楷体" w:eastAsia="楷体" w:cs="楷体"/>
          <w:color w:val="auto"/>
          <w:sz w:val="24"/>
          <w:szCs w:val="24"/>
          <w:highlight w:val="none"/>
        </w:rPr>
        <w:t>招标代理机构对开标过程进行网上记录，打印开标结果，并系统存档备查</w:t>
      </w:r>
      <w:r>
        <w:rPr>
          <w:rFonts w:hint="eastAsia" w:ascii="楷体" w:hAnsi="楷体" w:eastAsia="楷体" w:cs="楷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）开标会结束。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3</w:t>
      </w:r>
      <w:r>
        <w:rPr>
          <w:rFonts w:hint="eastAsia" w:ascii="楷体" w:hAnsi="楷体" w:eastAsia="楷体" w:cs="楷体"/>
          <w:color w:val="auto"/>
          <w:sz w:val="24"/>
          <w:szCs w:val="24"/>
          <w:lang w:val="en-US" w:eastAsia="zh-CN"/>
        </w:rPr>
        <w:t>开标会上，符合要求的</w:t>
      </w:r>
      <w:r>
        <w:rPr>
          <w:rFonts w:hint="eastAsia" w:ascii="楷体" w:hAnsi="楷体" w:eastAsia="楷体" w:cs="楷体"/>
          <w:color w:val="auto"/>
          <w:sz w:val="24"/>
          <w:szCs w:val="24"/>
        </w:rPr>
        <w:t>投标人少于3</w:t>
      </w:r>
      <w:r>
        <w:rPr>
          <w:rFonts w:hint="eastAsia" w:ascii="楷体" w:hAnsi="楷体" w:eastAsia="楷体" w:cs="楷体"/>
          <w:color w:val="auto"/>
          <w:sz w:val="24"/>
          <w:szCs w:val="24"/>
          <w:lang w:eastAsia="zh-CN"/>
        </w:rPr>
        <w:t>家时</w:t>
      </w:r>
      <w:r>
        <w:rPr>
          <w:rFonts w:hint="eastAsia" w:ascii="楷体" w:hAnsi="楷体" w:eastAsia="楷体" w:cs="楷体"/>
          <w:color w:val="auto"/>
          <w:sz w:val="24"/>
          <w:szCs w:val="24"/>
        </w:rPr>
        <w:t>，</w:t>
      </w:r>
      <w:r>
        <w:rPr>
          <w:rFonts w:hint="eastAsia" w:ascii="楷体" w:hAnsi="楷体" w:eastAsia="楷体" w:cs="楷体"/>
          <w:color w:val="auto"/>
          <w:sz w:val="24"/>
          <w:szCs w:val="24"/>
          <w:highlight w:val="none"/>
        </w:rPr>
        <w:t>该项目招标失败</w:t>
      </w:r>
      <w:r>
        <w:rPr>
          <w:rFonts w:hint="eastAsia" w:ascii="楷体" w:hAnsi="楷体" w:eastAsia="楷体" w:cs="楷体"/>
          <w:color w:val="auto"/>
          <w:sz w:val="24"/>
          <w:szCs w:val="24"/>
          <w:lang w:eastAsia="zh-CN"/>
        </w:rPr>
        <w:t>。</w:t>
      </w:r>
      <w:r>
        <w:rPr>
          <w:rFonts w:hint="eastAsia" w:ascii="楷体" w:hAnsi="楷体" w:eastAsia="楷体" w:cs="楷体"/>
          <w:color w:val="auto"/>
          <w:sz w:val="24"/>
        </w:rPr>
        <w:t>招标人应依法重新招标或</w:t>
      </w:r>
      <w:r>
        <w:rPr>
          <w:rFonts w:hint="eastAsia" w:ascii="楷体" w:hAnsi="楷体" w:eastAsia="楷体" w:cs="楷体"/>
          <w:color w:val="auto"/>
          <w:sz w:val="24"/>
          <w:lang w:eastAsia="zh-CN"/>
        </w:rPr>
        <w:t>按规定</w:t>
      </w:r>
      <w:r>
        <w:rPr>
          <w:rFonts w:hint="eastAsia" w:ascii="楷体" w:hAnsi="楷体" w:eastAsia="楷体" w:cs="楷体"/>
          <w:color w:val="auto"/>
          <w:sz w:val="24"/>
        </w:rPr>
        <w:t>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2</w:t>
      </w:r>
      <w:r>
        <w:rPr>
          <w:rFonts w:hint="eastAsia" w:ascii="楷体" w:hAnsi="楷体" w:eastAsia="楷体" w:cs="楷体"/>
          <w:color w:val="auto"/>
          <w:sz w:val="24"/>
          <w:highlight w:val="none"/>
        </w:rPr>
        <w:t>.</w:t>
      </w:r>
      <w:r>
        <w:rPr>
          <w:rFonts w:hint="eastAsia" w:ascii="楷体" w:hAnsi="楷体" w:eastAsia="楷体" w:cs="楷体"/>
          <w:color w:val="auto"/>
          <w:sz w:val="24"/>
          <w:highlight w:val="none"/>
          <w:lang w:val="en-US" w:eastAsia="zh-CN"/>
        </w:rPr>
        <w:t>4</w:t>
      </w:r>
      <w:r>
        <w:rPr>
          <w:rFonts w:hint="eastAsia" w:ascii="楷体" w:hAnsi="楷体" w:eastAsia="楷体" w:cs="楷体"/>
          <w:color w:val="auto"/>
          <w:sz w:val="24"/>
          <w:highlight w:val="none"/>
        </w:rPr>
        <w:t xml:space="preserve"> 投标人对开标有异议的，应在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Cs/>
          <w:color w:val="auto"/>
          <w:sz w:val="24"/>
          <w:highlight w:val="none"/>
        </w:rPr>
        <w:t>系统网上开标大厅</w:t>
      </w:r>
      <w:r>
        <w:rPr>
          <w:rFonts w:hint="eastAsia" w:ascii="楷体" w:hAnsi="楷体" w:eastAsia="楷体" w:cs="楷体"/>
          <w:color w:val="auto"/>
          <w:sz w:val="24"/>
          <w:highlight w:val="none"/>
        </w:rPr>
        <w:t>提出，招标人应在</w:t>
      </w:r>
      <w:r>
        <w:rPr>
          <w:rFonts w:hint="eastAsia" w:ascii="楷体" w:hAnsi="楷体" w:eastAsia="楷体" w:cs="楷体"/>
          <w:bCs/>
          <w:color w:val="auto"/>
          <w:sz w:val="24"/>
          <w:highlight w:val="none"/>
        </w:rPr>
        <w:t>网上开标大厅</w:t>
      </w:r>
      <w:r>
        <w:rPr>
          <w:rFonts w:hint="eastAsia" w:ascii="楷体" w:hAnsi="楷体" w:eastAsia="楷体" w:cs="楷体"/>
          <w:color w:val="auto"/>
          <w:sz w:val="24"/>
          <w:highlight w:val="none"/>
        </w:rPr>
        <w:t>及时作出答复，并制作记录。</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color w:val="auto"/>
          <w:sz w:val="28"/>
          <w:szCs w:val="28"/>
          <w:lang w:eastAsia="zh-CN"/>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六</w:t>
      </w:r>
      <w:r>
        <w:rPr>
          <w:rFonts w:hint="eastAsia" w:ascii="楷体" w:hAnsi="楷体" w:eastAsia="楷体" w:cs="楷体"/>
          <w:b/>
          <w:color w:val="auto"/>
          <w:sz w:val="28"/>
          <w:szCs w:val="28"/>
        </w:rPr>
        <w:t>）评标</w:t>
      </w:r>
      <w:r>
        <w:rPr>
          <w:rFonts w:hint="eastAsia" w:ascii="楷体" w:hAnsi="楷体" w:eastAsia="楷体" w:cs="楷体"/>
          <w:b/>
          <w:color w:val="auto"/>
          <w:sz w:val="28"/>
          <w:szCs w:val="28"/>
          <w:lang w:eastAsia="zh-CN"/>
        </w:rPr>
        <w:t>规定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color w:val="auto"/>
          <w:sz w:val="24"/>
          <w:lang w:eastAsia="zh-CN"/>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3</w:t>
      </w:r>
      <w:r>
        <w:rPr>
          <w:rFonts w:hint="eastAsia" w:ascii="楷体" w:hAnsi="楷体" w:eastAsia="楷体" w:cs="楷体"/>
          <w:b/>
          <w:color w:val="auto"/>
          <w:sz w:val="24"/>
        </w:rPr>
        <w:t>.</w:t>
      </w:r>
      <w:r>
        <w:rPr>
          <w:rFonts w:hint="eastAsia" w:ascii="楷体" w:hAnsi="楷体" w:eastAsia="楷体" w:cs="楷体"/>
          <w:color w:val="auto"/>
          <w:sz w:val="24"/>
        </w:rPr>
        <w:t xml:space="preserve"> </w:t>
      </w:r>
      <w:r>
        <w:rPr>
          <w:rFonts w:hint="eastAsia" w:ascii="楷体" w:hAnsi="楷体" w:eastAsia="楷体" w:cs="楷体"/>
          <w:b/>
          <w:color w:val="auto"/>
          <w:sz w:val="24"/>
        </w:rPr>
        <w:t>资格后审委员会</w:t>
      </w:r>
      <w:r>
        <w:rPr>
          <w:rFonts w:hint="eastAsia" w:ascii="楷体" w:hAnsi="楷体" w:eastAsia="楷体" w:cs="楷体"/>
          <w:b/>
          <w:color w:val="auto"/>
          <w:sz w:val="24"/>
          <w:lang w:eastAsia="zh-CN"/>
        </w:rPr>
        <w:t>和评标委员会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.1 </w:t>
      </w:r>
      <w:r>
        <w:rPr>
          <w:rFonts w:hint="eastAsia" w:ascii="楷体" w:hAnsi="楷体" w:eastAsia="楷体" w:cs="楷体"/>
          <w:b w:val="0"/>
          <w:bCs w:val="0"/>
          <w:color w:val="auto"/>
          <w:sz w:val="24"/>
          <w:szCs w:val="24"/>
          <w:lang w:eastAsia="zh-CN"/>
        </w:rPr>
        <w:t>本项目采用</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b w:val="0"/>
          <w:bCs w:val="0"/>
          <w:color w:val="auto"/>
          <w:sz w:val="24"/>
          <w:szCs w:val="24"/>
        </w:rPr>
        <w:t>系统</w:t>
      </w:r>
      <w:r>
        <w:rPr>
          <w:rFonts w:hint="eastAsia" w:ascii="楷体" w:hAnsi="楷体" w:eastAsia="楷体" w:cs="楷体"/>
          <w:b w:val="0"/>
          <w:bCs w:val="0"/>
          <w:color w:val="auto"/>
          <w:sz w:val="24"/>
          <w:szCs w:val="24"/>
          <w:lang w:eastAsia="zh-CN"/>
        </w:rPr>
        <w:t>电子评标。</w:t>
      </w:r>
      <w:r>
        <w:rPr>
          <w:rFonts w:hint="eastAsia" w:ascii="楷体" w:hAnsi="楷体" w:eastAsia="楷体" w:cs="楷体"/>
          <w:color w:val="auto"/>
          <w:sz w:val="24"/>
        </w:rPr>
        <w:t>资格后审委员会（评标委员会）由招标人依法组建，</w:t>
      </w:r>
      <w:r>
        <w:rPr>
          <w:rFonts w:hint="eastAsia" w:ascii="楷体" w:hAnsi="楷体" w:eastAsia="楷体" w:cs="楷体"/>
          <w:color w:val="auto"/>
          <w:sz w:val="24"/>
          <w:lang w:eastAsia="zh-CN"/>
        </w:rPr>
        <w:t>其中，</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，招标人应</w:t>
      </w:r>
      <w:r>
        <w:rPr>
          <w:rFonts w:hint="eastAsia" w:ascii="楷体" w:hAnsi="楷体" w:eastAsia="楷体" w:cs="楷体"/>
          <w:color w:val="auto"/>
          <w:kern w:val="0"/>
          <w:sz w:val="24"/>
          <w:szCs w:val="24"/>
        </w:rPr>
        <w:t>合理确定主场、副场评标专家专业类别及专家人数，依法组建</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，并在规定时间内抽取专家</w:t>
      </w:r>
      <w:r>
        <w:rPr>
          <w:rFonts w:hint="eastAsia" w:ascii="楷体" w:hAnsi="楷体" w:eastAsia="楷体" w:cs="楷体"/>
          <w:color w:val="auto"/>
          <w:kern w:val="0"/>
          <w:sz w:val="24"/>
          <w:szCs w:val="24"/>
          <w:lang w:eastAsia="zh-CN"/>
        </w:rPr>
        <w:t>，</w:t>
      </w:r>
      <w:r>
        <w:rPr>
          <w:rFonts w:hint="eastAsia" w:ascii="楷体" w:hAnsi="楷体" w:eastAsia="楷体" w:cs="楷体"/>
          <w:color w:val="auto"/>
          <w:sz w:val="24"/>
        </w:rPr>
        <w:t>其组成人员数见本投标人须知前附表。委员会成员按有关规定从广东省综合评标评审专家库中随机抽取，并从中推选出资格后审委员会（评标委员会）主任，由主任主持资格后审（评标）工作。</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b/>
          <w:bCs/>
          <w:color w:val="auto"/>
          <w:sz w:val="24"/>
          <w:lang w:eastAsia="zh-CN"/>
        </w:rPr>
        <w:t>招标人可以派代表参加资格后审委员会（</w:t>
      </w:r>
      <w:r>
        <w:rPr>
          <w:rFonts w:hint="eastAsia" w:ascii="楷体" w:hAnsi="楷体" w:eastAsia="楷体" w:cs="楷体"/>
          <w:b/>
          <w:bCs/>
          <w:color w:val="auto"/>
          <w:sz w:val="24"/>
        </w:rPr>
        <w:t>评标委员会</w:t>
      </w:r>
      <w:r>
        <w:rPr>
          <w:rFonts w:hint="eastAsia" w:ascii="楷体" w:hAnsi="楷体" w:eastAsia="楷体" w:cs="楷体"/>
          <w:b/>
          <w:bCs/>
          <w:color w:val="auto"/>
          <w:sz w:val="24"/>
          <w:lang w:eastAsia="zh-CN"/>
        </w:rPr>
        <w:t>），原则上以一人为限，该代表应为招标人的正式员工，且具备国家和省规定的评标专家条件和要求，但不得担任</w:t>
      </w:r>
      <w:r>
        <w:rPr>
          <w:rFonts w:hint="eastAsia" w:ascii="楷体" w:hAnsi="楷体" w:eastAsia="楷体" w:cs="楷体"/>
          <w:b/>
          <w:bCs/>
          <w:color w:val="auto"/>
          <w:sz w:val="24"/>
        </w:rPr>
        <w:t>资格后审委员会</w:t>
      </w:r>
      <w:r>
        <w:rPr>
          <w:rFonts w:hint="eastAsia" w:ascii="楷体" w:hAnsi="楷体" w:eastAsia="楷体" w:cs="楷体"/>
          <w:b/>
          <w:bCs/>
          <w:color w:val="auto"/>
          <w:sz w:val="24"/>
          <w:lang w:eastAsia="zh-CN"/>
        </w:rPr>
        <w:t>（</w:t>
      </w:r>
      <w:r>
        <w:rPr>
          <w:rFonts w:hint="eastAsia" w:ascii="楷体" w:hAnsi="楷体" w:eastAsia="楷体" w:cs="楷体"/>
          <w:b/>
          <w:bCs/>
          <w:color w:val="auto"/>
          <w:sz w:val="24"/>
        </w:rPr>
        <w:t>评标委员会</w:t>
      </w:r>
      <w:r>
        <w:rPr>
          <w:rFonts w:hint="eastAsia" w:ascii="楷体" w:hAnsi="楷体" w:eastAsia="楷体" w:cs="楷体"/>
          <w:b/>
          <w:bCs/>
          <w:color w:val="auto"/>
          <w:sz w:val="24"/>
          <w:lang w:eastAsia="zh-CN"/>
        </w:rPr>
        <w:t>）负责人，不得接受评标报酬，不得以任何方式影响其他评标专家独立评审</w:t>
      </w:r>
      <w:r>
        <w:rPr>
          <w:rFonts w:hint="eastAsia" w:ascii="楷体" w:hAnsi="楷体" w:eastAsia="楷体" w:cs="楷体"/>
          <w:b w:val="0"/>
          <w:bCs w:val="0"/>
          <w:color w:val="auto"/>
          <w:sz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.2 </w:t>
      </w:r>
      <w:r>
        <w:rPr>
          <w:rFonts w:hint="eastAsia" w:ascii="楷体" w:hAnsi="楷体" w:eastAsia="楷体" w:cs="楷体"/>
          <w:b w:val="0"/>
          <w:bCs w:val="0"/>
          <w:color w:val="auto"/>
          <w:sz w:val="24"/>
          <w:lang w:eastAsia="zh-CN"/>
        </w:rPr>
        <w:t>评标专家</w:t>
      </w:r>
      <w:r>
        <w:rPr>
          <w:rFonts w:hint="eastAsia" w:ascii="楷体" w:hAnsi="楷体" w:eastAsia="楷体" w:cs="楷体"/>
          <w:b w:val="0"/>
          <w:bCs w:val="0"/>
          <w:color w:val="auto"/>
          <w:kern w:val="0"/>
          <w:sz w:val="24"/>
          <w:szCs w:val="24"/>
        </w:rPr>
        <w:t>应按</w:t>
      </w:r>
      <w:r>
        <w:rPr>
          <w:rFonts w:hint="eastAsia" w:ascii="楷体" w:hAnsi="楷体" w:eastAsia="楷体" w:cs="楷体"/>
          <w:color w:val="auto"/>
          <w:kern w:val="0"/>
          <w:sz w:val="24"/>
          <w:szCs w:val="24"/>
        </w:rPr>
        <w:t>时参加评标活动，自觉遵守工作纪律和服从现场管理</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主场、副场各自负责本场所</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成员身份核验和签到工作，统一保管其通讯工具，指引评标专家至远程异地评标室，并为其提供技术协助和服务。在评标过程中如遇评标专家对投标文件存在疑问或意见分歧的，应由</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rPr>
        <w:t>成员推举产生</w:t>
      </w:r>
      <w:r>
        <w:rPr>
          <w:rFonts w:hint="eastAsia" w:ascii="楷体" w:hAnsi="楷体" w:eastAsia="楷体" w:cs="楷体"/>
          <w:color w:val="auto"/>
          <w:kern w:val="0"/>
          <w:sz w:val="24"/>
          <w:szCs w:val="24"/>
          <w:lang w:eastAsia="zh-CN"/>
        </w:rPr>
        <w:t>的</w:t>
      </w:r>
      <w:r>
        <w:rPr>
          <w:rFonts w:hint="eastAsia" w:ascii="楷体" w:hAnsi="楷体" w:eastAsia="楷体" w:cs="楷体"/>
          <w:color w:val="auto"/>
          <w:sz w:val="24"/>
        </w:rPr>
        <w:t>资格后审委员会（评标委员会）</w:t>
      </w:r>
      <w:r>
        <w:rPr>
          <w:rFonts w:hint="eastAsia" w:ascii="楷体" w:hAnsi="楷体" w:eastAsia="楷体" w:cs="楷体"/>
          <w:color w:val="auto"/>
          <w:kern w:val="0"/>
          <w:sz w:val="24"/>
          <w:szCs w:val="24"/>
          <w:lang w:eastAsia="zh-CN"/>
        </w:rPr>
        <w:t>主任</w:t>
      </w:r>
      <w:r>
        <w:rPr>
          <w:rFonts w:hint="eastAsia" w:ascii="楷体" w:hAnsi="楷体" w:eastAsia="楷体" w:cs="楷体"/>
          <w:color w:val="auto"/>
          <w:kern w:val="0"/>
          <w:sz w:val="24"/>
          <w:szCs w:val="24"/>
        </w:rPr>
        <w:t>组织</w:t>
      </w:r>
      <w:r>
        <w:rPr>
          <w:rFonts w:hint="eastAsia" w:ascii="楷体" w:hAnsi="楷体" w:eastAsia="楷体" w:cs="楷体"/>
          <w:color w:val="auto"/>
          <w:kern w:val="0"/>
          <w:sz w:val="24"/>
          <w:szCs w:val="24"/>
          <w:lang w:eastAsia="zh-CN"/>
        </w:rPr>
        <w:t>各</w:t>
      </w:r>
      <w:r>
        <w:rPr>
          <w:rFonts w:hint="eastAsia" w:ascii="楷体" w:hAnsi="楷体" w:eastAsia="楷体" w:cs="楷体"/>
          <w:color w:val="auto"/>
          <w:kern w:val="0"/>
          <w:sz w:val="24"/>
          <w:szCs w:val="24"/>
        </w:rPr>
        <w:t>成员协商讨论。在评标过程中需要进行讨论或者通过实名投票方式表决意见的，应当通过视频会议系统进行，并做好相关记录。</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 资格后审委员会（评标委员会）</w:t>
      </w:r>
      <w:r>
        <w:rPr>
          <w:rFonts w:hint="eastAsia" w:ascii="楷体" w:hAnsi="楷体" w:eastAsia="楷体" w:cs="楷体"/>
          <w:color w:val="auto"/>
          <w:sz w:val="24"/>
          <w:lang w:eastAsia="zh-CN"/>
        </w:rPr>
        <w:t>应</w:t>
      </w:r>
      <w:r>
        <w:rPr>
          <w:rFonts w:hint="eastAsia" w:ascii="楷体" w:hAnsi="楷体" w:eastAsia="楷体" w:cs="楷体"/>
          <w:color w:val="auto"/>
          <w:sz w:val="24"/>
        </w:rPr>
        <w:t>严格按照招标文件的评标办法规定的评标程序、评标标准和方法进行评标，招标文件没有规定的评标标准和方法不得作为评标的依据。</w:t>
      </w:r>
      <w:r>
        <w:rPr>
          <w:rFonts w:hint="eastAsia" w:ascii="楷体" w:hAnsi="楷体" w:eastAsia="楷体" w:cs="楷体"/>
          <w:color w:val="auto"/>
          <w:sz w:val="24"/>
          <w:lang w:eastAsia="zh-CN"/>
        </w:rPr>
        <w:t>并且</w:t>
      </w:r>
      <w:r>
        <w:rPr>
          <w:rFonts w:hint="eastAsia" w:ascii="楷体" w:hAnsi="楷体" w:eastAsia="楷体" w:cs="楷体"/>
          <w:color w:val="auto"/>
          <w:kern w:val="0"/>
          <w:sz w:val="24"/>
          <w:szCs w:val="24"/>
        </w:rPr>
        <w:t>自觉接受有关行政部门监督，协助配合有关异议和投诉处理。采用远程异地评标方式评标的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主场、副场评标专家在评标过程中具有同等权利和义务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.4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应切实履行评标职责，对同一个问题不一致的，按程序要求记录。</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实行少数服从多数的原则，以记名投票方式表决，评</w:t>
      </w:r>
      <w:r>
        <w:rPr>
          <w:rFonts w:hint="eastAsia" w:ascii="楷体" w:hAnsi="楷体" w:eastAsia="楷体" w:cs="楷体"/>
          <w:color w:val="auto"/>
          <w:sz w:val="24"/>
          <w:lang w:eastAsia="zh-CN"/>
        </w:rPr>
        <w:t>审</w:t>
      </w:r>
      <w:r>
        <w:rPr>
          <w:rFonts w:hint="eastAsia" w:ascii="楷体" w:hAnsi="楷体" w:eastAsia="楷体" w:cs="楷体"/>
          <w:color w:val="auto"/>
          <w:sz w:val="24"/>
        </w:rPr>
        <w:t>结果经</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全体成员过半数通过有效。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.5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成员应当独立、客观、公正地对投标文件提出评审意见，对评审结果签字确认，并对所提出的评审意见承担个人责任。禁止</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成员将个人意见强加给他人，影响正常评</w:t>
      </w:r>
      <w:r>
        <w:rPr>
          <w:rFonts w:hint="eastAsia" w:ascii="楷体" w:hAnsi="楷体" w:eastAsia="楷体" w:cs="楷体"/>
          <w:color w:val="auto"/>
          <w:sz w:val="24"/>
          <w:lang w:eastAsia="zh-CN"/>
        </w:rPr>
        <w:t>审</w:t>
      </w:r>
      <w:r>
        <w:rPr>
          <w:rFonts w:hint="eastAsia" w:ascii="楷体" w:hAnsi="楷体" w:eastAsia="楷体" w:cs="楷体"/>
          <w:color w:val="auto"/>
          <w:sz w:val="24"/>
        </w:rPr>
        <w:t>秩序和妨碍评</w:t>
      </w:r>
      <w:r>
        <w:rPr>
          <w:rFonts w:hint="eastAsia" w:ascii="楷体" w:hAnsi="楷体" w:eastAsia="楷体" w:cs="楷体"/>
          <w:color w:val="auto"/>
          <w:sz w:val="24"/>
          <w:lang w:eastAsia="zh-CN"/>
        </w:rPr>
        <w:t>审</w:t>
      </w:r>
      <w:r>
        <w:rPr>
          <w:rFonts w:hint="eastAsia" w:ascii="楷体" w:hAnsi="楷体" w:eastAsia="楷体" w:cs="楷体"/>
          <w:color w:val="auto"/>
          <w:sz w:val="24"/>
        </w:rPr>
        <w:t>结论的公正性。对评</w:t>
      </w:r>
      <w:r>
        <w:rPr>
          <w:rFonts w:hint="eastAsia" w:ascii="楷体" w:hAnsi="楷体" w:eastAsia="楷体" w:cs="楷体"/>
          <w:color w:val="auto"/>
          <w:sz w:val="24"/>
          <w:lang w:eastAsia="zh-CN"/>
        </w:rPr>
        <w:t>审</w:t>
      </w:r>
      <w:r>
        <w:rPr>
          <w:rFonts w:hint="eastAsia" w:ascii="楷体" w:hAnsi="楷体" w:eastAsia="楷体" w:cs="楷体"/>
          <w:color w:val="auto"/>
          <w:sz w:val="24"/>
        </w:rPr>
        <w:t>结果有不同意见的</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成员应当以书面形式说明其不同意见和理由，</w:t>
      </w:r>
      <w:r>
        <w:rPr>
          <w:rFonts w:hint="eastAsia" w:ascii="楷体" w:hAnsi="楷体" w:eastAsia="楷体" w:cs="楷体"/>
          <w:color w:val="auto"/>
          <w:sz w:val="24"/>
          <w:lang w:eastAsia="zh-CN"/>
        </w:rPr>
        <w:t>资格后审报告（</w:t>
      </w:r>
      <w:r>
        <w:rPr>
          <w:rFonts w:hint="eastAsia" w:ascii="楷体" w:hAnsi="楷体" w:eastAsia="楷体" w:cs="楷体"/>
          <w:color w:val="auto"/>
          <w:sz w:val="24"/>
        </w:rPr>
        <w:t>评标报告</w:t>
      </w:r>
      <w:r>
        <w:rPr>
          <w:rFonts w:hint="eastAsia" w:ascii="楷体" w:hAnsi="楷体" w:eastAsia="楷体" w:cs="楷体"/>
          <w:color w:val="auto"/>
          <w:sz w:val="24"/>
          <w:lang w:eastAsia="zh-CN"/>
        </w:rPr>
        <w:t>）</w:t>
      </w:r>
      <w:r>
        <w:rPr>
          <w:rFonts w:hint="eastAsia" w:ascii="楷体" w:hAnsi="楷体" w:eastAsia="楷体" w:cs="楷体"/>
          <w:color w:val="auto"/>
          <w:sz w:val="24"/>
        </w:rPr>
        <w:t>应当注明该不同意见。</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成员拒绝在</w:t>
      </w:r>
      <w:r>
        <w:rPr>
          <w:rFonts w:hint="eastAsia" w:ascii="楷体" w:hAnsi="楷体" w:eastAsia="楷体" w:cs="楷体"/>
          <w:color w:val="auto"/>
          <w:sz w:val="24"/>
          <w:lang w:eastAsia="zh-CN"/>
        </w:rPr>
        <w:t>资格后审报告（</w:t>
      </w:r>
      <w:r>
        <w:rPr>
          <w:rFonts w:hint="eastAsia" w:ascii="楷体" w:hAnsi="楷体" w:eastAsia="楷体" w:cs="楷体"/>
          <w:color w:val="auto"/>
          <w:sz w:val="24"/>
        </w:rPr>
        <w:t>评标报告</w:t>
      </w:r>
      <w:r>
        <w:rPr>
          <w:rFonts w:hint="eastAsia" w:ascii="楷体" w:hAnsi="楷体" w:eastAsia="楷体" w:cs="楷体"/>
          <w:color w:val="auto"/>
          <w:sz w:val="24"/>
          <w:lang w:eastAsia="zh-CN"/>
        </w:rPr>
        <w:t>）</w:t>
      </w:r>
      <w:r>
        <w:rPr>
          <w:rFonts w:hint="eastAsia" w:ascii="楷体" w:hAnsi="楷体" w:eastAsia="楷体" w:cs="楷体"/>
          <w:color w:val="auto"/>
          <w:sz w:val="24"/>
        </w:rPr>
        <w:t>上签字又不书面说明其不同意见和理由的，视为同意评</w:t>
      </w:r>
      <w:r>
        <w:rPr>
          <w:rFonts w:hint="eastAsia" w:ascii="楷体" w:hAnsi="楷体" w:eastAsia="楷体" w:cs="楷体"/>
          <w:color w:val="auto"/>
          <w:sz w:val="24"/>
          <w:lang w:eastAsia="zh-CN"/>
        </w:rPr>
        <w:t>审</w:t>
      </w:r>
      <w:r>
        <w:rPr>
          <w:rFonts w:hint="eastAsia" w:ascii="楷体" w:hAnsi="楷体" w:eastAsia="楷体" w:cs="楷体"/>
          <w:color w:val="auto"/>
          <w:sz w:val="24"/>
        </w:rPr>
        <w:t>结果。</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4</w:t>
      </w:r>
      <w:r>
        <w:rPr>
          <w:rFonts w:hint="eastAsia" w:ascii="楷体" w:hAnsi="楷体" w:eastAsia="楷体" w:cs="楷体"/>
          <w:b/>
          <w:color w:val="auto"/>
          <w:sz w:val="24"/>
        </w:rPr>
        <w:t>．评标过程的回避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.1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专家参加评标活动时实行主动回避制度。有下列情形之一的，应当主动提出回避，不得担任该招标项目的</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成员。</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（1）投标人或者投标人主要负责人的近亲属；</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（2）项目主管部门或者行政监督部门的人员；</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（3）与投标人有其他社会关系或者经济利益关系，可能影响对投标公正评审的；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 xml:space="preserve">（4）曾因在招标、评标以及其他与招标投标有关活动中从事违法行为而受过行政处罚或刑事处罚的。 </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.2　</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sz w:val="24"/>
        </w:rPr>
        <w:t>专家不主动提出回避的，一经发现，应立即终止其评标活动，已完成评标活动的，其评标结果无效。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.3 </w:t>
      </w:r>
      <w:r>
        <w:rPr>
          <w:rFonts w:hint="eastAsia" w:ascii="楷体" w:hAnsi="楷体" w:eastAsia="楷体" w:cs="楷体"/>
          <w:color w:val="auto"/>
          <w:kern w:val="0"/>
          <w:sz w:val="24"/>
        </w:rPr>
        <w:t>有下列情形之一的，经招标人与公共资源交易中心审核确认后，</w:t>
      </w:r>
      <w:r>
        <w:rPr>
          <w:rFonts w:hint="eastAsia" w:ascii="楷体" w:hAnsi="楷体" w:eastAsia="楷体" w:cs="楷体"/>
          <w:b w:val="0"/>
          <w:bCs w:val="0"/>
          <w:color w:val="auto"/>
          <w:sz w:val="24"/>
          <w:lang w:eastAsia="zh-CN"/>
        </w:rPr>
        <w:t>资格后审委员会（</w:t>
      </w:r>
      <w:r>
        <w:rPr>
          <w:rFonts w:hint="eastAsia" w:ascii="楷体" w:hAnsi="楷体" w:eastAsia="楷体" w:cs="楷体"/>
          <w:color w:val="auto"/>
          <w:sz w:val="24"/>
        </w:rPr>
        <w:t>评标委员会</w:t>
      </w:r>
      <w:r>
        <w:rPr>
          <w:rFonts w:hint="eastAsia" w:ascii="楷体" w:hAnsi="楷体" w:eastAsia="楷体" w:cs="楷体"/>
          <w:b w:val="0"/>
          <w:bCs w:val="0"/>
          <w:color w:val="auto"/>
          <w:sz w:val="24"/>
          <w:lang w:eastAsia="zh-CN"/>
        </w:rPr>
        <w:t>）</w:t>
      </w:r>
      <w:r>
        <w:rPr>
          <w:rFonts w:hint="eastAsia" w:ascii="楷体" w:hAnsi="楷体" w:eastAsia="楷体" w:cs="楷体"/>
          <w:color w:val="auto"/>
          <w:kern w:val="0"/>
          <w:sz w:val="24"/>
        </w:rPr>
        <w:t>专家应按规定重新抽取。</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color w:val="auto"/>
          <w:kern w:val="0"/>
          <w:sz w:val="24"/>
        </w:rPr>
        <w:t>（1）已抽取的评标专家与评标的项目有利害关系，可能会妨碍公正评审；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kern w:val="0"/>
          <w:sz w:val="24"/>
        </w:rPr>
        <w:t>（2）由于原评标专家的违规行为，评标无效，评标活动需重新组织；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（3）已抽取的评标专家未能参加评标活动或未能按时完成评标任务。</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25</w:t>
      </w:r>
      <w:r>
        <w:rPr>
          <w:rFonts w:hint="eastAsia" w:ascii="楷体" w:hAnsi="楷体" w:eastAsia="楷体" w:cs="楷体"/>
          <w:b/>
          <w:color w:val="auto"/>
          <w:sz w:val="24"/>
        </w:rPr>
        <w:t>. 评标过程的保密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.1  开标后，直至授予中标人合同为止，凡属于对投标人文件的审查、澄清、评价和比较有关的资料及与中标候选人的推荐情况，与评标有关的其他任何情况均应严格保密。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.2  在投标文件的评审和比较、中标候选人推荐以及授予合同的过程中，投标人向招标人和评标委员会施加影响的任何行为，都将会导致其投标被拒绝。</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25</w:t>
      </w:r>
      <w:r>
        <w:rPr>
          <w:rFonts w:hint="eastAsia" w:ascii="楷体" w:hAnsi="楷体" w:eastAsia="楷体" w:cs="楷体"/>
          <w:color w:val="auto"/>
          <w:sz w:val="24"/>
        </w:rPr>
        <w:t>.3  中标人确定后，招标人不对未中标人就评标过程以及未能中标原因作出任何解释。未中标人不得向评标委员会组成人员或其他有关人员索问评标过程的情况和材料。</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6</w:t>
      </w:r>
      <w:r>
        <w:rPr>
          <w:rFonts w:hint="eastAsia" w:ascii="楷体" w:hAnsi="楷体" w:eastAsia="楷体" w:cs="楷体"/>
          <w:b/>
          <w:color w:val="auto"/>
          <w:sz w:val="24"/>
        </w:rPr>
        <w:t>.资格</w:t>
      </w:r>
      <w:r>
        <w:rPr>
          <w:rFonts w:hint="eastAsia" w:ascii="楷体" w:hAnsi="楷体" w:eastAsia="楷体" w:cs="楷体"/>
          <w:b/>
          <w:color w:val="auto"/>
          <w:sz w:val="24"/>
          <w:lang w:eastAsia="zh-CN"/>
        </w:rPr>
        <w:t>后审</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.1 资格后审工作在开</w:t>
      </w:r>
      <w:r>
        <w:rPr>
          <w:rFonts w:hint="eastAsia" w:ascii="楷体" w:hAnsi="楷体" w:eastAsia="楷体" w:cs="楷体"/>
          <w:b w:val="0"/>
          <w:bCs w:val="0"/>
          <w:color w:val="auto"/>
          <w:sz w:val="24"/>
        </w:rPr>
        <w:t>标后评标前按程序进行。</w:t>
      </w:r>
      <w:r>
        <w:rPr>
          <w:rFonts w:hint="eastAsia" w:ascii="楷体" w:hAnsi="楷体" w:eastAsia="楷体" w:cs="楷体"/>
          <w:color w:val="auto"/>
          <w:sz w:val="24"/>
        </w:rPr>
        <w:t>资格后审委员会对各有效投标人的资格审查，将依据投标人提交的资格后审文件，以及本工程投标人须知附件</w:t>
      </w:r>
      <w:r>
        <w:rPr>
          <w:rFonts w:hint="eastAsia" w:ascii="楷体" w:hAnsi="楷体" w:eastAsia="楷体" w:cs="楷体"/>
          <w:b/>
          <w:color w:val="auto"/>
          <w:sz w:val="24"/>
        </w:rPr>
        <w:t>1</w:t>
      </w:r>
      <w:r>
        <w:rPr>
          <w:rFonts w:hint="eastAsia" w:ascii="楷体" w:hAnsi="楷体" w:eastAsia="楷体" w:cs="楷体"/>
          <w:color w:val="auto"/>
          <w:sz w:val="24"/>
        </w:rPr>
        <w:t>中约定的资格后审必要合格条件标准。凡全部满足资格后审必要合格条件标准的投标人即确定为资格审查合格的投标人。</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 xml:space="preserve">2 </w:t>
      </w:r>
      <w:r>
        <w:rPr>
          <w:rFonts w:hint="eastAsia" w:ascii="楷体" w:hAnsi="楷体" w:eastAsia="楷体" w:cs="楷体"/>
          <w:color w:val="auto"/>
          <w:sz w:val="24"/>
        </w:rPr>
        <w:t>对于各有效投标人未能按投标人须知附件</w:t>
      </w:r>
      <w:r>
        <w:rPr>
          <w:rFonts w:hint="eastAsia" w:ascii="楷体" w:hAnsi="楷体" w:eastAsia="楷体" w:cs="楷体"/>
          <w:b/>
          <w:color w:val="auto"/>
          <w:sz w:val="24"/>
        </w:rPr>
        <w:t>1</w:t>
      </w:r>
      <w:r>
        <w:rPr>
          <w:rFonts w:hint="eastAsia" w:ascii="楷体" w:hAnsi="楷体" w:eastAsia="楷体" w:cs="楷体"/>
          <w:color w:val="auto"/>
          <w:sz w:val="24"/>
        </w:rPr>
        <w:t>资格后审必要合格条件标准</w:t>
      </w:r>
      <w:r>
        <w:rPr>
          <w:rFonts w:hint="eastAsia" w:ascii="楷体" w:hAnsi="楷体" w:eastAsia="楷体" w:cs="楷体"/>
          <w:color w:val="auto"/>
          <w:sz w:val="24"/>
          <w:lang w:eastAsia="zh-CN"/>
        </w:rPr>
        <w:t>及招标文件要求编制</w:t>
      </w:r>
      <w:r>
        <w:rPr>
          <w:rFonts w:hint="eastAsia" w:ascii="楷体" w:hAnsi="楷体" w:eastAsia="楷体" w:cs="楷体"/>
          <w:color w:val="auto"/>
          <w:sz w:val="24"/>
        </w:rPr>
        <w:t>资格后审</w:t>
      </w:r>
      <w:r>
        <w:rPr>
          <w:rFonts w:hint="eastAsia" w:ascii="楷体" w:hAnsi="楷体" w:eastAsia="楷体" w:cs="楷体"/>
          <w:color w:val="auto"/>
          <w:sz w:val="24"/>
          <w:lang w:eastAsia="zh-CN"/>
        </w:rPr>
        <w:t>文件或不能</w:t>
      </w:r>
      <w:r>
        <w:rPr>
          <w:rFonts w:hint="eastAsia" w:ascii="楷体" w:hAnsi="楷体" w:eastAsia="楷体" w:cs="楷体"/>
          <w:color w:val="auto"/>
          <w:sz w:val="24"/>
        </w:rPr>
        <w:t>提交相关</w:t>
      </w:r>
      <w:r>
        <w:rPr>
          <w:rFonts w:hint="eastAsia" w:ascii="楷体" w:hAnsi="楷体" w:eastAsia="楷体" w:cs="楷体"/>
          <w:color w:val="auto"/>
          <w:sz w:val="24"/>
          <w:lang w:eastAsia="zh-CN"/>
        </w:rPr>
        <w:t>资料</w:t>
      </w:r>
      <w:r>
        <w:rPr>
          <w:rFonts w:hint="eastAsia" w:ascii="楷体" w:hAnsi="楷体" w:eastAsia="楷体" w:cs="楷体"/>
          <w:color w:val="auto"/>
          <w:sz w:val="24"/>
        </w:rPr>
        <w:t>接受审查验证的或</w:t>
      </w:r>
      <w:r>
        <w:rPr>
          <w:rFonts w:hint="eastAsia" w:ascii="楷体" w:hAnsi="楷体" w:eastAsia="楷体" w:cs="楷体"/>
          <w:color w:val="auto"/>
          <w:sz w:val="24"/>
          <w:lang w:eastAsia="zh-CN"/>
        </w:rPr>
        <w:t>提交的资料与招标文件要求不符</w:t>
      </w:r>
      <w:r>
        <w:rPr>
          <w:rFonts w:hint="eastAsia" w:ascii="楷体" w:hAnsi="楷体" w:eastAsia="楷体" w:cs="楷体"/>
          <w:color w:val="auto"/>
          <w:sz w:val="24"/>
        </w:rPr>
        <w:t>的，其资格后审文件资料中相对应的内容不予确认，应视为无效投标文件处理。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rPr>
        <w:t xml:space="preserve"> 资格后审委员会应切实履行审查职责，对同一个问题不一致的，按程序要求记录。资格后审委员会实行少数服从多数的原则，以记名投票方式表决，审查结果经资格后审委员会全体成员过半数通过有效。资格后审委员会审查过程中如出现疑问，可要求投标人进行澄清说明。</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rPr>
        <w:t>2</w:t>
      </w:r>
      <w:r>
        <w:rPr>
          <w:rFonts w:hint="eastAsia" w:ascii="楷体" w:hAnsi="楷体" w:eastAsia="楷体" w:cs="楷体"/>
          <w:color w:val="auto"/>
          <w:sz w:val="24"/>
          <w:lang w:val="en-US" w:eastAsia="zh-CN"/>
        </w:rPr>
        <w:t>6</w:t>
      </w:r>
      <w:r>
        <w:rPr>
          <w:rFonts w:hint="eastAsia" w:ascii="楷体" w:hAnsi="楷体" w:eastAsia="楷体" w:cs="楷体"/>
          <w:color w:val="auto"/>
          <w:sz w:val="24"/>
        </w:rPr>
        <w:t>.</w:t>
      </w:r>
      <w:r>
        <w:rPr>
          <w:rFonts w:hint="eastAsia" w:ascii="楷体" w:hAnsi="楷体" w:eastAsia="楷体" w:cs="楷体"/>
          <w:color w:val="auto"/>
          <w:sz w:val="24"/>
          <w:lang w:val="en-US" w:eastAsia="zh-CN"/>
        </w:rPr>
        <w:t>4</w:t>
      </w:r>
      <w:r>
        <w:rPr>
          <w:rFonts w:hint="eastAsia" w:ascii="楷体" w:hAnsi="楷体" w:eastAsia="楷体" w:cs="楷体"/>
          <w:color w:val="auto"/>
          <w:sz w:val="24"/>
        </w:rPr>
        <w:t xml:space="preserve"> 资格审查工作结束后，资格后审委员会编制资格后审结果的书面报告，打印资格后审结果，并系统存档备查。当资格后审合格的投标人少于3家时，不再进行后续招标投标程序，招标人应依法重新招标或</w:t>
      </w:r>
      <w:r>
        <w:rPr>
          <w:rFonts w:hint="eastAsia" w:ascii="楷体" w:hAnsi="楷体" w:eastAsia="楷体" w:cs="楷体"/>
          <w:color w:val="auto"/>
          <w:sz w:val="24"/>
          <w:lang w:eastAsia="zh-CN"/>
        </w:rPr>
        <w:t>按规定</w:t>
      </w:r>
      <w:r>
        <w:rPr>
          <w:rFonts w:hint="eastAsia" w:ascii="楷体" w:hAnsi="楷体" w:eastAsia="楷体" w:cs="楷体"/>
          <w:color w:val="auto"/>
          <w:sz w:val="24"/>
        </w:rPr>
        <w:t>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27</w:t>
      </w:r>
      <w:r>
        <w:rPr>
          <w:rFonts w:hint="eastAsia" w:ascii="楷体" w:hAnsi="楷体" w:eastAsia="楷体" w:cs="楷体"/>
          <w:b/>
          <w:color w:val="auto"/>
          <w:sz w:val="24"/>
        </w:rPr>
        <w:t>．评标办法（评标办法见本招标文件第三章）</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本</w:t>
      </w:r>
      <w:r>
        <w:rPr>
          <w:rFonts w:hint="eastAsia" w:ascii="楷体" w:hAnsi="楷体" w:eastAsia="楷体" w:cs="楷体"/>
          <w:color w:val="auto"/>
          <w:sz w:val="24"/>
          <w:lang w:eastAsia="zh-CN"/>
        </w:rPr>
        <w:t>项目</w:t>
      </w:r>
      <w:r>
        <w:rPr>
          <w:rFonts w:hint="eastAsia" w:ascii="楷体" w:hAnsi="楷体" w:eastAsia="楷体" w:cs="楷体"/>
          <w:color w:val="auto"/>
          <w:sz w:val="24"/>
        </w:rPr>
        <w:t>评标办法由招标人按本投标人须知前附表的规定确定。</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28</w:t>
      </w:r>
      <w:r>
        <w:rPr>
          <w:rFonts w:hint="eastAsia" w:ascii="楷体" w:hAnsi="楷体" w:eastAsia="楷体" w:cs="楷体"/>
          <w:b/>
          <w:color w:val="auto"/>
          <w:sz w:val="24"/>
        </w:rPr>
        <w:t>. 评标程序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28</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b/>
          <w:color w:val="auto"/>
          <w:sz w:val="24"/>
        </w:rPr>
        <w:t>综合评估法程序</w:t>
      </w:r>
      <w:r>
        <w:rPr>
          <w:rFonts w:hint="eastAsia" w:ascii="楷体" w:hAnsi="楷体" w:eastAsia="楷体" w:cs="楷体"/>
          <w:color w:val="auto"/>
          <w:sz w:val="24"/>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bookmarkStart w:id="8" w:name="_Toc236550036"/>
      <w:r>
        <w:rPr>
          <w:rFonts w:hint="eastAsia" w:ascii="楷体" w:hAnsi="楷体" w:eastAsia="楷体" w:cs="楷体"/>
          <w:color w:val="auto"/>
          <w:sz w:val="24"/>
          <w:highlight w:val="none"/>
        </w:rPr>
        <w:t>（1）资格审查结束后，资格后审不合格的投标人不能进入下一步评标程序。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（2）评委对投标人的技术文件副本进行符合性审查和评审打分，填写《评分表》并签名。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Cs/>
          <w:color w:val="auto"/>
          <w:sz w:val="24"/>
          <w:highlight w:val="none"/>
        </w:rPr>
      </w:pPr>
      <w:r>
        <w:rPr>
          <w:rFonts w:hint="eastAsia" w:ascii="楷体" w:hAnsi="楷体" w:eastAsia="楷体" w:cs="楷体"/>
          <w:bCs/>
          <w:color w:val="auto"/>
          <w:sz w:val="24"/>
          <w:highlight w:val="none"/>
        </w:rPr>
        <w:t>（3）</w:t>
      </w:r>
      <w:r>
        <w:rPr>
          <w:rFonts w:hint="eastAsia" w:ascii="楷体" w:hAnsi="楷体" w:eastAsia="楷体" w:cs="楷体"/>
          <w:color w:val="auto"/>
          <w:sz w:val="24"/>
          <w:highlight w:val="none"/>
        </w:rPr>
        <w:t>评委对各投标人的技术文件正本进行符合性审查，并将对应的投标人全称和对应技术文件评分在表中还原列出并签名。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（4）评委逐一对</w:t>
      </w:r>
      <w:r>
        <w:rPr>
          <w:rFonts w:hint="eastAsia" w:ascii="楷体" w:hAnsi="楷体" w:eastAsia="楷体" w:cs="楷体"/>
          <w:bCs/>
          <w:color w:val="auto"/>
          <w:sz w:val="24"/>
        </w:rPr>
        <w:t>技术文件合格的</w:t>
      </w:r>
      <w:r>
        <w:rPr>
          <w:rFonts w:hint="eastAsia" w:ascii="楷体" w:hAnsi="楷体" w:eastAsia="楷体" w:cs="楷体"/>
          <w:color w:val="auto"/>
          <w:sz w:val="24"/>
          <w:highlight w:val="none"/>
        </w:rPr>
        <w:t>投标人的商务文件进行符合性审查，并对合格商务文件的投标人的业绩、奖项、项目成员职称等进行评审打分，填写《评分表》并签名。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（5）评委按招标文件规定计算所有商务文件合格投标人的有效报价算术平均值。</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6</w:t>
      </w:r>
      <w:r>
        <w:rPr>
          <w:rFonts w:hint="eastAsia" w:ascii="楷体" w:hAnsi="楷体" w:eastAsia="楷体" w:cs="楷体"/>
          <w:color w:val="auto"/>
          <w:sz w:val="24"/>
        </w:rPr>
        <w:t>）评委</w:t>
      </w:r>
      <w:r>
        <w:rPr>
          <w:rFonts w:hint="eastAsia" w:ascii="楷体" w:hAnsi="楷体" w:eastAsia="楷体" w:cs="楷体"/>
          <w:color w:val="auto"/>
          <w:kern w:val="0"/>
          <w:sz w:val="24"/>
        </w:rPr>
        <w:t>取投标人有效报价算术平均值与</w:t>
      </w:r>
      <w:r>
        <w:rPr>
          <w:rFonts w:hint="eastAsia" w:ascii="楷体" w:hAnsi="楷体" w:eastAsia="楷体" w:cs="楷体"/>
          <w:b w:val="0"/>
          <w:bCs w:val="0"/>
          <w:strike w:val="0"/>
          <w:dstrike w:val="0"/>
          <w:color w:val="auto"/>
          <w:spacing w:val="0"/>
          <w:kern w:val="0"/>
          <w:position w:val="0"/>
          <w:sz w:val="24"/>
          <w:szCs w:val="24"/>
          <w:u w:val="none" w:color="auto"/>
        </w:rPr>
        <w:t>在开标现场</w:t>
      </w:r>
      <w:r>
        <w:rPr>
          <w:rFonts w:hint="eastAsia" w:ascii="楷体" w:hAnsi="楷体" w:eastAsia="楷体" w:cs="楷体"/>
          <w:b w:val="0"/>
          <w:bCs w:val="0"/>
          <w:strike w:val="0"/>
          <w:dstrike w:val="0"/>
          <w:color w:val="auto"/>
          <w:spacing w:val="0"/>
          <w:kern w:val="0"/>
          <w:position w:val="0"/>
          <w:sz w:val="24"/>
          <w:szCs w:val="24"/>
          <w:u w:val="none" w:color="auto"/>
          <w:lang w:eastAsia="zh-CN"/>
        </w:rPr>
        <w:t>时</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color w:val="auto"/>
          <w:kern w:val="0"/>
          <w:sz w:val="24"/>
        </w:rPr>
        <w:t>的平均值作为本项目的评标基准价，</w:t>
      </w:r>
      <w:r>
        <w:rPr>
          <w:rFonts w:hint="eastAsia" w:ascii="楷体" w:hAnsi="楷体" w:eastAsia="楷体" w:cs="楷体"/>
          <w:color w:val="auto"/>
          <w:sz w:val="24"/>
        </w:rPr>
        <w:t>分别计算有效投标报价的投标人的商务文件评审得分。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（7）评委按招标文件规定的评分细则逐一计算各投标人商务文件得分、技术文件得分和信用评价得分的综合总得分，全体评委在《综合计分汇总表》上签名。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z w:val="24"/>
          <w:highlight w:val="none"/>
        </w:rPr>
      </w:pPr>
      <w:r>
        <w:rPr>
          <w:rFonts w:hint="eastAsia" w:ascii="楷体" w:hAnsi="楷体" w:eastAsia="楷体" w:cs="楷体"/>
          <w:color w:val="auto"/>
          <w:sz w:val="24"/>
          <w:highlight w:val="none"/>
        </w:rPr>
        <w:t>（8）评标委员会按照评审综合总得分从高至低的顺序进行排序,并向招标人推荐三个综合总得分最高的投标人为中标候选人。当投标人综合总得分相同时，以报价低的排序为前；当投标人综合总得分相同且报价相同时，通过现场抽签方式确定排序。</w:t>
      </w:r>
      <w:r>
        <w:rPr>
          <w:rFonts w:hint="eastAsia" w:ascii="方正仿宋简体" w:hAnsi="方正仿宋简体" w:eastAsia="方正仿宋简体" w:cs="方正仿宋简体"/>
          <w:b/>
          <w:bCs/>
          <w:color w:val="auto"/>
          <w:sz w:val="24"/>
          <w:lang w:eastAsia="zh-CN"/>
        </w:rPr>
        <w:t>〔</w:t>
      </w:r>
      <w:r>
        <w:rPr>
          <w:rFonts w:hint="eastAsia" w:ascii="楷体" w:hAnsi="楷体" w:eastAsia="楷体" w:cs="楷体"/>
          <w:b/>
          <w:bCs/>
          <w:color w:val="auto"/>
          <w:sz w:val="24"/>
          <w:lang w:eastAsia="zh-CN"/>
        </w:rPr>
        <w:t>注：采用评定分离的项目，本款应修改为</w:t>
      </w:r>
      <w:r>
        <w:rPr>
          <w:rFonts w:hint="eastAsia" w:ascii="楷体" w:hAnsi="楷体" w:eastAsia="楷体" w:cs="楷体"/>
          <w:b/>
          <w:bCs/>
          <w:color w:val="auto"/>
          <w:sz w:val="24"/>
          <w:lang w:val="en-US" w:eastAsia="zh-CN"/>
        </w:rPr>
        <w:t>:</w:t>
      </w:r>
      <w:r>
        <w:rPr>
          <w:rFonts w:hint="eastAsia" w:ascii="楷体" w:hAnsi="楷体" w:eastAsia="楷体" w:cs="楷体"/>
          <w:b/>
          <w:bCs/>
          <w:color w:val="auto"/>
          <w:sz w:val="24"/>
        </w:rPr>
        <w:t>评标委员会按照</w:t>
      </w:r>
      <w:r>
        <w:rPr>
          <w:rFonts w:hint="eastAsia" w:ascii="楷体" w:hAnsi="楷体" w:eastAsia="楷体" w:cs="楷体"/>
          <w:b/>
          <w:bCs/>
          <w:color w:val="auto"/>
          <w:sz w:val="24"/>
          <w:lang w:eastAsia="zh-CN"/>
        </w:rPr>
        <w:t>投标人</w:t>
      </w:r>
      <w:r>
        <w:rPr>
          <w:rFonts w:hint="eastAsia" w:ascii="楷体" w:hAnsi="楷体" w:eastAsia="楷体" w:cs="楷体"/>
          <w:b/>
          <w:bCs/>
          <w:color w:val="auto"/>
          <w:sz w:val="24"/>
        </w:rPr>
        <w:t>评审综合总得分</w:t>
      </w:r>
      <w:r>
        <w:rPr>
          <w:rFonts w:hint="eastAsia" w:ascii="楷体" w:hAnsi="楷体" w:eastAsia="楷体" w:cs="楷体"/>
          <w:b/>
          <w:bCs/>
          <w:color w:val="auto"/>
          <w:sz w:val="24"/>
          <w:lang w:eastAsia="zh-CN"/>
        </w:rPr>
        <w:t>由</w:t>
      </w:r>
      <w:r>
        <w:rPr>
          <w:rFonts w:hint="eastAsia" w:ascii="楷体" w:hAnsi="楷体" w:eastAsia="楷体" w:cs="楷体"/>
          <w:b/>
          <w:bCs/>
          <w:color w:val="auto"/>
          <w:sz w:val="24"/>
        </w:rPr>
        <w:t>高</w:t>
      </w:r>
      <w:r>
        <w:rPr>
          <w:rFonts w:hint="eastAsia" w:ascii="楷体" w:hAnsi="楷体" w:eastAsia="楷体" w:cs="楷体"/>
          <w:b/>
          <w:bCs/>
          <w:color w:val="auto"/>
          <w:sz w:val="24"/>
          <w:lang w:eastAsia="zh-CN"/>
        </w:rPr>
        <w:t>到</w:t>
      </w:r>
      <w:r>
        <w:rPr>
          <w:rFonts w:hint="eastAsia" w:ascii="楷体" w:hAnsi="楷体" w:eastAsia="楷体" w:cs="楷体"/>
          <w:b/>
          <w:bCs/>
          <w:color w:val="auto"/>
          <w:sz w:val="24"/>
        </w:rPr>
        <w:t>低的</w:t>
      </w:r>
      <w:r>
        <w:rPr>
          <w:rFonts w:hint="eastAsia" w:ascii="楷体" w:hAnsi="楷体" w:eastAsia="楷体" w:cs="楷体"/>
          <w:b/>
          <w:bCs/>
          <w:color w:val="auto"/>
          <w:sz w:val="24"/>
          <w:lang w:eastAsia="zh-CN"/>
        </w:rPr>
        <w:t>原则</w:t>
      </w:r>
      <w:r>
        <w:rPr>
          <w:rFonts w:hint="eastAsia" w:ascii="楷体" w:hAnsi="楷体" w:eastAsia="楷体" w:cs="楷体"/>
          <w:b/>
          <w:bCs/>
          <w:color w:val="auto"/>
          <w:sz w:val="24"/>
        </w:rPr>
        <w:t>,向招标人</w:t>
      </w:r>
      <w:r>
        <w:rPr>
          <w:rFonts w:hint="eastAsia" w:ascii="楷体" w:hAnsi="楷体" w:eastAsia="楷体" w:cs="楷体"/>
          <w:b/>
          <w:bCs/>
          <w:color w:val="auto"/>
          <w:sz w:val="24"/>
          <w:szCs w:val="24"/>
          <w:u w:val="none"/>
        </w:rPr>
        <w:t>推荐</w:t>
      </w:r>
      <w:r>
        <w:rPr>
          <w:rFonts w:hint="eastAsia" w:ascii="楷体" w:hAnsi="楷体" w:eastAsia="楷体" w:cs="楷体"/>
          <w:b/>
          <w:bCs/>
          <w:color w:val="auto"/>
          <w:sz w:val="24"/>
          <w:szCs w:val="24"/>
          <w:u w:val="single"/>
          <w:lang w:val="en-US" w:eastAsia="zh-CN"/>
        </w:rPr>
        <w:t xml:space="preserve">    </w:t>
      </w:r>
      <w:r>
        <w:rPr>
          <w:rFonts w:hint="eastAsia" w:ascii="楷体" w:hAnsi="楷体" w:eastAsia="楷体" w:cs="楷体"/>
          <w:b/>
          <w:bCs/>
          <w:color w:val="auto"/>
          <w:sz w:val="24"/>
          <w:szCs w:val="24"/>
          <w:u w:val="none"/>
        </w:rPr>
        <w:t>名定标候选人（不</w:t>
      </w:r>
      <w:r>
        <w:rPr>
          <w:rFonts w:hint="eastAsia" w:ascii="楷体" w:hAnsi="楷体" w:eastAsia="楷体" w:cs="楷体"/>
          <w:b/>
          <w:bCs/>
          <w:color w:val="auto"/>
          <w:sz w:val="24"/>
          <w:szCs w:val="24"/>
          <w:u w:val="none"/>
          <w:lang w:val="en-US" w:eastAsia="zh-CN"/>
        </w:rPr>
        <w:t>标明</w:t>
      </w:r>
      <w:r>
        <w:rPr>
          <w:rFonts w:hint="eastAsia" w:ascii="楷体" w:hAnsi="楷体" w:eastAsia="楷体" w:cs="楷体"/>
          <w:b/>
          <w:bCs/>
          <w:color w:val="auto"/>
          <w:sz w:val="24"/>
          <w:szCs w:val="24"/>
          <w:u w:val="none"/>
        </w:rPr>
        <w:t>排序）</w:t>
      </w:r>
      <w:r>
        <w:rPr>
          <w:rFonts w:hint="eastAsia" w:ascii="楷体" w:hAnsi="楷体" w:eastAsia="楷体" w:cs="楷体"/>
          <w:b/>
          <w:bCs/>
          <w:color w:val="auto"/>
          <w:sz w:val="24"/>
          <w:szCs w:val="24"/>
          <w:u w:val="none"/>
          <w:lang w:eastAsia="zh-CN"/>
        </w:rPr>
        <w:t>；当有效投标人少于设定的定标候选人数量时，全部投标人为定标候选人。</w:t>
      </w:r>
      <w:r>
        <w:rPr>
          <w:rFonts w:hint="eastAsia" w:ascii="楷体" w:hAnsi="楷体" w:eastAsia="楷体" w:cs="楷体"/>
          <w:b/>
          <w:bCs/>
          <w:color w:val="auto"/>
          <w:sz w:val="24"/>
        </w:rPr>
        <w:t>当投标人综合总得分相同时，以报价低为前；当投标人综合总得分相同且报价相同时，通过现场抽签方式确定排</w:t>
      </w:r>
      <w:r>
        <w:rPr>
          <w:rFonts w:hint="eastAsia" w:ascii="楷体" w:hAnsi="楷体" w:eastAsia="楷体" w:cs="楷体"/>
          <w:b/>
          <w:bCs/>
          <w:color w:val="auto"/>
          <w:sz w:val="24"/>
          <w:lang w:eastAsia="zh-CN"/>
        </w:rPr>
        <w:t>前</w:t>
      </w:r>
      <w:r>
        <w:rPr>
          <w:rFonts w:hint="eastAsia" w:ascii="楷体" w:hAnsi="楷体" w:eastAsia="楷体" w:cs="楷体"/>
          <w:b/>
          <w:bCs/>
          <w:color w:val="auto"/>
          <w:sz w:val="24"/>
        </w:rPr>
        <w:t>。</w:t>
      </w:r>
      <w:r>
        <w:rPr>
          <w:rFonts w:hint="eastAsia" w:ascii="方正仿宋简体" w:hAnsi="方正仿宋简体" w:eastAsia="方正仿宋简体" w:cs="方正仿宋简体"/>
          <w:b/>
          <w:bCs/>
          <w:color w:val="auto"/>
          <w:sz w:val="24"/>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（9）评委评审工作完成后，主任网上汇总评审结果，编制评标报告，全体成员签名。</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（10）打印评委评审部分评标资料，密封保存后提交交易中心存档。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（11）评标会议结束。</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highlight w:val="none"/>
        </w:rPr>
        <w:t>2</w:t>
      </w:r>
      <w:r>
        <w:rPr>
          <w:rFonts w:hint="eastAsia" w:ascii="楷体" w:hAnsi="楷体" w:eastAsia="楷体" w:cs="楷体"/>
          <w:color w:val="auto"/>
          <w:sz w:val="24"/>
          <w:highlight w:val="none"/>
          <w:lang w:val="en-US" w:eastAsia="zh-CN"/>
        </w:rPr>
        <w:t>8</w:t>
      </w:r>
      <w:r>
        <w:rPr>
          <w:rFonts w:hint="eastAsia" w:ascii="楷体" w:hAnsi="楷体" w:eastAsia="楷体" w:cs="楷体"/>
          <w:color w:val="auto"/>
          <w:sz w:val="24"/>
          <w:highlight w:val="none"/>
        </w:rPr>
        <w:t>.2</w:t>
      </w:r>
      <w:r>
        <w:rPr>
          <w:rFonts w:hint="eastAsia" w:ascii="楷体" w:hAnsi="楷体" w:eastAsia="楷体" w:cs="楷体"/>
          <w:b/>
          <w:color w:val="auto"/>
          <w:sz w:val="24"/>
          <w:highlight w:val="none"/>
        </w:rPr>
        <w:t xml:space="preserve">  </w:t>
      </w:r>
      <w:r>
        <w:rPr>
          <w:rFonts w:hint="eastAsia" w:ascii="楷体" w:hAnsi="楷体" w:eastAsia="楷体" w:cs="楷体"/>
          <w:color w:val="auto"/>
          <w:sz w:val="24"/>
          <w:highlight w:val="none"/>
        </w:rPr>
        <w:t>评标过程中，因电子</w:t>
      </w:r>
      <w:r>
        <w:rPr>
          <w:rFonts w:hint="eastAsia" w:ascii="楷体" w:hAnsi="楷体" w:eastAsia="楷体" w:cs="楷体"/>
          <w:color w:val="auto"/>
          <w:sz w:val="24"/>
          <w:highlight w:val="none"/>
          <w:lang w:val="en-US" w:eastAsia="zh-CN"/>
        </w:rPr>
        <w:t>投标</w:t>
      </w:r>
      <w:r>
        <w:rPr>
          <w:rFonts w:hint="eastAsia" w:ascii="楷体" w:hAnsi="楷体" w:eastAsia="楷体" w:cs="楷体"/>
          <w:color w:val="auto"/>
          <w:sz w:val="24"/>
          <w:highlight w:val="none"/>
        </w:rPr>
        <w:t>文件制作不合格导致无法正常进行电子评标活动的，或经评标委员会评审有效的投标人不足3家时，该项目招标失败，招标人应当依法重新招标或</w:t>
      </w:r>
      <w:r>
        <w:rPr>
          <w:rFonts w:hint="eastAsia" w:ascii="楷体" w:hAnsi="楷体" w:eastAsia="楷体" w:cs="楷体"/>
          <w:color w:val="auto"/>
          <w:sz w:val="24"/>
          <w:highlight w:val="none"/>
          <w:lang w:eastAsia="zh-CN"/>
        </w:rPr>
        <w:t>按规定</w:t>
      </w:r>
      <w:r>
        <w:rPr>
          <w:rFonts w:hint="eastAsia" w:ascii="楷体" w:hAnsi="楷体" w:eastAsia="楷体" w:cs="楷体"/>
          <w:color w:val="auto"/>
          <w:sz w:val="24"/>
          <w:highlight w:val="none"/>
        </w:rPr>
        <w:t>报原项目审批</w:t>
      </w:r>
      <w:r>
        <w:rPr>
          <w:rFonts w:hint="eastAsia" w:ascii="楷体" w:hAnsi="楷体" w:eastAsia="楷体" w:cs="楷体"/>
          <w:color w:val="auto"/>
          <w:sz w:val="24"/>
          <w:highlight w:val="none"/>
          <w:lang w:eastAsia="zh-CN"/>
        </w:rPr>
        <w:t>、核准</w:t>
      </w:r>
      <w:r>
        <w:rPr>
          <w:rFonts w:hint="eastAsia" w:ascii="楷体" w:hAnsi="楷体" w:eastAsia="楷体" w:cs="楷体"/>
          <w:color w:val="auto"/>
          <w:sz w:val="24"/>
          <w:highlight w:val="none"/>
        </w:rPr>
        <w:t>部门重新</w:t>
      </w:r>
      <w:r>
        <w:rPr>
          <w:rFonts w:hint="eastAsia" w:ascii="楷体" w:hAnsi="楷体" w:eastAsia="楷体" w:cs="楷体"/>
          <w:color w:val="auto"/>
          <w:sz w:val="24"/>
          <w:highlight w:val="none"/>
          <w:lang w:eastAsia="zh-CN"/>
        </w:rPr>
        <w:t>审批、</w:t>
      </w:r>
      <w:r>
        <w:rPr>
          <w:rFonts w:hint="eastAsia" w:ascii="楷体" w:hAnsi="楷体" w:eastAsia="楷体" w:cs="楷体"/>
          <w:color w:val="auto"/>
          <w:sz w:val="24"/>
          <w:highlight w:val="none"/>
        </w:rPr>
        <w:t>核准招标方式。</w:t>
      </w:r>
    </w:p>
    <w:bookmarkEnd w:id="8"/>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val="en-US" w:eastAsia="zh-CN"/>
        </w:rPr>
      </w:pPr>
      <w:r>
        <w:rPr>
          <w:rFonts w:hint="eastAsia" w:ascii="楷体" w:hAnsi="楷体" w:eastAsia="楷体" w:cs="楷体"/>
          <w:b/>
          <w:color w:val="auto"/>
          <w:sz w:val="24"/>
          <w:lang w:val="en-US" w:eastAsia="zh-CN"/>
        </w:rPr>
        <w:t>29</w:t>
      </w:r>
      <w:r>
        <w:rPr>
          <w:rFonts w:hint="eastAsia" w:ascii="楷体" w:hAnsi="楷体" w:eastAsia="楷体" w:cs="楷体"/>
          <w:b/>
          <w:color w:val="auto"/>
          <w:sz w:val="24"/>
        </w:rPr>
        <w:t>.</w:t>
      </w:r>
      <w:r>
        <w:rPr>
          <w:rFonts w:hint="eastAsia" w:ascii="楷体" w:hAnsi="楷体" w:eastAsia="楷体" w:cs="楷体"/>
          <w:b/>
          <w:color w:val="auto"/>
          <w:sz w:val="24"/>
          <w:lang w:eastAsia="zh-CN"/>
        </w:rPr>
        <w:t>评标结果公示</w:t>
      </w:r>
      <w:r>
        <w:rPr>
          <w:rFonts w:hint="eastAsia" w:ascii="楷体" w:hAnsi="楷体" w:eastAsia="楷体" w:cs="楷体"/>
          <w:b/>
          <w:color w:val="auto"/>
          <w:sz w:val="24"/>
        </w:rPr>
        <w:t xml:space="preserve"> </w:t>
      </w:r>
      <w:r>
        <w:rPr>
          <w:rFonts w:hint="eastAsia" w:ascii="楷体" w:hAnsi="楷体" w:eastAsia="楷体" w:cs="楷体"/>
          <w:b/>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color w:val="auto"/>
          <w:sz w:val="24"/>
          <w:lang w:val="en-US" w:eastAsia="zh-CN"/>
        </w:rPr>
        <w:t>29</w:t>
      </w:r>
      <w:r>
        <w:rPr>
          <w:rFonts w:hint="eastAsia" w:ascii="楷体" w:hAnsi="楷体" w:eastAsia="楷体" w:cs="楷体"/>
          <w:color w:val="auto"/>
          <w:sz w:val="24"/>
        </w:rPr>
        <w:t>.1</w:t>
      </w:r>
      <w:r>
        <w:rPr>
          <w:rFonts w:hint="eastAsia" w:ascii="楷体" w:hAnsi="楷体" w:eastAsia="楷体" w:cs="楷体"/>
          <w:color w:val="auto"/>
          <w:sz w:val="24"/>
          <w:szCs w:val="24"/>
          <w:lang w:eastAsia="zh-CN"/>
        </w:rPr>
        <w:t>非评定分离的项目，招标人按照评标委员会</w:t>
      </w:r>
      <w:r>
        <w:rPr>
          <w:rFonts w:hint="eastAsia" w:ascii="楷体" w:hAnsi="楷体" w:eastAsia="楷体" w:cs="楷体"/>
          <w:color w:val="auto"/>
          <w:sz w:val="24"/>
        </w:rPr>
        <w:t>推荐三个综合总得分最高的投标人为中标候选人</w:t>
      </w:r>
      <w:r>
        <w:rPr>
          <w:rFonts w:hint="eastAsia" w:ascii="楷体" w:hAnsi="楷体" w:eastAsia="楷体" w:cs="楷体"/>
          <w:color w:val="auto"/>
          <w:sz w:val="24"/>
          <w:lang w:eastAsia="zh-CN"/>
        </w:rPr>
        <w:t>。</w:t>
      </w:r>
      <w:r>
        <w:rPr>
          <w:rFonts w:hint="eastAsia" w:ascii="楷体" w:hAnsi="楷体" w:eastAsia="楷体" w:cs="楷体"/>
          <w:b w:val="0"/>
          <w:bCs w:val="0"/>
          <w:color w:val="auto"/>
          <w:spacing w:val="0"/>
          <w:position w:val="0"/>
          <w:sz w:val="24"/>
          <w:szCs w:val="24"/>
          <w:u w:val="none" w:color="auto"/>
          <w:lang w:val="en-US" w:eastAsia="zh-CN"/>
        </w:rPr>
        <w:t>评标委员会成员推荐中标候选人后，</w:t>
      </w:r>
      <w:r>
        <w:rPr>
          <w:rFonts w:hint="eastAsia" w:ascii="楷体" w:hAnsi="楷体" w:eastAsia="楷体" w:cs="楷体"/>
          <w:color w:val="auto"/>
          <w:kern w:val="0"/>
          <w:sz w:val="24"/>
          <w:szCs w:val="24"/>
          <w:u w:val="none" w:color="auto"/>
        </w:rPr>
        <w:t>招标人应当自收到评标报告之日起3日内</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公示中标候选</w:t>
      </w:r>
      <w:r>
        <w:rPr>
          <w:rFonts w:hint="eastAsia" w:ascii="楷体" w:hAnsi="楷体" w:eastAsia="楷体" w:cs="楷体"/>
          <w:color w:val="auto"/>
          <w:kern w:val="0"/>
          <w:sz w:val="24"/>
          <w:szCs w:val="24"/>
          <w:u w:val="none" w:color="auto"/>
          <w:lang w:eastAsia="zh-CN"/>
        </w:rPr>
        <w:t>人及评标情况，</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（格式见附件</w:t>
      </w:r>
      <w:r>
        <w:rPr>
          <w:rFonts w:hint="eastAsia" w:ascii="楷体" w:hAnsi="楷体" w:eastAsia="楷体" w:cs="楷体"/>
          <w:color w:val="auto"/>
          <w:spacing w:val="0"/>
          <w:sz w:val="24"/>
          <w:szCs w:val="24"/>
          <w:u w:val="none"/>
          <w:lang w:val="en-US" w:eastAsia="zh-CN"/>
        </w:rPr>
        <w:t>6）</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1）中标候选人名称、投标报价、业绩奖项、质量、工期、拟派驻招标项目管理机构人员信息等；（2）中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color w:val="auto"/>
          <w:sz w:val="24"/>
          <w:lang w:val="en-US" w:eastAsia="zh-CN"/>
        </w:rPr>
        <w:t>29</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lang w:eastAsia="zh-CN"/>
        </w:rPr>
        <w:t>采用</w:t>
      </w:r>
      <w:r>
        <w:rPr>
          <w:rFonts w:hint="eastAsia" w:ascii="楷体" w:hAnsi="楷体" w:eastAsia="楷体" w:cs="楷体"/>
          <w:color w:val="auto"/>
          <w:sz w:val="24"/>
          <w:szCs w:val="24"/>
          <w:lang w:eastAsia="zh-CN"/>
        </w:rPr>
        <w:t>评定分离的项目，</w:t>
      </w:r>
      <w:r>
        <w:rPr>
          <w:rFonts w:hint="eastAsia" w:ascii="楷体" w:hAnsi="楷体" w:eastAsia="楷体" w:cs="楷体"/>
          <w:color w:val="auto"/>
          <w:sz w:val="24"/>
        </w:rPr>
        <w:t>评标委员会按照</w:t>
      </w:r>
      <w:r>
        <w:rPr>
          <w:rFonts w:hint="eastAsia" w:ascii="楷体" w:hAnsi="楷体" w:eastAsia="楷体" w:cs="楷体"/>
          <w:color w:val="auto"/>
          <w:sz w:val="24"/>
          <w:lang w:eastAsia="zh-CN"/>
        </w:rPr>
        <w:t>投标人</w:t>
      </w:r>
      <w:r>
        <w:rPr>
          <w:rFonts w:hint="eastAsia" w:ascii="楷体" w:hAnsi="楷体" w:eastAsia="楷体" w:cs="楷体"/>
          <w:color w:val="auto"/>
          <w:sz w:val="24"/>
        </w:rPr>
        <w:t>评审综合总得分</w:t>
      </w:r>
      <w:r>
        <w:rPr>
          <w:rFonts w:hint="eastAsia" w:ascii="楷体" w:hAnsi="楷体" w:eastAsia="楷体" w:cs="楷体"/>
          <w:color w:val="auto"/>
          <w:sz w:val="24"/>
          <w:lang w:eastAsia="zh-CN"/>
        </w:rPr>
        <w:t>由</w:t>
      </w:r>
      <w:r>
        <w:rPr>
          <w:rFonts w:hint="eastAsia" w:ascii="楷体" w:hAnsi="楷体" w:eastAsia="楷体" w:cs="楷体"/>
          <w:color w:val="auto"/>
          <w:sz w:val="24"/>
        </w:rPr>
        <w:t>高</w:t>
      </w:r>
      <w:r>
        <w:rPr>
          <w:rFonts w:hint="eastAsia" w:ascii="楷体" w:hAnsi="楷体" w:eastAsia="楷体" w:cs="楷体"/>
          <w:color w:val="auto"/>
          <w:sz w:val="24"/>
          <w:lang w:eastAsia="zh-CN"/>
        </w:rPr>
        <w:t>到</w:t>
      </w:r>
      <w:r>
        <w:rPr>
          <w:rFonts w:hint="eastAsia" w:ascii="楷体" w:hAnsi="楷体" w:eastAsia="楷体" w:cs="楷体"/>
          <w:color w:val="auto"/>
          <w:sz w:val="24"/>
        </w:rPr>
        <w:t>低的</w:t>
      </w:r>
      <w:r>
        <w:rPr>
          <w:rFonts w:hint="eastAsia" w:ascii="楷体" w:hAnsi="楷体" w:eastAsia="楷体" w:cs="楷体"/>
          <w:color w:val="auto"/>
          <w:sz w:val="24"/>
          <w:lang w:eastAsia="zh-CN"/>
        </w:rPr>
        <w:t>原则</w:t>
      </w:r>
      <w:r>
        <w:rPr>
          <w:rFonts w:hint="eastAsia" w:ascii="楷体" w:hAnsi="楷体" w:eastAsia="楷体" w:cs="楷体"/>
          <w:color w:val="auto"/>
          <w:sz w:val="24"/>
        </w:rPr>
        <w:t>,向招标人</w:t>
      </w:r>
      <w:r>
        <w:rPr>
          <w:rFonts w:hint="eastAsia" w:ascii="楷体" w:hAnsi="楷体" w:eastAsia="楷体" w:cs="楷体"/>
          <w:color w:val="auto"/>
          <w:sz w:val="24"/>
          <w:szCs w:val="24"/>
          <w:u w:val="none"/>
        </w:rPr>
        <w:t>推荐</w:t>
      </w:r>
      <w:r>
        <w:rPr>
          <w:rFonts w:hint="eastAsia" w:ascii="楷体" w:hAnsi="楷体" w:eastAsia="楷体" w:cs="楷体"/>
          <w:color w:val="auto"/>
          <w:sz w:val="24"/>
          <w:szCs w:val="24"/>
          <w:u w:val="none"/>
          <w:lang w:val="en-US" w:eastAsia="zh-CN"/>
        </w:rPr>
        <w:t>已明确的</w:t>
      </w:r>
      <w:r>
        <w:rPr>
          <w:rFonts w:hint="eastAsia" w:ascii="楷体" w:hAnsi="楷体" w:eastAsia="楷体" w:cs="楷体"/>
          <w:color w:val="auto"/>
          <w:sz w:val="24"/>
          <w:szCs w:val="24"/>
          <w:u w:val="none"/>
        </w:rPr>
        <w:t>定标候选人</w:t>
      </w:r>
      <w:r>
        <w:rPr>
          <w:rFonts w:hint="eastAsia" w:ascii="楷体" w:hAnsi="楷体" w:eastAsia="楷体" w:cs="楷体"/>
          <w:color w:val="auto"/>
          <w:sz w:val="24"/>
          <w:szCs w:val="24"/>
          <w:u w:val="none"/>
          <w:lang w:eastAsia="zh-CN"/>
        </w:rPr>
        <w:t>数量</w:t>
      </w:r>
      <w:r>
        <w:rPr>
          <w:rFonts w:hint="eastAsia" w:ascii="楷体" w:hAnsi="楷体" w:eastAsia="楷体" w:cs="楷体"/>
          <w:color w:val="auto"/>
          <w:sz w:val="24"/>
          <w:szCs w:val="24"/>
          <w:u w:val="none"/>
        </w:rPr>
        <w:t>（不</w:t>
      </w:r>
      <w:r>
        <w:rPr>
          <w:rFonts w:hint="eastAsia" w:ascii="楷体" w:hAnsi="楷体" w:eastAsia="楷体" w:cs="楷体"/>
          <w:color w:val="auto"/>
          <w:sz w:val="24"/>
          <w:szCs w:val="24"/>
          <w:u w:val="none"/>
          <w:lang w:val="en-US" w:eastAsia="zh-CN"/>
        </w:rPr>
        <w:t>标明</w:t>
      </w:r>
      <w:r>
        <w:rPr>
          <w:rFonts w:hint="eastAsia" w:ascii="楷体" w:hAnsi="楷体" w:eastAsia="楷体" w:cs="楷体"/>
          <w:color w:val="auto"/>
          <w:sz w:val="24"/>
          <w:szCs w:val="24"/>
          <w:u w:val="none"/>
        </w:rPr>
        <w:t>排序）</w:t>
      </w:r>
      <w:r>
        <w:rPr>
          <w:rFonts w:hint="eastAsia" w:ascii="楷体" w:hAnsi="楷体" w:eastAsia="楷体" w:cs="楷体"/>
          <w:color w:val="auto"/>
          <w:sz w:val="24"/>
          <w:szCs w:val="24"/>
          <w:u w:val="none"/>
          <w:lang w:eastAsia="zh-CN"/>
        </w:rPr>
        <w:t>。</w:t>
      </w:r>
      <w:r>
        <w:rPr>
          <w:rFonts w:hint="eastAsia" w:ascii="楷体" w:hAnsi="楷体" w:eastAsia="楷体" w:cs="楷体"/>
          <w:b w:val="0"/>
          <w:bCs w:val="0"/>
          <w:color w:val="auto"/>
          <w:spacing w:val="0"/>
          <w:position w:val="0"/>
          <w:sz w:val="24"/>
          <w:szCs w:val="24"/>
          <w:u w:val="none" w:color="auto"/>
          <w:lang w:val="en-US" w:eastAsia="zh-CN"/>
        </w:rPr>
        <w:t>评标委员会推荐定标候选人后，</w:t>
      </w:r>
      <w:r>
        <w:rPr>
          <w:rFonts w:hint="eastAsia" w:ascii="楷体" w:hAnsi="楷体" w:eastAsia="楷体" w:cs="楷体"/>
          <w:color w:val="auto"/>
          <w:kern w:val="0"/>
          <w:sz w:val="24"/>
          <w:szCs w:val="24"/>
          <w:u w:val="none" w:color="auto"/>
        </w:rPr>
        <w:t>招标人应</w:t>
      </w:r>
      <w:r>
        <w:rPr>
          <w:rFonts w:hint="eastAsia" w:ascii="楷体" w:hAnsi="楷体" w:eastAsia="楷体" w:cs="楷体"/>
          <w:color w:val="auto"/>
          <w:kern w:val="0"/>
          <w:sz w:val="24"/>
          <w:szCs w:val="24"/>
          <w:u w:val="none" w:color="auto"/>
          <w:lang w:eastAsia="zh-CN"/>
        </w:rPr>
        <w:t>于评标会结束后</w:t>
      </w:r>
      <w:r>
        <w:rPr>
          <w:rFonts w:hint="eastAsia" w:ascii="楷体" w:hAnsi="楷体" w:eastAsia="楷体" w:cs="楷体"/>
          <w:color w:val="auto"/>
          <w:kern w:val="0"/>
          <w:sz w:val="24"/>
          <w:szCs w:val="24"/>
          <w:u w:val="none" w:color="auto"/>
          <w:lang w:val="en-US" w:eastAsia="zh-CN"/>
        </w:rPr>
        <w:t>3个工作日内将</w:t>
      </w:r>
      <w:r>
        <w:rPr>
          <w:rFonts w:hint="eastAsia" w:ascii="楷体" w:hAnsi="楷体" w:eastAsia="楷体" w:cs="楷体"/>
          <w:color w:val="auto"/>
          <w:kern w:val="0"/>
          <w:sz w:val="24"/>
          <w:szCs w:val="24"/>
          <w:u w:val="none" w:color="auto"/>
          <w:lang w:eastAsia="zh-CN"/>
        </w:rPr>
        <w:t>定</w:t>
      </w:r>
      <w:r>
        <w:rPr>
          <w:rFonts w:hint="eastAsia" w:ascii="楷体" w:hAnsi="楷体" w:eastAsia="楷体" w:cs="楷体"/>
          <w:color w:val="auto"/>
          <w:kern w:val="0"/>
          <w:sz w:val="24"/>
          <w:szCs w:val="24"/>
          <w:u w:val="none" w:color="auto"/>
        </w:rPr>
        <w:t>标候选</w:t>
      </w:r>
      <w:r>
        <w:rPr>
          <w:rFonts w:hint="eastAsia" w:ascii="楷体" w:hAnsi="楷体" w:eastAsia="楷体" w:cs="楷体"/>
          <w:color w:val="auto"/>
          <w:kern w:val="0"/>
          <w:sz w:val="24"/>
          <w:szCs w:val="24"/>
          <w:u w:val="none" w:color="auto"/>
          <w:lang w:eastAsia="zh-CN"/>
        </w:rPr>
        <w:t>人和评标情况</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（格式参考附件</w:t>
      </w:r>
      <w:r>
        <w:rPr>
          <w:rFonts w:hint="eastAsia" w:ascii="楷体" w:hAnsi="楷体" w:eastAsia="楷体" w:cs="楷体"/>
          <w:color w:val="auto"/>
          <w:spacing w:val="0"/>
          <w:sz w:val="24"/>
          <w:szCs w:val="24"/>
          <w:u w:val="none"/>
          <w:lang w:val="en-US" w:eastAsia="zh-CN"/>
        </w:rPr>
        <w:t>6）</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pStyle w:val="17"/>
        <w:rPr>
          <w:rFonts w:hint="eastAsia"/>
          <w:color w:val="auto"/>
          <w:lang w:val="en-US" w:eastAsia="zh-CN"/>
        </w:rPr>
      </w:pPr>
    </w:p>
    <w:p>
      <w:pPr>
        <w:keepNext w:val="0"/>
        <w:keepLines w:val="0"/>
        <w:pageBreakBefore w:val="0"/>
        <w:kinsoku/>
        <w:wordWrap/>
        <w:overflowPunct/>
        <w:topLinePunct w:val="0"/>
        <w:bidi w:val="0"/>
        <w:adjustRightInd/>
        <w:snapToGrid/>
        <w:spacing w:line="400" w:lineRule="exact"/>
        <w:ind w:left="0" w:leftChars="0" w:right="0" w:rightChars="0" w:firstLine="562" w:firstLineChars="200"/>
        <w:jc w:val="center"/>
        <w:textAlignment w:val="auto"/>
        <w:outlineLvl w:val="9"/>
        <w:rPr>
          <w:rFonts w:hint="eastAsia" w:ascii="楷体" w:hAnsi="楷体" w:eastAsia="楷体" w:cs="楷体"/>
          <w:b/>
          <w:color w:val="auto"/>
          <w:sz w:val="30"/>
          <w:szCs w:val="30"/>
          <w:lang w:eastAsia="zh-CN"/>
        </w:rPr>
      </w:pPr>
      <w:r>
        <w:rPr>
          <w:rFonts w:hint="eastAsia" w:ascii="楷体" w:hAnsi="楷体" w:eastAsia="楷体" w:cs="楷体"/>
          <w:b/>
          <w:color w:val="auto"/>
          <w:sz w:val="28"/>
          <w:szCs w:val="28"/>
        </w:rPr>
        <w:t>（</w:t>
      </w:r>
      <w:r>
        <w:rPr>
          <w:rFonts w:hint="eastAsia" w:ascii="楷体" w:hAnsi="楷体" w:eastAsia="楷体" w:cs="楷体"/>
          <w:b/>
          <w:color w:val="auto"/>
          <w:sz w:val="28"/>
          <w:szCs w:val="28"/>
          <w:lang w:eastAsia="zh-CN"/>
        </w:rPr>
        <w:t>七</w:t>
      </w:r>
      <w:r>
        <w:rPr>
          <w:rFonts w:hint="eastAsia" w:ascii="楷体" w:hAnsi="楷体" w:eastAsia="楷体" w:cs="楷体"/>
          <w:b/>
          <w:color w:val="auto"/>
          <w:sz w:val="28"/>
          <w:szCs w:val="28"/>
        </w:rPr>
        <w:t>）定标</w:t>
      </w:r>
      <w:r>
        <w:rPr>
          <w:rFonts w:hint="eastAsia" w:ascii="楷体" w:hAnsi="楷体" w:eastAsia="楷体" w:cs="楷体"/>
          <w:b/>
          <w:color w:val="auto"/>
          <w:sz w:val="28"/>
          <w:szCs w:val="28"/>
          <w:lang w:eastAsia="zh-CN"/>
        </w:rPr>
        <w:t>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楷体" w:hAnsi="楷体" w:eastAsia="楷体" w:cs="楷体"/>
          <w:b/>
          <w:bCs/>
          <w:color w:val="auto"/>
          <w:sz w:val="24"/>
          <w:szCs w:val="24"/>
          <w:u w:val="none"/>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0</w:t>
      </w:r>
      <w:r>
        <w:rPr>
          <w:rFonts w:hint="eastAsia" w:ascii="楷体" w:hAnsi="楷体" w:eastAsia="楷体" w:cs="楷体"/>
          <w:b/>
          <w:bCs/>
          <w:color w:val="auto"/>
          <w:sz w:val="24"/>
        </w:rPr>
        <w:t>.</w:t>
      </w:r>
      <w:r>
        <w:rPr>
          <w:rFonts w:hint="eastAsia" w:ascii="楷体" w:hAnsi="楷体" w:eastAsia="楷体" w:cs="楷体"/>
          <w:b/>
          <w:bCs/>
          <w:color w:val="auto"/>
          <w:sz w:val="24"/>
          <w:szCs w:val="24"/>
          <w:u w:val="none"/>
          <w:lang w:eastAsia="zh-CN"/>
        </w:rPr>
        <w:t>确定</w:t>
      </w:r>
      <w:r>
        <w:rPr>
          <w:rFonts w:hint="eastAsia" w:ascii="楷体" w:hAnsi="楷体" w:eastAsia="楷体" w:cs="楷体"/>
          <w:b/>
          <w:bCs/>
          <w:color w:val="auto"/>
          <w:sz w:val="24"/>
          <w:szCs w:val="24"/>
          <w:u w:val="none"/>
        </w:rPr>
        <w:t>定标时间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right="0" w:rightChars="0"/>
        <w:jc w:val="both"/>
        <w:textAlignment w:val="auto"/>
        <w:outlineLvl w:val="9"/>
        <w:rPr>
          <w:rFonts w:hint="eastAsia" w:ascii="楷体" w:hAnsi="楷体" w:eastAsia="楷体" w:cs="楷体"/>
          <w:color w:val="auto"/>
          <w:sz w:val="24"/>
          <w:szCs w:val="24"/>
          <w:u w:val="none"/>
        </w:rPr>
      </w:pPr>
      <w:r>
        <w:rPr>
          <w:rFonts w:hint="eastAsia" w:ascii="楷体" w:hAnsi="楷体" w:eastAsia="楷体" w:cs="楷体"/>
          <w:color w:val="auto"/>
          <w:sz w:val="24"/>
          <w:szCs w:val="24"/>
          <w:u w:val="none"/>
        </w:rPr>
        <w:t>招标人</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自</w:t>
      </w:r>
      <w:r>
        <w:rPr>
          <w:rFonts w:hint="eastAsia" w:ascii="楷体" w:hAnsi="楷体" w:eastAsia="楷体" w:cs="楷体"/>
          <w:color w:val="auto"/>
          <w:sz w:val="24"/>
          <w:szCs w:val="24"/>
          <w:u w:val="none"/>
          <w:lang w:val="en-US" w:eastAsia="zh-CN"/>
        </w:rPr>
        <w:t>定标候选人</w:t>
      </w:r>
      <w:r>
        <w:rPr>
          <w:rFonts w:hint="eastAsia" w:ascii="楷体" w:hAnsi="楷体" w:eastAsia="楷体" w:cs="楷体"/>
          <w:color w:val="auto"/>
          <w:sz w:val="24"/>
          <w:szCs w:val="24"/>
          <w:u w:val="none"/>
        </w:rPr>
        <w:t>公示期满后</w:t>
      </w:r>
      <w:r>
        <w:rPr>
          <w:rFonts w:hint="eastAsia" w:ascii="楷体" w:hAnsi="楷体" w:eastAsia="楷体" w:cs="楷体"/>
          <w:color w:val="auto"/>
          <w:sz w:val="24"/>
          <w:szCs w:val="24"/>
          <w:u w:val="none"/>
          <w:lang w:val="en-US" w:eastAsia="zh-CN"/>
        </w:rPr>
        <w:t>5</w:t>
      </w:r>
      <w:r>
        <w:rPr>
          <w:rFonts w:hint="eastAsia" w:ascii="楷体" w:hAnsi="楷体" w:eastAsia="楷体" w:cs="楷体"/>
          <w:color w:val="auto"/>
          <w:sz w:val="24"/>
          <w:szCs w:val="24"/>
          <w:u w:val="none"/>
        </w:rPr>
        <w:t>个工作日内进入公共资源交易平台（与评标阶段公共</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szCs w:val="24"/>
          <w:u w:val="none"/>
        </w:rPr>
        <w:t>资源交易平台相同）进行定标。定标会议全过程录音录像。招标人需要延期定标的，</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通过公共资源交易平台公布延期原因和定标时间。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w:t>
      </w:r>
      <w:r>
        <w:rPr>
          <w:rFonts w:hint="eastAsia" w:ascii="楷体" w:hAnsi="楷体" w:eastAsia="楷体" w:cs="楷体"/>
          <w:b/>
          <w:color w:val="auto"/>
          <w:sz w:val="24"/>
          <w:lang w:eastAsia="zh-CN"/>
        </w:rPr>
        <w:t>定标委员会</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楷体" w:hAnsi="楷体" w:eastAsia="楷体" w:cs="楷体"/>
          <w:b/>
          <w:bCs/>
          <w:color w:val="auto"/>
          <w:sz w:val="24"/>
          <w:szCs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1</w:t>
      </w:r>
      <w:r>
        <w:rPr>
          <w:rFonts w:hint="eastAsia" w:ascii="楷体" w:hAnsi="楷体" w:eastAsia="楷体" w:cs="楷体"/>
          <w:b/>
          <w:bCs/>
          <w:color w:val="auto"/>
          <w:sz w:val="24"/>
        </w:rPr>
        <w:t>.1</w:t>
      </w:r>
      <w:r>
        <w:rPr>
          <w:rFonts w:hint="eastAsia" w:ascii="楷体" w:hAnsi="楷体" w:eastAsia="楷体" w:cs="楷体"/>
          <w:b/>
          <w:bCs/>
          <w:color w:val="auto"/>
          <w:sz w:val="24"/>
          <w:szCs w:val="24"/>
          <w:u w:val="none"/>
          <w:lang w:val="en-US" w:eastAsia="zh-CN"/>
        </w:rPr>
        <w:t>招标人负责</w:t>
      </w:r>
      <w:r>
        <w:rPr>
          <w:rFonts w:hint="eastAsia" w:ascii="楷体" w:hAnsi="楷体" w:eastAsia="楷体" w:cs="楷体"/>
          <w:b/>
          <w:bCs/>
          <w:color w:val="auto"/>
          <w:sz w:val="24"/>
          <w:szCs w:val="24"/>
          <w:u w:val="none"/>
        </w:rPr>
        <w:t>组建定标委员会，招标人的法定代表人或者主要负责人担任定标委员会组长</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rPr>
        <w:t>定标委员会成员数量为</w:t>
      </w:r>
      <w:r>
        <w:rPr>
          <w:rFonts w:hint="eastAsia" w:ascii="楷体" w:hAnsi="楷体" w:eastAsia="楷体" w:cs="楷体"/>
          <w:b/>
          <w:bCs/>
          <w:color w:val="auto"/>
          <w:sz w:val="24"/>
          <w:szCs w:val="24"/>
          <w:u w:val="none"/>
          <w:lang w:val="en-US" w:eastAsia="zh-CN"/>
        </w:rPr>
        <w:t>9</w:t>
      </w:r>
      <w:r>
        <w:rPr>
          <w:rFonts w:hint="eastAsia" w:ascii="楷体" w:hAnsi="楷体" w:eastAsia="楷体" w:cs="楷体"/>
          <w:b/>
          <w:bCs/>
          <w:color w:val="auto"/>
          <w:sz w:val="24"/>
          <w:szCs w:val="24"/>
          <w:u w:val="none"/>
        </w:rPr>
        <w:t>人或以上单数，招标人</w:t>
      </w:r>
      <w:r>
        <w:rPr>
          <w:rFonts w:hint="eastAsia" w:ascii="楷体" w:hAnsi="楷体" w:eastAsia="楷体" w:cs="楷体"/>
          <w:b/>
          <w:bCs/>
          <w:color w:val="auto"/>
          <w:sz w:val="24"/>
          <w:szCs w:val="24"/>
          <w:u w:val="none"/>
          <w:lang w:eastAsia="zh-CN"/>
        </w:rPr>
        <w:t>应</w:t>
      </w:r>
      <w:r>
        <w:rPr>
          <w:rFonts w:hint="eastAsia" w:ascii="楷体" w:hAnsi="楷体" w:eastAsia="楷体" w:cs="楷体"/>
          <w:b/>
          <w:bCs/>
          <w:color w:val="auto"/>
          <w:sz w:val="24"/>
          <w:szCs w:val="24"/>
          <w:u w:val="none"/>
        </w:rPr>
        <w:t>指定</w:t>
      </w:r>
      <w:r>
        <w:rPr>
          <w:rFonts w:hint="eastAsia" w:ascii="楷体" w:hAnsi="楷体" w:eastAsia="楷体" w:cs="楷体"/>
          <w:b/>
          <w:bCs/>
          <w:color w:val="auto"/>
          <w:sz w:val="24"/>
          <w:szCs w:val="24"/>
          <w:u w:val="none"/>
          <w:lang w:eastAsia="zh-CN"/>
        </w:rPr>
        <w:t>招标人的正式员工为</w:t>
      </w:r>
      <w:r>
        <w:rPr>
          <w:rFonts w:hint="eastAsia" w:ascii="楷体" w:hAnsi="楷体" w:eastAsia="楷体" w:cs="楷体"/>
          <w:b/>
          <w:bCs/>
          <w:color w:val="auto"/>
          <w:sz w:val="24"/>
          <w:szCs w:val="24"/>
          <w:u w:val="none"/>
        </w:rPr>
        <w:t>定标委员会成员，指定成员不得超过定标委员会成员总数的三分之一</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rPr>
        <w:t>其</w:t>
      </w:r>
      <w:r>
        <w:rPr>
          <w:rFonts w:hint="eastAsia" w:ascii="楷体" w:hAnsi="楷体" w:eastAsia="楷体" w:cs="楷体"/>
          <w:b/>
          <w:bCs/>
          <w:color w:val="auto"/>
          <w:sz w:val="24"/>
          <w:szCs w:val="24"/>
          <w:u w:val="none"/>
          <w:lang w:eastAsia="zh-CN"/>
        </w:rPr>
        <w:t>余</w:t>
      </w:r>
      <w:r>
        <w:rPr>
          <w:rFonts w:hint="eastAsia" w:ascii="楷体" w:hAnsi="楷体" w:eastAsia="楷体" w:cs="楷体"/>
          <w:b/>
          <w:bCs/>
          <w:color w:val="auto"/>
          <w:sz w:val="24"/>
          <w:szCs w:val="24"/>
          <w:u w:val="none"/>
        </w:rPr>
        <w:t>成员</w:t>
      </w:r>
      <w:r>
        <w:rPr>
          <w:rFonts w:hint="eastAsia" w:ascii="楷体" w:hAnsi="楷体" w:eastAsia="楷体" w:cs="楷体"/>
          <w:b/>
          <w:bCs/>
          <w:color w:val="auto"/>
          <w:sz w:val="24"/>
          <w:szCs w:val="24"/>
          <w:u w:val="none"/>
          <w:lang w:eastAsia="zh-CN"/>
        </w:rPr>
        <w:t>应</w:t>
      </w:r>
      <w:r>
        <w:rPr>
          <w:rFonts w:hint="eastAsia" w:ascii="楷体" w:hAnsi="楷体" w:eastAsia="楷体" w:cs="楷体"/>
          <w:b/>
          <w:bCs/>
          <w:color w:val="auto"/>
          <w:sz w:val="24"/>
          <w:szCs w:val="24"/>
          <w:u w:val="none"/>
        </w:rPr>
        <w:t>从定标</w:t>
      </w:r>
      <w:r>
        <w:rPr>
          <w:rFonts w:hint="eastAsia" w:ascii="楷体" w:hAnsi="楷体" w:eastAsia="楷体" w:cs="楷体"/>
          <w:b/>
          <w:bCs/>
          <w:color w:val="auto"/>
          <w:sz w:val="24"/>
          <w:szCs w:val="24"/>
          <w:u w:val="none"/>
          <w:lang w:val="en-US" w:eastAsia="zh-CN"/>
        </w:rPr>
        <w:t>成员</w:t>
      </w:r>
      <w:r>
        <w:rPr>
          <w:rFonts w:hint="eastAsia" w:ascii="楷体" w:hAnsi="楷体" w:eastAsia="楷体" w:cs="楷体"/>
          <w:b/>
          <w:bCs/>
          <w:color w:val="auto"/>
          <w:sz w:val="24"/>
          <w:szCs w:val="24"/>
          <w:u w:val="none"/>
        </w:rPr>
        <w:t>库中按不少于2：1的比例随机产生。招标人应针对项目自行组建定标成员库</w:t>
      </w:r>
      <w:r>
        <w:rPr>
          <w:rFonts w:hint="eastAsia" w:ascii="楷体" w:hAnsi="楷体" w:eastAsia="楷体" w:cs="楷体"/>
          <w:b/>
          <w:bCs/>
          <w:color w:val="auto"/>
          <w:sz w:val="24"/>
          <w:szCs w:val="24"/>
          <w:u w:val="none"/>
          <w:lang w:eastAsia="zh-CN"/>
        </w:rPr>
        <w:t>，</w:t>
      </w:r>
      <w:r>
        <w:rPr>
          <w:rFonts w:hint="eastAsia" w:ascii="楷体" w:hAnsi="楷体" w:eastAsia="楷体" w:cs="楷体"/>
          <w:b/>
          <w:bCs/>
          <w:color w:val="auto"/>
          <w:sz w:val="24"/>
          <w:szCs w:val="24"/>
          <w:u w:val="none"/>
          <w:lang w:val="en-US" w:eastAsia="zh-CN"/>
        </w:rPr>
        <w:t>定标成员库成员原则上应从招标人或项目业主或者使用单位及其上下级的相关负责人、经营管理人员中产生</w:t>
      </w:r>
      <w:r>
        <w:rPr>
          <w:rFonts w:hint="eastAsia" w:ascii="楷体" w:hAnsi="楷体" w:eastAsia="楷体" w:cs="楷体"/>
          <w:b/>
          <w:bCs/>
          <w:color w:val="auto"/>
          <w:sz w:val="24"/>
          <w:szCs w:val="24"/>
          <w:lang w:val="en-US" w:eastAsia="zh-CN"/>
        </w:rPr>
        <w:t>，也可邀请相关职能</w:t>
      </w:r>
      <w:r>
        <w:rPr>
          <w:rFonts w:hint="eastAsia" w:ascii="楷体" w:hAnsi="楷体" w:eastAsia="楷体" w:cs="楷体"/>
          <w:b/>
          <w:bCs/>
          <w:color w:val="auto"/>
          <w:sz w:val="24"/>
          <w:szCs w:val="24"/>
          <w:lang w:eastAsia="zh-CN"/>
        </w:rPr>
        <w:t>部门</w:t>
      </w:r>
      <w:r>
        <w:rPr>
          <w:rFonts w:hint="eastAsia" w:ascii="楷体" w:hAnsi="楷体" w:eastAsia="楷体" w:cs="楷体"/>
          <w:b/>
          <w:bCs/>
          <w:color w:val="auto"/>
          <w:sz w:val="24"/>
          <w:szCs w:val="24"/>
          <w:lang w:val="en-US" w:eastAsia="zh-CN"/>
        </w:rPr>
        <w:t>人员担任。</w:t>
      </w:r>
    </w:p>
    <w:p>
      <w:pPr>
        <w:pStyle w:val="17"/>
        <w:keepNext w:val="0"/>
        <w:keepLines w:val="0"/>
        <w:pageBreakBefore w:val="0"/>
        <w:widowControl w:val="0"/>
        <w:kinsoku/>
        <w:wordWrap/>
        <w:overflowPunct/>
        <w:topLinePunct w:val="0"/>
        <w:autoSpaceDE/>
        <w:autoSpaceDN/>
        <w:bidi w:val="0"/>
        <w:adjustRightInd/>
        <w:snapToGrid/>
        <w:spacing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rPr>
        <w:t>3</w:t>
      </w:r>
      <w:r>
        <w:rPr>
          <w:rFonts w:hint="eastAsia" w:ascii="楷体" w:hAnsi="楷体" w:eastAsia="楷体" w:cs="楷体"/>
          <w:color w:val="auto"/>
          <w:sz w:val="24"/>
          <w:lang w:val="en-US" w:eastAsia="zh-CN"/>
        </w:rPr>
        <w:t>1</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sz w:val="24"/>
          <w:szCs w:val="24"/>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32</w:t>
      </w:r>
      <w:r>
        <w:rPr>
          <w:rFonts w:hint="eastAsia" w:ascii="楷体" w:hAnsi="楷体" w:eastAsia="楷体" w:cs="楷体"/>
          <w:b/>
          <w:color w:val="auto"/>
          <w:sz w:val="24"/>
        </w:rPr>
        <w:t>.</w:t>
      </w:r>
      <w:r>
        <w:rPr>
          <w:rFonts w:hint="eastAsia" w:ascii="楷体" w:hAnsi="楷体" w:eastAsia="楷体" w:cs="楷体"/>
          <w:b/>
          <w:color w:val="auto"/>
          <w:sz w:val="24"/>
          <w:lang w:eastAsia="zh-CN"/>
        </w:rPr>
        <w:t>定标办法</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color w:val="auto"/>
          <w:sz w:val="24"/>
          <w:lang w:eastAsia="zh-CN"/>
        </w:rPr>
      </w:pPr>
      <w:r>
        <w:rPr>
          <w:rFonts w:hint="eastAsia" w:ascii="楷体" w:hAnsi="楷体" w:eastAsia="楷体" w:cs="楷体"/>
          <w:color w:val="auto"/>
          <w:sz w:val="24"/>
        </w:rPr>
        <w:t>本</w:t>
      </w:r>
      <w:r>
        <w:rPr>
          <w:rFonts w:hint="eastAsia" w:ascii="楷体" w:hAnsi="楷体" w:eastAsia="楷体" w:cs="楷体"/>
          <w:color w:val="auto"/>
          <w:sz w:val="24"/>
          <w:lang w:eastAsia="zh-CN"/>
        </w:rPr>
        <w:t>项目定</w:t>
      </w:r>
      <w:r>
        <w:rPr>
          <w:rFonts w:hint="eastAsia" w:ascii="楷体" w:hAnsi="楷体" w:eastAsia="楷体" w:cs="楷体"/>
          <w:color w:val="auto"/>
          <w:sz w:val="24"/>
        </w:rPr>
        <w:t>标办法由招标人按本投标人须知前附表的规定确定（只能选定其中一种</w:t>
      </w:r>
      <w:r>
        <w:rPr>
          <w:rFonts w:hint="eastAsia" w:ascii="楷体" w:hAnsi="楷体" w:eastAsia="楷体" w:cs="楷体"/>
          <w:color w:val="auto"/>
          <w:sz w:val="24"/>
          <w:lang w:eastAsia="zh-CN"/>
        </w:rPr>
        <w:t>定</w:t>
      </w:r>
      <w:r>
        <w:rPr>
          <w:rFonts w:hint="eastAsia" w:ascii="楷体" w:hAnsi="楷体" w:eastAsia="楷体" w:cs="楷体"/>
          <w:color w:val="auto"/>
          <w:sz w:val="24"/>
        </w:rPr>
        <w:t>标办法）。</w:t>
      </w:r>
    </w:p>
    <w:p>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33</w:t>
      </w:r>
      <w:r>
        <w:rPr>
          <w:rFonts w:hint="eastAsia" w:ascii="楷体" w:hAnsi="楷体" w:eastAsia="楷体" w:cs="楷体"/>
          <w:b/>
          <w:color w:val="auto"/>
          <w:sz w:val="24"/>
        </w:rPr>
        <w:t>.定标程序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33</w:t>
      </w:r>
      <w:r>
        <w:rPr>
          <w:rFonts w:hint="eastAsia" w:ascii="楷体" w:hAnsi="楷体" w:eastAsia="楷体" w:cs="楷体"/>
          <w:color w:val="auto"/>
          <w:sz w:val="24"/>
        </w:rPr>
        <w:t>.1</w:t>
      </w:r>
      <w:r>
        <w:rPr>
          <w:rFonts w:hint="eastAsia" w:ascii="楷体" w:hAnsi="楷体" w:eastAsia="楷体" w:cs="楷体"/>
          <w:b/>
          <w:color w:val="auto"/>
          <w:sz w:val="24"/>
          <w:lang w:eastAsia="zh-CN"/>
        </w:rPr>
        <w:t>票决定标</w:t>
      </w:r>
      <w:r>
        <w:rPr>
          <w:rFonts w:hint="eastAsia" w:ascii="楷体" w:hAnsi="楷体" w:eastAsia="楷体" w:cs="楷体"/>
          <w:b/>
          <w:color w:val="auto"/>
          <w:sz w:val="24"/>
        </w:rPr>
        <w:t>法程序</w:t>
      </w:r>
      <w:r>
        <w:rPr>
          <w:rFonts w:hint="eastAsia" w:ascii="楷体" w:hAnsi="楷体" w:eastAsia="楷体" w:cs="楷体"/>
          <w:color w:val="auto"/>
          <w:sz w:val="24"/>
        </w:rPr>
        <w:t>：</w:t>
      </w:r>
      <w:r>
        <w:rPr>
          <w:rFonts w:hint="eastAsia" w:ascii="楷体" w:hAnsi="楷体" w:eastAsia="楷体" w:cs="楷体"/>
          <w:b/>
          <w:color w:val="auto"/>
        </w:rPr>
        <w:t>（</w:t>
      </w:r>
      <w:r>
        <w:rPr>
          <w:rFonts w:hint="eastAsia" w:ascii="楷体" w:hAnsi="楷体" w:eastAsia="楷体" w:cs="楷体"/>
          <w:b/>
          <w:color w:val="auto"/>
          <w:lang w:eastAsia="zh-CN"/>
        </w:rPr>
        <w:t>具体要求</w:t>
      </w:r>
      <w:r>
        <w:rPr>
          <w:rFonts w:hint="eastAsia" w:ascii="楷体" w:hAnsi="楷体" w:eastAsia="楷体" w:cs="楷体"/>
          <w:b/>
          <w:color w:val="auto"/>
        </w:rPr>
        <w:t>详见投标人须知附件</w:t>
      </w:r>
      <w:r>
        <w:rPr>
          <w:rFonts w:hint="eastAsia" w:ascii="楷体" w:hAnsi="楷体" w:eastAsia="楷体" w:cs="楷体"/>
          <w:b/>
          <w:color w:val="auto"/>
          <w:lang w:val="en-US" w:eastAsia="zh-CN"/>
        </w:rPr>
        <w:t>4</w:t>
      </w:r>
      <w:r>
        <w:rPr>
          <w:rFonts w:hint="eastAsia" w:ascii="楷体" w:hAnsi="楷体" w:eastAsia="楷体" w:cs="楷体"/>
          <w:b/>
          <w:color w:val="auto"/>
        </w:rPr>
        <w:t>）</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szCs w:val="24"/>
          <w:u w:val="none"/>
          <w:shd w:val="clear" w:color="auto" w:fill="FFFFFF"/>
        </w:rPr>
        <w:t>招标人代表介绍项目的概况及招标要求，</w:t>
      </w:r>
      <w:r>
        <w:rPr>
          <w:rFonts w:hint="eastAsia" w:ascii="楷体" w:hAnsi="楷体" w:eastAsia="楷体" w:cs="楷体"/>
          <w:color w:val="auto"/>
          <w:kern w:val="2"/>
          <w:sz w:val="24"/>
          <w:szCs w:val="24"/>
          <w:u w:val="none"/>
        </w:rPr>
        <w:t>以及定标方法与定标工作规则</w:t>
      </w:r>
      <w:r>
        <w:rPr>
          <w:rFonts w:hint="eastAsia" w:ascii="楷体" w:hAnsi="楷体" w:eastAsia="楷体" w:cs="楷体"/>
          <w:color w:val="auto"/>
          <w:sz w:val="24"/>
          <w:szCs w:val="24"/>
          <w:u w:val="none"/>
          <w:shd w:val="clear" w:color="auto" w:fill="FFFFFF"/>
        </w:rPr>
        <w:t>，不得发表具有倾向性的言论。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kern w:val="2"/>
          <w:sz w:val="24"/>
          <w:szCs w:val="24"/>
          <w:u w:val="none"/>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2）</w:t>
      </w:r>
      <w:r>
        <w:rPr>
          <w:rFonts w:hint="eastAsia" w:ascii="楷体" w:hAnsi="楷体" w:eastAsia="楷体" w:cs="楷体"/>
          <w:color w:val="auto"/>
          <w:kern w:val="2"/>
          <w:sz w:val="24"/>
          <w:szCs w:val="24"/>
          <w:u w:val="none"/>
        </w:rPr>
        <w:t>定标资料的审阅，定标委员会成员对各定标候选人的投标文件进行审阅，审阅内容主要是定标工作规则所规定的定标因素。</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3）</w:t>
      </w:r>
      <w:r>
        <w:rPr>
          <w:rFonts w:hint="eastAsia" w:ascii="楷体" w:hAnsi="楷体" w:eastAsia="楷体" w:cs="楷体"/>
          <w:color w:val="auto"/>
          <w:sz w:val="24"/>
          <w:szCs w:val="24"/>
          <w:u w:val="none"/>
          <w:shd w:val="clear" w:color="auto" w:fill="FFFFFF"/>
        </w:rPr>
        <w:t>定标委员会成员在定标中有疑问时，可以向招标人代表进行提问，招标人</w:t>
      </w:r>
      <w:r>
        <w:rPr>
          <w:rFonts w:hint="eastAsia" w:ascii="楷体" w:hAnsi="楷体" w:eastAsia="楷体" w:cs="楷体"/>
          <w:color w:val="auto"/>
          <w:sz w:val="24"/>
          <w:szCs w:val="24"/>
          <w:u w:val="none"/>
          <w:shd w:val="clear" w:color="auto" w:fill="FFFFFF"/>
          <w:lang w:eastAsia="zh-CN"/>
        </w:rPr>
        <w:t>应</w:t>
      </w:r>
      <w:r>
        <w:rPr>
          <w:rFonts w:hint="eastAsia" w:ascii="楷体" w:hAnsi="楷体" w:eastAsia="楷体" w:cs="楷体"/>
          <w:color w:val="auto"/>
          <w:sz w:val="24"/>
          <w:szCs w:val="24"/>
          <w:u w:val="none"/>
          <w:shd w:val="clear" w:color="auto" w:fill="FFFFFF"/>
        </w:rPr>
        <w:t>在现场做出答复，</w:t>
      </w:r>
      <w:r>
        <w:rPr>
          <w:rFonts w:hint="eastAsia" w:ascii="楷体" w:hAnsi="楷体" w:eastAsia="楷体" w:cs="楷体"/>
          <w:color w:val="auto"/>
          <w:sz w:val="24"/>
          <w:szCs w:val="24"/>
          <w:u w:val="none"/>
          <w:shd w:val="clear" w:color="auto" w:fill="FFFFFF"/>
          <w:lang w:val="en-US" w:eastAsia="zh-CN"/>
        </w:rPr>
        <w:t>并</w:t>
      </w:r>
      <w:r>
        <w:rPr>
          <w:rFonts w:hint="eastAsia" w:ascii="楷体" w:hAnsi="楷体" w:eastAsia="楷体" w:cs="楷体"/>
          <w:color w:val="auto"/>
          <w:sz w:val="24"/>
          <w:szCs w:val="24"/>
          <w:u w:val="none"/>
          <w:shd w:val="clear" w:color="auto" w:fill="FFFFFF"/>
        </w:rPr>
        <w:t>做好书面记录，并由提问人和答复人在书面记录上签字，提问和答复不得改变招标文件、投标文件的实质性内容，不得明示或暗示中标人。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4）</w:t>
      </w:r>
      <w:r>
        <w:rPr>
          <w:rFonts w:hint="eastAsia" w:ascii="楷体" w:hAnsi="楷体" w:eastAsia="楷体" w:cs="楷体"/>
          <w:color w:val="auto"/>
          <w:sz w:val="24"/>
          <w:szCs w:val="24"/>
          <w:u w:val="none"/>
          <w:shd w:val="clear" w:color="auto" w:fill="FFFFFF"/>
        </w:rPr>
        <w:t>定标委员会成员按照票决定标法程序，根据公平、公正、择优原则，独立完成票决后，统一由定标工作人员收集、清点，并对票数进行汇总排名。</w:t>
      </w:r>
      <w:r>
        <w:rPr>
          <w:rFonts w:hint="eastAsia" w:ascii="楷体" w:hAnsi="楷体" w:eastAsia="楷体" w:cs="楷体"/>
          <w:b w:val="0"/>
          <w:i w:val="0"/>
          <w:snapToGrid/>
          <w:color w:val="auto"/>
          <w:sz w:val="24"/>
          <w:szCs w:val="24"/>
          <w:u w:val="none"/>
          <w:shd w:val="clear" w:color="auto" w:fill="FFFFFF"/>
          <w:lang w:eastAsia="zh-CN"/>
        </w:rPr>
        <w:t>得票相同且影响中标候选人排序确定的，可由定标委员会对总票数相同的单位进行再次票决确定排序。</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w:t>
      </w:r>
      <w:r>
        <w:rPr>
          <w:rFonts w:hint="eastAsia" w:ascii="楷体" w:hAnsi="楷体" w:eastAsia="楷体" w:cs="楷体"/>
          <w:color w:val="auto"/>
          <w:sz w:val="24"/>
          <w:szCs w:val="24"/>
          <w:u w:val="none"/>
          <w:shd w:val="clear" w:color="auto" w:fill="FFFFFF"/>
          <w:lang w:val="en-US" w:eastAsia="zh-CN"/>
        </w:rPr>
        <w:t>5</w:t>
      </w:r>
      <w:r>
        <w:rPr>
          <w:rFonts w:hint="eastAsia" w:ascii="楷体" w:hAnsi="楷体" w:eastAsia="楷体" w:cs="楷体"/>
          <w:color w:val="auto"/>
          <w:sz w:val="24"/>
          <w:szCs w:val="24"/>
          <w:u w:val="none"/>
          <w:shd w:val="clear" w:color="auto" w:fill="FFFFFF"/>
        </w:rPr>
        <w:t>）点票工作完成后，定标委员会组长汇总定标结果，编制定标报告，确定中标候选人，全体成员签名。</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w:t>
      </w:r>
      <w:r>
        <w:rPr>
          <w:rFonts w:hint="eastAsia" w:ascii="楷体" w:hAnsi="楷体" w:eastAsia="楷体" w:cs="楷体"/>
          <w:color w:val="auto"/>
          <w:sz w:val="24"/>
          <w:szCs w:val="24"/>
          <w:u w:val="none"/>
          <w:shd w:val="clear" w:color="auto" w:fill="FFFFFF"/>
          <w:lang w:val="en-US" w:eastAsia="zh-CN"/>
        </w:rPr>
        <w:t>6</w:t>
      </w:r>
      <w:r>
        <w:rPr>
          <w:rFonts w:hint="eastAsia" w:ascii="楷体" w:hAnsi="楷体" w:eastAsia="楷体" w:cs="楷体"/>
          <w:color w:val="auto"/>
          <w:sz w:val="24"/>
          <w:szCs w:val="24"/>
          <w:u w:val="none"/>
          <w:shd w:val="clear" w:color="auto" w:fill="FFFFFF"/>
        </w:rPr>
        <w:t>）招标</w:t>
      </w:r>
      <w:r>
        <w:rPr>
          <w:rFonts w:hint="eastAsia" w:ascii="楷体" w:hAnsi="楷体" w:eastAsia="楷体" w:cs="楷体"/>
          <w:color w:val="auto"/>
          <w:sz w:val="24"/>
          <w:szCs w:val="24"/>
          <w:u w:val="none"/>
          <w:shd w:val="clear" w:color="auto" w:fill="FFFFFF"/>
          <w:lang w:val="en-US" w:eastAsia="zh-CN"/>
        </w:rPr>
        <w:t>监督</w:t>
      </w:r>
      <w:r>
        <w:rPr>
          <w:rFonts w:hint="eastAsia" w:ascii="楷体" w:hAnsi="楷体" w:eastAsia="楷体" w:cs="楷体"/>
          <w:color w:val="auto"/>
          <w:sz w:val="24"/>
          <w:szCs w:val="24"/>
          <w:u w:val="none"/>
          <w:shd w:val="clear" w:color="auto" w:fill="FFFFFF"/>
        </w:rPr>
        <w:t>小组</w:t>
      </w:r>
      <w:r>
        <w:rPr>
          <w:rFonts w:hint="eastAsia" w:ascii="楷体" w:hAnsi="楷体" w:eastAsia="楷体" w:cs="楷体"/>
          <w:color w:val="auto"/>
          <w:sz w:val="24"/>
          <w:szCs w:val="24"/>
          <w:u w:val="none"/>
          <w:shd w:val="clear" w:color="auto" w:fill="FFFFFF"/>
          <w:lang w:eastAsia="zh-CN"/>
        </w:rPr>
        <w:t>对</w:t>
      </w:r>
      <w:r>
        <w:rPr>
          <w:rFonts w:hint="eastAsia" w:ascii="楷体" w:hAnsi="楷体" w:eastAsia="楷体" w:cs="楷体"/>
          <w:color w:val="auto"/>
          <w:sz w:val="24"/>
          <w:szCs w:val="24"/>
          <w:u w:val="none"/>
          <w:shd w:val="clear" w:color="auto" w:fill="FFFFFF"/>
        </w:rPr>
        <w:t>全过程进行监督。</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i w:val="0"/>
          <w:caps w:val="0"/>
          <w:color w:val="auto"/>
          <w:spacing w:val="0"/>
          <w:sz w:val="24"/>
          <w:szCs w:val="24"/>
          <w:shd w:val="clear" w:color="auto" w:fill="FFFFFF"/>
          <w:lang w:eastAsia="zh-CN"/>
        </w:rPr>
      </w:pPr>
      <w:r>
        <w:rPr>
          <w:rFonts w:hint="eastAsia" w:ascii="楷体" w:hAnsi="楷体" w:eastAsia="楷体" w:cs="楷体"/>
          <w:color w:val="auto"/>
          <w:sz w:val="24"/>
          <w:lang w:val="en-US" w:eastAsia="zh-CN"/>
        </w:rPr>
        <w:t>33</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b/>
          <w:color w:val="auto"/>
          <w:sz w:val="24"/>
          <w:lang w:eastAsia="zh-CN"/>
        </w:rPr>
        <w:t>集体议事</w:t>
      </w:r>
      <w:r>
        <w:rPr>
          <w:rFonts w:hint="eastAsia" w:ascii="楷体" w:hAnsi="楷体" w:eastAsia="楷体" w:cs="楷体"/>
          <w:b/>
          <w:color w:val="auto"/>
          <w:sz w:val="24"/>
        </w:rPr>
        <w:t>法程序</w:t>
      </w:r>
      <w:r>
        <w:rPr>
          <w:rFonts w:hint="eastAsia" w:ascii="楷体" w:hAnsi="楷体" w:eastAsia="楷体" w:cs="楷体"/>
          <w:color w:val="auto"/>
          <w:sz w:val="24"/>
        </w:rPr>
        <w:t>：</w:t>
      </w:r>
      <w:r>
        <w:rPr>
          <w:rFonts w:hint="eastAsia" w:ascii="楷体" w:hAnsi="楷体" w:eastAsia="楷体" w:cs="楷体"/>
          <w:color w:val="auto"/>
          <w:sz w:val="24"/>
          <w:lang w:eastAsia="zh-CN"/>
        </w:rPr>
        <w:t>（略。</w:t>
      </w:r>
      <w:r>
        <w:rPr>
          <w:rFonts w:hint="eastAsia" w:ascii="楷体" w:hAnsi="楷体" w:eastAsia="楷体" w:cs="楷体"/>
          <w:color w:val="auto"/>
          <w:sz w:val="24"/>
          <w:szCs w:val="24"/>
          <w:u w:val="none"/>
        </w:rPr>
        <w:t>由招标人组建定标委员会进行集体商议，定标委员会成员各自发表意见，由定标委员会组长最终确定</w:t>
      </w:r>
      <w:r>
        <w:rPr>
          <w:rFonts w:hint="eastAsia" w:ascii="楷体" w:hAnsi="楷体" w:eastAsia="楷体" w:cs="楷体"/>
          <w:color w:val="auto"/>
          <w:sz w:val="24"/>
          <w:szCs w:val="24"/>
          <w:u w:val="none"/>
          <w:lang w:eastAsia="zh-CN"/>
        </w:rPr>
        <w:t>前三名</w:t>
      </w:r>
      <w:r>
        <w:rPr>
          <w:rFonts w:hint="eastAsia" w:ascii="楷体" w:hAnsi="楷体" w:eastAsia="楷体" w:cs="楷体"/>
          <w:color w:val="auto"/>
          <w:sz w:val="24"/>
          <w:szCs w:val="24"/>
          <w:u w:val="none"/>
        </w:rPr>
        <w:t>中标</w:t>
      </w:r>
      <w:r>
        <w:rPr>
          <w:rFonts w:hint="eastAsia" w:ascii="楷体" w:hAnsi="楷体" w:eastAsia="楷体" w:cs="楷体"/>
          <w:color w:val="auto"/>
          <w:sz w:val="24"/>
          <w:szCs w:val="24"/>
          <w:u w:val="none"/>
          <w:lang w:eastAsia="zh-CN"/>
        </w:rPr>
        <w:t>候选</w:t>
      </w:r>
      <w:r>
        <w:rPr>
          <w:rFonts w:hint="eastAsia" w:ascii="楷体" w:hAnsi="楷体" w:eastAsia="楷体" w:cs="楷体"/>
          <w:color w:val="auto"/>
          <w:sz w:val="24"/>
          <w:szCs w:val="24"/>
          <w:u w:val="none"/>
        </w:rPr>
        <w:t>人</w:t>
      </w:r>
      <w:r>
        <w:rPr>
          <w:rFonts w:hint="eastAsia" w:ascii="楷体" w:hAnsi="楷体" w:eastAsia="楷体" w:cs="楷体"/>
          <w:color w:val="auto"/>
          <w:sz w:val="24"/>
          <w:szCs w:val="24"/>
          <w:u w:val="none"/>
          <w:lang w:eastAsia="zh-CN"/>
        </w:rPr>
        <w:t>并标明排序</w:t>
      </w:r>
      <w:r>
        <w:rPr>
          <w:rFonts w:hint="eastAsia" w:ascii="楷体" w:hAnsi="楷体" w:eastAsia="楷体" w:cs="楷体"/>
          <w:color w:val="auto"/>
          <w:sz w:val="24"/>
          <w:szCs w:val="24"/>
          <w:u w:val="none"/>
        </w:rPr>
        <w:t>。所有参加会议的定标委员会成员的意见</w:t>
      </w:r>
      <w:r>
        <w:rPr>
          <w:rFonts w:hint="eastAsia" w:ascii="楷体" w:hAnsi="楷体" w:eastAsia="楷体" w:cs="楷体"/>
          <w:color w:val="auto"/>
          <w:sz w:val="24"/>
          <w:szCs w:val="24"/>
          <w:u w:val="none"/>
          <w:lang w:eastAsia="zh-CN"/>
        </w:rPr>
        <w:t>应</w:t>
      </w:r>
      <w:r>
        <w:rPr>
          <w:rFonts w:hint="eastAsia" w:ascii="楷体" w:hAnsi="楷体" w:eastAsia="楷体" w:cs="楷体"/>
          <w:color w:val="auto"/>
          <w:sz w:val="24"/>
          <w:szCs w:val="24"/>
          <w:u w:val="none"/>
        </w:rPr>
        <w:t>作书面记录，并由定标委员会成员签字确认。</w:t>
      </w:r>
      <w:r>
        <w:rPr>
          <w:rFonts w:hint="eastAsia" w:ascii="楷体" w:hAnsi="楷体" w:eastAsia="楷体" w:cs="楷体"/>
          <w:color w:val="auto"/>
          <w:sz w:val="24"/>
          <w:szCs w:val="24"/>
          <w:u w:val="none"/>
          <w:lang w:eastAsia="zh-CN"/>
        </w:rPr>
        <w:t>招标人可参照“</w:t>
      </w:r>
      <w:r>
        <w:rPr>
          <w:rFonts w:hint="eastAsia" w:ascii="楷体" w:hAnsi="楷体" w:eastAsia="楷体" w:cs="楷体"/>
          <w:i w:val="0"/>
          <w:caps w:val="0"/>
          <w:color w:val="auto"/>
          <w:spacing w:val="0"/>
          <w:sz w:val="24"/>
          <w:szCs w:val="24"/>
          <w:shd w:val="clear" w:color="auto" w:fill="FFFFFF"/>
        </w:rPr>
        <w:t>三重一大”事项决策</w:t>
      </w:r>
      <w:r>
        <w:rPr>
          <w:rFonts w:hint="eastAsia" w:ascii="楷体" w:hAnsi="楷体" w:eastAsia="楷体" w:cs="楷体"/>
          <w:i w:val="0"/>
          <w:caps w:val="0"/>
          <w:color w:val="auto"/>
          <w:spacing w:val="0"/>
          <w:sz w:val="24"/>
          <w:szCs w:val="24"/>
          <w:shd w:val="clear" w:color="auto" w:fill="FFFFFF"/>
          <w:lang w:eastAsia="zh-CN"/>
        </w:rPr>
        <w:t>机制制定较详细的集体议事程序。）</w:t>
      </w:r>
    </w:p>
    <w:p>
      <w:pPr>
        <w:pStyle w:val="15"/>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0" w:firstLineChars="200"/>
        <w:jc w:val="both"/>
        <w:textAlignment w:val="auto"/>
        <w:outlineLvl w:val="9"/>
        <w:rPr>
          <w:rFonts w:hint="eastAsia" w:ascii="楷体" w:hAnsi="楷体" w:eastAsia="楷体" w:cs="楷体"/>
          <w:b/>
          <w:bCs/>
          <w:color w:val="auto"/>
          <w:sz w:val="24"/>
          <w:lang w:val="en-US" w:eastAsia="zh-CN"/>
        </w:rPr>
      </w:pPr>
      <w:r>
        <w:rPr>
          <w:rFonts w:hint="eastAsia" w:ascii="楷体" w:hAnsi="楷体" w:eastAsia="楷体" w:cs="楷体"/>
          <w:color w:val="auto"/>
          <w:sz w:val="24"/>
          <w:szCs w:val="24"/>
          <w:lang w:val="en-US" w:eastAsia="zh-CN"/>
        </w:rPr>
        <w:t>33</w:t>
      </w: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3</w:t>
      </w:r>
      <w:r>
        <w:rPr>
          <w:rFonts w:hint="eastAsia" w:ascii="楷体" w:hAnsi="楷体" w:eastAsia="楷体" w:cs="楷体"/>
          <w:b/>
          <w:color w:val="auto"/>
          <w:sz w:val="24"/>
          <w:szCs w:val="24"/>
        </w:rPr>
        <w:t xml:space="preserve"> </w:t>
      </w:r>
      <w:r>
        <w:rPr>
          <w:rFonts w:hint="eastAsia" w:ascii="楷体" w:hAnsi="楷体" w:eastAsia="楷体" w:cs="楷体"/>
          <w:color w:val="auto"/>
          <w:sz w:val="24"/>
          <w:szCs w:val="24"/>
          <w:highlight w:val="none"/>
          <w:lang w:eastAsia="zh-CN"/>
        </w:rPr>
        <w:t>定</w:t>
      </w:r>
      <w:r>
        <w:rPr>
          <w:rFonts w:hint="eastAsia" w:ascii="楷体" w:hAnsi="楷体" w:eastAsia="楷体" w:cs="楷体"/>
          <w:color w:val="auto"/>
          <w:sz w:val="24"/>
          <w:szCs w:val="24"/>
          <w:highlight w:val="none"/>
        </w:rPr>
        <w:t>标过程中，经</w:t>
      </w:r>
      <w:r>
        <w:rPr>
          <w:rFonts w:hint="eastAsia" w:ascii="楷体" w:hAnsi="楷体" w:eastAsia="楷体" w:cs="楷体"/>
          <w:color w:val="auto"/>
          <w:sz w:val="24"/>
          <w:szCs w:val="24"/>
          <w:highlight w:val="none"/>
          <w:lang w:eastAsia="zh-CN"/>
        </w:rPr>
        <w:t>定</w:t>
      </w:r>
      <w:r>
        <w:rPr>
          <w:rFonts w:hint="eastAsia" w:ascii="楷体" w:hAnsi="楷体" w:eastAsia="楷体" w:cs="楷体"/>
          <w:color w:val="auto"/>
          <w:sz w:val="24"/>
          <w:szCs w:val="24"/>
          <w:highlight w:val="none"/>
        </w:rPr>
        <w:t>标委员会评审有效的</w:t>
      </w:r>
      <w:r>
        <w:rPr>
          <w:rFonts w:hint="eastAsia" w:ascii="楷体" w:hAnsi="楷体" w:eastAsia="楷体" w:cs="楷体"/>
          <w:color w:val="auto"/>
          <w:sz w:val="24"/>
          <w:szCs w:val="24"/>
          <w:highlight w:val="none"/>
          <w:lang w:eastAsia="zh-CN"/>
        </w:rPr>
        <w:t>中标候选</w:t>
      </w:r>
      <w:r>
        <w:rPr>
          <w:rFonts w:hint="eastAsia" w:ascii="楷体" w:hAnsi="楷体" w:eastAsia="楷体" w:cs="楷体"/>
          <w:color w:val="auto"/>
          <w:sz w:val="24"/>
          <w:szCs w:val="24"/>
          <w:highlight w:val="none"/>
        </w:rPr>
        <w:t>人不足3家时，该项目招标失败，招标人应当依法重新招标或</w:t>
      </w:r>
      <w:r>
        <w:rPr>
          <w:rFonts w:hint="eastAsia" w:ascii="楷体" w:hAnsi="楷体" w:eastAsia="楷体" w:cs="楷体"/>
          <w:color w:val="auto"/>
          <w:sz w:val="24"/>
          <w:szCs w:val="24"/>
          <w:highlight w:val="none"/>
          <w:lang w:eastAsia="zh-CN"/>
        </w:rPr>
        <w:t>按规定</w:t>
      </w:r>
      <w:r>
        <w:rPr>
          <w:rFonts w:hint="eastAsia" w:ascii="楷体" w:hAnsi="楷体" w:eastAsia="楷体" w:cs="楷体"/>
          <w:color w:val="auto"/>
          <w:sz w:val="24"/>
          <w:szCs w:val="24"/>
          <w:highlight w:val="none"/>
        </w:rPr>
        <w:t>报原项目审批</w:t>
      </w:r>
      <w:r>
        <w:rPr>
          <w:rFonts w:hint="eastAsia" w:ascii="楷体" w:hAnsi="楷体" w:eastAsia="楷体" w:cs="楷体"/>
          <w:color w:val="auto"/>
          <w:sz w:val="24"/>
          <w:szCs w:val="24"/>
          <w:highlight w:val="none"/>
          <w:lang w:eastAsia="zh-CN"/>
        </w:rPr>
        <w:t>、核准</w:t>
      </w:r>
      <w:r>
        <w:rPr>
          <w:rFonts w:hint="eastAsia" w:ascii="楷体" w:hAnsi="楷体" w:eastAsia="楷体" w:cs="楷体"/>
          <w:color w:val="auto"/>
          <w:sz w:val="24"/>
          <w:szCs w:val="24"/>
          <w:highlight w:val="none"/>
        </w:rPr>
        <w:t>部门重新</w:t>
      </w:r>
      <w:r>
        <w:rPr>
          <w:rFonts w:hint="eastAsia" w:ascii="楷体" w:hAnsi="楷体" w:eastAsia="楷体" w:cs="楷体"/>
          <w:color w:val="auto"/>
          <w:sz w:val="24"/>
          <w:szCs w:val="24"/>
          <w:highlight w:val="none"/>
          <w:lang w:eastAsia="zh-CN"/>
        </w:rPr>
        <w:t>审批、</w:t>
      </w:r>
      <w:r>
        <w:rPr>
          <w:rFonts w:hint="eastAsia" w:ascii="楷体" w:hAnsi="楷体" w:eastAsia="楷体" w:cs="楷体"/>
          <w:color w:val="auto"/>
          <w:sz w:val="24"/>
          <w:szCs w:val="24"/>
          <w:highlight w:val="none"/>
        </w:rPr>
        <w:t>核准招标方式。</w:t>
      </w:r>
    </w:p>
    <w:p>
      <w:pPr>
        <w:pStyle w:val="15"/>
        <w:keepNext w:val="0"/>
        <w:keepLines w:val="0"/>
        <w:pageBreakBefore w:val="0"/>
        <w:kinsoku/>
        <w:wordWrap/>
        <w:overflowPunct/>
        <w:topLinePunct w:val="0"/>
        <w:autoSpaceDE/>
        <w:autoSpaceDN/>
        <w:bidi w:val="0"/>
        <w:adjustRightInd/>
        <w:snapToGrid/>
        <w:spacing w:beforeAutospacing="0" w:afterAutospacing="0" w:line="400" w:lineRule="exact"/>
        <w:ind w:left="0" w:leftChars="0" w:firstLine="482"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b/>
          <w:bCs/>
          <w:color w:val="auto"/>
          <w:sz w:val="24"/>
          <w:lang w:val="en-US" w:eastAsia="zh-CN"/>
        </w:rPr>
        <w:t>34</w:t>
      </w:r>
      <w:r>
        <w:rPr>
          <w:rFonts w:hint="eastAsia" w:ascii="楷体" w:hAnsi="楷体" w:eastAsia="楷体" w:cs="楷体"/>
          <w:b/>
          <w:bCs/>
          <w:color w:val="auto"/>
          <w:sz w:val="24"/>
        </w:rPr>
        <w:t>.</w:t>
      </w:r>
      <w:r>
        <w:rPr>
          <w:rFonts w:hint="eastAsia" w:ascii="楷体" w:hAnsi="楷体" w:eastAsia="楷体" w:cs="楷体"/>
          <w:b/>
          <w:bCs/>
          <w:strike w:val="0"/>
          <w:dstrike w:val="0"/>
          <w:color w:val="auto"/>
          <w:kern w:val="2"/>
          <w:sz w:val="24"/>
          <w:szCs w:val="24"/>
          <w:u w:val="none"/>
          <w:lang w:val="en-US" w:eastAsia="zh-CN"/>
        </w:rPr>
        <w:t>组建招标监督小组</w:t>
      </w:r>
    </w:p>
    <w:p>
      <w:pPr>
        <w:pStyle w:val="38"/>
        <w:keepNext w:val="0"/>
        <w:keepLines w:val="0"/>
        <w:pageBreakBefore w:val="0"/>
        <w:widowControl w:val="0"/>
        <w:kinsoku/>
        <w:wordWrap/>
        <w:overflowPunct/>
        <w:topLinePunct w:val="0"/>
        <w:autoSpaceDE/>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楷体" w:hAnsi="楷体" w:eastAsia="楷体" w:cs="楷体"/>
          <w:b/>
          <w:color w:val="auto"/>
        </w:rPr>
      </w:pPr>
      <w:r>
        <w:rPr>
          <w:rFonts w:hint="eastAsia" w:ascii="楷体" w:hAnsi="楷体" w:eastAsia="楷体" w:cs="楷体"/>
          <w:strike w:val="0"/>
          <w:dstrike w:val="0"/>
          <w:color w:val="auto"/>
          <w:kern w:val="2"/>
          <w:sz w:val="24"/>
          <w:szCs w:val="24"/>
          <w:u w:val="none"/>
          <w:lang w:val="en-US" w:eastAsia="zh-CN"/>
        </w:rPr>
        <w:t>招标人应组建招标监督小组，对招标投标活动全过程进行监督，及时指出、制止违反程序及纪律的行为，但不得就资格后审、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r>
        <w:rPr>
          <w:rFonts w:hint="eastAsia" w:ascii="楷体" w:hAnsi="楷体" w:eastAsia="楷体" w:cs="楷体"/>
          <w:b/>
          <w:color w:val="auto"/>
        </w:rPr>
        <w:t>（</w:t>
      </w:r>
      <w:r>
        <w:rPr>
          <w:rFonts w:hint="eastAsia" w:ascii="楷体" w:hAnsi="楷体" w:eastAsia="楷体" w:cs="楷体"/>
          <w:b/>
          <w:color w:val="auto"/>
          <w:lang w:eastAsia="zh-CN"/>
        </w:rPr>
        <w:t>具体要求</w:t>
      </w:r>
      <w:r>
        <w:rPr>
          <w:rFonts w:hint="eastAsia" w:ascii="楷体" w:hAnsi="楷体" w:eastAsia="楷体" w:cs="楷体"/>
          <w:b/>
          <w:color w:val="auto"/>
        </w:rPr>
        <w:t>详见投标人须知附件</w:t>
      </w:r>
      <w:r>
        <w:rPr>
          <w:rFonts w:hint="eastAsia" w:ascii="楷体" w:hAnsi="楷体" w:eastAsia="楷体" w:cs="楷体"/>
          <w:b/>
          <w:color w:val="auto"/>
          <w:lang w:val="en-US" w:eastAsia="zh-CN"/>
        </w:rPr>
        <w:t>5</w:t>
      </w:r>
      <w:r>
        <w:rPr>
          <w:rFonts w:hint="eastAsia" w:ascii="楷体" w:hAnsi="楷体" w:eastAsia="楷体" w:cs="楷体"/>
          <w:b/>
          <w:color w:val="auto"/>
        </w:rPr>
        <w:t>）</w:t>
      </w:r>
    </w:p>
    <w:p>
      <w:pPr>
        <w:keepNext w:val="0"/>
        <w:keepLines w:val="0"/>
        <w:pageBreakBefore w:val="0"/>
        <w:widowControl w:val="0"/>
        <w:kinsoku/>
        <w:wordWrap/>
        <w:overflowPunct/>
        <w:topLinePunct w:val="0"/>
        <w:autoSpaceDE/>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5</w:t>
      </w:r>
      <w:r>
        <w:rPr>
          <w:rFonts w:hint="eastAsia" w:ascii="楷体" w:hAnsi="楷体" w:eastAsia="楷体" w:cs="楷体"/>
          <w:b/>
          <w:color w:val="auto"/>
          <w:sz w:val="24"/>
        </w:rPr>
        <w:t>.</w:t>
      </w:r>
      <w:r>
        <w:rPr>
          <w:rFonts w:hint="eastAsia" w:ascii="楷体" w:hAnsi="楷体" w:eastAsia="楷体" w:cs="楷体"/>
          <w:b/>
          <w:color w:val="auto"/>
          <w:sz w:val="24"/>
          <w:lang w:val="en-US" w:eastAsia="zh-CN"/>
        </w:rPr>
        <w:t>定标结果</w:t>
      </w:r>
      <w:r>
        <w:rPr>
          <w:rFonts w:hint="eastAsia" w:ascii="楷体" w:hAnsi="楷体" w:eastAsia="楷体" w:cs="楷体"/>
          <w:b/>
          <w:color w:val="auto"/>
          <w:sz w:val="24"/>
        </w:rPr>
        <w:t xml:space="preserve">公示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highlight w:val="none"/>
        </w:rPr>
      </w:pPr>
      <w:r>
        <w:rPr>
          <w:rFonts w:hint="eastAsia" w:ascii="楷体" w:hAnsi="楷体" w:eastAsia="楷体" w:cs="楷体"/>
          <w:color w:val="auto"/>
          <w:sz w:val="24"/>
        </w:rPr>
        <w:t>3</w:t>
      </w:r>
      <w:r>
        <w:rPr>
          <w:rFonts w:hint="eastAsia" w:ascii="楷体" w:hAnsi="楷体" w:eastAsia="楷体" w:cs="楷体"/>
          <w:color w:val="auto"/>
          <w:sz w:val="24"/>
          <w:lang w:val="en-US" w:eastAsia="zh-CN"/>
        </w:rPr>
        <w:t>5</w:t>
      </w:r>
      <w:r>
        <w:rPr>
          <w:rFonts w:hint="eastAsia" w:ascii="楷体" w:hAnsi="楷体" w:eastAsia="楷体" w:cs="楷体"/>
          <w:color w:val="auto"/>
          <w:sz w:val="24"/>
        </w:rPr>
        <w:t>.1</w:t>
      </w:r>
      <w:r>
        <w:rPr>
          <w:rFonts w:hint="eastAsia" w:ascii="楷体" w:hAnsi="楷体" w:eastAsia="楷体" w:cs="楷体"/>
          <w:b w:val="0"/>
          <w:bCs w:val="0"/>
          <w:color w:val="auto"/>
          <w:spacing w:val="0"/>
          <w:position w:val="0"/>
          <w:sz w:val="24"/>
          <w:szCs w:val="24"/>
          <w:u w:val="none" w:color="auto"/>
          <w:lang w:val="en-US" w:eastAsia="zh-CN"/>
        </w:rPr>
        <w:t>定标委员会完成定标后，</w:t>
      </w:r>
      <w:r>
        <w:rPr>
          <w:rFonts w:hint="eastAsia" w:ascii="楷体" w:hAnsi="楷体" w:eastAsia="楷体" w:cs="楷体"/>
          <w:color w:val="auto"/>
          <w:kern w:val="0"/>
          <w:sz w:val="24"/>
          <w:szCs w:val="24"/>
          <w:u w:val="none" w:color="auto"/>
        </w:rPr>
        <w:t>招标人应</w:t>
      </w:r>
      <w:r>
        <w:rPr>
          <w:rFonts w:hint="eastAsia" w:ascii="楷体" w:hAnsi="楷体" w:eastAsia="楷体" w:cs="楷体"/>
          <w:color w:val="auto"/>
          <w:kern w:val="0"/>
          <w:sz w:val="24"/>
          <w:szCs w:val="24"/>
          <w:u w:val="none" w:color="auto"/>
          <w:lang w:eastAsia="zh-CN"/>
        </w:rPr>
        <w:t>于定标会结束后</w:t>
      </w:r>
      <w:r>
        <w:rPr>
          <w:rFonts w:hint="eastAsia" w:ascii="楷体" w:hAnsi="楷体" w:eastAsia="楷体" w:cs="楷体"/>
          <w:color w:val="auto"/>
          <w:kern w:val="0"/>
          <w:sz w:val="24"/>
          <w:szCs w:val="24"/>
          <w:u w:val="none" w:color="auto"/>
          <w:lang w:val="en-US" w:eastAsia="zh-CN"/>
        </w:rPr>
        <w:t>3个工作日内</w:t>
      </w:r>
      <w:r>
        <w:rPr>
          <w:rFonts w:hint="eastAsia" w:ascii="楷体" w:hAnsi="楷体" w:eastAsia="楷体" w:cs="楷体"/>
          <w:color w:val="auto"/>
          <w:kern w:val="0"/>
          <w:sz w:val="24"/>
          <w:szCs w:val="24"/>
          <w:u w:val="none" w:color="auto"/>
          <w:lang w:eastAsia="zh-CN"/>
        </w:rPr>
        <w:t>将</w:t>
      </w:r>
      <w:r>
        <w:rPr>
          <w:rFonts w:hint="eastAsia" w:ascii="楷体" w:hAnsi="楷体" w:eastAsia="楷体" w:cs="楷体"/>
          <w:color w:val="auto"/>
          <w:kern w:val="0"/>
          <w:sz w:val="24"/>
          <w:szCs w:val="24"/>
          <w:u w:val="none" w:color="auto"/>
        </w:rPr>
        <w:t>中标候选</w:t>
      </w:r>
      <w:r>
        <w:rPr>
          <w:rFonts w:hint="eastAsia" w:ascii="楷体" w:hAnsi="楷体" w:eastAsia="楷体" w:cs="楷体"/>
          <w:color w:val="auto"/>
          <w:kern w:val="0"/>
          <w:sz w:val="24"/>
          <w:szCs w:val="24"/>
          <w:u w:val="none" w:color="auto"/>
          <w:lang w:eastAsia="zh-CN"/>
        </w:rPr>
        <w:t>人和定标情况</w:t>
      </w:r>
      <w:r>
        <w:rPr>
          <w:rFonts w:hint="eastAsia" w:ascii="楷体" w:hAnsi="楷体" w:eastAsia="楷体" w:cs="楷体"/>
          <w:b w:val="0"/>
          <w:bCs w:val="0"/>
          <w:color w:val="auto"/>
          <w:spacing w:val="0"/>
          <w:position w:val="0"/>
          <w:sz w:val="24"/>
          <w:szCs w:val="24"/>
          <w:u w:val="none" w:color="auto"/>
          <w:lang w:val="en-US" w:eastAsia="zh-CN"/>
        </w:rPr>
        <w:t>在广东省招标投标监管网和</w:t>
      </w:r>
      <w:r>
        <w:rPr>
          <w:rFonts w:hint="eastAsia" w:ascii="楷体" w:hAnsi="楷体" w:eastAsia="楷体" w:cs="楷体"/>
          <w:b w:val="0"/>
          <w:bCs w:val="0"/>
          <w:i w:val="0"/>
          <w:color w:val="auto"/>
          <w:kern w:val="0"/>
          <w:sz w:val="24"/>
          <w:szCs w:val="24"/>
          <w:u w:val="none"/>
          <w:lang w:val="en-US" w:eastAsia="zh-CN" w:bidi="ar"/>
        </w:rPr>
        <w:t>广州交易集团有限公司（广州公共资源交易中心）</w:t>
      </w:r>
      <w:r>
        <w:rPr>
          <w:rFonts w:hint="eastAsia" w:ascii="楷体" w:hAnsi="楷体" w:eastAsia="楷体" w:cs="楷体"/>
          <w:color w:val="auto"/>
          <w:sz w:val="24"/>
          <w:lang w:eastAsia="zh-CN"/>
        </w:rPr>
        <w:t>系统</w:t>
      </w:r>
      <w:r>
        <w:rPr>
          <w:rFonts w:hint="eastAsia" w:ascii="楷体" w:hAnsi="楷体" w:eastAsia="楷体" w:cs="楷体"/>
          <w:b w:val="0"/>
          <w:bCs w:val="0"/>
          <w:color w:val="auto"/>
          <w:spacing w:val="0"/>
          <w:position w:val="0"/>
          <w:sz w:val="24"/>
          <w:szCs w:val="24"/>
          <w:u w:val="none" w:color="auto"/>
          <w:lang w:val="en-US" w:eastAsia="zh-CN"/>
        </w:rPr>
        <w:t>上</w:t>
      </w:r>
      <w:r>
        <w:rPr>
          <w:rFonts w:hint="eastAsia" w:ascii="楷体" w:hAnsi="楷体" w:eastAsia="楷体" w:cs="楷体"/>
          <w:color w:val="auto"/>
          <w:kern w:val="0"/>
          <w:sz w:val="24"/>
          <w:szCs w:val="24"/>
          <w:u w:val="none" w:color="auto"/>
        </w:rPr>
        <w:t>公示</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bCs w:val="0"/>
          <w:color w:val="auto"/>
          <w:spacing w:val="0"/>
          <w:position w:val="0"/>
          <w:sz w:val="24"/>
          <w:szCs w:val="24"/>
          <w:u w:val="none" w:color="auto"/>
          <w:lang w:val="en-US" w:eastAsia="zh-CN"/>
        </w:rPr>
        <w:t>公示时间不少于3个工作日。</w:t>
      </w:r>
      <w:r>
        <w:rPr>
          <w:rFonts w:hint="eastAsia" w:ascii="楷体" w:hAnsi="楷体" w:eastAsia="楷体" w:cs="楷体"/>
          <w:color w:val="auto"/>
          <w:kern w:val="0"/>
          <w:sz w:val="24"/>
          <w:szCs w:val="24"/>
          <w:u w:val="none" w:color="auto"/>
          <w:lang w:eastAsia="zh-CN"/>
        </w:rPr>
        <w:t>公示主要内容包括</w:t>
      </w:r>
      <w:r>
        <w:rPr>
          <w:rFonts w:hint="eastAsia" w:ascii="楷体" w:hAnsi="楷体" w:eastAsia="楷体" w:cs="楷体"/>
          <w:color w:val="auto"/>
          <w:spacing w:val="0"/>
          <w:sz w:val="24"/>
          <w:szCs w:val="24"/>
          <w:u w:val="none"/>
          <w:lang w:eastAsia="zh-CN"/>
        </w:rPr>
        <w:t>（格式参考附件</w:t>
      </w:r>
      <w:r>
        <w:rPr>
          <w:rFonts w:hint="eastAsia" w:ascii="楷体" w:hAnsi="楷体" w:eastAsia="楷体" w:cs="楷体"/>
          <w:color w:val="auto"/>
          <w:spacing w:val="0"/>
          <w:sz w:val="24"/>
          <w:szCs w:val="24"/>
          <w:u w:val="none"/>
          <w:lang w:val="en-US" w:eastAsia="zh-CN"/>
        </w:rPr>
        <w:t>6修改）</w:t>
      </w:r>
      <w:r>
        <w:rPr>
          <w:rFonts w:hint="eastAsia" w:ascii="楷体" w:hAnsi="楷体" w:eastAsia="楷体" w:cs="楷体"/>
          <w:color w:val="auto"/>
          <w:kern w:val="0"/>
          <w:sz w:val="24"/>
          <w:szCs w:val="24"/>
          <w:u w:val="none" w:color="auto"/>
          <w:lang w:eastAsia="zh-CN"/>
        </w:rPr>
        <w:t>：</w:t>
      </w:r>
      <w:r>
        <w:rPr>
          <w:rFonts w:hint="eastAsia" w:ascii="楷体" w:hAnsi="楷体" w:eastAsia="楷体" w:cs="楷体"/>
          <w:b w:val="0"/>
          <w:i w:val="0"/>
          <w:snapToGrid/>
          <w:color w:val="auto"/>
          <w:sz w:val="24"/>
          <w:szCs w:val="24"/>
          <w:u w:val="none"/>
          <w:shd w:val="clear" w:color="auto" w:fill="FFFFFF"/>
          <w:lang w:eastAsia="zh-CN"/>
        </w:rPr>
        <w:t>公示主要内容包括：定标报告（定标委员会成员名单信息除外）、排序的中标候选人名单、中标价和拟</w:t>
      </w:r>
      <w:r>
        <w:rPr>
          <w:rFonts w:hint="eastAsia" w:ascii="楷体" w:hAnsi="楷体" w:eastAsia="楷体" w:cs="楷体"/>
          <w:b w:val="0"/>
          <w:i w:val="0"/>
          <w:snapToGrid/>
          <w:color w:val="auto"/>
          <w:sz w:val="24"/>
          <w:szCs w:val="24"/>
          <w:u w:val="none"/>
          <w:shd w:val="clear" w:color="auto" w:fill="FFFFFF"/>
          <w:lang w:val="en-US" w:eastAsia="zh-CN"/>
        </w:rPr>
        <w:t>派驻</w:t>
      </w:r>
      <w:r>
        <w:rPr>
          <w:rFonts w:hint="eastAsia" w:ascii="楷体" w:hAnsi="楷体" w:eastAsia="楷体" w:cs="楷体"/>
          <w:b w:val="0"/>
          <w:i w:val="0"/>
          <w:snapToGrid/>
          <w:color w:val="auto"/>
          <w:sz w:val="24"/>
          <w:szCs w:val="24"/>
          <w:u w:val="none"/>
          <w:shd w:val="clear" w:color="auto" w:fill="FFFFFF"/>
          <w:lang w:eastAsia="zh-CN"/>
        </w:rPr>
        <w:t>本项目的项目负责人、技术负责人及各专业负责人（如有）等以及其他应公示的内容。</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八</w:t>
      </w:r>
      <w:r>
        <w:rPr>
          <w:rFonts w:hint="eastAsia" w:ascii="楷体" w:hAnsi="楷体" w:eastAsia="楷体" w:cs="楷体"/>
          <w:b/>
          <w:bCs/>
          <w:color w:val="auto"/>
          <w:sz w:val="28"/>
          <w:szCs w:val="28"/>
        </w:rPr>
        <w:t>）中标确认</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6</w:t>
      </w:r>
      <w:r>
        <w:rPr>
          <w:rFonts w:hint="eastAsia" w:ascii="楷体" w:hAnsi="楷体" w:eastAsia="楷体" w:cs="楷体"/>
          <w:b/>
          <w:color w:val="auto"/>
          <w:sz w:val="24"/>
        </w:rPr>
        <w:t>.中标人确定</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6</w:t>
      </w:r>
      <w:r>
        <w:rPr>
          <w:rFonts w:hint="eastAsia" w:ascii="楷体" w:hAnsi="楷体" w:eastAsia="楷体" w:cs="楷体"/>
          <w:color w:val="auto"/>
          <w:sz w:val="24"/>
        </w:rPr>
        <w:t>.1 中标人确定。</w:t>
      </w:r>
      <w:r>
        <w:rPr>
          <w:rFonts w:hint="eastAsia" w:ascii="楷体" w:hAnsi="楷体" w:eastAsia="楷体" w:cs="楷体"/>
          <w:color w:val="auto"/>
          <w:sz w:val="24"/>
          <w:lang w:eastAsia="zh-CN"/>
        </w:rPr>
        <w:t>中</w:t>
      </w:r>
      <w:r>
        <w:rPr>
          <w:rFonts w:hint="eastAsia" w:ascii="楷体" w:hAnsi="楷体" w:eastAsia="楷体" w:cs="楷体"/>
          <w:color w:val="auto"/>
          <w:sz w:val="24"/>
        </w:rPr>
        <w:t>标结果公示期满无异议的，招标人确认排名第一的中标候选人为中标人，中标人的投标报价即为中标价。</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6</w:t>
      </w:r>
      <w:r>
        <w:rPr>
          <w:rFonts w:hint="eastAsia" w:ascii="楷体" w:hAnsi="楷体" w:eastAsia="楷体" w:cs="楷体"/>
          <w:color w:val="auto"/>
          <w:sz w:val="24"/>
        </w:rPr>
        <w:t>.2 中标人确定后，</w:t>
      </w:r>
      <w:r>
        <w:rPr>
          <w:rFonts w:hint="eastAsia" w:ascii="楷体" w:hAnsi="楷体" w:eastAsia="楷体" w:cs="楷体"/>
          <w:color w:val="auto"/>
          <w:sz w:val="24"/>
          <w:szCs w:val="24"/>
        </w:rPr>
        <w:t>招标人应当</w:t>
      </w:r>
      <w:r>
        <w:rPr>
          <w:rFonts w:hint="eastAsia" w:ascii="楷体" w:hAnsi="楷体" w:eastAsia="楷体" w:cs="楷体"/>
          <w:color w:val="auto"/>
          <w:sz w:val="24"/>
          <w:szCs w:val="24"/>
          <w:lang w:eastAsia="zh-CN"/>
        </w:rPr>
        <w:t>于</w:t>
      </w:r>
      <w:r>
        <w:rPr>
          <w:rFonts w:hint="eastAsia" w:ascii="楷体" w:hAnsi="楷体" w:eastAsia="楷体" w:cs="楷体"/>
          <w:color w:val="auto"/>
          <w:sz w:val="24"/>
          <w:szCs w:val="24"/>
        </w:rPr>
        <w:t>7日</w:t>
      </w:r>
      <w:r>
        <w:rPr>
          <w:rFonts w:hint="eastAsia" w:ascii="楷体" w:hAnsi="楷体" w:eastAsia="楷体" w:cs="楷体"/>
          <w:color w:val="auto"/>
          <w:sz w:val="24"/>
          <w:szCs w:val="24"/>
          <w:u w:val="none"/>
        </w:rPr>
        <w:t>内</w:t>
      </w:r>
      <w:r>
        <w:rPr>
          <w:rFonts w:hint="eastAsia" w:ascii="楷体" w:hAnsi="楷体" w:eastAsia="楷体" w:cs="楷体"/>
          <w:color w:val="auto"/>
          <w:sz w:val="24"/>
          <w:szCs w:val="24"/>
          <w:lang w:val="en-US" w:eastAsia="zh-CN"/>
        </w:rPr>
        <w:t>在</w:t>
      </w:r>
      <w:r>
        <w:rPr>
          <w:rFonts w:hint="eastAsia" w:ascii="楷体" w:hAnsi="楷体" w:eastAsia="楷体" w:cs="楷体"/>
          <w:color w:val="auto"/>
          <w:sz w:val="24"/>
          <w:szCs w:val="24"/>
          <w:u w:val="none"/>
          <w:lang w:eastAsia="zh-CN"/>
        </w:rPr>
        <w:t>线</w:t>
      </w:r>
      <w:r>
        <w:rPr>
          <w:rFonts w:hint="eastAsia" w:ascii="楷体" w:hAnsi="楷体" w:eastAsia="楷体" w:cs="楷体"/>
          <w:color w:val="auto"/>
          <w:sz w:val="24"/>
          <w:szCs w:val="24"/>
          <w:lang w:val="en-US" w:eastAsia="zh-CN"/>
        </w:rPr>
        <w:t>完成</w:t>
      </w:r>
      <w:r>
        <w:rPr>
          <w:rFonts w:hint="eastAsia" w:ascii="楷体" w:hAnsi="楷体" w:eastAsia="楷体" w:cs="楷体"/>
          <w:color w:val="auto"/>
          <w:sz w:val="24"/>
          <w:szCs w:val="24"/>
          <w:u w:val="none"/>
        </w:rPr>
        <w:t>加盖招标人单位</w:t>
      </w:r>
      <w:r>
        <w:rPr>
          <w:rFonts w:hint="eastAsia" w:ascii="楷体" w:hAnsi="楷体" w:eastAsia="楷体" w:cs="楷体"/>
          <w:color w:val="auto"/>
          <w:sz w:val="24"/>
          <w:szCs w:val="24"/>
          <w:u w:val="none"/>
          <w:lang w:eastAsia="zh-CN"/>
        </w:rPr>
        <w:t>电子签</w:t>
      </w:r>
      <w:r>
        <w:rPr>
          <w:rFonts w:hint="eastAsia" w:ascii="楷体" w:hAnsi="楷体" w:eastAsia="楷体" w:cs="楷体"/>
          <w:color w:val="auto"/>
          <w:sz w:val="24"/>
          <w:szCs w:val="24"/>
          <w:u w:val="none"/>
        </w:rPr>
        <w:t>章的中标通知书</w:t>
      </w:r>
      <w:r>
        <w:rPr>
          <w:rFonts w:hint="eastAsia" w:ascii="楷体" w:hAnsi="楷体" w:eastAsia="楷体" w:cs="楷体"/>
          <w:color w:val="auto"/>
          <w:sz w:val="24"/>
          <w:szCs w:val="24"/>
          <w:u w:val="none"/>
          <w:lang w:eastAsia="zh-CN"/>
        </w:rPr>
        <w:t>并</w:t>
      </w:r>
      <w:r>
        <w:rPr>
          <w:rFonts w:hint="eastAsia" w:ascii="楷体" w:hAnsi="楷体" w:eastAsia="楷体" w:cs="楷体"/>
          <w:color w:val="auto"/>
          <w:sz w:val="24"/>
          <w:szCs w:val="24"/>
          <w:u w:val="none"/>
        </w:rPr>
        <w:t>发放到中标人及各相关单位</w:t>
      </w:r>
      <w:r>
        <w:rPr>
          <w:rFonts w:hint="eastAsia" w:ascii="楷体" w:hAnsi="楷体" w:eastAsia="楷体" w:cs="楷体"/>
          <w:color w:val="auto"/>
          <w:sz w:val="24"/>
        </w:rPr>
        <w:t>。招标人最迟应当在投标有效期届满30日前发出中标通知书，否则，应当按照本投标人须知</w:t>
      </w:r>
      <w:r>
        <w:rPr>
          <w:rFonts w:hint="eastAsia" w:ascii="楷体" w:hAnsi="楷体" w:eastAsia="楷体" w:cs="楷体"/>
          <w:b/>
          <w:color w:val="auto"/>
          <w:sz w:val="24"/>
          <w:lang w:val="en-US" w:eastAsia="zh-CN"/>
        </w:rPr>
        <w:t>19</w:t>
      </w:r>
      <w:r>
        <w:rPr>
          <w:rFonts w:hint="eastAsia" w:ascii="楷体" w:hAnsi="楷体" w:eastAsia="楷体" w:cs="楷体"/>
          <w:b/>
          <w:color w:val="auto"/>
          <w:sz w:val="24"/>
        </w:rPr>
        <w:t>.2</w:t>
      </w:r>
      <w:r>
        <w:rPr>
          <w:rFonts w:hint="eastAsia" w:ascii="楷体" w:hAnsi="楷体" w:eastAsia="楷体" w:cs="楷体"/>
          <w:color w:val="auto"/>
          <w:sz w:val="24"/>
        </w:rPr>
        <w:t>款的规定延长投标有效期。</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Fonts w:hint="eastAsia" w:ascii="楷体" w:hAnsi="楷体" w:eastAsia="楷体" w:cs="楷体"/>
          <w:color w:val="auto"/>
        </w:rPr>
      </w:pPr>
      <w:r>
        <w:rPr>
          <w:rFonts w:hint="eastAsia" w:ascii="楷体" w:hAnsi="楷体" w:eastAsia="楷体" w:cs="楷体"/>
          <w:color w:val="auto"/>
        </w:rPr>
        <w:t>3</w:t>
      </w:r>
      <w:r>
        <w:rPr>
          <w:rFonts w:hint="eastAsia" w:ascii="楷体" w:hAnsi="楷体" w:eastAsia="楷体" w:cs="楷体"/>
          <w:color w:val="auto"/>
          <w:lang w:val="en-US" w:eastAsia="zh-CN"/>
        </w:rPr>
        <w:t>6</w:t>
      </w:r>
      <w:r>
        <w:rPr>
          <w:rFonts w:hint="eastAsia" w:ascii="楷体" w:hAnsi="楷体" w:eastAsia="楷体" w:cs="楷体"/>
          <w:color w:val="auto"/>
        </w:rPr>
        <w:t xml:space="preserve">.3 </w:t>
      </w:r>
      <w:r>
        <w:rPr>
          <w:rFonts w:hint="eastAsia" w:ascii="楷体" w:hAnsi="楷体" w:eastAsia="楷体" w:cs="楷体"/>
          <w:color w:val="auto"/>
          <w:sz w:val="24"/>
          <w:szCs w:val="24"/>
          <w:u w:val="none"/>
        </w:rPr>
        <w:t>招标人应当</w:t>
      </w:r>
      <w:r>
        <w:rPr>
          <w:rFonts w:hint="eastAsia" w:ascii="楷体" w:hAnsi="楷体" w:eastAsia="楷体" w:cs="楷体"/>
          <w:i w:val="0"/>
          <w:color w:val="auto"/>
          <w:kern w:val="0"/>
          <w:sz w:val="24"/>
          <w:szCs w:val="24"/>
          <w:u w:val="none"/>
          <w:lang w:val="en-US" w:eastAsia="zh-CN" w:bidi="ar"/>
        </w:rPr>
        <w:t>自中标通知书发出之日起15日内</w:t>
      </w:r>
      <w:r>
        <w:rPr>
          <w:rFonts w:hint="eastAsia" w:ascii="楷体" w:hAnsi="楷体" w:eastAsia="楷体" w:cs="楷体"/>
          <w:color w:val="auto"/>
          <w:spacing w:val="0"/>
          <w:sz w:val="24"/>
          <w:szCs w:val="24"/>
          <w:u w:val="none"/>
          <w:lang w:eastAsia="zh-CN"/>
        </w:rPr>
        <w:t>，通过</w:t>
      </w:r>
      <w:r>
        <w:rPr>
          <w:rFonts w:hint="eastAsia" w:ascii="楷体" w:hAnsi="楷体" w:eastAsia="楷体" w:cs="楷体"/>
          <w:color w:val="auto"/>
          <w:spacing w:val="0"/>
          <w:sz w:val="24"/>
          <w:szCs w:val="24"/>
          <w:u w:val="none"/>
        </w:rPr>
        <w:t>广东省招标投标监管网和公共资源交易平台</w:t>
      </w:r>
      <w:r>
        <w:rPr>
          <w:rFonts w:hint="eastAsia" w:ascii="楷体" w:hAnsi="楷体" w:eastAsia="楷体" w:cs="楷体"/>
          <w:color w:val="auto"/>
          <w:spacing w:val="0"/>
          <w:sz w:val="24"/>
          <w:szCs w:val="24"/>
          <w:u w:val="none"/>
          <w:lang w:eastAsia="zh-CN"/>
        </w:rPr>
        <w:t>发布中标结果公示（格式见附件</w:t>
      </w:r>
      <w:r>
        <w:rPr>
          <w:rFonts w:hint="eastAsia" w:ascii="楷体" w:hAnsi="楷体" w:eastAsia="楷体" w:cs="楷体"/>
          <w:color w:val="auto"/>
          <w:spacing w:val="0"/>
          <w:sz w:val="24"/>
          <w:szCs w:val="24"/>
          <w:u w:val="none"/>
          <w:lang w:val="en-US" w:eastAsia="zh-CN"/>
        </w:rPr>
        <w:t>7）</w:t>
      </w:r>
      <w:r>
        <w:rPr>
          <w:rFonts w:hint="eastAsia" w:ascii="楷体" w:hAnsi="楷体" w:eastAsia="楷体" w:cs="楷体"/>
          <w:color w:val="auto"/>
          <w:spacing w:val="0"/>
          <w:sz w:val="24"/>
          <w:szCs w:val="24"/>
          <w:u w:val="none"/>
          <w:lang w:eastAsia="zh-CN"/>
        </w:rPr>
        <w:t>。</w:t>
      </w:r>
      <w:r>
        <w:rPr>
          <w:rFonts w:hint="eastAsia" w:ascii="楷体" w:hAnsi="楷体" w:eastAsia="楷体" w:cs="楷体"/>
          <w:color w:val="auto"/>
          <w:sz w:val="24"/>
          <w:szCs w:val="24"/>
          <w:u w:val="none"/>
        </w:rPr>
        <w:t>招标人应当自确定中标人之日起15日内，</w:t>
      </w:r>
      <w:r>
        <w:rPr>
          <w:rFonts w:hint="eastAsia" w:ascii="楷体" w:hAnsi="楷体" w:eastAsia="楷体" w:cs="楷体"/>
          <w:color w:val="auto"/>
          <w:sz w:val="24"/>
          <w:szCs w:val="24"/>
          <w:u w:val="none"/>
          <w:lang w:eastAsia="zh-CN"/>
        </w:rPr>
        <w:t>在线</w:t>
      </w:r>
      <w:r>
        <w:rPr>
          <w:rFonts w:hint="eastAsia" w:ascii="楷体" w:hAnsi="楷体" w:eastAsia="楷体" w:cs="楷体"/>
          <w:color w:val="auto"/>
          <w:sz w:val="24"/>
          <w:szCs w:val="24"/>
          <w:u w:val="none"/>
        </w:rPr>
        <w:t>向有关</w:t>
      </w:r>
      <w:r>
        <w:rPr>
          <w:rFonts w:hint="eastAsia" w:ascii="楷体" w:hAnsi="楷体" w:eastAsia="楷体" w:cs="楷体"/>
          <w:color w:val="auto"/>
          <w:sz w:val="24"/>
          <w:szCs w:val="24"/>
          <w:u w:val="none"/>
          <w:lang w:eastAsia="zh-CN"/>
        </w:rPr>
        <w:t>招标管理</w:t>
      </w:r>
      <w:r>
        <w:rPr>
          <w:rFonts w:hint="eastAsia" w:ascii="楷体" w:hAnsi="楷体" w:eastAsia="楷体" w:cs="楷体"/>
          <w:color w:val="auto"/>
          <w:sz w:val="24"/>
          <w:szCs w:val="24"/>
          <w:u w:val="none"/>
        </w:rPr>
        <w:t>部门提交招标投标情况的书面报告。</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7</w:t>
      </w:r>
      <w:r>
        <w:rPr>
          <w:rFonts w:hint="eastAsia" w:ascii="楷体" w:hAnsi="楷体" w:eastAsia="楷体" w:cs="楷体"/>
          <w:b/>
          <w:bCs/>
          <w:color w:val="auto"/>
          <w:sz w:val="24"/>
        </w:rPr>
        <w:t>.</w:t>
      </w:r>
      <w:r>
        <w:rPr>
          <w:rFonts w:hint="eastAsia" w:ascii="楷体" w:hAnsi="楷体" w:eastAsia="楷体" w:cs="楷体"/>
          <w:b/>
          <w:bCs/>
          <w:color w:val="auto"/>
          <w:sz w:val="24"/>
          <w:lang w:eastAsia="zh-CN"/>
        </w:rPr>
        <w:t>异议和投诉</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1</w:t>
      </w:r>
      <w:r>
        <w:rPr>
          <w:rFonts w:hint="eastAsia" w:ascii="楷体" w:hAnsi="楷体" w:eastAsia="楷体" w:cs="楷体"/>
          <w:color w:val="auto"/>
          <w:sz w:val="24"/>
          <w:szCs w:val="24"/>
        </w:rPr>
        <w:t>投标人或者其他利害关系人对招标项目的</w:t>
      </w:r>
      <w:r>
        <w:rPr>
          <w:rFonts w:hint="eastAsia" w:ascii="楷体" w:hAnsi="楷体" w:eastAsia="楷体" w:cs="楷体"/>
          <w:color w:val="auto"/>
          <w:sz w:val="24"/>
        </w:rPr>
        <w:t>的</w:t>
      </w:r>
      <w:r>
        <w:rPr>
          <w:rFonts w:hint="eastAsia" w:ascii="楷体" w:hAnsi="楷体" w:eastAsia="楷体" w:cs="楷体"/>
          <w:color w:val="auto"/>
          <w:sz w:val="24"/>
          <w:lang w:eastAsia="zh-CN"/>
        </w:rPr>
        <w:t>评</w:t>
      </w:r>
      <w:r>
        <w:rPr>
          <w:rFonts w:hint="eastAsia" w:ascii="楷体" w:hAnsi="楷体" w:eastAsia="楷体" w:cs="楷体"/>
          <w:color w:val="auto"/>
          <w:sz w:val="24"/>
        </w:rPr>
        <w:t>标</w:t>
      </w:r>
      <w:r>
        <w:rPr>
          <w:rFonts w:hint="eastAsia" w:ascii="楷体" w:hAnsi="楷体" w:eastAsia="楷体" w:cs="楷体"/>
          <w:color w:val="auto"/>
          <w:sz w:val="24"/>
          <w:lang w:eastAsia="zh-CN"/>
        </w:rPr>
        <w:t>和中标</w:t>
      </w:r>
      <w:r>
        <w:rPr>
          <w:rFonts w:hint="eastAsia" w:ascii="楷体" w:hAnsi="楷体" w:eastAsia="楷体" w:cs="楷体"/>
          <w:color w:val="auto"/>
          <w:sz w:val="24"/>
        </w:rPr>
        <w:t>结果</w:t>
      </w:r>
      <w:r>
        <w:rPr>
          <w:rFonts w:hint="eastAsia" w:ascii="楷体" w:hAnsi="楷体" w:eastAsia="楷体" w:cs="楷体"/>
          <w:color w:val="auto"/>
          <w:sz w:val="24"/>
          <w:szCs w:val="24"/>
        </w:rPr>
        <w:t>有异议的，</w:t>
      </w:r>
      <w:r>
        <w:rPr>
          <w:rFonts w:hint="eastAsia" w:ascii="楷体" w:hAnsi="楷体" w:eastAsia="楷体" w:cs="楷体"/>
          <w:color w:val="auto"/>
          <w:sz w:val="24"/>
        </w:rPr>
        <w:t>应当在</w:t>
      </w:r>
      <w:r>
        <w:rPr>
          <w:rFonts w:hint="eastAsia" w:ascii="楷体" w:hAnsi="楷体" w:eastAsia="楷体" w:cs="楷体"/>
          <w:b w:val="0"/>
          <w:bCs w:val="0"/>
          <w:color w:val="auto"/>
          <w:spacing w:val="0"/>
          <w:position w:val="0"/>
          <w:sz w:val="24"/>
          <w:szCs w:val="24"/>
          <w:u w:val="none" w:color="auto"/>
          <w:lang w:val="en-US" w:eastAsia="zh-CN"/>
        </w:rPr>
        <w:t>定标候选人和中标候选人</w:t>
      </w:r>
      <w:r>
        <w:rPr>
          <w:rFonts w:hint="eastAsia" w:ascii="楷体" w:hAnsi="楷体" w:eastAsia="楷体" w:cs="楷体"/>
          <w:color w:val="auto"/>
          <w:sz w:val="24"/>
        </w:rPr>
        <w:t>公示期</w:t>
      </w:r>
      <w:r>
        <w:rPr>
          <w:rFonts w:hint="eastAsia" w:ascii="楷体" w:hAnsi="楷体" w:eastAsia="楷体" w:cs="楷体"/>
          <w:color w:val="auto"/>
          <w:sz w:val="24"/>
          <w:lang w:eastAsia="zh-CN"/>
        </w:rPr>
        <w:t>间按规定线上</w:t>
      </w:r>
      <w:r>
        <w:rPr>
          <w:rFonts w:hint="eastAsia" w:ascii="楷体" w:hAnsi="楷体" w:eastAsia="楷体" w:cs="楷体"/>
          <w:color w:val="auto"/>
          <w:sz w:val="24"/>
        </w:rPr>
        <w:t>向招标人提出</w:t>
      </w:r>
      <w:r>
        <w:rPr>
          <w:rFonts w:hint="eastAsia" w:ascii="楷体" w:hAnsi="楷体" w:eastAsia="楷体" w:cs="楷体"/>
          <w:color w:val="auto"/>
          <w:sz w:val="24"/>
          <w:szCs w:val="24"/>
        </w:rPr>
        <w:t>，逾期提出的不予受理。招标人自收到异议之日起3日内作出答复；作出答复前，应当暂停招标投标活动。</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2</w:t>
      </w:r>
      <w:r>
        <w:rPr>
          <w:rFonts w:hint="eastAsia" w:ascii="楷体" w:hAnsi="楷体" w:eastAsia="楷体" w:cs="楷体"/>
          <w:color w:val="auto"/>
          <w:kern w:val="0"/>
          <w:sz w:val="24"/>
          <w:szCs w:val="24"/>
        </w:rPr>
        <w:t>在</w:t>
      </w:r>
      <w:r>
        <w:rPr>
          <w:rFonts w:hint="eastAsia" w:ascii="楷体" w:hAnsi="楷体" w:eastAsia="楷体" w:cs="楷体"/>
          <w:b w:val="0"/>
          <w:bCs w:val="0"/>
          <w:color w:val="auto"/>
          <w:spacing w:val="0"/>
          <w:position w:val="0"/>
          <w:sz w:val="24"/>
          <w:szCs w:val="24"/>
          <w:u w:val="none" w:color="auto"/>
          <w:lang w:val="en-US" w:eastAsia="zh-CN"/>
        </w:rPr>
        <w:t>定标候选人和中标候选人</w:t>
      </w:r>
      <w:r>
        <w:rPr>
          <w:rFonts w:hint="eastAsia" w:ascii="楷体" w:hAnsi="楷体" w:eastAsia="楷体" w:cs="楷体"/>
          <w:color w:val="auto"/>
          <w:kern w:val="0"/>
          <w:sz w:val="24"/>
          <w:szCs w:val="24"/>
        </w:rPr>
        <w:t>公示期间有关评标结果的异议成立的，招标人</w:t>
      </w:r>
      <w:r>
        <w:rPr>
          <w:rFonts w:hint="eastAsia" w:ascii="楷体" w:hAnsi="楷体" w:eastAsia="楷体" w:cs="楷体"/>
          <w:color w:val="auto"/>
          <w:kern w:val="0"/>
          <w:sz w:val="24"/>
          <w:szCs w:val="24"/>
          <w:lang w:eastAsia="zh-CN"/>
        </w:rPr>
        <w:t>原则上</w:t>
      </w:r>
      <w:r>
        <w:rPr>
          <w:rFonts w:hint="eastAsia" w:ascii="楷体" w:hAnsi="楷体" w:eastAsia="楷体" w:cs="楷体"/>
          <w:color w:val="auto"/>
          <w:kern w:val="0"/>
          <w:sz w:val="24"/>
          <w:szCs w:val="24"/>
        </w:rPr>
        <w:t>应当组织原评标委员会</w:t>
      </w:r>
      <w:r>
        <w:rPr>
          <w:rFonts w:hint="eastAsia" w:ascii="楷体" w:hAnsi="楷体" w:eastAsia="楷体" w:cs="楷体"/>
          <w:color w:val="auto"/>
          <w:kern w:val="0"/>
          <w:sz w:val="24"/>
          <w:szCs w:val="24"/>
          <w:lang w:eastAsia="zh-CN"/>
        </w:rPr>
        <w:t>和原定标委员会</w:t>
      </w:r>
      <w:r>
        <w:rPr>
          <w:rFonts w:hint="eastAsia" w:ascii="楷体" w:hAnsi="楷体" w:eastAsia="楷体" w:cs="楷体"/>
          <w:color w:val="auto"/>
          <w:kern w:val="0"/>
          <w:sz w:val="24"/>
          <w:szCs w:val="24"/>
        </w:rPr>
        <w:t>对有关的问题予以纠正，问题纠正后再公示</w:t>
      </w:r>
      <w:r>
        <w:rPr>
          <w:rFonts w:hint="eastAsia" w:ascii="楷体" w:hAnsi="楷体" w:eastAsia="楷体" w:cs="楷体"/>
          <w:color w:val="auto"/>
          <w:kern w:val="0"/>
          <w:sz w:val="24"/>
          <w:szCs w:val="24"/>
          <w:lang w:eastAsia="zh-CN"/>
        </w:rPr>
        <w:t>定标候选人和</w:t>
      </w:r>
      <w:r>
        <w:rPr>
          <w:rFonts w:hint="eastAsia" w:ascii="楷体" w:hAnsi="楷体" w:eastAsia="楷体" w:cs="楷体"/>
          <w:color w:val="auto"/>
          <w:kern w:val="0"/>
          <w:sz w:val="24"/>
          <w:szCs w:val="24"/>
        </w:rPr>
        <w:t>中标候选人。</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37</w:t>
      </w:r>
      <w:r>
        <w:rPr>
          <w:rFonts w:hint="eastAsia" w:ascii="楷体" w:hAnsi="楷体" w:eastAsia="楷体" w:cs="楷体"/>
          <w:color w:val="auto"/>
          <w:sz w:val="24"/>
        </w:rPr>
        <w:t>.</w:t>
      </w:r>
      <w:r>
        <w:rPr>
          <w:rFonts w:hint="eastAsia" w:ascii="楷体" w:hAnsi="楷体" w:eastAsia="楷体" w:cs="楷体"/>
          <w:color w:val="auto"/>
          <w:sz w:val="24"/>
          <w:lang w:val="en-US" w:eastAsia="zh-CN"/>
        </w:rPr>
        <w:t>3</w:t>
      </w:r>
      <w:r>
        <w:rPr>
          <w:rFonts w:hint="eastAsia" w:ascii="楷体" w:hAnsi="楷体" w:eastAsia="楷体" w:cs="楷体"/>
          <w:color w:val="auto"/>
          <w:sz w:val="24"/>
          <w:szCs w:val="24"/>
        </w:rPr>
        <w:t>投标人或其他利害关系人认为招标投标活动不符合法律、行政法规规定的，</w:t>
      </w:r>
      <w:r>
        <w:rPr>
          <w:rFonts w:hint="eastAsia" w:ascii="楷体" w:hAnsi="楷体" w:eastAsia="楷体" w:cs="楷体"/>
          <w:color w:val="auto"/>
        </w:rPr>
        <w:t>可以自知道或者应当知道之日起10日内</w:t>
      </w:r>
      <w:r>
        <w:rPr>
          <w:rFonts w:hint="eastAsia" w:ascii="楷体" w:hAnsi="楷体" w:eastAsia="楷体" w:cs="楷体"/>
          <w:color w:val="auto"/>
          <w:lang w:eastAsia="zh-CN"/>
        </w:rPr>
        <w:t>按规定线上</w:t>
      </w:r>
      <w:r>
        <w:rPr>
          <w:rFonts w:hint="eastAsia" w:ascii="楷体" w:hAnsi="楷体" w:eastAsia="楷体" w:cs="楷体"/>
          <w:color w:val="auto"/>
        </w:rPr>
        <w:t>向有关</w:t>
      </w:r>
      <w:r>
        <w:rPr>
          <w:rFonts w:hint="eastAsia" w:ascii="楷体" w:hAnsi="楷体" w:eastAsia="楷体" w:cs="楷体"/>
          <w:color w:val="auto"/>
          <w:lang w:eastAsia="zh-CN"/>
        </w:rPr>
        <w:t>招标管理</w:t>
      </w:r>
      <w:r>
        <w:rPr>
          <w:rFonts w:hint="eastAsia" w:ascii="楷体" w:hAnsi="楷体" w:eastAsia="楷体" w:cs="楷体"/>
          <w:color w:val="auto"/>
        </w:rPr>
        <w:t>部门投诉</w:t>
      </w:r>
      <w:r>
        <w:rPr>
          <w:rFonts w:hint="eastAsia" w:ascii="楷体" w:hAnsi="楷体" w:eastAsia="楷体" w:cs="楷体"/>
          <w:color w:val="auto"/>
          <w:sz w:val="24"/>
          <w:szCs w:val="24"/>
        </w:rPr>
        <w:t>。投诉应当有明确的请求和必要的证明材料。</w:t>
      </w:r>
      <w:r>
        <w:rPr>
          <w:rFonts w:hint="eastAsia" w:ascii="楷体" w:hAnsi="楷体" w:eastAsia="楷体" w:cs="楷体"/>
          <w:color w:val="auto"/>
          <w:sz w:val="24"/>
          <w:szCs w:val="24"/>
          <w:lang w:eastAsia="zh-CN"/>
        </w:rPr>
        <w:t>招标管理</w:t>
      </w:r>
      <w:r>
        <w:rPr>
          <w:rFonts w:hint="eastAsia" w:ascii="楷体" w:hAnsi="楷体" w:eastAsia="楷体" w:cs="楷体"/>
          <w:color w:val="auto"/>
          <w:sz w:val="24"/>
          <w:szCs w:val="24"/>
        </w:rPr>
        <w:t>部门应当自收到投诉之日起3个工作之日内决定是否受理投诉，并自受理投诉之日起30个工作日内作出处理决定。</w:t>
      </w:r>
      <w:r>
        <w:rPr>
          <w:rFonts w:hint="eastAsia" w:ascii="楷体" w:hAnsi="楷体" w:eastAsia="楷体" w:cs="楷体"/>
          <w:b/>
          <w:color w:val="auto"/>
          <w:sz w:val="24"/>
          <w:szCs w:val="24"/>
        </w:rPr>
        <w:t>（异议和投诉</w:t>
      </w:r>
      <w:r>
        <w:rPr>
          <w:rFonts w:hint="eastAsia" w:ascii="楷体" w:hAnsi="楷体" w:eastAsia="楷体" w:cs="楷体"/>
          <w:b/>
          <w:color w:val="auto"/>
          <w:sz w:val="24"/>
          <w:szCs w:val="24"/>
          <w:lang w:eastAsia="zh-CN"/>
        </w:rPr>
        <w:t>指引</w:t>
      </w:r>
      <w:r>
        <w:rPr>
          <w:rFonts w:hint="eastAsia" w:ascii="楷体" w:hAnsi="楷体" w:eastAsia="楷体" w:cs="楷体"/>
          <w:b/>
          <w:color w:val="auto"/>
          <w:sz w:val="24"/>
          <w:szCs w:val="24"/>
        </w:rPr>
        <w:t>详见投标人须知附件</w:t>
      </w: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2" w:firstLineChars="200"/>
        <w:jc w:val="both"/>
        <w:textAlignment w:val="auto"/>
        <w:outlineLvl w:val="9"/>
        <w:rPr>
          <w:rFonts w:hint="eastAsia" w:ascii="楷体" w:hAnsi="楷体" w:eastAsia="楷体" w:cs="楷体"/>
          <w:b/>
          <w:bCs/>
          <w:i/>
          <w:color w:val="auto"/>
        </w:rPr>
      </w:pPr>
      <w:bookmarkStart w:id="9" w:name="_Toc236550039"/>
      <w:r>
        <w:rPr>
          <w:rStyle w:val="48"/>
          <w:rFonts w:hint="eastAsia" w:ascii="楷体" w:hAnsi="楷体" w:eastAsia="楷体" w:cs="楷体"/>
          <w:b/>
          <w:bCs/>
          <w:i w:val="0"/>
          <w:color w:val="auto"/>
        </w:rPr>
        <w:t>3</w:t>
      </w:r>
      <w:r>
        <w:rPr>
          <w:rStyle w:val="48"/>
          <w:rFonts w:hint="eastAsia" w:ascii="楷体" w:hAnsi="楷体" w:eastAsia="楷体" w:cs="楷体"/>
          <w:b/>
          <w:bCs/>
          <w:i w:val="0"/>
          <w:color w:val="auto"/>
          <w:lang w:val="en-US" w:eastAsia="zh-CN"/>
        </w:rPr>
        <w:t>8</w:t>
      </w:r>
      <w:r>
        <w:rPr>
          <w:rStyle w:val="48"/>
          <w:rFonts w:hint="eastAsia" w:ascii="楷体" w:hAnsi="楷体" w:eastAsia="楷体" w:cs="楷体"/>
          <w:b/>
          <w:bCs/>
          <w:i w:val="0"/>
          <w:color w:val="auto"/>
        </w:rPr>
        <w:t>．授标及废除授标</w:t>
      </w:r>
      <w:bookmarkEnd w:id="9"/>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 xml:space="preserve">.1 </w:t>
      </w:r>
      <w:r>
        <w:rPr>
          <w:rFonts w:hint="eastAsia" w:ascii="楷体" w:hAnsi="楷体" w:eastAsia="楷体" w:cs="楷体"/>
          <w:color w:val="auto"/>
          <w:sz w:val="24"/>
          <w:lang w:eastAsia="zh-CN"/>
        </w:rPr>
        <w:t>评（定）标完成后，</w:t>
      </w:r>
      <w:r>
        <w:rPr>
          <w:rFonts w:hint="eastAsia" w:ascii="楷体" w:hAnsi="楷体" w:eastAsia="楷体" w:cs="楷体"/>
          <w:b w:val="0"/>
          <w:bCs w:val="0"/>
          <w:color w:val="auto"/>
          <w:spacing w:val="0"/>
          <w:sz w:val="24"/>
          <w:szCs w:val="24"/>
        </w:rPr>
        <w:t>排名第一的中标候选人有下列情形之一的</w:t>
      </w:r>
      <w:r>
        <w:rPr>
          <w:rFonts w:hint="eastAsia" w:ascii="楷体" w:hAnsi="楷体" w:eastAsia="楷体" w:cs="楷体"/>
          <w:color w:val="auto"/>
          <w:sz w:val="24"/>
        </w:rPr>
        <w:t>，招标人应按规定取消中标候选人资格或废除授标：</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（1）以他人名义投标或者以其他方式弄虚作假骗取中标的；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（2）与其他投标人串通投标或以行贿的手段谋取中标的；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（3）不是从本投标企业基本账户</w:t>
      </w:r>
      <w:r>
        <w:rPr>
          <w:rFonts w:hint="eastAsia" w:ascii="楷体" w:hAnsi="楷体" w:eastAsia="楷体" w:cs="楷体"/>
          <w:color w:val="auto"/>
          <w:sz w:val="24"/>
          <w:lang w:eastAsia="zh-CN"/>
        </w:rPr>
        <w:t>提交</w:t>
      </w:r>
      <w:r>
        <w:rPr>
          <w:rFonts w:hint="eastAsia" w:ascii="楷体" w:hAnsi="楷体" w:eastAsia="楷体" w:cs="楷体"/>
          <w:color w:val="auto"/>
          <w:sz w:val="24"/>
        </w:rPr>
        <w:t>投标</w:t>
      </w:r>
      <w:r>
        <w:rPr>
          <w:rFonts w:hint="eastAsia" w:ascii="楷体" w:hAnsi="楷体" w:eastAsia="楷体" w:cs="楷体"/>
          <w:color w:val="auto"/>
          <w:sz w:val="24"/>
          <w:lang w:eastAsia="zh-CN"/>
        </w:rPr>
        <w:t>担</w:t>
      </w:r>
      <w:r>
        <w:rPr>
          <w:rFonts w:hint="eastAsia" w:ascii="楷体" w:hAnsi="楷体" w:eastAsia="楷体" w:cs="楷体"/>
          <w:color w:val="auto"/>
          <w:sz w:val="24"/>
        </w:rPr>
        <w:t>保</w:t>
      </w:r>
      <w:r>
        <w:rPr>
          <w:rFonts w:hint="eastAsia" w:ascii="楷体" w:hAnsi="楷体" w:eastAsia="楷体" w:cs="楷体"/>
          <w:color w:val="auto"/>
          <w:sz w:val="24"/>
          <w:lang w:eastAsia="zh-CN"/>
        </w:rPr>
        <w:t>或以虚假方式提交投标保证金保函（保单）</w:t>
      </w:r>
      <w:r>
        <w:rPr>
          <w:rFonts w:hint="eastAsia" w:ascii="楷体" w:hAnsi="楷体" w:eastAsia="楷体" w:cs="楷体"/>
          <w:color w:val="auto"/>
          <w:sz w:val="24"/>
        </w:rPr>
        <w:t>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（4）于投标有效期终止之前撤回投标文件，或者排名第一的中标候选人放弃中标资格的；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（5）因中标人过错而未能按照规定与招标人签订设计（勘察）合同或中标人因不可抗力提出不能履行合同的；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（6）因中标人过错而未能按照招标文件要求向招标人提交履约</w:t>
      </w:r>
      <w:r>
        <w:rPr>
          <w:rFonts w:hint="eastAsia" w:ascii="楷体" w:hAnsi="楷体" w:eastAsia="楷体" w:cs="楷体"/>
          <w:color w:val="auto"/>
          <w:sz w:val="24"/>
          <w:lang w:eastAsia="zh-CN"/>
        </w:rPr>
        <w:t>担</w:t>
      </w:r>
      <w:r>
        <w:rPr>
          <w:rFonts w:hint="eastAsia" w:ascii="楷体" w:hAnsi="楷体" w:eastAsia="楷体" w:cs="楷体"/>
          <w:color w:val="auto"/>
          <w:sz w:val="24"/>
        </w:rPr>
        <w:t>保的；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rPr>
      </w:pP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val="en-US" w:eastAsia="zh-CN"/>
        </w:rPr>
        <w:t>7</w:t>
      </w:r>
      <w:r>
        <w:rPr>
          <w:rFonts w:hint="eastAsia" w:ascii="楷体" w:hAnsi="楷体" w:eastAsia="楷体" w:cs="楷体"/>
          <w:b w:val="0"/>
          <w:bCs w:val="0"/>
          <w:color w:val="auto"/>
          <w:sz w:val="24"/>
        </w:rPr>
        <w:t>）技术文件</w:t>
      </w:r>
      <w:r>
        <w:rPr>
          <w:rFonts w:hint="eastAsia" w:ascii="楷体" w:hAnsi="楷体" w:eastAsia="楷体" w:cs="楷体"/>
          <w:b w:val="0"/>
          <w:bCs w:val="0"/>
          <w:color w:val="auto"/>
          <w:sz w:val="24"/>
          <w:lang w:val="en-US" w:eastAsia="zh-CN"/>
        </w:rPr>
        <w:t>和商务文件</w:t>
      </w:r>
      <w:r>
        <w:rPr>
          <w:rFonts w:hint="eastAsia" w:ascii="楷体" w:hAnsi="楷体" w:eastAsia="楷体" w:cs="楷体"/>
          <w:b w:val="0"/>
          <w:bCs w:val="0"/>
          <w:color w:val="auto"/>
          <w:sz w:val="24"/>
        </w:rPr>
        <w:t>中的项目管理</w:t>
      </w:r>
      <w:r>
        <w:rPr>
          <w:rFonts w:hint="eastAsia" w:ascii="楷体" w:hAnsi="楷体" w:eastAsia="楷体" w:cs="楷体"/>
          <w:b w:val="0"/>
          <w:bCs w:val="0"/>
          <w:color w:val="auto"/>
          <w:sz w:val="24"/>
          <w:lang w:eastAsia="zh-CN"/>
        </w:rPr>
        <w:t>人员</w:t>
      </w:r>
      <w:r>
        <w:rPr>
          <w:rFonts w:hint="eastAsia" w:ascii="楷体" w:hAnsi="楷体" w:eastAsia="楷体" w:cs="楷体"/>
          <w:b w:val="0"/>
          <w:bCs w:val="0"/>
          <w:color w:val="auto"/>
          <w:sz w:val="24"/>
        </w:rPr>
        <w:t>配备情况与资格后审文件中的拟派驻人员不一致的；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8</w:t>
      </w:r>
      <w:r>
        <w:rPr>
          <w:rFonts w:hint="eastAsia" w:ascii="楷体" w:hAnsi="楷体" w:eastAsia="楷体" w:cs="楷体"/>
          <w:color w:val="auto"/>
          <w:sz w:val="24"/>
        </w:rPr>
        <w:t>）</w:t>
      </w:r>
      <w:r>
        <w:rPr>
          <w:rFonts w:hint="eastAsia" w:ascii="楷体" w:hAnsi="楷体" w:eastAsia="楷体" w:cs="楷体"/>
          <w:b w:val="0"/>
          <w:bCs w:val="0"/>
          <w:color w:val="auto"/>
          <w:sz w:val="24"/>
          <w:szCs w:val="24"/>
        </w:rPr>
        <w:t>资格后审文件</w:t>
      </w:r>
      <w:r>
        <w:rPr>
          <w:rFonts w:hint="eastAsia" w:ascii="楷体" w:hAnsi="楷体" w:eastAsia="楷体" w:cs="楷体"/>
          <w:b w:val="0"/>
          <w:bCs w:val="0"/>
          <w:color w:val="auto"/>
          <w:sz w:val="24"/>
          <w:szCs w:val="24"/>
          <w:lang w:eastAsia="zh-CN"/>
        </w:rPr>
        <w:t>、商务文件</w:t>
      </w:r>
      <w:r>
        <w:rPr>
          <w:rFonts w:hint="eastAsia" w:ascii="楷体" w:hAnsi="楷体" w:eastAsia="楷体" w:cs="楷体"/>
          <w:b w:val="0"/>
          <w:bCs w:val="0"/>
          <w:color w:val="auto"/>
          <w:sz w:val="24"/>
          <w:szCs w:val="24"/>
        </w:rPr>
        <w:t>中的拟派驻</w:t>
      </w:r>
      <w:r>
        <w:rPr>
          <w:rFonts w:hint="eastAsia" w:ascii="楷体" w:hAnsi="楷体" w:eastAsia="楷体" w:cs="楷体"/>
          <w:b w:val="0"/>
          <w:bCs w:val="0"/>
          <w:color w:val="auto"/>
          <w:sz w:val="24"/>
          <w:szCs w:val="24"/>
          <w:lang w:eastAsia="zh-CN"/>
        </w:rPr>
        <w:t>项目机构</w:t>
      </w:r>
      <w:r>
        <w:rPr>
          <w:rFonts w:hint="eastAsia" w:ascii="楷体" w:hAnsi="楷体" w:eastAsia="楷体" w:cs="楷体"/>
          <w:b w:val="0"/>
          <w:bCs w:val="0"/>
          <w:color w:val="auto"/>
          <w:sz w:val="24"/>
          <w:szCs w:val="24"/>
        </w:rPr>
        <w:t>人员</w:t>
      </w:r>
      <w:r>
        <w:rPr>
          <w:rFonts w:hint="eastAsia" w:ascii="楷体" w:hAnsi="楷体" w:eastAsia="楷体" w:cs="楷体"/>
          <w:b w:val="0"/>
          <w:bCs w:val="0"/>
          <w:color w:val="auto"/>
          <w:sz w:val="24"/>
          <w:szCs w:val="24"/>
          <w:lang w:eastAsia="zh-CN"/>
        </w:rPr>
        <w:t>资料信息与</w:t>
      </w:r>
      <w:r>
        <w:rPr>
          <w:rFonts w:hint="eastAsia" w:ascii="楷体" w:hAnsi="楷体" w:eastAsia="楷体" w:cs="楷体"/>
          <w:b w:val="0"/>
          <w:bCs w:val="0"/>
          <w:color w:val="auto"/>
          <w:sz w:val="24"/>
          <w:szCs w:val="24"/>
        </w:rPr>
        <w:t>阳江市建筑业企业信用管理信息平台</w:t>
      </w:r>
      <w:r>
        <w:rPr>
          <w:rFonts w:hint="eastAsia" w:ascii="楷体" w:hAnsi="楷体" w:eastAsia="楷体" w:cs="楷体"/>
          <w:b w:val="0"/>
          <w:bCs w:val="0"/>
          <w:color w:val="auto"/>
          <w:sz w:val="24"/>
          <w:szCs w:val="24"/>
          <w:lang w:eastAsia="zh-CN"/>
        </w:rPr>
        <w:t>登记的人员信息不一致的；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bCs/>
          <w:color w:val="auto"/>
          <w:sz w:val="24"/>
          <w:szCs w:val="24"/>
          <w:lang w:eastAsia="zh-CN"/>
        </w:rPr>
      </w:pPr>
      <w:r>
        <w:rPr>
          <w:rFonts w:hint="eastAsia" w:ascii="楷体" w:hAnsi="楷体" w:eastAsia="楷体" w:cs="楷体"/>
          <w:color w:val="auto"/>
          <w:sz w:val="24"/>
        </w:rPr>
        <w:t>（</w:t>
      </w:r>
      <w:r>
        <w:rPr>
          <w:rFonts w:hint="eastAsia" w:ascii="楷体" w:hAnsi="楷体" w:eastAsia="楷体" w:cs="楷体"/>
          <w:color w:val="auto"/>
          <w:sz w:val="24"/>
          <w:lang w:val="en-US" w:eastAsia="zh-CN"/>
        </w:rPr>
        <w:t>9</w:t>
      </w:r>
      <w:r>
        <w:rPr>
          <w:rFonts w:hint="eastAsia" w:ascii="楷体" w:hAnsi="楷体" w:eastAsia="楷体" w:cs="楷体"/>
          <w:color w:val="auto"/>
          <w:sz w:val="24"/>
        </w:rPr>
        <w:t>）中标单位的项目负责人同时受聘于两个或者两个以上建设工程勘察、设计单位的；</w:t>
      </w:r>
    </w:p>
    <w:p>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10</w:t>
      </w:r>
      <w:r>
        <w:rPr>
          <w:rFonts w:hint="eastAsia" w:ascii="楷体" w:hAnsi="楷体" w:eastAsia="楷体" w:cs="楷体"/>
          <w:color w:val="auto"/>
          <w:sz w:val="24"/>
        </w:rPr>
        <w:t>）中标人被有关部门查实存在影响中标结果的违法行为</w:t>
      </w:r>
      <w:r>
        <w:rPr>
          <w:rFonts w:hint="eastAsia" w:ascii="楷体" w:hAnsi="楷体" w:eastAsia="楷体" w:cs="楷体"/>
          <w:color w:val="auto"/>
          <w:sz w:val="24"/>
          <w:szCs w:val="24"/>
        </w:rPr>
        <w:t>，不符合中标条件的</w:t>
      </w:r>
      <w:r>
        <w:rPr>
          <w:rFonts w:hint="eastAsia" w:ascii="楷体" w:hAnsi="楷体" w:eastAsia="楷体" w:cs="楷体"/>
          <w:color w:val="auto"/>
          <w:sz w:val="24"/>
          <w:szCs w:val="24"/>
          <w:lang w:val="en-US" w:eastAsia="zh-CN"/>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w:t>
      </w:r>
      <w:r>
        <w:rPr>
          <w:rFonts w:hint="eastAsia" w:ascii="楷体" w:hAnsi="楷体" w:eastAsia="楷体" w:cs="楷体"/>
          <w:color w:val="auto"/>
          <w:sz w:val="24"/>
          <w:lang w:val="en-US" w:eastAsia="zh-CN"/>
        </w:rPr>
        <w:t>11</w:t>
      </w:r>
      <w:r>
        <w:rPr>
          <w:rFonts w:hint="eastAsia" w:ascii="楷体" w:hAnsi="楷体" w:eastAsia="楷体" w:cs="楷体"/>
          <w:color w:val="auto"/>
          <w:sz w:val="24"/>
        </w:rPr>
        <w:t>）投标人在参加本项目投标时有本企业投标承诺书所列的违法违规行为及事实的；</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2</w:t>
      </w:r>
      <w:r>
        <w:rPr>
          <w:rFonts w:hint="eastAsia" w:ascii="楷体" w:hAnsi="楷体" w:eastAsia="楷体" w:cs="楷体"/>
          <w:color w:val="auto"/>
          <w:sz w:val="24"/>
        </w:rPr>
        <w:t>）法律法规规定的其它明显损害招标人利益和公共利益的情形；</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lang w:val="en-US" w:eastAsia="zh-CN"/>
        </w:rPr>
        <w:t>3</w:t>
      </w:r>
      <w:r>
        <w:rPr>
          <w:rFonts w:hint="eastAsia" w:ascii="楷体" w:hAnsi="楷体" w:eastAsia="楷体" w:cs="楷体"/>
          <w:color w:val="auto"/>
          <w:sz w:val="24"/>
        </w:rPr>
        <w:t>）招标文件明确规定可以废除授标的其他情形。</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 xml:space="preserve">.2  </w:t>
      </w:r>
      <w:r>
        <w:rPr>
          <w:rFonts w:hint="eastAsia" w:ascii="楷体" w:hAnsi="楷体" w:eastAsia="楷体" w:cs="楷体"/>
          <w:b w:val="0"/>
          <w:bCs w:val="0"/>
          <w:color w:val="auto"/>
          <w:spacing w:val="0"/>
          <w:sz w:val="24"/>
          <w:szCs w:val="24"/>
        </w:rPr>
        <w:t>排名第一的中标候选人</w:t>
      </w:r>
      <w:r>
        <w:rPr>
          <w:rFonts w:hint="eastAsia" w:ascii="楷体" w:hAnsi="楷体" w:eastAsia="楷体" w:cs="楷体"/>
          <w:color w:val="auto"/>
          <w:sz w:val="24"/>
          <w:lang w:eastAsia="zh-CN"/>
        </w:rPr>
        <w:t>被</w:t>
      </w:r>
      <w:r>
        <w:rPr>
          <w:rFonts w:hint="eastAsia" w:ascii="楷体" w:hAnsi="楷体" w:eastAsia="楷体" w:cs="楷体"/>
          <w:color w:val="auto"/>
          <w:sz w:val="24"/>
        </w:rPr>
        <w:t>取消中标候选人资格或废除授标</w:t>
      </w:r>
      <w:r>
        <w:rPr>
          <w:rFonts w:hint="eastAsia" w:ascii="楷体" w:hAnsi="楷体" w:eastAsia="楷体" w:cs="楷体"/>
          <w:b w:val="0"/>
          <w:bCs w:val="0"/>
          <w:color w:val="auto"/>
          <w:spacing w:val="0"/>
          <w:sz w:val="24"/>
          <w:szCs w:val="24"/>
        </w:rPr>
        <w:t>，</w:t>
      </w:r>
      <w:r>
        <w:rPr>
          <w:rFonts w:hint="eastAsia" w:ascii="楷体" w:hAnsi="楷体" w:eastAsia="楷体" w:cs="楷体"/>
          <w:b w:val="0"/>
          <w:bCs w:val="0"/>
          <w:color w:val="auto"/>
          <w:spacing w:val="0"/>
          <w:sz w:val="24"/>
          <w:szCs w:val="24"/>
          <w:u w:val="none"/>
        </w:rPr>
        <w:t>招标人可以按照评标委员会</w:t>
      </w:r>
      <w:r>
        <w:rPr>
          <w:rFonts w:hint="eastAsia" w:ascii="楷体" w:hAnsi="楷体" w:eastAsia="楷体" w:cs="楷体"/>
          <w:b w:val="0"/>
          <w:bCs w:val="0"/>
          <w:color w:val="auto"/>
          <w:spacing w:val="0"/>
          <w:sz w:val="24"/>
          <w:szCs w:val="24"/>
          <w:u w:val="none"/>
          <w:lang w:eastAsia="zh-CN"/>
        </w:rPr>
        <w:t>或定标委员会</w:t>
      </w:r>
      <w:r>
        <w:rPr>
          <w:rFonts w:hint="eastAsia" w:ascii="楷体" w:hAnsi="楷体" w:eastAsia="楷体" w:cs="楷体"/>
          <w:b w:val="0"/>
          <w:bCs w:val="0"/>
          <w:color w:val="auto"/>
          <w:spacing w:val="0"/>
          <w:sz w:val="24"/>
          <w:szCs w:val="24"/>
          <w:u w:val="none"/>
        </w:rPr>
        <w:t>提出的中标候选人名单排序</w:t>
      </w:r>
      <w:r>
        <w:rPr>
          <w:rFonts w:hint="eastAsia" w:ascii="楷体" w:hAnsi="楷体" w:eastAsia="楷体" w:cs="楷体"/>
          <w:b w:val="0"/>
          <w:bCs w:val="0"/>
          <w:color w:val="auto"/>
          <w:spacing w:val="0"/>
          <w:sz w:val="24"/>
          <w:szCs w:val="24"/>
          <w:u w:val="none"/>
          <w:lang w:eastAsia="zh-CN"/>
        </w:rPr>
        <w:t>按规定</w:t>
      </w:r>
      <w:r>
        <w:rPr>
          <w:rFonts w:hint="eastAsia" w:ascii="楷体" w:hAnsi="楷体" w:eastAsia="楷体" w:cs="楷体"/>
          <w:b w:val="0"/>
          <w:bCs w:val="0"/>
          <w:color w:val="auto"/>
          <w:spacing w:val="0"/>
          <w:sz w:val="24"/>
          <w:szCs w:val="24"/>
          <w:u w:val="none"/>
        </w:rPr>
        <w:t>依次确定其他中标候选人为中标人，</w:t>
      </w:r>
      <w:r>
        <w:rPr>
          <w:rFonts w:hint="eastAsia" w:ascii="楷体" w:hAnsi="楷体" w:eastAsia="楷体" w:cs="楷体"/>
          <w:b w:val="0"/>
          <w:bCs w:val="0"/>
          <w:color w:val="auto"/>
          <w:spacing w:val="0"/>
          <w:sz w:val="24"/>
          <w:szCs w:val="24"/>
          <w:u w:val="none"/>
          <w:lang w:eastAsia="zh-CN"/>
        </w:rPr>
        <w:t>并</w:t>
      </w:r>
      <w:r>
        <w:rPr>
          <w:rFonts w:hint="eastAsia" w:ascii="楷体" w:hAnsi="楷体" w:eastAsia="楷体" w:cs="楷体"/>
          <w:color w:val="auto"/>
          <w:sz w:val="24"/>
          <w:szCs w:val="24"/>
        </w:rPr>
        <w:t>按规定实行中标结果公示</w:t>
      </w:r>
      <w:r>
        <w:rPr>
          <w:rFonts w:hint="eastAsia" w:ascii="楷体" w:hAnsi="楷体" w:eastAsia="楷体" w:cs="楷体"/>
          <w:color w:val="auto"/>
          <w:sz w:val="24"/>
          <w:szCs w:val="24"/>
          <w:lang w:eastAsia="zh-CN"/>
        </w:rPr>
        <w:t>；</w:t>
      </w:r>
      <w:r>
        <w:rPr>
          <w:rFonts w:hint="eastAsia" w:ascii="楷体" w:hAnsi="楷体" w:eastAsia="楷体" w:cs="楷体"/>
          <w:b w:val="0"/>
          <w:bCs w:val="0"/>
          <w:color w:val="auto"/>
          <w:spacing w:val="0"/>
          <w:sz w:val="24"/>
          <w:szCs w:val="24"/>
          <w:u w:val="none"/>
        </w:rPr>
        <w:t>也可以</w:t>
      </w:r>
      <w:r>
        <w:rPr>
          <w:rFonts w:hint="eastAsia" w:ascii="楷体" w:hAnsi="楷体" w:eastAsia="楷体" w:cs="楷体"/>
          <w:b w:val="0"/>
          <w:bCs w:val="0"/>
          <w:color w:val="auto"/>
          <w:spacing w:val="0"/>
          <w:sz w:val="24"/>
          <w:szCs w:val="24"/>
          <w:u w:val="none"/>
          <w:lang w:eastAsia="zh-CN"/>
        </w:rPr>
        <w:t>按规定</w:t>
      </w:r>
      <w:r>
        <w:rPr>
          <w:rFonts w:hint="eastAsia" w:ascii="楷体" w:hAnsi="楷体" w:eastAsia="楷体" w:cs="楷体"/>
          <w:b w:val="0"/>
          <w:bCs w:val="0"/>
          <w:color w:val="auto"/>
          <w:spacing w:val="0"/>
          <w:sz w:val="24"/>
          <w:szCs w:val="24"/>
          <w:u w:val="none"/>
        </w:rPr>
        <w:t>重新组织招标</w:t>
      </w:r>
      <w:r>
        <w:rPr>
          <w:rFonts w:hint="eastAsia" w:ascii="楷体" w:hAnsi="楷体" w:eastAsia="楷体" w:cs="楷体"/>
          <w:color w:val="auto"/>
          <w:sz w:val="24"/>
        </w:rPr>
        <w:t>或报原项目审批</w:t>
      </w:r>
      <w:r>
        <w:rPr>
          <w:rFonts w:hint="eastAsia" w:ascii="楷体" w:hAnsi="楷体" w:eastAsia="楷体" w:cs="楷体"/>
          <w:color w:val="auto"/>
          <w:sz w:val="24"/>
          <w:lang w:eastAsia="zh-CN"/>
        </w:rPr>
        <w:t>、核准</w:t>
      </w:r>
      <w:r>
        <w:rPr>
          <w:rFonts w:hint="eastAsia" w:ascii="楷体" w:hAnsi="楷体" w:eastAsia="楷体" w:cs="楷体"/>
          <w:color w:val="auto"/>
          <w:sz w:val="24"/>
        </w:rPr>
        <w:t>部门重新</w:t>
      </w:r>
      <w:r>
        <w:rPr>
          <w:rFonts w:hint="eastAsia" w:ascii="楷体" w:hAnsi="楷体" w:eastAsia="楷体" w:cs="楷体"/>
          <w:color w:val="auto"/>
          <w:sz w:val="24"/>
          <w:lang w:eastAsia="zh-CN"/>
        </w:rPr>
        <w:t>审批、</w:t>
      </w:r>
      <w:r>
        <w:rPr>
          <w:rFonts w:hint="eastAsia" w:ascii="楷体" w:hAnsi="楷体" w:eastAsia="楷体" w:cs="楷体"/>
          <w:color w:val="auto"/>
          <w:sz w:val="24"/>
        </w:rPr>
        <w:t>核准招标方式。</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8</w:t>
      </w:r>
      <w:r>
        <w:rPr>
          <w:rFonts w:hint="eastAsia" w:ascii="楷体" w:hAnsi="楷体" w:eastAsia="楷体" w:cs="楷体"/>
          <w:color w:val="auto"/>
          <w:sz w:val="24"/>
        </w:rPr>
        <w:t>.3  招标人有下列情形之一的，应依法承担相应的责任：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1）无正当理由不发出中标通知书的；（2）招标人不按照规定确定中标人的；（3）中标通知书发出后无正当理由改变中标结果的；（4）无正当理由不与中标人签订设计（勘察）合同的；（5）在签订设计（勘察）合同时向中标人提出附加条件或者更改合同实质性内容的。</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eastAsia="zh-CN"/>
        </w:rPr>
        <w:t>九</w:t>
      </w:r>
      <w:r>
        <w:rPr>
          <w:rFonts w:hint="eastAsia" w:ascii="楷体" w:hAnsi="楷体" w:eastAsia="楷体" w:cs="楷体"/>
          <w:b/>
          <w:bCs/>
          <w:color w:val="auto"/>
          <w:sz w:val="28"/>
          <w:szCs w:val="28"/>
        </w:rPr>
        <w:t>）合同授予</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rPr>
        <w:t>3</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  合同授予</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.1 本招标项目的设计（勘察）合同将授予按本投标人须知第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6</w:t>
      </w:r>
      <w:r>
        <w:rPr>
          <w:rFonts w:hint="eastAsia" w:ascii="楷体" w:hAnsi="楷体" w:eastAsia="楷体" w:cs="楷体"/>
          <w:color w:val="auto"/>
          <w:sz w:val="24"/>
        </w:rPr>
        <w:t>条或第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8</w:t>
      </w:r>
      <w:r>
        <w:rPr>
          <w:rFonts w:hint="eastAsia" w:ascii="楷体" w:hAnsi="楷体" w:eastAsia="楷体" w:cs="楷体"/>
          <w:color w:val="auto"/>
          <w:sz w:val="24"/>
        </w:rPr>
        <w:t>条所确定的中标人。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i/>
          <w:color w:val="auto"/>
          <w:sz w:val="24"/>
          <w:szCs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 xml:space="preserve">.2 </w:t>
      </w:r>
      <w:r>
        <w:rPr>
          <w:rFonts w:hint="eastAsia" w:ascii="楷体" w:hAnsi="楷体" w:eastAsia="楷体" w:cs="楷体"/>
          <w:color w:val="auto"/>
          <w:sz w:val="24"/>
          <w:lang w:eastAsia="zh-CN"/>
        </w:rPr>
        <w:t>招标人和中标人应当在投标有效期内并自中标</w:t>
      </w:r>
      <w:r>
        <w:rPr>
          <w:rFonts w:hint="eastAsia" w:ascii="楷体" w:hAnsi="楷体" w:eastAsia="楷体" w:cs="楷体"/>
          <w:color w:val="auto"/>
          <w:sz w:val="24"/>
          <w:szCs w:val="24"/>
          <w:lang w:eastAsia="zh-CN"/>
        </w:rPr>
        <w:t>通知书发出之日起30日内，按照招标文件和中标人的投标文件在公共资源交易平台订立电子</w:t>
      </w:r>
      <w:r>
        <w:rPr>
          <w:rFonts w:hint="eastAsia" w:ascii="楷体" w:hAnsi="楷体" w:eastAsia="楷体" w:cs="楷体"/>
          <w:color w:val="auto"/>
          <w:sz w:val="24"/>
          <w:szCs w:val="24"/>
        </w:rPr>
        <w:t>设计（勘察）合同</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lang w:val="en-US" w:eastAsia="zh-CN"/>
        </w:rPr>
        <w:t>在线签订合同必须以招标人发布招标项目招标文件时的合同文本为蓝本，不得另行采用未经发布的合同文本签订本项目</w:t>
      </w:r>
      <w:r>
        <w:rPr>
          <w:rFonts w:hint="eastAsia" w:ascii="楷体" w:hAnsi="楷体" w:eastAsia="楷体" w:cs="楷体"/>
          <w:color w:val="auto"/>
          <w:sz w:val="24"/>
          <w:szCs w:val="24"/>
        </w:rPr>
        <w:t>设计（勘察）合同</w:t>
      </w:r>
      <w:r>
        <w:rPr>
          <w:rFonts w:hint="eastAsia" w:ascii="楷体" w:hAnsi="楷体" w:eastAsia="楷体" w:cs="楷体"/>
          <w:color w:val="auto"/>
          <w:sz w:val="24"/>
          <w:szCs w:val="24"/>
          <w:lang w:val="en-US" w:eastAsia="zh-CN"/>
        </w:rPr>
        <w:t>。同时，</w:t>
      </w:r>
      <w:r>
        <w:rPr>
          <w:rFonts w:hint="eastAsia" w:ascii="楷体" w:hAnsi="楷体" w:eastAsia="楷体" w:cs="楷体"/>
          <w:b w:val="0"/>
          <w:bCs w:val="0"/>
          <w:color w:val="auto"/>
          <w:spacing w:val="0"/>
          <w:sz w:val="24"/>
          <w:szCs w:val="24"/>
          <w:u w:val="none" w:color="auto"/>
        </w:rPr>
        <w:t>招标人和中标人不得另行订立背离招标文件、投标文件实质性内容的其他协议。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szCs w:val="24"/>
        </w:rPr>
        <w:t>3</w:t>
      </w:r>
      <w:r>
        <w:rPr>
          <w:rFonts w:hint="eastAsia" w:ascii="楷体" w:hAnsi="楷体" w:eastAsia="楷体" w:cs="楷体"/>
          <w:color w:val="auto"/>
          <w:sz w:val="24"/>
          <w:szCs w:val="24"/>
          <w:lang w:val="en-US" w:eastAsia="zh-CN"/>
        </w:rPr>
        <w:t>9</w:t>
      </w:r>
      <w:r>
        <w:rPr>
          <w:rFonts w:hint="eastAsia" w:ascii="楷体" w:hAnsi="楷体" w:eastAsia="楷体" w:cs="楷体"/>
          <w:color w:val="auto"/>
          <w:sz w:val="24"/>
          <w:szCs w:val="24"/>
        </w:rPr>
        <w:t>.3 招标人如不按本投标人须知第</w:t>
      </w:r>
      <w:r>
        <w:rPr>
          <w:rFonts w:hint="eastAsia" w:ascii="楷体" w:hAnsi="楷体" w:eastAsia="楷体" w:cs="楷体"/>
          <w:b/>
          <w:color w:val="auto"/>
          <w:sz w:val="24"/>
          <w:szCs w:val="24"/>
        </w:rPr>
        <w:t>3</w:t>
      </w:r>
      <w:r>
        <w:rPr>
          <w:rFonts w:hint="eastAsia" w:ascii="楷体" w:hAnsi="楷体" w:eastAsia="楷体" w:cs="楷体"/>
          <w:b/>
          <w:color w:val="auto"/>
          <w:sz w:val="24"/>
          <w:szCs w:val="24"/>
          <w:lang w:val="en-US" w:eastAsia="zh-CN"/>
        </w:rPr>
        <w:t>9</w:t>
      </w:r>
      <w:r>
        <w:rPr>
          <w:rFonts w:hint="eastAsia" w:ascii="楷体" w:hAnsi="楷体" w:eastAsia="楷体" w:cs="楷体"/>
          <w:b/>
          <w:color w:val="auto"/>
          <w:sz w:val="24"/>
          <w:szCs w:val="24"/>
        </w:rPr>
        <w:t>.2</w:t>
      </w:r>
      <w:r>
        <w:rPr>
          <w:rFonts w:hint="eastAsia" w:ascii="楷体" w:hAnsi="楷体" w:eastAsia="楷体" w:cs="楷体"/>
          <w:color w:val="auto"/>
          <w:sz w:val="24"/>
          <w:szCs w:val="24"/>
        </w:rPr>
        <w:t>款的规定与中标人签定设计（勘察）合同，或者招标人、中标人订立背离合同实质性内容的其他协议，应改正并</w:t>
      </w:r>
      <w:r>
        <w:rPr>
          <w:rFonts w:hint="eastAsia" w:ascii="楷体" w:hAnsi="楷体" w:eastAsia="楷体" w:cs="楷体"/>
          <w:color w:val="auto"/>
          <w:sz w:val="24"/>
        </w:rPr>
        <w:t>处以投标保证金额罚款。</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.4</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中标人如不按本投标人须知第</w:t>
      </w:r>
      <w:r>
        <w:rPr>
          <w:rFonts w:hint="eastAsia" w:ascii="楷体" w:hAnsi="楷体" w:eastAsia="楷体" w:cs="楷体"/>
          <w:b/>
          <w:color w:val="auto"/>
          <w:sz w:val="24"/>
        </w:rPr>
        <w:t>3</w:t>
      </w:r>
      <w:r>
        <w:rPr>
          <w:rFonts w:hint="eastAsia" w:ascii="楷体" w:hAnsi="楷体" w:eastAsia="楷体" w:cs="楷体"/>
          <w:b/>
          <w:color w:val="auto"/>
          <w:sz w:val="24"/>
          <w:lang w:val="en-US" w:eastAsia="zh-CN"/>
        </w:rPr>
        <w:t>9</w:t>
      </w:r>
      <w:r>
        <w:rPr>
          <w:rFonts w:hint="eastAsia" w:ascii="楷体" w:hAnsi="楷体" w:eastAsia="楷体" w:cs="楷体"/>
          <w:b/>
          <w:color w:val="auto"/>
          <w:sz w:val="24"/>
        </w:rPr>
        <w:t>.2</w:t>
      </w:r>
      <w:r>
        <w:rPr>
          <w:rFonts w:hint="eastAsia" w:ascii="楷体" w:hAnsi="楷体" w:eastAsia="楷体" w:cs="楷体"/>
          <w:color w:val="auto"/>
          <w:sz w:val="24"/>
        </w:rPr>
        <w:t>款的规定与招标人订立设计（勘察）合同，招标人将废除授标，投标保证金不予退还，给招标人造成的损失超过投标保证金数额的，还应当对超过部分予以赔偿，同时依法承担相应法律责任。</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.5 中标人应当按照设计（勘察）合同约定履行义务，完成中标项目设计（勘察）任务，不得将中标项目设计（勘察）任务转让（转包）或者违法分包给他人。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3</w:t>
      </w:r>
      <w:r>
        <w:rPr>
          <w:rFonts w:hint="eastAsia" w:ascii="楷体" w:hAnsi="楷体" w:eastAsia="楷体" w:cs="楷体"/>
          <w:color w:val="auto"/>
          <w:sz w:val="24"/>
          <w:lang w:val="en-US" w:eastAsia="zh-CN"/>
        </w:rPr>
        <w:t>9</w:t>
      </w:r>
      <w:r>
        <w:rPr>
          <w:rFonts w:hint="eastAsia" w:ascii="楷体" w:hAnsi="楷体" w:eastAsia="楷体" w:cs="楷体"/>
          <w:color w:val="auto"/>
          <w:sz w:val="24"/>
        </w:rPr>
        <w:t>.</w:t>
      </w:r>
      <w:r>
        <w:rPr>
          <w:rFonts w:hint="eastAsia" w:ascii="楷体" w:hAnsi="楷体" w:eastAsia="楷体" w:cs="楷体"/>
          <w:color w:val="auto"/>
          <w:sz w:val="24"/>
          <w:lang w:val="en-US" w:eastAsia="zh-CN"/>
        </w:rPr>
        <w:t xml:space="preserve">6 </w:t>
      </w:r>
      <w:r>
        <w:rPr>
          <w:rFonts w:hint="eastAsia" w:ascii="楷体" w:hAnsi="楷体" w:eastAsia="楷体" w:cs="楷体"/>
          <w:color w:val="auto"/>
          <w:sz w:val="24"/>
          <w:szCs w:val="24"/>
          <w:u w:val="none"/>
        </w:rPr>
        <w:t>招标人、中标人</w:t>
      </w:r>
      <w:r>
        <w:rPr>
          <w:rFonts w:hint="eastAsia" w:ascii="楷体" w:hAnsi="楷体" w:eastAsia="楷体" w:cs="楷体"/>
          <w:color w:val="auto"/>
          <w:sz w:val="24"/>
          <w:szCs w:val="24"/>
          <w:u w:val="none"/>
          <w:lang w:val="en-US" w:eastAsia="zh-CN"/>
        </w:rPr>
        <w:t>应</w:t>
      </w:r>
      <w:r>
        <w:rPr>
          <w:rFonts w:hint="eastAsia" w:ascii="楷体" w:hAnsi="楷体" w:eastAsia="楷体" w:cs="楷体"/>
          <w:color w:val="auto"/>
          <w:sz w:val="24"/>
          <w:szCs w:val="24"/>
          <w:u w:val="none"/>
        </w:rPr>
        <w:t>自合同签订后的20日内</w:t>
      </w:r>
      <w:r>
        <w:rPr>
          <w:rFonts w:hint="eastAsia" w:ascii="楷体" w:hAnsi="楷体" w:eastAsia="楷体" w:cs="楷体"/>
          <w:color w:val="auto"/>
          <w:sz w:val="24"/>
          <w:szCs w:val="24"/>
          <w:u w:val="none"/>
          <w:lang w:val="en-US" w:eastAsia="zh-CN"/>
        </w:rPr>
        <w:t>,按照规定</w:t>
      </w:r>
      <w:r>
        <w:rPr>
          <w:rFonts w:hint="eastAsia" w:ascii="楷体" w:hAnsi="楷体" w:eastAsia="楷体" w:cs="楷体"/>
          <w:color w:val="auto"/>
          <w:sz w:val="24"/>
          <w:szCs w:val="24"/>
          <w:u w:val="none"/>
        </w:rPr>
        <w:t>通过</w:t>
      </w:r>
      <w:r>
        <w:rPr>
          <w:rFonts w:hint="eastAsia" w:ascii="楷体" w:hAnsi="楷体" w:eastAsia="楷体" w:cs="楷体"/>
          <w:color w:val="auto"/>
          <w:spacing w:val="0"/>
          <w:sz w:val="24"/>
          <w:szCs w:val="24"/>
          <w:u w:val="none"/>
        </w:rPr>
        <w:t>广东省招标投标监管网和公共资源交易平台</w:t>
      </w:r>
      <w:r>
        <w:rPr>
          <w:rFonts w:hint="eastAsia" w:ascii="楷体" w:hAnsi="楷体" w:eastAsia="楷体" w:cs="楷体"/>
          <w:color w:val="auto"/>
          <w:sz w:val="24"/>
          <w:szCs w:val="24"/>
          <w:u w:val="none"/>
        </w:rPr>
        <w:t>公布中标合同履行情况等信息。</w:t>
      </w:r>
      <w:r>
        <w:rPr>
          <w:rFonts w:hint="eastAsia" w:ascii="楷体" w:hAnsi="楷体" w:eastAsia="楷体" w:cs="楷体"/>
          <w:color w:val="auto"/>
          <w:kern w:val="0"/>
          <w:sz w:val="24"/>
          <w:szCs w:val="24"/>
          <w:u w:val="none"/>
          <w:lang w:eastAsia="zh-CN"/>
        </w:rPr>
        <w:t>主要内容应包括</w:t>
      </w:r>
      <w:r>
        <w:rPr>
          <w:rFonts w:hint="eastAsia" w:ascii="楷体" w:hAnsi="楷体" w:eastAsia="楷体" w:cs="楷体"/>
          <w:color w:val="auto"/>
          <w:kern w:val="0"/>
          <w:sz w:val="24"/>
          <w:szCs w:val="24"/>
          <w:u w:val="none"/>
        </w:rPr>
        <w:t>招标人及中标人名称及社会信用代码</w:t>
      </w:r>
      <w:r>
        <w:rPr>
          <w:rFonts w:hint="eastAsia" w:ascii="楷体" w:hAnsi="楷体" w:eastAsia="楷体" w:cs="楷体"/>
          <w:color w:val="auto"/>
          <w:kern w:val="0"/>
          <w:sz w:val="24"/>
          <w:szCs w:val="24"/>
          <w:u w:val="none"/>
          <w:lang w:eastAsia="zh-CN"/>
        </w:rPr>
        <w:t>，</w:t>
      </w:r>
      <w:r>
        <w:rPr>
          <w:rFonts w:hint="eastAsia" w:ascii="楷体" w:hAnsi="楷体" w:eastAsia="楷体" w:cs="楷体"/>
          <w:color w:val="auto"/>
          <w:kern w:val="0"/>
          <w:sz w:val="24"/>
          <w:szCs w:val="24"/>
          <w:u w:val="none"/>
        </w:rPr>
        <w:t>合同签订人或其委托人全称</w:t>
      </w:r>
      <w:r>
        <w:rPr>
          <w:rFonts w:hint="eastAsia" w:ascii="楷体" w:hAnsi="楷体" w:eastAsia="楷体" w:cs="楷体"/>
          <w:color w:val="auto"/>
          <w:kern w:val="0"/>
          <w:sz w:val="24"/>
          <w:szCs w:val="24"/>
          <w:u w:val="none"/>
          <w:lang w:eastAsia="zh-CN"/>
        </w:rPr>
        <w:t>；</w:t>
      </w:r>
      <w:r>
        <w:rPr>
          <w:rFonts w:hint="eastAsia" w:ascii="楷体" w:hAnsi="楷体" w:eastAsia="楷体" w:cs="楷体"/>
          <w:color w:val="auto"/>
          <w:kern w:val="0"/>
          <w:sz w:val="24"/>
          <w:szCs w:val="24"/>
          <w:u w:val="none"/>
        </w:rPr>
        <w:t>合同金额及合同单位；合同签署时间及合同期限；质量要求；合同其他主要内容；其他依法应当载明的内容</w:t>
      </w:r>
      <w:r>
        <w:rPr>
          <w:rFonts w:hint="eastAsia" w:ascii="楷体" w:hAnsi="楷体" w:eastAsia="楷体" w:cs="楷体"/>
          <w:color w:val="auto"/>
          <w:kern w:val="0"/>
          <w:sz w:val="24"/>
          <w:szCs w:val="24"/>
          <w:u w:val="none"/>
          <w:lang w:eastAsia="zh-CN"/>
        </w:rPr>
        <w:t>等</w:t>
      </w:r>
      <w:r>
        <w:rPr>
          <w:rFonts w:hint="eastAsia" w:ascii="楷体" w:hAnsi="楷体" w:eastAsia="楷体" w:cs="楷体"/>
          <w:color w:val="auto"/>
          <w:kern w:val="0"/>
          <w:sz w:val="24"/>
          <w:szCs w:val="24"/>
          <w:u w:val="none"/>
        </w:rPr>
        <w:t>。</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40</w:t>
      </w:r>
      <w:r>
        <w:rPr>
          <w:rFonts w:hint="eastAsia" w:ascii="楷体" w:hAnsi="楷体" w:eastAsia="楷体" w:cs="楷体"/>
          <w:b/>
          <w:bCs/>
          <w:color w:val="auto"/>
          <w:sz w:val="24"/>
        </w:rPr>
        <w:t>． 履约担保和支付担保</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.1中标人</w:t>
      </w:r>
      <w:r>
        <w:rPr>
          <w:rFonts w:hint="eastAsia" w:ascii="楷体" w:hAnsi="楷体" w:eastAsia="楷体" w:cs="楷体"/>
          <w:color w:val="auto"/>
          <w:sz w:val="24"/>
          <w:lang w:eastAsia="zh-CN"/>
        </w:rPr>
        <w:t>须</w:t>
      </w:r>
      <w:r>
        <w:rPr>
          <w:rFonts w:hint="eastAsia" w:ascii="楷体" w:hAnsi="楷体" w:eastAsia="楷体" w:cs="楷体"/>
          <w:color w:val="auto"/>
          <w:sz w:val="24"/>
        </w:rPr>
        <w:t>在签订承包合同后</w:t>
      </w:r>
      <w:r>
        <w:rPr>
          <w:rFonts w:hint="eastAsia" w:ascii="楷体" w:hAnsi="楷体" w:eastAsia="楷体" w:cs="楷体"/>
          <w:color w:val="auto"/>
          <w:sz w:val="24"/>
          <w:lang w:eastAsia="zh-CN"/>
        </w:rPr>
        <w:t>按规定</w:t>
      </w:r>
      <w:r>
        <w:rPr>
          <w:rFonts w:hint="eastAsia" w:ascii="楷体" w:hAnsi="楷体" w:eastAsia="楷体" w:cs="楷体"/>
          <w:color w:val="auto"/>
          <w:sz w:val="24"/>
        </w:rPr>
        <w:t>向招标人提交履约担保，</w:t>
      </w:r>
      <w:r>
        <w:rPr>
          <w:rFonts w:hint="eastAsia" w:ascii="楷体" w:hAnsi="楷体" w:eastAsia="楷体" w:cs="楷体"/>
          <w:color w:val="auto"/>
          <w:spacing w:val="0"/>
          <w:sz w:val="24"/>
          <w:szCs w:val="24"/>
          <w:u w:val="none"/>
        </w:rPr>
        <w:t>履约担保额</w:t>
      </w:r>
      <w:r>
        <w:rPr>
          <w:rFonts w:hint="eastAsia" w:ascii="楷体" w:hAnsi="楷体" w:eastAsia="楷体" w:cs="楷体"/>
          <w:color w:val="auto"/>
          <w:spacing w:val="0"/>
          <w:sz w:val="24"/>
          <w:szCs w:val="24"/>
          <w:u w:val="none"/>
          <w:lang w:eastAsia="zh-CN"/>
        </w:rPr>
        <w:t>不得超过中标</w:t>
      </w:r>
      <w:r>
        <w:rPr>
          <w:rFonts w:hint="eastAsia" w:ascii="楷体" w:hAnsi="楷体" w:eastAsia="楷体" w:cs="楷体"/>
          <w:color w:val="auto"/>
          <w:spacing w:val="0"/>
          <w:sz w:val="24"/>
          <w:szCs w:val="24"/>
          <w:u w:val="none"/>
        </w:rPr>
        <w:t>合同</w:t>
      </w:r>
      <w:r>
        <w:rPr>
          <w:rFonts w:hint="eastAsia" w:ascii="楷体" w:hAnsi="楷体" w:eastAsia="楷体" w:cs="楷体"/>
          <w:color w:val="auto"/>
          <w:spacing w:val="0"/>
          <w:sz w:val="24"/>
          <w:szCs w:val="24"/>
          <w:u w:val="none"/>
          <w:lang w:eastAsia="zh-CN"/>
        </w:rPr>
        <w:t>金额</w:t>
      </w:r>
      <w:r>
        <w:rPr>
          <w:rFonts w:hint="eastAsia" w:ascii="楷体" w:hAnsi="楷体" w:eastAsia="楷体" w:cs="楷体"/>
          <w:color w:val="auto"/>
          <w:spacing w:val="0"/>
          <w:sz w:val="24"/>
          <w:szCs w:val="24"/>
          <w:u w:val="none"/>
        </w:rPr>
        <w:t>的10%</w:t>
      </w:r>
      <w:r>
        <w:rPr>
          <w:rFonts w:hint="eastAsia" w:ascii="楷体" w:hAnsi="楷体" w:eastAsia="楷体" w:cs="楷体"/>
          <w:color w:val="auto"/>
          <w:spacing w:val="0"/>
          <w:sz w:val="24"/>
          <w:szCs w:val="24"/>
        </w:rPr>
        <w:t>。</w:t>
      </w:r>
      <w:r>
        <w:rPr>
          <w:rFonts w:hint="eastAsia" w:ascii="楷体" w:hAnsi="楷体" w:eastAsia="楷体" w:cs="楷体"/>
          <w:color w:val="auto"/>
          <w:sz w:val="24"/>
        </w:rPr>
        <w:t>具体要求以投标人须知前附表要求为准。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.2 若中标人不能按本投标人须知第</w:t>
      </w:r>
      <w:r>
        <w:rPr>
          <w:rFonts w:hint="eastAsia" w:ascii="楷体" w:hAnsi="楷体" w:eastAsia="楷体" w:cs="楷体"/>
          <w:b/>
          <w:color w:val="auto"/>
          <w:sz w:val="24"/>
          <w:lang w:val="en-US" w:eastAsia="zh-CN"/>
        </w:rPr>
        <w:t>40</w:t>
      </w:r>
      <w:r>
        <w:rPr>
          <w:rFonts w:hint="eastAsia" w:ascii="楷体" w:hAnsi="楷体" w:eastAsia="楷体" w:cs="楷体"/>
          <w:b/>
          <w:color w:val="auto"/>
          <w:sz w:val="24"/>
        </w:rPr>
        <w:t>.1</w:t>
      </w:r>
      <w:r>
        <w:rPr>
          <w:rFonts w:hint="eastAsia" w:ascii="楷体" w:hAnsi="楷体" w:eastAsia="楷体" w:cs="楷体"/>
          <w:color w:val="auto"/>
          <w:sz w:val="24"/>
        </w:rPr>
        <w:t>款的规定金额向招标人提交履约担保的，招标人将有充分的理由解除承包合同，并没收其投标保证金，给招标人造成的损失超过投标保证金数额的，还应当对超过部分予以赔偿。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 xml:space="preserve">.3 </w:t>
      </w:r>
      <w:r>
        <w:rPr>
          <w:rFonts w:hint="eastAsia" w:ascii="楷体" w:hAnsi="楷体" w:eastAsia="楷体" w:cs="楷体"/>
          <w:color w:val="auto"/>
          <w:spacing w:val="0"/>
          <w:sz w:val="24"/>
          <w:szCs w:val="24"/>
          <w:u w:val="none"/>
        </w:rPr>
        <w:t>招标人要求中标人提供履约担保的，应当向中标人提供工程款支付担保</w:t>
      </w:r>
      <w:r>
        <w:rPr>
          <w:rFonts w:hint="eastAsia" w:ascii="楷体" w:hAnsi="楷体" w:eastAsia="楷体" w:cs="楷体"/>
          <w:color w:val="auto"/>
          <w:spacing w:val="0"/>
          <w:sz w:val="24"/>
          <w:szCs w:val="24"/>
          <w:u w:val="none"/>
          <w:lang w:eastAsia="zh-CN"/>
        </w:rPr>
        <w:t>。</w:t>
      </w:r>
      <w:r>
        <w:rPr>
          <w:rFonts w:hint="eastAsia" w:ascii="楷体" w:hAnsi="楷体" w:eastAsia="楷体" w:cs="楷体"/>
          <w:color w:val="auto"/>
          <w:spacing w:val="0"/>
          <w:sz w:val="24"/>
          <w:szCs w:val="24"/>
          <w:u w:val="none"/>
        </w:rPr>
        <w:t>工程款支付担保</w:t>
      </w:r>
      <w:r>
        <w:rPr>
          <w:rFonts w:hint="eastAsia" w:ascii="楷体" w:hAnsi="楷体" w:eastAsia="楷体" w:cs="楷体"/>
          <w:color w:val="auto"/>
          <w:spacing w:val="0"/>
          <w:sz w:val="24"/>
          <w:szCs w:val="24"/>
          <w:u w:val="none"/>
          <w:lang w:eastAsia="zh-CN"/>
        </w:rPr>
        <w:t>可以</w:t>
      </w:r>
      <w:r>
        <w:rPr>
          <w:rFonts w:hint="eastAsia" w:ascii="楷体" w:hAnsi="楷体" w:eastAsia="楷体" w:cs="楷体"/>
          <w:color w:val="auto"/>
          <w:spacing w:val="0"/>
          <w:sz w:val="24"/>
          <w:szCs w:val="24"/>
          <w:u w:val="none"/>
        </w:rPr>
        <w:t>选择现金保证金、银行保函、保证保险、融资担保公司保函等</w:t>
      </w:r>
      <w:r>
        <w:rPr>
          <w:rFonts w:hint="eastAsia" w:ascii="楷体" w:hAnsi="楷体" w:eastAsia="楷体" w:cs="楷体"/>
          <w:color w:val="auto"/>
          <w:spacing w:val="0"/>
          <w:sz w:val="24"/>
          <w:szCs w:val="24"/>
          <w:u w:val="none"/>
          <w:lang w:eastAsia="zh-CN"/>
        </w:rPr>
        <w:t>方式提交</w:t>
      </w:r>
      <w:r>
        <w:rPr>
          <w:rFonts w:hint="eastAsia" w:ascii="楷体" w:hAnsi="楷体" w:eastAsia="楷体" w:cs="楷体"/>
          <w:color w:val="auto"/>
          <w:spacing w:val="0"/>
          <w:sz w:val="24"/>
          <w:szCs w:val="24"/>
          <w:u w:val="none"/>
        </w:rPr>
        <w:t>。</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color w:val="auto"/>
          <w:sz w:val="24"/>
        </w:rPr>
      </w:pPr>
      <w:r>
        <w:rPr>
          <w:rFonts w:hint="eastAsia" w:ascii="楷体" w:hAnsi="楷体" w:eastAsia="楷体" w:cs="楷体"/>
          <w:color w:val="auto"/>
          <w:sz w:val="24"/>
          <w:lang w:val="en-US" w:eastAsia="zh-CN"/>
        </w:rPr>
        <w:t>40</w:t>
      </w:r>
      <w:r>
        <w:rPr>
          <w:rFonts w:hint="eastAsia" w:ascii="楷体" w:hAnsi="楷体" w:eastAsia="楷体" w:cs="楷体"/>
          <w:color w:val="auto"/>
          <w:sz w:val="24"/>
        </w:rPr>
        <w:t>.4 中标人履约担保和招标人支付担保</w:t>
      </w:r>
      <w:r>
        <w:rPr>
          <w:rFonts w:hint="eastAsia" w:ascii="楷体" w:hAnsi="楷体" w:eastAsia="楷体" w:cs="楷体"/>
          <w:color w:val="auto"/>
          <w:sz w:val="24"/>
          <w:lang w:eastAsia="zh-CN"/>
        </w:rPr>
        <w:t>可</w:t>
      </w:r>
      <w:r>
        <w:rPr>
          <w:rFonts w:hint="eastAsia" w:ascii="楷体" w:hAnsi="楷体" w:eastAsia="楷体" w:cs="楷体"/>
          <w:color w:val="auto"/>
          <w:sz w:val="24"/>
        </w:rPr>
        <w:t>使用本招标文件提供的格式</w:t>
      </w:r>
      <w:r>
        <w:rPr>
          <w:rFonts w:hint="eastAsia" w:ascii="楷体" w:hAnsi="楷体" w:eastAsia="楷体" w:cs="楷体"/>
          <w:color w:val="auto"/>
          <w:sz w:val="24"/>
          <w:lang w:eastAsia="zh-CN"/>
        </w:rPr>
        <w:t>（参考格式</w:t>
      </w:r>
      <w:r>
        <w:rPr>
          <w:rFonts w:hint="eastAsia" w:ascii="楷体" w:hAnsi="楷体" w:eastAsia="楷体" w:cs="楷体"/>
          <w:color w:val="auto"/>
          <w:sz w:val="24"/>
        </w:rPr>
        <w:t>详见</w:t>
      </w:r>
      <w:r>
        <w:rPr>
          <w:rFonts w:hint="eastAsia" w:ascii="楷体" w:hAnsi="楷体" w:eastAsia="楷体" w:cs="楷体"/>
          <w:color w:val="auto"/>
          <w:sz w:val="24"/>
          <w:lang w:eastAsia="zh-CN"/>
        </w:rPr>
        <w:t>合同版本</w:t>
      </w:r>
      <w:r>
        <w:rPr>
          <w:rFonts w:hint="eastAsia" w:ascii="楷体" w:hAnsi="楷体" w:eastAsia="楷体" w:cs="楷体"/>
          <w:color w:val="auto"/>
          <w:sz w:val="24"/>
        </w:rPr>
        <w:t>格式</w:t>
      </w:r>
      <w:r>
        <w:rPr>
          <w:rFonts w:hint="eastAsia" w:ascii="楷体" w:hAnsi="楷体" w:eastAsia="楷体" w:cs="楷体"/>
          <w:color w:val="auto"/>
          <w:sz w:val="24"/>
          <w:lang w:val="en-US" w:eastAsia="zh-CN"/>
        </w:rPr>
        <w:t>1或格式2</w:t>
      </w:r>
      <w:r>
        <w:rPr>
          <w:rFonts w:hint="eastAsia" w:ascii="楷体" w:hAnsi="楷体" w:eastAsia="楷体" w:cs="楷体"/>
          <w:color w:val="auto"/>
          <w:sz w:val="24"/>
          <w:lang w:eastAsia="zh-CN"/>
        </w:rPr>
        <w:t>）</w:t>
      </w:r>
      <w:r>
        <w:rPr>
          <w:rFonts w:hint="eastAsia" w:ascii="楷体" w:hAnsi="楷体" w:eastAsia="楷体" w:cs="楷体"/>
          <w:color w:val="auto"/>
          <w:sz w:val="24"/>
        </w:rPr>
        <w:t>，双方担保手续作为工程承包合同的附件</w:t>
      </w:r>
      <w:r>
        <w:rPr>
          <w:rFonts w:hint="eastAsia" w:ascii="楷体" w:hAnsi="楷体" w:eastAsia="楷体" w:cs="楷体"/>
          <w:color w:val="auto"/>
          <w:sz w:val="24"/>
          <w:lang w:eastAsia="zh-CN"/>
        </w:rPr>
        <w:t>；如不</w:t>
      </w:r>
      <w:r>
        <w:rPr>
          <w:rFonts w:hint="eastAsia" w:ascii="楷体" w:hAnsi="楷体" w:eastAsia="楷体" w:cs="楷体"/>
          <w:color w:val="auto"/>
          <w:sz w:val="24"/>
        </w:rPr>
        <w:t>使用本招标文件提供的格式</w:t>
      </w:r>
      <w:r>
        <w:rPr>
          <w:rFonts w:hint="eastAsia" w:ascii="楷体" w:hAnsi="楷体" w:eastAsia="楷体" w:cs="楷体"/>
          <w:color w:val="auto"/>
          <w:sz w:val="24"/>
          <w:lang w:eastAsia="zh-CN"/>
        </w:rPr>
        <w:t>，应经招标人同意</w:t>
      </w:r>
      <w:r>
        <w:rPr>
          <w:rFonts w:hint="eastAsia" w:ascii="楷体" w:hAnsi="楷体" w:eastAsia="楷体" w:cs="楷体"/>
          <w:color w:val="auto"/>
          <w:sz w:val="24"/>
        </w:rPr>
        <w:t>。中标人履约担保与招标人支付担保不得对抵，不得随意撤保。履约担保和工程款支付担保原件分别由招标人和中标人保管。</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sz w:val="24"/>
        </w:rPr>
      </w:pPr>
      <w:r>
        <w:rPr>
          <w:rFonts w:hint="eastAsia" w:ascii="楷体" w:hAnsi="楷体" w:eastAsia="楷体" w:cs="楷体"/>
          <w:b/>
          <w:color w:val="auto"/>
          <w:sz w:val="24"/>
          <w:lang w:val="en-US" w:eastAsia="zh-CN"/>
        </w:rPr>
        <w:t>41</w:t>
      </w:r>
      <w:r>
        <w:rPr>
          <w:rFonts w:hint="eastAsia" w:ascii="楷体" w:hAnsi="楷体" w:eastAsia="楷体" w:cs="楷体"/>
          <w:b/>
          <w:color w:val="auto"/>
          <w:sz w:val="24"/>
        </w:rPr>
        <w:t>. 合同</w:t>
      </w:r>
      <w:r>
        <w:rPr>
          <w:rFonts w:hint="eastAsia" w:ascii="楷体" w:hAnsi="楷体" w:eastAsia="楷体" w:cs="楷体"/>
          <w:b/>
          <w:color w:val="auto"/>
          <w:sz w:val="24"/>
          <w:lang w:eastAsia="zh-CN"/>
        </w:rPr>
        <w:t>存档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lang w:val="en-US" w:eastAsia="zh-CN"/>
        </w:rPr>
        <w:t>41</w:t>
      </w:r>
      <w:r>
        <w:rPr>
          <w:rFonts w:hint="eastAsia" w:ascii="楷体" w:hAnsi="楷体" w:eastAsia="楷体" w:cs="楷体"/>
          <w:color w:val="auto"/>
          <w:sz w:val="24"/>
        </w:rPr>
        <w:t>.1设计（勘察）合同签署后5个工作日内，招标人或中标人应送一份</w:t>
      </w:r>
      <w:r>
        <w:rPr>
          <w:rFonts w:hint="eastAsia" w:ascii="楷体" w:hAnsi="楷体" w:eastAsia="楷体" w:cs="楷体"/>
          <w:color w:val="auto"/>
          <w:sz w:val="24"/>
          <w:szCs w:val="24"/>
          <w:u w:val="none"/>
          <w:lang w:eastAsia="zh-CN"/>
        </w:rPr>
        <w:t>电子版</w:t>
      </w:r>
      <w:r>
        <w:rPr>
          <w:rFonts w:hint="eastAsia" w:ascii="楷体" w:hAnsi="楷体" w:eastAsia="楷体" w:cs="楷体"/>
          <w:color w:val="auto"/>
          <w:sz w:val="24"/>
        </w:rPr>
        <w:t>设计（勘察）合同到招标管理部门存档。</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t>（</w:t>
      </w:r>
      <w:r>
        <w:rPr>
          <w:rFonts w:hint="eastAsia" w:ascii="楷体" w:hAnsi="楷体" w:eastAsia="楷体" w:cs="楷体"/>
          <w:b/>
          <w:bCs/>
          <w:color w:val="auto"/>
          <w:sz w:val="28"/>
          <w:szCs w:val="28"/>
          <w:highlight w:val="none"/>
          <w:lang w:eastAsia="zh-CN"/>
        </w:rPr>
        <w:t>十</w:t>
      </w:r>
      <w:r>
        <w:rPr>
          <w:rFonts w:hint="eastAsia" w:ascii="楷体" w:hAnsi="楷体" w:eastAsia="楷体" w:cs="楷体"/>
          <w:b/>
          <w:bCs/>
          <w:color w:val="auto"/>
          <w:sz w:val="28"/>
          <w:szCs w:val="28"/>
          <w:highlight w:val="none"/>
        </w:rPr>
        <w:t>）电子管理规定</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r>
        <w:rPr>
          <w:rFonts w:hint="eastAsia" w:ascii="楷体" w:hAnsi="楷体" w:eastAsia="楷体" w:cs="楷体"/>
          <w:b/>
          <w:color w:val="auto"/>
          <w:kern w:val="0"/>
          <w:sz w:val="24"/>
          <w:highlight w:val="none"/>
          <w:lang w:val="en-US" w:eastAsia="zh-CN"/>
        </w:rPr>
        <w:t>42</w:t>
      </w:r>
      <w:r>
        <w:rPr>
          <w:rFonts w:hint="eastAsia" w:ascii="楷体" w:hAnsi="楷体" w:eastAsia="楷体" w:cs="楷体"/>
          <w:b/>
          <w:color w:val="auto"/>
          <w:kern w:val="0"/>
          <w:sz w:val="24"/>
          <w:highlight w:val="none"/>
        </w:rPr>
        <w:t>.应急管理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1发生下列情形之一时，招标人（招标代理机构）、公共资源交易中心应报告招标管理部门，未开标的暂停开标，已进入系统进行开标、评标（定标）的，宣布开标、评标（定标）无效、中止或终止，由招标人（招标代理机构）在招标管理部门代表监督和公共资源交易中心代表见证下对提交的电子投标文件进行加密封存，恢复开标、评标（定标）的时间视解决实际问题情况而定。</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（1）因国际互联网中断、停电、网络入侵、不可抗力等非可控因素导致系统不能正常运行；</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（2）因系统服务器发生故障而无法访问系统或无法使用系统</w:t>
      </w:r>
      <w:r>
        <w:rPr>
          <w:rFonts w:hint="eastAsia" w:ascii="楷体" w:hAnsi="楷体" w:eastAsia="楷体" w:cs="楷体"/>
          <w:color w:val="auto"/>
          <w:kern w:val="0"/>
          <w:sz w:val="24"/>
          <w:highlight w:val="none"/>
          <w:lang w:eastAsia="zh-CN"/>
        </w:rPr>
        <w:t>，或</w:t>
      </w:r>
      <w:r>
        <w:rPr>
          <w:rFonts w:hint="eastAsia" w:ascii="楷体" w:hAnsi="楷体" w:eastAsia="楷体" w:cs="楷体"/>
          <w:color w:val="auto"/>
          <w:kern w:val="0"/>
          <w:sz w:val="24"/>
          <w:highlight w:val="none"/>
        </w:rPr>
        <w:t>因电子招标投标系统软件或网络数据库出现错误不能进行正常操作；</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3</w:t>
      </w:r>
      <w:r>
        <w:rPr>
          <w:rFonts w:hint="eastAsia" w:ascii="楷体" w:hAnsi="楷体" w:eastAsia="楷体" w:cs="楷体"/>
          <w:color w:val="auto"/>
          <w:kern w:val="0"/>
          <w:sz w:val="24"/>
          <w:highlight w:val="none"/>
        </w:rPr>
        <w:t>）电子招</w:t>
      </w:r>
      <w:r>
        <w:rPr>
          <w:rFonts w:hint="eastAsia" w:ascii="楷体" w:hAnsi="楷体" w:eastAsia="楷体" w:cs="楷体"/>
          <w:color w:val="auto"/>
          <w:kern w:val="0"/>
          <w:sz w:val="24"/>
          <w:highlight w:val="none"/>
          <w:lang w:eastAsia="zh-CN"/>
        </w:rPr>
        <w:t>标</w:t>
      </w:r>
      <w:r>
        <w:rPr>
          <w:rFonts w:hint="eastAsia" w:ascii="楷体" w:hAnsi="楷体" w:eastAsia="楷体" w:cs="楷体"/>
          <w:color w:val="auto"/>
          <w:kern w:val="0"/>
          <w:sz w:val="24"/>
          <w:highlight w:val="none"/>
        </w:rPr>
        <w:t>投标系统发现有安全漏洞，有潜在的泄密危险；</w:t>
      </w:r>
      <w:r>
        <w:rPr>
          <w:rFonts w:hint="eastAsia" w:ascii="楷体" w:hAnsi="楷体" w:eastAsia="楷体" w:cs="楷体"/>
          <w:color w:val="auto"/>
          <w:kern w:val="0"/>
          <w:sz w:val="24"/>
          <w:highlight w:val="none"/>
          <w:lang w:eastAsia="zh-CN"/>
        </w:rPr>
        <w:t>或</w:t>
      </w:r>
      <w:r>
        <w:rPr>
          <w:rFonts w:hint="eastAsia" w:ascii="楷体" w:hAnsi="楷体" w:eastAsia="楷体" w:cs="楷体"/>
          <w:color w:val="auto"/>
          <w:kern w:val="0"/>
          <w:sz w:val="24"/>
          <w:highlight w:val="none"/>
        </w:rPr>
        <w:t>计算机病毒造成影响；</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4</w:t>
      </w:r>
      <w:r>
        <w:rPr>
          <w:rFonts w:hint="eastAsia" w:ascii="楷体" w:hAnsi="楷体" w:eastAsia="楷体" w:cs="楷体"/>
          <w:color w:val="auto"/>
          <w:kern w:val="0"/>
          <w:sz w:val="24"/>
          <w:highlight w:val="none"/>
        </w:rPr>
        <w:t>）其他无法保证电子招标投标过程公平、公正和信息安全的意外情况；</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5</w:t>
      </w:r>
      <w:r>
        <w:rPr>
          <w:rFonts w:hint="eastAsia" w:ascii="楷体" w:hAnsi="楷体" w:eastAsia="楷体" w:cs="楷体"/>
          <w:color w:val="auto"/>
          <w:kern w:val="0"/>
          <w:sz w:val="24"/>
          <w:highlight w:val="none"/>
        </w:rPr>
        <w:t>）相关行政监督部门</w:t>
      </w:r>
      <w:r>
        <w:rPr>
          <w:rFonts w:hint="eastAsia" w:ascii="楷体" w:hAnsi="楷体" w:eastAsia="楷体" w:cs="楷体"/>
          <w:color w:val="auto"/>
          <w:kern w:val="0"/>
          <w:sz w:val="24"/>
          <w:highlight w:val="none"/>
          <w:lang w:eastAsia="zh-CN"/>
        </w:rPr>
        <w:t>和</w:t>
      </w:r>
      <w:r>
        <w:rPr>
          <w:rFonts w:hint="eastAsia" w:ascii="楷体" w:hAnsi="楷体" w:eastAsia="楷体" w:cs="楷体"/>
          <w:color w:val="auto"/>
          <w:kern w:val="0"/>
          <w:sz w:val="24"/>
          <w:highlight w:val="none"/>
        </w:rPr>
        <w:t>司法、纪检监察等机关依法要求中止或终止电子招标投标活动；</w:t>
      </w:r>
    </w:p>
    <w:p>
      <w:pPr>
        <w:keepNext w:val="0"/>
        <w:keepLines w:val="0"/>
        <w:pageBreakBefore w:val="0"/>
        <w:widowControl/>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6</w:t>
      </w:r>
      <w:r>
        <w:rPr>
          <w:rFonts w:hint="eastAsia" w:ascii="楷体" w:hAnsi="楷体" w:eastAsia="楷体" w:cs="楷体"/>
          <w:color w:val="auto"/>
          <w:kern w:val="0"/>
          <w:sz w:val="24"/>
          <w:highlight w:val="none"/>
        </w:rPr>
        <w:t>）法律法规规定的其他情形。</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rPr>
        <w:t>对于另行安排时间开标、评标（定标）的项目，有关业绩、奖项等评审资料仍以原截标时间为准，开标时，招标人（招标代理机构）须出具书面说明，提请评委注意有关评标业绩仍以原截标时间为准。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.2评审或评标过程中如遇系统故障等突发事件，评标专家应及时与现场工作人员沟通解决。</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kern w:val="0"/>
          <w:sz w:val="24"/>
          <w:lang w:val="en-US" w:eastAsia="zh-CN"/>
        </w:rPr>
        <w:t>42</w:t>
      </w:r>
      <w:r>
        <w:rPr>
          <w:rFonts w:hint="eastAsia" w:ascii="楷体" w:hAnsi="楷体" w:eastAsia="楷体" w:cs="楷体"/>
          <w:color w:val="auto"/>
          <w:kern w:val="0"/>
          <w:sz w:val="24"/>
        </w:rPr>
        <w:t>.</w:t>
      </w:r>
      <w:r>
        <w:rPr>
          <w:rFonts w:hint="eastAsia" w:ascii="楷体" w:hAnsi="楷体" w:eastAsia="楷体" w:cs="楷体"/>
          <w:color w:val="auto"/>
          <w:kern w:val="0"/>
          <w:sz w:val="24"/>
          <w:lang w:val="en-US" w:eastAsia="zh-CN"/>
        </w:rPr>
        <w:t>3</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在评标活动开始前，因主场或副场网络故障、电子设备或者评标系统故障，以及其他原因导致无法正常评标时，招标人可以延迟评标开始时间，待故障解除后开始评标；超过评标开始时间2小时仍无法解除故障的，由招标人确定是否进行评标。如延期评标，招标人应当配合主场、副场做好招投标资料的封存和保密工作，另行组建评标委员会进行评标。</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val="en-US" w:eastAsia="zh-CN"/>
        </w:rPr>
        <w:t>42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4</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szCs w:val="24"/>
          <w:lang w:val="en-US" w:eastAsia="zh-CN"/>
        </w:rPr>
        <w:t>42</w:t>
      </w:r>
      <w:r>
        <w:rPr>
          <w:rFonts w:hint="eastAsia" w:ascii="楷体" w:hAnsi="楷体" w:eastAsia="楷体" w:cs="楷体"/>
          <w:color w:val="auto"/>
          <w:kern w:val="0"/>
          <w:sz w:val="24"/>
          <w:szCs w:val="24"/>
        </w:rPr>
        <w:t>.</w:t>
      </w:r>
      <w:r>
        <w:rPr>
          <w:rFonts w:hint="eastAsia" w:ascii="楷体" w:hAnsi="楷体" w:eastAsia="楷体" w:cs="楷体"/>
          <w:color w:val="auto"/>
          <w:kern w:val="0"/>
          <w:sz w:val="24"/>
          <w:szCs w:val="24"/>
          <w:lang w:val="en-US" w:eastAsia="zh-CN"/>
        </w:rPr>
        <w:t>5</w:t>
      </w:r>
      <w:r>
        <w:rPr>
          <w:rFonts w:hint="eastAsia" w:ascii="楷体" w:hAnsi="楷体" w:eastAsia="楷体" w:cs="楷体"/>
          <w:color w:val="auto"/>
          <w:kern w:val="0"/>
          <w:sz w:val="24"/>
          <w:szCs w:val="24"/>
        </w:rPr>
        <w:t>采用远程异地评标方式评标的</w:t>
      </w:r>
      <w:r>
        <w:rPr>
          <w:rFonts w:hint="eastAsia" w:ascii="楷体" w:hAnsi="楷体" w:eastAsia="楷体" w:cs="楷体"/>
          <w:color w:val="auto"/>
          <w:kern w:val="0"/>
          <w:sz w:val="24"/>
          <w:szCs w:val="24"/>
          <w:lang w:eastAsia="zh-CN"/>
        </w:rPr>
        <w:t>，</w:t>
      </w:r>
      <w:r>
        <w:rPr>
          <w:rFonts w:hint="eastAsia" w:ascii="楷体" w:hAnsi="楷体" w:eastAsia="楷体" w:cs="楷体"/>
          <w:color w:val="auto"/>
          <w:kern w:val="0"/>
          <w:sz w:val="24"/>
          <w:szCs w:val="24"/>
        </w:rPr>
        <w:t>主场和副场应当做好远程异地评标活动全程见证服务并采用音视频设备在线记录，妥善保存评标活动过程中的文字和音视频资料。评标结束后，副场应当在5个工作日内将评标活动过程中产生的纸质资料原件、电子文档、音视频以及其他有关资料，按双方约定的方式移交主场保存，保存期限按国家有关规定执行。</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kern w:val="0"/>
          <w:sz w:val="24"/>
          <w:highlight w:val="none"/>
          <w:lang w:val="en-US" w:eastAsia="zh-CN"/>
        </w:rPr>
        <w:t>42</w:t>
      </w:r>
      <w:r>
        <w:rPr>
          <w:rFonts w:hint="eastAsia" w:ascii="楷体" w:hAnsi="楷体" w:eastAsia="楷体" w:cs="楷体"/>
          <w:color w:val="auto"/>
          <w:kern w:val="0"/>
          <w:sz w:val="24"/>
          <w:highlight w:val="none"/>
        </w:rPr>
        <w:t>.</w:t>
      </w:r>
      <w:r>
        <w:rPr>
          <w:rFonts w:hint="eastAsia" w:ascii="楷体" w:hAnsi="楷体" w:eastAsia="楷体" w:cs="楷体"/>
          <w:color w:val="auto"/>
          <w:kern w:val="0"/>
          <w:sz w:val="24"/>
          <w:highlight w:val="none"/>
          <w:lang w:val="en-US" w:eastAsia="zh-CN"/>
        </w:rPr>
        <w:t>6</w:t>
      </w:r>
      <w:r>
        <w:rPr>
          <w:rFonts w:hint="eastAsia" w:ascii="楷体" w:hAnsi="楷体" w:eastAsia="楷体" w:cs="楷体"/>
          <w:color w:val="auto"/>
          <w:kern w:val="0"/>
          <w:sz w:val="24"/>
          <w:highlight w:val="none"/>
        </w:rPr>
        <w:t>电子招标投标中止、终止或结束后，招标人（招标代理机构）应将电子招标投标活动的记录下载打印成纸质文档存档。</w:t>
      </w:r>
    </w:p>
    <w:p>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color w:val="auto"/>
          <w:kern w:val="0"/>
          <w:sz w:val="24"/>
          <w:highlight w:val="none"/>
        </w:rPr>
      </w:pPr>
      <w:r>
        <w:rPr>
          <w:rFonts w:hint="eastAsia" w:ascii="楷体" w:hAnsi="楷体" w:eastAsia="楷体" w:cs="楷体"/>
          <w:b/>
          <w:color w:val="auto"/>
          <w:kern w:val="0"/>
          <w:sz w:val="24"/>
          <w:highlight w:val="none"/>
          <w:lang w:val="en-US" w:eastAsia="zh-CN"/>
        </w:rPr>
        <w:t>43</w:t>
      </w:r>
      <w:r>
        <w:rPr>
          <w:rFonts w:hint="eastAsia" w:ascii="楷体" w:hAnsi="楷体" w:eastAsia="楷体" w:cs="楷体"/>
          <w:b/>
          <w:color w:val="auto"/>
          <w:kern w:val="0"/>
          <w:sz w:val="24"/>
          <w:highlight w:val="none"/>
        </w:rPr>
        <w:t>.相关规定</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kern w:val="0"/>
          <w:sz w:val="24"/>
          <w:szCs w:val="24"/>
          <w:highlight w:val="none"/>
        </w:rPr>
        <w:t>.1招标人（招标代理机构）、潜在投标人遗失数字证书或密码的，应当及时到原办理机构挂失并重新申领，由此造成不能及时办理招标申请备案、澄清、修改、答疑或不能及时参加投标、提出疑问、上传投标文件等后果由招标人（招标代理机构）或潜在投标人自行负责。</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 xml:space="preserve"> </w:t>
      </w:r>
      <w:r>
        <w:rPr>
          <w:rFonts w:hint="eastAsia" w:ascii="楷体" w:hAnsi="楷体" w:eastAsia="楷体" w:cs="楷体"/>
          <w:color w:val="auto"/>
          <w:kern w:val="0"/>
          <w:sz w:val="24"/>
          <w:szCs w:val="24"/>
          <w:highlight w:val="none"/>
        </w:rPr>
        <w:t>投标人在电子招标投标活动中实施下列行为之一，所产生的后果由投标人自行承担。</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（1）投标人的数字证书和密码被他人冒用、盗用；</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（2）使用他人数字证书或把数字证书借给他人使用的，依法按以他人名义投标处理；有围标串标行为的，依法按串通投标处理；</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（3）因投标人计算机系统遭遇网络堵塞、病毒入侵、硬件故障等导致不能正常登录网上招标投标系统参与投标；</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rPr>
        <w:t>（4）</w:t>
      </w:r>
      <w:r>
        <w:rPr>
          <w:rFonts w:hint="eastAsia" w:ascii="楷体" w:hAnsi="楷体" w:eastAsia="楷体" w:cs="楷体"/>
          <w:color w:val="auto"/>
          <w:kern w:val="0"/>
          <w:sz w:val="24"/>
          <w:highlight w:val="none"/>
        </w:rPr>
        <w:t>经</w:t>
      </w:r>
      <w:r>
        <w:rPr>
          <w:rFonts w:hint="eastAsia" w:ascii="楷体" w:hAnsi="楷体" w:eastAsia="楷体" w:cs="楷体"/>
          <w:color w:val="auto"/>
          <w:kern w:val="0"/>
          <w:sz w:val="24"/>
          <w:highlight w:val="none"/>
          <w:lang w:eastAsia="zh-CN"/>
        </w:rPr>
        <w:t>电子招标投标</w:t>
      </w:r>
      <w:r>
        <w:rPr>
          <w:rFonts w:hint="eastAsia" w:ascii="楷体" w:hAnsi="楷体" w:eastAsia="楷体" w:cs="楷体"/>
          <w:color w:val="auto"/>
          <w:kern w:val="0"/>
          <w:sz w:val="24"/>
          <w:highlight w:val="none"/>
        </w:rPr>
        <w:t>系统检测到投标人</w:t>
      </w:r>
      <w:r>
        <w:rPr>
          <w:rFonts w:hint="eastAsia" w:ascii="楷体" w:hAnsi="楷体" w:eastAsia="楷体" w:cs="楷体"/>
          <w:color w:val="auto"/>
          <w:kern w:val="0"/>
          <w:sz w:val="24"/>
          <w:highlight w:val="none"/>
          <w:lang w:eastAsia="zh-CN"/>
        </w:rPr>
        <w:t>的</w:t>
      </w:r>
      <w:r>
        <w:rPr>
          <w:rFonts w:hint="eastAsia" w:ascii="楷体" w:hAnsi="楷体" w:eastAsia="楷体" w:cs="楷体"/>
          <w:color w:val="auto"/>
          <w:sz w:val="24"/>
          <w:highlight w:val="none"/>
        </w:rPr>
        <w:t>投标文件编制及上传存在</w:t>
      </w:r>
      <w:r>
        <w:rPr>
          <w:rFonts w:hint="eastAsia" w:ascii="楷体" w:hAnsi="楷体" w:eastAsia="楷体" w:cs="楷体"/>
          <w:color w:val="auto"/>
          <w:sz w:val="24"/>
          <w:highlight w:val="none"/>
          <w:lang w:eastAsia="zh-CN"/>
        </w:rPr>
        <w:t>有与不同投标人</w:t>
      </w:r>
      <w:r>
        <w:rPr>
          <w:rFonts w:hint="eastAsia" w:ascii="楷体" w:hAnsi="楷体" w:eastAsia="楷体" w:cs="楷体"/>
          <w:color w:val="auto"/>
          <w:sz w:val="24"/>
          <w:highlight w:val="none"/>
        </w:rPr>
        <w:t>同一网卡地址、硬盘序列号、软件序列号或投标文件异常一致（通过</w:t>
      </w:r>
      <w:r>
        <w:rPr>
          <w:rFonts w:hint="eastAsia" w:ascii="楷体" w:hAnsi="楷体" w:eastAsia="楷体" w:cs="楷体"/>
          <w:color w:val="auto"/>
          <w:sz w:val="24"/>
          <w:highlight w:val="none"/>
          <w:lang w:eastAsia="zh-CN"/>
        </w:rPr>
        <w:t>公共资源</w:t>
      </w:r>
      <w:r>
        <w:rPr>
          <w:rFonts w:hint="eastAsia" w:ascii="楷体" w:hAnsi="楷体" w:eastAsia="楷体" w:cs="楷体"/>
          <w:color w:val="auto"/>
          <w:sz w:val="24"/>
          <w:highlight w:val="none"/>
        </w:rPr>
        <w:t>交易中心计算机编制或上传的除外）</w:t>
      </w:r>
      <w:r>
        <w:rPr>
          <w:rFonts w:hint="eastAsia" w:ascii="楷体" w:hAnsi="楷体" w:eastAsia="楷体" w:cs="楷体"/>
          <w:color w:val="auto"/>
          <w:kern w:val="0"/>
          <w:sz w:val="24"/>
          <w:highlight w:val="none"/>
        </w:rPr>
        <w:t>的</w:t>
      </w:r>
      <w:r>
        <w:rPr>
          <w:rFonts w:hint="eastAsia" w:ascii="楷体" w:hAnsi="楷体" w:eastAsia="楷体" w:cs="楷体"/>
          <w:color w:val="auto"/>
          <w:kern w:val="0"/>
          <w:sz w:val="24"/>
          <w:highlight w:val="none"/>
          <w:lang w:eastAsia="zh-CN"/>
        </w:rPr>
        <w:t>情形</w:t>
      </w:r>
      <w:r>
        <w:rPr>
          <w:rFonts w:hint="eastAsia" w:ascii="楷体" w:hAnsi="楷体" w:eastAsia="楷体" w:cs="楷体"/>
          <w:color w:val="auto"/>
          <w:kern w:val="0"/>
          <w:sz w:val="24"/>
          <w:highlight w:val="none"/>
        </w:rPr>
        <w:t>，视为串通投标行为，其投标无效，并依法处理。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highlight w:val="none"/>
        </w:rPr>
      </w:pPr>
      <w:r>
        <w:rPr>
          <w:rFonts w:hint="eastAsia" w:ascii="楷体" w:hAnsi="楷体" w:eastAsia="楷体" w:cs="楷体"/>
          <w:color w:val="auto"/>
          <w:sz w:val="24"/>
          <w:highlight w:val="none"/>
          <w:lang w:val="en-US" w:eastAsia="zh-CN"/>
        </w:rPr>
        <w:t>43</w:t>
      </w:r>
      <w:r>
        <w:rPr>
          <w:rFonts w:hint="eastAsia" w:ascii="楷体" w:hAnsi="楷体" w:eastAsia="楷体" w:cs="楷体"/>
          <w:color w:val="auto"/>
          <w:sz w:val="24"/>
          <w:highlight w:val="none"/>
        </w:rPr>
        <w:t xml:space="preserve">.3 </w:t>
      </w:r>
      <w:r>
        <w:rPr>
          <w:rFonts w:hint="eastAsia" w:ascii="楷体" w:hAnsi="楷体" w:eastAsia="楷体" w:cs="楷体"/>
          <w:color w:val="auto"/>
          <w:sz w:val="24"/>
          <w:szCs w:val="24"/>
          <w:lang w:eastAsia="zh-CN"/>
        </w:rPr>
        <w:t>投标人</w:t>
      </w:r>
      <w:r>
        <w:rPr>
          <w:rFonts w:hint="eastAsia" w:ascii="楷体" w:hAnsi="楷体" w:eastAsia="楷体" w:cs="楷体"/>
          <w:color w:val="auto"/>
          <w:sz w:val="24"/>
          <w:szCs w:val="24"/>
        </w:rPr>
        <w:t>参加</w:t>
      </w:r>
      <w:r>
        <w:rPr>
          <w:rFonts w:hint="eastAsia" w:ascii="楷体" w:hAnsi="楷体" w:eastAsia="楷体" w:cs="楷体"/>
          <w:color w:val="auto"/>
          <w:sz w:val="24"/>
          <w:szCs w:val="24"/>
          <w:lang w:eastAsia="zh-CN"/>
        </w:rPr>
        <w:t>电子招标</w:t>
      </w:r>
      <w:r>
        <w:rPr>
          <w:rFonts w:hint="eastAsia" w:ascii="楷体" w:hAnsi="楷体" w:eastAsia="楷体" w:cs="楷体"/>
          <w:color w:val="auto"/>
          <w:sz w:val="24"/>
          <w:szCs w:val="24"/>
        </w:rPr>
        <w:t>投标活动的各类注册人员和相关从业人员，应当在</w:t>
      </w:r>
      <w:r>
        <w:rPr>
          <w:rFonts w:hint="eastAsia" w:ascii="楷体" w:hAnsi="楷体" w:eastAsia="楷体" w:cs="楷体"/>
          <w:b w:val="0"/>
          <w:bCs w:val="0"/>
          <w:color w:val="auto"/>
          <w:sz w:val="24"/>
          <w:highlight w:val="none"/>
        </w:rPr>
        <w:t>阳江市建筑业企业信用管理信息平台</w:t>
      </w:r>
      <w:r>
        <w:rPr>
          <w:rFonts w:hint="eastAsia" w:ascii="楷体" w:hAnsi="楷体" w:eastAsia="楷体" w:cs="楷体"/>
          <w:color w:val="auto"/>
          <w:sz w:val="24"/>
          <w:szCs w:val="24"/>
        </w:rPr>
        <w:t>登记的人员中选取。</w:t>
      </w:r>
      <w:r>
        <w:rPr>
          <w:rFonts w:hint="eastAsia" w:ascii="楷体" w:hAnsi="楷体" w:eastAsia="楷体" w:cs="楷体"/>
          <w:color w:val="auto"/>
          <w:kern w:val="0"/>
          <w:sz w:val="24"/>
          <w:highlight w:val="none"/>
        </w:rPr>
        <w:t xml:space="preserve"> 参加投标之前，投标人应</w:t>
      </w:r>
      <w:r>
        <w:rPr>
          <w:rFonts w:hint="eastAsia" w:ascii="楷体" w:hAnsi="楷体" w:eastAsia="楷体" w:cs="楷体"/>
          <w:color w:val="auto"/>
          <w:kern w:val="0"/>
          <w:sz w:val="24"/>
          <w:highlight w:val="none"/>
          <w:lang w:eastAsia="zh-CN"/>
        </w:rPr>
        <w:t>确保</w:t>
      </w:r>
      <w:r>
        <w:rPr>
          <w:rFonts w:hint="eastAsia" w:ascii="楷体" w:hAnsi="楷体" w:eastAsia="楷体" w:cs="楷体"/>
          <w:color w:val="auto"/>
          <w:kern w:val="0"/>
          <w:sz w:val="24"/>
          <w:highlight w:val="none"/>
        </w:rPr>
        <w:t>拟派</w:t>
      </w:r>
      <w:r>
        <w:rPr>
          <w:rFonts w:hint="eastAsia" w:ascii="楷体" w:hAnsi="楷体" w:eastAsia="楷体" w:cs="楷体"/>
          <w:color w:val="auto"/>
          <w:kern w:val="0"/>
          <w:sz w:val="24"/>
          <w:highlight w:val="none"/>
          <w:lang w:eastAsia="zh-CN"/>
        </w:rPr>
        <w:t>参加</w:t>
      </w:r>
      <w:r>
        <w:rPr>
          <w:rFonts w:hint="eastAsia" w:ascii="楷体" w:hAnsi="楷体" w:eastAsia="楷体" w:cs="楷体"/>
          <w:color w:val="auto"/>
          <w:kern w:val="0"/>
          <w:sz w:val="24"/>
          <w:highlight w:val="none"/>
        </w:rPr>
        <w:t>投标</w:t>
      </w:r>
      <w:r>
        <w:rPr>
          <w:rFonts w:hint="eastAsia" w:ascii="楷体" w:hAnsi="楷体" w:eastAsia="楷体" w:cs="楷体"/>
          <w:color w:val="auto"/>
          <w:kern w:val="0"/>
          <w:sz w:val="24"/>
          <w:highlight w:val="none"/>
          <w:lang w:eastAsia="zh-CN"/>
        </w:rPr>
        <w:t>人员</w:t>
      </w:r>
      <w:r>
        <w:rPr>
          <w:rFonts w:hint="eastAsia" w:ascii="楷体" w:hAnsi="楷体" w:eastAsia="楷体" w:cs="楷体"/>
          <w:color w:val="auto"/>
          <w:kern w:val="0"/>
          <w:sz w:val="24"/>
          <w:highlight w:val="none"/>
        </w:rPr>
        <w:t>信息与</w:t>
      </w:r>
      <w:r>
        <w:rPr>
          <w:rFonts w:hint="eastAsia" w:ascii="楷体" w:hAnsi="楷体" w:eastAsia="楷体" w:cs="楷体"/>
          <w:b w:val="0"/>
          <w:bCs w:val="0"/>
          <w:color w:val="auto"/>
          <w:sz w:val="24"/>
          <w:highlight w:val="none"/>
        </w:rPr>
        <w:t>信用管理平台</w:t>
      </w:r>
      <w:r>
        <w:rPr>
          <w:rFonts w:hint="eastAsia" w:ascii="楷体" w:hAnsi="楷体" w:eastAsia="楷体" w:cs="楷体"/>
          <w:color w:val="auto"/>
          <w:sz w:val="24"/>
          <w:szCs w:val="24"/>
        </w:rPr>
        <w:t>登记的人员</w:t>
      </w:r>
      <w:r>
        <w:rPr>
          <w:rFonts w:hint="eastAsia" w:ascii="楷体" w:hAnsi="楷体" w:eastAsia="楷体" w:cs="楷体"/>
          <w:b w:val="0"/>
          <w:bCs w:val="0"/>
          <w:color w:val="auto"/>
          <w:sz w:val="24"/>
          <w:highlight w:val="none"/>
        </w:rPr>
        <w:t>信息</w:t>
      </w:r>
      <w:r>
        <w:rPr>
          <w:rFonts w:hint="eastAsia" w:ascii="楷体" w:hAnsi="楷体" w:eastAsia="楷体" w:cs="楷体"/>
          <w:color w:val="auto"/>
          <w:kern w:val="0"/>
          <w:sz w:val="24"/>
          <w:highlight w:val="none"/>
        </w:rPr>
        <w:t>一致，以免造成投标不成功</w:t>
      </w:r>
      <w:r>
        <w:rPr>
          <w:rFonts w:hint="eastAsia" w:ascii="楷体" w:hAnsi="楷体" w:eastAsia="楷体" w:cs="楷体"/>
          <w:color w:val="auto"/>
          <w:kern w:val="0"/>
          <w:sz w:val="24"/>
          <w:highlight w:val="none"/>
          <w:lang w:eastAsia="zh-CN"/>
        </w:rPr>
        <w:t>，</w:t>
      </w:r>
      <w:r>
        <w:rPr>
          <w:rFonts w:hint="eastAsia" w:ascii="楷体" w:hAnsi="楷体" w:eastAsia="楷体" w:cs="楷体"/>
          <w:color w:val="auto"/>
          <w:kern w:val="0"/>
          <w:sz w:val="24"/>
          <w:highlight w:val="none"/>
        </w:rPr>
        <w:t>因其可能引起的一切后果由投标人自行承担。</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4</w:t>
      </w:r>
      <w:r>
        <w:rPr>
          <w:rFonts w:hint="eastAsia" w:ascii="楷体" w:hAnsi="楷体" w:eastAsia="楷体" w:cs="楷体"/>
          <w:color w:val="auto"/>
          <w:kern w:val="0"/>
          <w:sz w:val="24"/>
          <w:szCs w:val="24"/>
          <w:highlight w:val="none"/>
        </w:rPr>
        <w:t>电子评标的项目，投标文件一律不接受纸质文件，投标人须递交具备法律效力的电子投标文件。</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kern w:val="0"/>
          <w:sz w:val="24"/>
          <w:szCs w:val="24"/>
          <w:highlight w:val="none"/>
        </w:rPr>
        <w:t>经数字证书签章签名上传的招标资料或投标资料具有法律效力。招标人（招标代理机构）、潜在投标人应当对其上传资料的真实性、完整性和准确性负责。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kern w:val="0"/>
          <w:sz w:val="24"/>
          <w:szCs w:val="24"/>
          <w:highlight w:val="none"/>
        </w:rPr>
        <w:t>评标（定标）工作完成后，电子招标投标系统将电子辅助评标（定标）过程产生的数据和记录自动存档，并进行数据的汇总、统计，供有关部门查询、监督。</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szCs w:val="24"/>
          <w:highlight w:val="none"/>
        </w:rPr>
      </w:pPr>
      <w:r>
        <w:rPr>
          <w:rFonts w:hint="eastAsia" w:ascii="楷体" w:hAnsi="楷体" w:eastAsia="楷体" w:cs="楷体"/>
          <w:color w:val="auto"/>
          <w:kern w:val="0"/>
          <w:sz w:val="24"/>
          <w:szCs w:val="24"/>
          <w:highlight w:val="none"/>
          <w:lang w:val="en-US" w:eastAsia="zh-CN"/>
        </w:rPr>
        <w:t>43</w:t>
      </w:r>
      <w:r>
        <w:rPr>
          <w:rFonts w:hint="eastAsia" w:ascii="楷体" w:hAnsi="楷体" w:eastAsia="楷体" w:cs="楷体"/>
          <w:color w:val="auto"/>
          <w:kern w:val="0"/>
          <w:sz w:val="24"/>
          <w:szCs w:val="24"/>
          <w:highlight w:val="none"/>
        </w:rPr>
        <w:t>.</w:t>
      </w:r>
      <w:r>
        <w:rPr>
          <w:rFonts w:hint="eastAsia" w:ascii="楷体" w:hAnsi="楷体" w:eastAsia="楷体" w:cs="楷体"/>
          <w:color w:val="auto"/>
          <w:kern w:val="0"/>
          <w:sz w:val="24"/>
          <w:szCs w:val="24"/>
          <w:highlight w:val="none"/>
          <w:lang w:val="en-US" w:eastAsia="zh-CN"/>
        </w:rPr>
        <w:t>7</w:t>
      </w:r>
      <w:r>
        <w:rPr>
          <w:rFonts w:hint="eastAsia" w:ascii="楷体" w:hAnsi="楷体" w:eastAsia="楷体" w:cs="楷体"/>
          <w:color w:val="auto"/>
          <w:kern w:val="0"/>
          <w:sz w:val="24"/>
          <w:szCs w:val="24"/>
          <w:highlight w:val="none"/>
        </w:rPr>
        <w:t>电子辅助评标（定标）的档案，除纪检监察机关、行政监督部门或者司法机关依法进行核查外，其他任何单位或个人不得擅自查阅档案资料。</w:t>
      </w:r>
    </w:p>
    <w:p>
      <w:pPr>
        <w:keepNext w:val="0"/>
        <w:keepLines w:val="0"/>
        <w:pageBreakBefore w:val="0"/>
        <w:kinsoku/>
        <w:wordWrap/>
        <w:overflowPunct/>
        <w:topLinePunct w:val="0"/>
        <w:autoSpaceDE/>
        <w:autoSpaceDN/>
        <w:bidi w:val="0"/>
        <w:adjustRightInd/>
        <w:snapToGrid/>
        <w:spacing w:line="400" w:lineRule="exact"/>
        <w:ind w:left="0" w:leftChars="0" w:firstLine="602" w:firstLineChars="200"/>
        <w:jc w:val="both"/>
        <w:textAlignment w:val="auto"/>
        <w:outlineLvl w:val="9"/>
        <w:rPr>
          <w:rFonts w:hint="eastAsia" w:ascii="楷体" w:hAnsi="楷体" w:eastAsia="楷体" w:cs="楷体"/>
          <w:b/>
          <w:bCs/>
          <w:color w:val="auto"/>
          <w:sz w:val="30"/>
          <w:szCs w:val="30"/>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十一</w:t>
      </w:r>
      <w:r>
        <w:rPr>
          <w:rFonts w:hint="eastAsia" w:ascii="楷体" w:hAnsi="楷体" w:eastAsia="楷体" w:cs="楷体"/>
          <w:b/>
          <w:bCs/>
          <w:color w:val="auto"/>
          <w:sz w:val="28"/>
          <w:szCs w:val="28"/>
        </w:rPr>
        <w:t>）相关规定</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rPr>
      </w:pPr>
      <w:r>
        <w:rPr>
          <w:rFonts w:hint="eastAsia" w:ascii="楷体" w:hAnsi="楷体" w:eastAsia="楷体" w:cs="楷体"/>
          <w:b/>
          <w:bCs/>
          <w:color w:val="auto"/>
          <w:sz w:val="24"/>
          <w:lang w:val="en-US" w:eastAsia="zh-CN"/>
        </w:rPr>
        <w:t>44</w:t>
      </w:r>
      <w:r>
        <w:rPr>
          <w:rFonts w:hint="eastAsia" w:ascii="楷体" w:hAnsi="楷体" w:eastAsia="楷体" w:cs="楷体"/>
          <w:b/>
          <w:bCs/>
          <w:color w:val="auto"/>
          <w:sz w:val="24"/>
        </w:rPr>
        <w:t>.</w:t>
      </w:r>
      <w:bookmarkStart w:id="10" w:name="_Toc347347210"/>
      <w:r>
        <w:rPr>
          <w:rFonts w:hint="eastAsia" w:ascii="楷体" w:hAnsi="楷体" w:eastAsia="楷体" w:cs="楷体"/>
          <w:b/>
          <w:bCs/>
          <w:color w:val="auto"/>
          <w:sz w:val="24"/>
        </w:rPr>
        <w:t>知识产权保护</w:t>
      </w:r>
      <w:bookmarkEnd w:id="10"/>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szCs w:val="24"/>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szCs w:val="24"/>
        </w:rPr>
        <w:t>.1  投标人保证本项目的投标文件及资料均未侵犯他人的知识产权，否则须承担由此引起的全部法律责任和经济责任。</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.2 若投标人使用他人的专利、专有技术，投标人应注明所涉及的费用承担人。</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.3 获得招标人支付方案设计使用费的投标方案，视为受招标人委托创作的作品，招标人获得在本项目设计上的一次性使用权（署名权除外）,该方案评标后不予退回。</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.4 招标人有权在评标会后公开介绍、展示、评价、推广已支付方案设计使用费的投标方案，不再支付其它费用。</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.5 已获得方案设计使用费的投标方案，投标人和间接参加投标的人员，不得将该方案用于其它任何项目的投标和设计。</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.6 投标人不接受上述条款的，可以拒绝领取招标人支付的方案设计使用费，并要求招标人退回投标文件。</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firstLine="480" w:firstLineChars="200"/>
        <w:jc w:val="both"/>
        <w:textAlignment w:val="auto"/>
        <w:outlineLvl w:val="9"/>
        <w:rPr>
          <w:rStyle w:val="45"/>
          <w:rFonts w:hint="eastAsia" w:ascii="楷体" w:hAnsi="楷体" w:eastAsia="楷体" w:cs="楷体"/>
          <w:b w:val="0"/>
          <w:bCs w:val="0"/>
          <w:color w:val="auto"/>
        </w:rPr>
      </w:pPr>
      <w:r>
        <w:rPr>
          <w:rFonts w:hint="eastAsia" w:ascii="楷体" w:hAnsi="楷体" w:eastAsia="楷体" w:cs="楷体"/>
          <w:b w:val="0"/>
          <w:bCs w:val="0"/>
          <w:color w:val="auto"/>
          <w:sz w:val="24"/>
          <w:lang w:val="en-US" w:eastAsia="zh-CN"/>
        </w:rPr>
        <w:t>44</w:t>
      </w:r>
      <w:r>
        <w:rPr>
          <w:rStyle w:val="45"/>
          <w:rFonts w:hint="eastAsia" w:ascii="楷体" w:hAnsi="楷体" w:eastAsia="楷体" w:cs="楷体"/>
          <w:b w:val="0"/>
          <w:bCs w:val="0"/>
          <w:color w:val="auto"/>
        </w:rPr>
        <w:t>.7 未获得招标人支付方案设计使用费的投标方案，其方案成果是投标人创作的作品，</w:t>
      </w:r>
    </w:p>
    <w:p>
      <w:pPr>
        <w:pStyle w:val="38"/>
        <w:keepNext w:val="0"/>
        <w:keepLines w:val="0"/>
        <w:pageBreakBefore w:val="0"/>
        <w:widowControl w:val="0"/>
        <w:kinsoku/>
        <w:wordWrap/>
        <w:overflowPunct/>
        <w:topLinePunct w:val="0"/>
        <w:autoSpaceDE/>
        <w:autoSpaceDN/>
        <w:bidi w:val="0"/>
        <w:adjustRightInd/>
        <w:snapToGrid/>
        <w:spacing w:before="0" w:beforeLines="0" w:after="0" w:afterLines="0" w:line="400" w:lineRule="exact"/>
        <w:jc w:val="both"/>
        <w:textAlignment w:val="auto"/>
        <w:outlineLvl w:val="9"/>
        <w:rPr>
          <w:rFonts w:hint="eastAsia" w:ascii="楷体" w:hAnsi="楷体" w:eastAsia="楷体" w:cs="楷体"/>
          <w:color w:val="auto"/>
        </w:rPr>
      </w:pPr>
      <w:r>
        <w:rPr>
          <w:rStyle w:val="45"/>
          <w:rFonts w:hint="eastAsia" w:ascii="楷体" w:hAnsi="楷体" w:eastAsia="楷体" w:cs="楷体"/>
          <w:b w:val="0"/>
          <w:bCs w:val="0"/>
          <w:color w:val="auto"/>
        </w:rPr>
        <w:t>其著作权、版权和使用权归投标人所有，受法律保护。该方案在评标后7个工作日内逐一退还。</w:t>
      </w:r>
    </w:p>
    <w:p>
      <w:pPr>
        <w:keepNext w:val="0"/>
        <w:keepLines w:val="0"/>
        <w:pageBreakBefore w:val="0"/>
        <w:kinsoku/>
        <w:wordWrap/>
        <w:overflowPunct/>
        <w:topLinePunct w:val="0"/>
        <w:autoSpaceDE/>
        <w:autoSpaceDN/>
        <w:bidi w:val="0"/>
        <w:adjustRightInd/>
        <w:snapToGrid/>
        <w:spacing w:line="400" w:lineRule="exact"/>
        <w:ind w:left="0" w:leftChars="0" w:firstLine="482" w:firstLineChars="200"/>
        <w:jc w:val="both"/>
        <w:textAlignment w:val="auto"/>
        <w:outlineLvl w:val="9"/>
        <w:rPr>
          <w:rFonts w:hint="eastAsia" w:ascii="楷体" w:hAnsi="楷体" w:eastAsia="楷体" w:cs="楷体"/>
          <w:b/>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p>
    <w:p>
      <w:pPr>
        <w:keepNext w:val="0"/>
        <w:keepLines w:val="0"/>
        <w:pageBreakBefore w:val="0"/>
        <w:kinsoku/>
        <w:wordWrap/>
        <w:overflowPunct/>
        <w:topLinePunct w:val="0"/>
        <w:autoSpaceDE/>
        <w:autoSpaceDN/>
        <w:bidi w:val="0"/>
        <w:adjustRightInd/>
        <w:snapToGrid/>
        <w:spacing w:line="400" w:lineRule="exact"/>
        <w:ind w:left="0" w:leftChars="0" w:firstLine="562" w:firstLineChars="200"/>
        <w:jc w:val="center"/>
        <w:textAlignment w:val="auto"/>
        <w:outlineLvl w:val="9"/>
        <w:rPr>
          <w:rFonts w:hint="eastAsia" w:ascii="楷体" w:hAnsi="楷体" w:eastAsia="楷体" w:cs="楷体"/>
          <w:b/>
          <w:bCs/>
          <w:color w:val="auto"/>
          <w:sz w:val="28"/>
          <w:szCs w:val="28"/>
        </w:rPr>
      </w:pPr>
      <w:r>
        <w:rPr>
          <w:rFonts w:hint="eastAsia" w:ascii="楷体" w:hAnsi="楷体" w:eastAsia="楷体" w:cs="楷体"/>
          <w:b/>
          <w:bCs/>
          <w:color w:val="auto"/>
          <w:sz w:val="28"/>
          <w:szCs w:val="28"/>
        </w:rPr>
        <w:t>（</w:t>
      </w:r>
      <w:r>
        <w:rPr>
          <w:rFonts w:hint="eastAsia" w:ascii="楷体" w:hAnsi="楷体" w:eastAsia="楷体" w:cs="楷体"/>
          <w:b/>
          <w:bCs/>
          <w:color w:val="auto"/>
          <w:sz w:val="28"/>
          <w:szCs w:val="28"/>
          <w:lang w:val="en-US" w:eastAsia="zh-CN"/>
        </w:rPr>
        <w:t>十二</w:t>
      </w:r>
      <w:r>
        <w:rPr>
          <w:rFonts w:hint="eastAsia" w:ascii="楷体" w:hAnsi="楷体" w:eastAsia="楷体" w:cs="楷体"/>
          <w:b/>
          <w:bCs/>
          <w:color w:val="auto"/>
          <w:sz w:val="28"/>
          <w:szCs w:val="28"/>
        </w:rPr>
        <w:t>）附件</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kern w:val="0"/>
          <w:sz w:val="24"/>
        </w:rPr>
      </w:pP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附件1：资格后审必要合格条件标准</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w:t>
      </w:r>
      <w:r>
        <w:rPr>
          <w:rFonts w:hint="eastAsia" w:ascii="楷体" w:hAnsi="楷体" w:eastAsia="楷体" w:cs="楷体"/>
          <w:color w:val="auto"/>
          <w:sz w:val="24"/>
          <w:lang w:val="en-US" w:eastAsia="zh-CN"/>
        </w:rPr>
        <w:t>2</w:t>
      </w:r>
      <w:r>
        <w:rPr>
          <w:rFonts w:hint="eastAsia" w:ascii="楷体" w:hAnsi="楷体" w:eastAsia="楷体" w:cs="楷体"/>
          <w:color w:val="auto"/>
          <w:sz w:val="24"/>
        </w:rPr>
        <w:t>：</w:t>
      </w:r>
      <w:r>
        <w:rPr>
          <w:rFonts w:hint="eastAsia" w:ascii="楷体" w:hAnsi="楷体" w:eastAsia="楷体" w:cs="楷体"/>
          <w:b w:val="0"/>
          <w:bCs/>
          <w:color w:val="auto"/>
          <w:sz w:val="24"/>
          <w:szCs w:val="24"/>
        </w:rPr>
        <w:t>招标投标异议和投诉</w:t>
      </w:r>
      <w:r>
        <w:rPr>
          <w:rFonts w:hint="eastAsia" w:ascii="楷体" w:hAnsi="楷体" w:eastAsia="楷体" w:cs="楷体"/>
          <w:b w:val="0"/>
          <w:bCs/>
          <w:color w:val="auto"/>
          <w:sz w:val="24"/>
          <w:szCs w:val="24"/>
          <w:lang w:eastAsia="zh-CN"/>
        </w:rPr>
        <w:t>工作指引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color w:val="auto"/>
          <w:sz w:val="24"/>
        </w:rPr>
      </w:pPr>
      <w:r>
        <w:rPr>
          <w:rFonts w:hint="eastAsia" w:ascii="楷体" w:hAnsi="楷体" w:eastAsia="楷体" w:cs="楷体"/>
          <w:color w:val="auto"/>
          <w:sz w:val="24"/>
        </w:rPr>
        <w:t>附件</w:t>
      </w:r>
      <w:r>
        <w:rPr>
          <w:rFonts w:hint="eastAsia" w:ascii="楷体" w:hAnsi="楷体" w:eastAsia="楷体" w:cs="楷体"/>
          <w:color w:val="auto"/>
          <w:sz w:val="24"/>
          <w:lang w:val="en-US" w:eastAsia="zh-CN"/>
        </w:rPr>
        <w:t>3</w:t>
      </w:r>
      <w:r>
        <w:rPr>
          <w:rFonts w:hint="eastAsia" w:ascii="楷体" w:hAnsi="楷体" w:eastAsia="楷体" w:cs="楷体"/>
          <w:color w:val="auto"/>
          <w:sz w:val="24"/>
        </w:rPr>
        <w:t>：工程设计任务书（工程勘察任务书）</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u w:val="none"/>
          <w:shd w:val="clear" w:color="auto" w:fill="FFFFFF"/>
          <w:lang w:eastAsia="zh-CN"/>
        </w:rPr>
        <w:t>评定分离项目</w:t>
      </w:r>
      <w:r>
        <w:rPr>
          <w:rFonts w:hint="eastAsia" w:ascii="楷体" w:hAnsi="楷体" w:eastAsia="楷体" w:cs="楷体"/>
          <w:b w:val="0"/>
          <w:bCs w:val="0"/>
          <w:color w:val="auto"/>
          <w:sz w:val="24"/>
          <w:szCs w:val="24"/>
          <w:u w:val="none"/>
          <w:shd w:val="clear" w:color="auto" w:fill="FFFFFF"/>
        </w:rPr>
        <w:t>票决定标法工作</w:t>
      </w:r>
      <w:r>
        <w:rPr>
          <w:rFonts w:hint="eastAsia" w:ascii="楷体" w:hAnsi="楷体" w:eastAsia="楷体" w:cs="楷体"/>
          <w:b w:val="0"/>
          <w:bCs w:val="0"/>
          <w:color w:val="auto"/>
          <w:sz w:val="24"/>
          <w:szCs w:val="24"/>
          <w:u w:val="none"/>
          <w:shd w:val="clear" w:color="auto" w:fill="FFFFFF"/>
          <w:lang w:val="en-US" w:eastAsia="zh-CN"/>
        </w:rPr>
        <w:t>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color w:val="auto"/>
          <w:sz w:val="24"/>
          <w:szCs w:val="24"/>
          <w:u w:val="none"/>
          <w:shd w:val="clear" w:color="auto" w:fill="FFFFFF"/>
          <w:lang w:val="en-US" w:eastAsia="zh-CN"/>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5：</w:t>
      </w:r>
      <w:r>
        <w:rPr>
          <w:rFonts w:hint="eastAsia" w:ascii="楷体" w:hAnsi="楷体" w:eastAsia="楷体" w:cs="楷体"/>
          <w:b w:val="0"/>
          <w:bCs w:val="0"/>
          <w:color w:val="auto"/>
          <w:sz w:val="24"/>
          <w:szCs w:val="24"/>
          <w:u w:val="none"/>
          <w:shd w:val="clear" w:color="auto" w:fill="FFFFFF"/>
          <w:lang w:eastAsia="zh-CN"/>
        </w:rPr>
        <w:t>评定分离项目</w:t>
      </w:r>
      <w:r>
        <w:rPr>
          <w:rFonts w:hint="eastAsia" w:ascii="楷体" w:hAnsi="楷体" w:eastAsia="楷体" w:cs="楷体"/>
          <w:b w:val="0"/>
          <w:bCs w:val="0"/>
          <w:color w:val="auto"/>
          <w:sz w:val="24"/>
          <w:szCs w:val="24"/>
          <w:u w:val="none"/>
          <w:shd w:val="clear" w:color="auto" w:fill="FFFFFF"/>
          <w:lang w:val="en-US" w:eastAsia="zh-CN"/>
        </w:rPr>
        <w:t>招标监督小组工作指引</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6</w:t>
      </w:r>
      <w:r>
        <w:rPr>
          <w:rFonts w:hint="eastAsia" w:ascii="楷体" w:hAnsi="楷体" w:eastAsia="楷体" w:cs="楷体"/>
          <w:b w:val="0"/>
          <w:bCs w:val="0"/>
          <w:color w:val="auto"/>
          <w:sz w:val="24"/>
          <w:szCs w:val="24"/>
        </w:rPr>
        <w:t>：</w:t>
      </w:r>
      <w:r>
        <w:rPr>
          <w:rFonts w:hint="eastAsia" w:ascii="楷体" w:hAnsi="楷体" w:eastAsia="楷体" w:cs="楷体"/>
          <w:b w:val="0"/>
          <w:bCs w:val="0"/>
          <w:i w:val="0"/>
          <w:color w:val="auto"/>
          <w:kern w:val="0"/>
          <w:sz w:val="24"/>
          <w:szCs w:val="24"/>
          <w:u w:val="none"/>
          <w:lang w:val="en-US" w:eastAsia="zh-CN" w:bidi="ar"/>
        </w:rPr>
        <w:t>中标候选人公示发布模板</w:t>
      </w:r>
    </w:p>
    <w:p>
      <w:pPr>
        <w:keepNext w:val="0"/>
        <w:keepLines w:val="0"/>
        <w:pageBreakBefore w:val="0"/>
        <w:kinsoku/>
        <w:wordWrap/>
        <w:overflowPunct/>
        <w:topLinePunct w:val="0"/>
        <w:autoSpaceDE/>
        <w:autoSpaceDN/>
        <w:bidi w:val="0"/>
        <w:adjustRightInd/>
        <w:snapToGrid/>
        <w:spacing w:line="400" w:lineRule="exact"/>
        <w:ind w:left="0" w:leftChars="0" w:firstLine="480" w:firstLineChars="200"/>
        <w:jc w:val="both"/>
        <w:textAlignment w:val="auto"/>
        <w:outlineLvl w:val="9"/>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z w:val="24"/>
          <w:szCs w:val="24"/>
        </w:rPr>
        <w:t>附件</w:t>
      </w:r>
      <w:r>
        <w:rPr>
          <w:rFonts w:hint="eastAsia" w:ascii="楷体" w:hAnsi="楷体" w:eastAsia="楷体" w:cs="楷体"/>
          <w:b w:val="0"/>
          <w:bCs w:val="0"/>
          <w:color w:val="auto"/>
          <w:sz w:val="24"/>
          <w:szCs w:val="24"/>
          <w:lang w:val="en-US" w:eastAsia="zh-CN"/>
        </w:rPr>
        <w:t>7</w:t>
      </w:r>
      <w:r>
        <w:rPr>
          <w:rFonts w:hint="eastAsia" w:ascii="楷体" w:hAnsi="楷体" w:eastAsia="楷体" w:cs="楷体"/>
          <w:b w:val="0"/>
          <w:bCs w:val="0"/>
          <w:color w:val="auto"/>
          <w:sz w:val="24"/>
          <w:szCs w:val="24"/>
        </w:rPr>
        <w:t>：</w:t>
      </w:r>
      <w:r>
        <w:rPr>
          <w:rFonts w:hint="eastAsia" w:ascii="楷体" w:hAnsi="楷体" w:eastAsia="楷体" w:cs="楷体"/>
          <w:b w:val="0"/>
          <w:bCs w:val="0"/>
          <w:i w:val="0"/>
          <w:color w:val="auto"/>
          <w:kern w:val="0"/>
          <w:sz w:val="24"/>
          <w:szCs w:val="24"/>
          <w:u w:val="none"/>
          <w:lang w:val="en-US" w:eastAsia="zh-CN" w:bidi="ar"/>
        </w:rPr>
        <w:t>中标结果公示发布模板</w:t>
      </w: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rPr>
          <w:rFonts w:hint="eastAsia" w:ascii="楷体" w:hAnsi="楷体" w:eastAsia="楷体" w:cs="楷体"/>
          <w:b/>
          <w:bCs w:val="0"/>
          <w:color w:val="auto"/>
          <w:sz w:val="24"/>
          <w:szCs w:val="24"/>
        </w:rPr>
      </w:pPr>
    </w:p>
    <w:p>
      <w:pPr>
        <w:pStyle w:val="2"/>
        <w:numPr>
          <w:ilvl w:val="0"/>
          <w:numId w:val="0"/>
        </w:numPr>
        <w:jc w:val="center"/>
        <w:rPr>
          <w:rFonts w:hint="eastAsia" w:ascii="楷体" w:hAnsi="楷体" w:eastAsia="楷体" w:cs="楷体"/>
          <w:b/>
          <w:bCs/>
          <w:color w:val="auto"/>
          <w:sz w:val="28"/>
          <w:szCs w:val="28"/>
        </w:rPr>
      </w:pPr>
    </w:p>
    <w:p>
      <w:pPr>
        <w:rPr>
          <w:rFonts w:hint="eastAsia"/>
          <w:color w:val="auto"/>
        </w:rPr>
      </w:pPr>
    </w:p>
    <w:p>
      <w:pPr>
        <w:spacing w:line="200" w:lineRule="exact"/>
        <w:rPr>
          <w:rFonts w:hint="eastAsia" w:ascii="楷体" w:hAnsi="楷体" w:eastAsia="楷体" w:cs="楷体"/>
          <w:b/>
          <w:color w:val="auto"/>
          <w:sz w:val="32"/>
          <w:szCs w:val="32"/>
        </w:rPr>
      </w:pPr>
    </w:p>
    <w:p>
      <w:pPr>
        <w:spacing w:line="200" w:lineRule="exact"/>
        <w:rPr>
          <w:rFonts w:hint="eastAsia" w:ascii="楷体" w:hAnsi="楷体" w:eastAsia="楷体" w:cs="楷体"/>
          <w:b/>
          <w:color w:val="auto"/>
          <w:sz w:val="32"/>
          <w:szCs w:val="32"/>
        </w:rPr>
      </w:pPr>
    </w:p>
    <w:p>
      <w:pPr>
        <w:spacing w:line="200" w:lineRule="exact"/>
        <w:rPr>
          <w:rFonts w:hint="eastAsia" w:ascii="楷体" w:hAnsi="楷体" w:eastAsia="楷体" w:cs="楷体"/>
          <w:b/>
          <w:color w:val="auto"/>
          <w:sz w:val="32"/>
          <w:szCs w:val="32"/>
        </w:rPr>
      </w:pPr>
    </w:p>
    <w:p>
      <w:pPr>
        <w:pStyle w:val="2"/>
        <w:numPr>
          <w:ilvl w:val="0"/>
          <w:numId w:val="0"/>
        </w:numPr>
        <w:rPr>
          <w:rFonts w:hint="eastAsia" w:ascii="楷体" w:hAnsi="楷体" w:eastAsia="楷体" w:cs="楷体"/>
          <w:b w:val="0"/>
          <w:bCs/>
          <w:color w:val="auto"/>
          <w:sz w:val="30"/>
          <w:szCs w:val="30"/>
        </w:rPr>
      </w:pPr>
      <w:r>
        <w:rPr>
          <w:rFonts w:hint="eastAsia" w:ascii="楷体" w:hAnsi="楷体" w:eastAsia="楷体" w:cs="楷体"/>
          <w:b/>
          <w:bCs w:val="0"/>
          <w:color w:val="auto"/>
          <w:sz w:val="24"/>
          <w:szCs w:val="24"/>
        </w:rPr>
        <w:t>附件1</w:t>
      </w:r>
    </w:p>
    <w:p>
      <w:pPr>
        <w:pStyle w:val="2"/>
        <w:numPr>
          <w:ilvl w:val="0"/>
          <w:numId w:val="0"/>
        </w:num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资格后审必要合格条件标准</w:t>
      </w:r>
    </w:p>
    <w:p>
      <w:pPr>
        <w:spacing w:line="200" w:lineRule="exact"/>
        <w:rPr>
          <w:rFonts w:hint="eastAsia" w:ascii="楷体" w:hAnsi="楷体" w:eastAsia="楷体" w:cs="楷体"/>
          <w:b/>
          <w:color w:val="auto"/>
          <w:sz w:val="32"/>
          <w:szCs w:val="32"/>
        </w:rPr>
      </w:pPr>
    </w:p>
    <w:tbl>
      <w:tblPr>
        <w:tblStyle w:val="43"/>
        <w:tblW w:w="99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976"/>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序号</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项 目 内 容</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合 格 条 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1</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6" w:hanging="1"/>
              <w:jc w:val="center"/>
              <w:textAlignment w:val="auto"/>
              <w:rPr>
                <w:rFonts w:hint="eastAsia" w:ascii="楷体" w:hAnsi="楷体" w:eastAsia="楷体" w:cs="楷体"/>
                <w:color w:val="auto"/>
                <w:sz w:val="24"/>
              </w:rPr>
            </w:pPr>
            <w:r>
              <w:rPr>
                <w:rFonts w:hint="eastAsia" w:ascii="楷体" w:hAnsi="楷体" w:eastAsia="楷体" w:cs="楷体"/>
                <w:color w:val="auto"/>
                <w:sz w:val="24"/>
              </w:rPr>
              <w:t>市场准入资格</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1、具备有效的工商营业执照等法人资格证书；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楷体" w:hAnsi="楷体" w:eastAsia="楷体" w:cs="楷体"/>
                <w:strike w:val="0"/>
                <w:dstrike w:val="0"/>
                <w:color w:val="auto"/>
                <w:sz w:val="24"/>
                <w:highlight w:val="red"/>
                <w:lang w:val="en-US"/>
              </w:rPr>
            </w:pPr>
            <w:r>
              <w:rPr>
                <w:rFonts w:hint="eastAsia" w:ascii="楷体" w:hAnsi="楷体" w:eastAsia="楷体" w:cs="楷体"/>
                <w:color w:val="auto"/>
                <w:sz w:val="24"/>
              </w:rPr>
              <w:t>2、</w:t>
            </w:r>
            <w:r>
              <w:rPr>
                <w:rFonts w:hint="eastAsia" w:ascii="楷体" w:hAnsi="楷体" w:eastAsia="楷体" w:cs="楷体"/>
                <w:b w:val="0"/>
                <w:bCs w:val="0"/>
                <w:i w:val="0"/>
                <w:color w:val="auto"/>
                <w:kern w:val="0"/>
                <w:sz w:val="24"/>
                <w:szCs w:val="24"/>
                <w:u w:val="none"/>
                <w:lang w:val="en-US" w:eastAsia="zh-CN" w:bidi="ar"/>
              </w:rPr>
              <w:t>投标人须同时具备住房城乡建设主管部门核发的①设计综合资质或市政行业甲级设计资质或市政行业（燃气工程、轨道交通工程除外）甲级设计资质或市政行业(道路工程)专业甲级设计资质;②工程勘察综合资质或工程勘察专业类岩土工程勘察甲级资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3、投标企业须提交阳江市诚信登记手续（省外企业须同时提交进粤登记手续）。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rPr>
              <w:t>2</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联合体投标</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
              <w:textAlignment w:val="auto"/>
              <w:rPr>
                <w:rFonts w:hint="eastAsia" w:ascii="楷体" w:hAnsi="楷体" w:eastAsia="楷体" w:cs="楷体"/>
                <w:color w:val="auto"/>
                <w:sz w:val="24"/>
              </w:rPr>
            </w:pPr>
            <w:r>
              <w:rPr>
                <w:rFonts w:hint="eastAsia" w:ascii="楷体" w:hAnsi="楷体" w:eastAsia="楷体" w:cs="楷体"/>
                <w:b w:val="0"/>
                <w:bCs w:val="0"/>
                <w:i w:val="0"/>
                <w:color w:val="auto"/>
                <w:kern w:val="0"/>
                <w:sz w:val="24"/>
                <w:szCs w:val="24"/>
                <w:u w:val="none"/>
                <w:lang w:val="en-US" w:eastAsia="zh-CN" w:bidi="ar"/>
              </w:rPr>
              <w:t>接受以设计单位为主办方与勘察单位组成的联合体投标，该联合体必须同时满足上述资质要求</w:t>
            </w: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3</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投标承诺书</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rPr>
              <w:t>按本项目招标文件中的投标承诺书格式提供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4</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项目负责人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sz w:val="24"/>
              </w:rPr>
            </w:pPr>
            <w:r>
              <w:rPr>
                <w:rFonts w:hint="eastAsia" w:ascii="楷体" w:hAnsi="楷体" w:eastAsia="楷体" w:cs="楷体"/>
                <w:color w:val="auto"/>
                <w:sz w:val="24"/>
              </w:rPr>
              <w:t>资格要求</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b w:val="0"/>
                <w:bCs w:val="0"/>
                <w:i w:val="0"/>
                <w:color w:val="auto"/>
                <w:kern w:val="0"/>
                <w:sz w:val="24"/>
                <w:szCs w:val="24"/>
                <w:u w:val="none"/>
                <w:lang w:val="en-US" w:eastAsia="zh-CN" w:bidi="ar"/>
              </w:rPr>
              <w:t>本工程的投标人拟派出的项目负责人具备一级注册建筑师或一级注册结构工程师或市政类相关专业高级工程师</w:t>
            </w: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lang w:eastAsia="zh-CN"/>
              </w:rPr>
            </w:pPr>
            <w:r>
              <w:rPr>
                <w:rFonts w:hint="eastAsia" w:ascii="楷体" w:hAnsi="楷体" w:eastAsia="楷体" w:cs="楷体"/>
                <w:b/>
                <w:color w:val="auto"/>
                <w:sz w:val="24"/>
                <w:lang w:val="en-US" w:eastAsia="zh-CN"/>
              </w:rPr>
              <w:t>5</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rPr>
              <w:t>拟派驻招标项目管理机构人员</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color w:val="auto"/>
                <w:kern w:val="2"/>
                <w:sz w:val="24"/>
                <w:szCs w:val="24"/>
                <w:lang w:val="en-US" w:eastAsia="zh-CN" w:bidi="ar-SA"/>
              </w:rPr>
            </w:pPr>
            <w:r>
              <w:rPr>
                <w:rFonts w:hint="eastAsia" w:ascii="楷体" w:hAnsi="楷体" w:eastAsia="楷体" w:cs="楷体"/>
                <w:color w:val="auto"/>
                <w:sz w:val="24"/>
                <w:lang w:eastAsia="zh-CN"/>
              </w:rPr>
              <w:t>应</w:t>
            </w:r>
            <w:r>
              <w:rPr>
                <w:rFonts w:hint="eastAsia" w:ascii="楷体" w:hAnsi="楷体" w:eastAsia="楷体" w:cs="楷体"/>
                <w:color w:val="auto"/>
                <w:sz w:val="24"/>
              </w:rPr>
              <w:t>按</w:t>
            </w:r>
            <w:r>
              <w:rPr>
                <w:rFonts w:hint="eastAsia" w:ascii="楷体" w:hAnsi="楷体" w:eastAsia="楷体" w:cs="楷体"/>
                <w:color w:val="auto"/>
                <w:sz w:val="24"/>
                <w:lang w:eastAsia="zh-CN"/>
              </w:rPr>
              <w:t>照</w:t>
            </w:r>
            <w:r>
              <w:rPr>
                <w:rFonts w:hint="eastAsia" w:ascii="楷体" w:hAnsi="楷体" w:eastAsia="楷体" w:cs="楷体"/>
                <w:color w:val="auto"/>
                <w:sz w:val="24"/>
              </w:rPr>
              <w:t>本项目</w:t>
            </w:r>
            <w:r>
              <w:rPr>
                <w:rFonts w:hint="eastAsia" w:ascii="楷体" w:hAnsi="楷体" w:eastAsia="楷体" w:cs="楷体"/>
                <w:color w:val="auto"/>
                <w:sz w:val="24"/>
                <w:lang w:eastAsia="zh-CN"/>
              </w:rPr>
              <w:t>招标文件中</w:t>
            </w:r>
            <w:r>
              <w:rPr>
                <w:rFonts w:hint="eastAsia" w:ascii="楷体" w:hAnsi="楷体" w:eastAsia="楷体" w:cs="楷体"/>
                <w:color w:val="auto"/>
                <w:sz w:val="24"/>
              </w:rPr>
              <w:t>拟派驻招标项目管理机构组成人员表的要求提供。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color w:val="auto"/>
                <w:sz w:val="24"/>
              </w:rPr>
            </w:pPr>
            <w:r>
              <w:rPr>
                <w:rFonts w:hint="eastAsia" w:ascii="楷体" w:hAnsi="楷体" w:eastAsia="楷体" w:cs="楷体"/>
                <w:b/>
                <w:color w:val="auto"/>
                <w:sz w:val="24"/>
                <w:lang w:val="en-US" w:eastAsia="zh-CN"/>
              </w:rPr>
              <w:t>6</w:t>
            </w:r>
          </w:p>
        </w:tc>
        <w:tc>
          <w:tcPr>
            <w:tcW w:w="19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6" w:hanging="1"/>
              <w:jc w:val="center"/>
              <w:textAlignment w:val="auto"/>
              <w:rPr>
                <w:rFonts w:hint="eastAsia" w:ascii="楷体" w:hAnsi="楷体" w:eastAsia="楷体" w:cs="楷体"/>
                <w:color w:val="auto"/>
                <w:sz w:val="24"/>
              </w:rPr>
            </w:pPr>
            <w:r>
              <w:rPr>
                <w:rFonts w:hint="eastAsia" w:ascii="楷体" w:hAnsi="楷体" w:eastAsia="楷体" w:cs="楷体"/>
                <w:color w:val="auto"/>
                <w:sz w:val="24"/>
              </w:rPr>
              <w:t>资格后审文件</w:t>
            </w:r>
          </w:p>
          <w:p>
            <w:pPr>
              <w:keepNext w:val="0"/>
              <w:keepLines w:val="0"/>
              <w:pageBreakBefore w:val="0"/>
              <w:widowControl w:val="0"/>
              <w:kinsoku/>
              <w:wordWrap/>
              <w:overflowPunct/>
              <w:topLinePunct w:val="0"/>
              <w:autoSpaceDE/>
              <w:autoSpaceDN/>
              <w:bidi w:val="0"/>
              <w:adjustRightInd/>
              <w:snapToGrid/>
              <w:spacing w:line="360" w:lineRule="exact"/>
              <w:ind w:left="-16" w:leftChars="0" w:hanging="1" w:firstLineChars="0"/>
              <w:jc w:val="center"/>
              <w:textAlignment w:val="auto"/>
              <w:rPr>
                <w:rFonts w:hint="eastAsia" w:ascii="楷体" w:hAnsi="楷体" w:eastAsia="楷体" w:cs="楷体"/>
                <w:color w:val="auto"/>
                <w:sz w:val="24"/>
              </w:rPr>
            </w:pPr>
            <w:r>
              <w:rPr>
                <w:rFonts w:hint="eastAsia" w:ascii="楷体" w:hAnsi="楷体" w:eastAsia="楷体" w:cs="楷体"/>
                <w:color w:val="auto"/>
                <w:sz w:val="24"/>
              </w:rPr>
              <w:t>要求</w:t>
            </w:r>
          </w:p>
        </w:tc>
        <w:tc>
          <w:tcPr>
            <w:tcW w:w="72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color w:val="auto"/>
                <w:sz w:val="24"/>
              </w:rPr>
            </w:pPr>
            <w:r>
              <w:rPr>
                <w:rFonts w:hint="eastAsia" w:ascii="楷体" w:hAnsi="楷体" w:eastAsia="楷体" w:cs="楷体"/>
                <w:color w:val="auto"/>
                <w:sz w:val="24"/>
                <w:highlight w:val="none"/>
              </w:rPr>
              <w:t>资格后审文件应按本项目招标文件投标人须知第1</w:t>
            </w:r>
            <w:r>
              <w:rPr>
                <w:rFonts w:hint="eastAsia" w:ascii="楷体" w:hAnsi="楷体" w:eastAsia="楷体" w:cs="楷体"/>
                <w:color w:val="auto"/>
                <w:sz w:val="24"/>
                <w:highlight w:val="none"/>
                <w:lang w:val="en-US" w:eastAsia="zh-CN"/>
              </w:rPr>
              <w:t>7</w:t>
            </w:r>
            <w:r>
              <w:rPr>
                <w:rFonts w:hint="eastAsia" w:ascii="楷体" w:hAnsi="楷体" w:eastAsia="楷体" w:cs="楷体"/>
                <w:color w:val="auto"/>
                <w:sz w:val="24"/>
                <w:highlight w:val="none"/>
              </w:rPr>
              <w:t>条有关规定加盖电子签名、电子印章和有关要求提供。</w:t>
            </w:r>
          </w:p>
        </w:tc>
      </w:tr>
    </w:tbl>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 w:val="21"/>
          <w:szCs w:val="21"/>
        </w:rPr>
        <w:t>注：</w:t>
      </w:r>
      <w:r>
        <w:rPr>
          <w:rFonts w:hint="eastAsia" w:ascii="楷体" w:hAnsi="楷体" w:eastAsia="楷体" w:cs="楷体"/>
          <w:b/>
          <w:bCs/>
          <w:color w:val="auto"/>
          <w:szCs w:val="21"/>
          <w:highlight w:val="none"/>
          <w:lang w:val="en-US" w:eastAsia="zh-CN"/>
        </w:rPr>
        <w:t>1.</w:t>
      </w:r>
      <w:r>
        <w:rPr>
          <w:rFonts w:hint="eastAsia" w:ascii="楷体" w:hAnsi="楷体" w:eastAsia="楷体" w:cs="楷体"/>
          <w:b/>
          <w:bCs/>
          <w:color w:val="auto"/>
          <w:szCs w:val="21"/>
          <w:highlight w:val="none"/>
        </w:rPr>
        <w:t>投标人应</w:t>
      </w:r>
      <w:r>
        <w:rPr>
          <w:rFonts w:hint="eastAsia" w:ascii="楷体" w:hAnsi="楷体" w:eastAsia="楷体" w:cs="楷体"/>
          <w:b/>
          <w:bCs/>
          <w:color w:val="auto"/>
          <w:szCs w:val="21"/>
          <w:highlight w:val="none"/>
          <w:lang w:eastAsia="zh-CN"/>
        </w:rPr>
        <w:t>按上表资格后审合格条件要求提供相关有效的证书、证照及资料，如有关证书、证照已推行或实施电子证书、证照的，应按规定</w:t>
      </w:r>
      <w:r>
        <w:rPr>
          <w:rFonts w:hint="eastAsia" w:ascii="楷体" w:hAnsi="楷体" w:eastAsia="楷体" w:cs="楷体"/>
          <w:b/>
          <w:bCs/>
          <w:color w:val="auto"/>
          <w:szCs w:val="21"/>
          <w:highlight w:val="none"/>
        </w:rPr>
        <w:t>提供其有效的</w:t>
      </w:r>
      <w:r>
        <w:rPr>
          <w:rFonts w:hint="eastAsia" w:ascii="楷体" w:hAnsi="楷体" w:eastAsia="楷体" w:cs="楷体"/>
          <w:b/>
          <w:bCs/>
          <w:color w:val="auto"/>
          <w:sz w:val="21"/>
          <w:szCs w:val="21"/>
          <w:lang w:eastAsia="zh-CN"/>
        </w:rPr>
        <w:t>电子证书、证照</w:t>
      </w:r>
      <w:r>
        <w:rPr>
          <w:rFonts w:hint="eastAsia" w:ascii="楷体" w:hAnsi="楷体" w:eastAsia="楷体" w:cs="楷体"/>
          <w:b/>
          <w:bCs/>
          <w:color w:val="auto"/>
          <w:szCs w:val="21"/>
          <w:highlight w:val="none"/>
        </w:rPr>
        <w:t>或</w:t>
      </w:r>
      <w:r>
        <w:rPr>
          <w:rFonts w:hint="eastAsia" w:ascii="楷体" w:hAnsi="楷体" w:eastAsia="楷体" w:cs="楷体"/>
          <w:b/>
          <w:bCs/>
          <w:color w:val="auto"/>
          <w:szCs w:val="21"/>
          <w:highlight w:val="none"/>
          <w:lang w:eastAsia="zh-CN"/>
        </w:rPr>
        <w:t>其</w:t>
      </w:r>
      <w:r>
        <w:rPr>
          <w:rFonts w:hint="eastAsia" w:ascii="楷体" w:hAnsi="楷体" w:eastAsia="楷体" w:cs="楷体"/>
          <w:b/>
          <w:bCs/>
          <w:color w:val="auto"/>
          <w:szCs w:val="21"/>
          <w:highlight w:val="none"/>
        </w:rPr>
        <w:t>原件扫描件。</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b/>
          <w:bCs/>
          <w:color w:val="auto"/>
          <w:szCs w:val="21"/>
          <w:highlight w:val="none"/>
          <w:lang w:eastAsia="zh-CN"/>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rPr>
        <w:t>、</w:t>
      </w:r>
      <w:r>
        <w:rPr>
          <w:rFonts w:hint="eastAsia" w:ascii="楷体" w:hAnsi="楷体" w:eastAsia="楷体" w:cs="楷体"/>
          <w:b/>
          <w:bCs/>
          <w:i w:val="0"/>
          <w:caps w:val="0"/>
          <w:color w:val="auto"/>
          <w:spacing w:val="0"/>
          <w:sz w:val="21"/>
          <w:szCs w:val="21"/>
          <w:shd w:val="clear" w:color="auto" w:fill="FFFFFF"/>
          <w:lang w:eastAsia="zh-CN"/>
        </w:rPr>
        <w:t>根据《</w:t>
      </w:r>
      <w:r>
        <w:rPr>
          <w:rFonts w:hint="eastAsia" w:ascii="楷体" w:hAnsi="楷体" w:eastAsia="楷体" w:cs="楷体"/>
          <w:b/>
          <w:bCs/>
          <w:i w:val="0"/>
          <w:caps w:val="0"/>
          <w:color w:val="auto"/>
          <w:spacing w:val="0"/>
          <w:sz w:val="21"/>
          <w:szCs w:val="21"/>
          <w:shd w:val="clear" w:color="auto" w:fill="FFFFFF"/>
        </w:rPr>
        <w:t>住房城乡建设部办公厅关于做好有关建设工程企业资质证书换领和延续工作的通知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val="en-US" w:eastAsia="zh-CN"/>
        </w:rPr>
        <w:t>建办市〔2023〕47号）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住房城乡建设部建筑市场监管司关于建设工程企业资质延续有关事项的通知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建司局函市〔2023〕116号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广东省住房和城乡建设厅关于建设工程企业资质延续有关事项的通知</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粤建许函〔2023〕820号</w:t>
      </w:r>
      <w:r>
        <w:rPr>
          <w:rFonts w:hint="eastAsia" w:ascii="楷体" w:hAnsi="楷体" w:eastAsia="楷体" w:cs="楷体"/>
          <w:b/>
          <w:bCs/>
          <w:color w:val="auto"/>
          <w:sz w:val="21"/>
          <w:szCs w:val="21"/>
          <w:lang w:eastAsia="zh-CN"/>
        </w:rPr>
        <w:t>）有关规定，</w:t>
      </w:r>
      <w:r>
        <w:rPr>
          <w:rFonts w:hint="eastAsia" w:ascii="楷体" w:hAnsi="楷体" w:eastAsia="楷体" w:cs="楷体"/>
          <w:b/>
          <w:bCs/>
          <w:i w:val="0"/>
          <w:caps w:val="0"/>
          <w:color w:val="auto"/>
          <w:spacing w:val="0"/>
          <w:sz w:val="21"/>
          <w:szCs w:val="21"/>
          <w:shd w:val="clear" w:color="auto" w:fill="FFFFFF"/>
        </w:rPr>
        <w:t>资质延续换证期间</w:t>
      </w:r>
      <w:r>
        <w:rPr>
          <w:rFonts w:hint="eastAsia" w:ascii="楷体" w:hAnsi="楷体" w:eastAsia="楷体" w:cs="楷体"/>
          <w:b/>
          <w:bCs/>
          <w:i w:val="0"/>
          <w:caps w:val="0"/>
          <w:color w:val="auto"/>
          <w:spacing w:val="0"/>
          <w:sz w:val="21"/>
          <w:szCs w:val="21"/>
          <w:shd w:val="clear" w:color="auto" w:fill="FFFFFF"/>
          <w:lang w:val="en-US" w:eastAsia="zh-CN"/>
        </w:rPr>
        <w:t>,</w:t>
      </w:r>
      <w:r>
        <w:rPr>
          <w:rFonts w:hint="eastAsia" w:ascii="楷体" w:hAnsi="楷体" w:eastAsia="楷体" w:cs="楷体"/>
          <w:b/>
          <w:bCs/>
          <w:color w:val="auto"/>
          <w:sz w:val="21"/>
          <w:szCs w:val="21"/>
          <w:lang w:eastAsia="zh-CN"/>
        </w:rPr>
        <w:t>投标企业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相关规定办理了资质延期或换领新证，在投标截止前已取得新证的，投标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须在投标文件中提供经核准延期后的新资质证书</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未取得新证的，以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 如未能按本</w:t>
      </w:r>
      <w:r>
        <w:rPr>
          <w:rFonts w:hint="eastAsia" w:ascii="楷体" w:hAnsi="楷体" w:eastAsia="楷体" w:cs="楷体"/>
          <w:b/>
          <w:bCs/>
          <w:color w:val="auto"/>
          <w:sz w:val="21"/>
          <w:szCs w:val="21"/>
          <w:lang w:eastAsia="zh-CN"/>
        </w:rPr>
        <w:t>条</w:t>
      </w:r>
      <w:r>
        <w:rPr>
          <w:rFonts w:hint="eastAsia" w:ascii="楷体" w:hAnsi="楷体" w:eastAsia="楷体" w:cs="楷体"/>
          <w:b/>
          <w:bCs/>
          <w:color w:val="auto"/>
          <w:sz w:val="21"/>
          <w:szCs w:val="21"/>
        </w:rPr>
        <w:t>要求提供</w:t>
      </w:r>
      <w:r>
        <w:rPr>
          <w:rFonts w:hint="eastAsia" w:ascii="楷体" w:hAnsi="楷体" w:eastAsia="楷体" w:cs="楷体"/>
          <w:b/>
          <w:bCs/>
          <w:color w:val="auto"/>
          <w:sz w:val="21"/>
          <w:szCs w:val="21"/>
          <w:lang w:eastAsia="zh-CN"/>
        </w:rPr>
        <w:t>上述</w:t>
      </w:r>
      <w:r>
        <w:rPr>
          <w:rFonts w:hint="eastAsia" w:ascii="楷体" w:hAnsi="楷体" w:eastAsia="楷体" w:cs="楷体"/>
          <w:b/>
          <w:bCs/>
          <w:color w:val="auto"/>
          <w:sz w:val="21"/>
          <w:szCs w:val="21"/>
        </w:rPr>
        <w:t>相关证明资料的投标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其</w:t>
      </w:r>
      <w:r>
        <w:rPr>
          <w:rFonts w:hint="eastAsia" w:ascii="楷体" w:hAnsi="楷体" w:eastAsia="楷体" w:cs="楷体"/>
          <w:b/>
          <w:bCs/>
          <w:color w:val="auto"/>
          <w:sz w:val="21"/>
          <w:szCs w:val="21"/>
        </w:rPr>
        <w:t>资格审查</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不</w:t>
      </w:r>
      <w:r>
        <w:rPr>
          <w:rFonts w:hint="eastAsia" w:ascii="楷体" w:hAnsi="楷体" w:eastAsia="楷体" w:cs="楷体"/>
          <w:b/>
          <w:bCs/>
          <w:color w:val="auto"/>
          <w:sz w:val="21"/>
          <w:szCs w:val="21"/>
          <w:lang w:eastAsia="zh-CN"/>
        </w:rPr>
        <w:t>予</w:t>
      </w:r>
      <w:r>
        <w:rPr>
          <w:rFonts w:hint="eastAsia" w:ascii="楷体" w:hAnsi="楷体" w:eastAsia="楷体" w:cs="楷体"/>
          <w:b/>
          <w:bCs/>
          <w:color w:val="auto"/>
          <w:sz w:val="21"/>
          <w:szCs w:val="21"/>
        </w:rPr>
        <w:t xml:space="preserve">通过。 </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lang w:val="en-US" w:eastAsia="zh-CN"/>
        </w:rPr>
        <w:t>3.</w:t>
      </w:r>
      <w:r>
        <w:rPr>
          <w:rFonts w:hint="eastAsia" w:ascii="楷体" w:hAnsi="楷体" w:eastAsia="楷体" w:cs="楷体"/>
          <w:b/>
          <w:bCs/>
          <w:color w:val="auto"/>
          <w:szCs w:val="21"/>
          <w:highlight w:val="none"/>
        </w:rPr>
        <w:t>投标人须提供阳江市建筑业企业信用管理信息平台的本企业信息表截图作为进阳江诚信登记手续，省外企业还须提供广东建设信息网中“进粤企业和人员诚信信息登记平台”的本企业进粤诚信信息登记网页的截图作为进粤诚信登记手续；其他代替本项诚信登记资料的不予确认。</w:t>
      </w:r>
    </w:p>
    <w:p>
      <w:pPr>
        <w:keepNext w:val="0"/>
        <w:keepLines w:val="0"/>
        <w:pageBreakBefore w:val="0"/>
        <w:widowControl/>
        <w:kinsoku/>
        <w:wordWrap/>
        <w:overflowPunct/>
        <w:topLinePunct w:val="0"/>
        <w:autoSpaceDE/>
        <w:autoSpaceDN/>
        <w:bidi w:val="0"/>
        <w:adjustRightInd/>
        <w:snapToGrid/>
        <w:spacing w:line="300" w:lineRule="exact"/>
        <w:ind w:firstLine="422" w:firstLineChars="200"/>
        <w:jc w:val="both"/>
        <w:textAlignment w:val="auto"/>
        <w:rPr>
          <w:rFonts w:hint="eastAsia" w:ascii="楷体" w:hAnsi="楷体" w:eastAsia="楷体" w:cs="楷体"/>
          <w:b/>
          <w:bCs/>
          <w:color w:val="auto"/>
          <w:szCs w:val="21"/>
          <w:highlight w:val="none"/>
        </w:rPr>
      </w:pPr>
      <w:r>
        <w:rPr>
          <w:rFonts w:hint="eastAsia" w:ascii="楷体" w:hAnsi="楷体" w:eastAsia="楷体" w:cs="楷体"/>
          <w:b/>
          <w:bCs/>
          <w:color w:val="auto"/>
          <w:szCs w:val="21"/>
          <w:highlight w:val="none"/>
          <w:lang w:val="en-US" w:eastAsia="zh-CN"/>
        </w:rPr>
        <w:t>4.</w:t>
      </w:r>
      <w:r>
        <w:rPr>
          <w:rFonts w:hint="eastAsia" w:ascii="楷体" w:hAnsi="楷体" w:eastAsia="楷体" w:cs="楷体"/>
          <w:b/>
          <w:bCs/>
          <w:color w:val="auto"/>
          <w:szCs w:val="21"/>
          <w:highlight w:val="none"/>
        </w:rPr>
        <w:t>投标人拟派驻招标项目管理机构人员须为阳江市建筑业企业信用管理信息平台登记通过人员，并须确保该些人员证书资料始终保持有效，投标人应登录该平台截图拟派人员名单</w:t>
      </w:r>
      <w:r>
        <w:rPr>
          <w:rFonts w:hint="eastAsia" w:ascii="楷体" w:hAnsi="楷体" w:eastAsia="楷体" w:cs="楷体"/>
          <w:b/>
          <w:bCs/>
          <w:color w:val="auto"/>
          <w:szCs w:val="21"/>
          <w:lang w:eastAsia="zh-CN"/>
        </w:rPr>
        <w:t>及其拟派相应岗位的信息资料</w:t>
      </w:r>
      <w:r>
        <w:rPr>
          <w:rFonts w:hint="eastAsia" w:ascii="楷体" w:hAnsi="楷体" w:eastAsia="楷体" w:cs="楷体"/>
          <w:b/>
          <w:bCs/>
          <w:color w:val="auto"/>
          <w:szCs w:val="21"/>
          <w:highlight w:val="none"/>
        </w:rPr>
        <w:t>（须显示来自阳江市建筑业企业信用管理信息平台）。</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hint="eastAsia" w:ascii="楷体" w:hAnsi="楷体" w:eastAsia="楷体" w:cs="楷体"/>
          <w:b/>
          <w:bCs/>
          <w:color w:val="auto"/>
          <w:szCs w:val="21"/>
        </w:rPr>
      </w:pPr>
      <w:r>
        <w:rPr>
          <w:rFonts w:hint="eastAsia" w:ascii="楷体" w:hAnsi="楷体" w:eastAsia="楷体" w:cs="楷体"/>
          <w:b/>
          <w:bCs/>
          <w:color w:val="auto"/>
          <w:szCs w:val="21"/>
          <w:highlight w:val="none"/>
          <w:lang w:val="en-US" w:eastAsia="zh-CN"/>
        </w:rPr>
        <w:t>5.</w:t>
      </w:r>
      <w:r>
        <w:rPr>
          <w:rFonts w:hint="eastAsia" w:ascii="楷体" w:hAnsi="楷体" w:eastAsia="楷体" w:cs="楷体"/>
          <w:b/>
          <w:bCs/>
          <w:color w:val="auto"/>
          <w:sz w:val="21"/>
          <w:szCs w:val="21"/>
        </w:rPr>
        <w:t>未按要求</w:t>
      </w:r>
      <w:r>
        <w:rPr>
          <w:rFonts w:hint="eastAsia" w:ascii="楷体" w:hAnsi="楷体" w:eastAsia="楷体" w:cs="楷体"/>
          <w:b/>
          <w:bCs/>
          <w:color w:val="auto"/>
          <w:sz w:val="21"/>
          <w:szCs w:val="21"/>
          <w:lang w:eastAsia="zh-CN"/>
        </w:rPr>
        <w:t>提供上述资格后审资料和</w:t>
      </w:r>
      <w:r>
        <w:rPr>
          <w:rFonts w:hint="eastAsia" w:ascii="楷体" w:hAnsi="楷体" w:eastAsia="楷体" w:cs="楷体"/>
          <w:b/>
          <w:bCs/>
          <w:color w:val="auto"/>
          <w:sz w:val="21"/>
          <w:szCs w:val="21"/>
        </w:rPr>
        <w:t>资格后审文件主要内容不全或关键字迹模糊、无法辨认</w:t>
      </w:r>
      <w:r>
        <w:rPr>
          <w:rFonts w:hint="eastAsia" w:ascii="楷体" w:hAnsi="楷体" w:eastAsia="楷体" w:cs="楷体"/>
          <w:b/>
          <w:bCs/>
          <w:color w:val="auto"/>
          <w:sz w:val="21"/>
          <w:szCs w:val="21"/>
          <w:lang w:eastAsia="zh-CN"/>
        </w:rPr>
        <w:t>，应作无效投标处理。同时，</w:t>
      </w:r>
      <w:r>
        <w:rPr>
          <w:rFonts w:hint="eastAsia" w:ascii="楷体" w:hAnsi="楷体" w:eastAsia="楷体" w:cs="楷体"/>
          <w:b/>
          <w:bCs/>
          <w:color w:val="auto"/>
          <w:szCs w:val="21"/>
          <w:lang w:val="en-US" w:eastAsia="zh-CN"/>
        </w:rPr>
        <w:t>投标人应确保上述要求</w:t>
      </w:r>
      <w:r>
        <w:rPr>
          <w:rFonts w:hint="eastAsia" w:ascii="楷体" w:hAnsi="楷体" w:eastAsia="楷体" w:cs="楷体"/>
          <w:b/>
          <w:bCs/>
          <w:color w:val="auto"/>
          <w:sz w:val="21"/>
          <w:szCs w:val="21"/>
          <w:lang w:eastAsia="zh-CN"/>
        </w:rPr>
        <w:t>的资格后审资料</w:t>
      </w:r>
      <w:r>
        <w:rPr>
          <w:rFonts w:hint="eastAsia" w:ascii="楷体" w:hAnsi="楷体" w:eastAsia="楷体" w:cs="楷体"/>
          <w:b/>
          <w:bCs/>
          <w:color w:val="auto"/>
          <w:szCs w:val="21"/>
          <w:lang w:eastAsia="zh-CN"/>
        </w:rPr>
        <w:t>的真实性、有效性，否则，按投标承诺书的要求处理。</w:t>
      </w:r>
    </w:p>
    <w:p>
      <w:pPr>
        <w:spacing w:line="360" w:lineRule="auto"/>
        <w:jc w:val="both"/>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rPr>
        <w:t>附件</w:t>
      </w:r>
      <w:r>
        <w:rPr>
          <w:rFonts w:hint="eastAsia" w:ascii="楷体" w:hAnsi="楷体" w:eastAsia="楷体" w:cs="楷体"/>
          <w:b/>
          <w:bCs w:val="0"/>
          <w:color w:val="auto"/>
          <w:sz w:val="24"/>
          <w:szCs w:val="24"/>
          <w:lang w:val="en-US" w:eastAsia="zh-CN"/>
        </w:rPr>
        <w:t>2</w:t>
      </w:r>
    </w:p>
    <w:p>
      <w:pPr>
        <w:keepNext w:val="0"/>
        <w:keepLines w:val="0"/>
        <w:pageBreakBefore w:val="0"/>
        <w:kinsoku/>
        <w:wordWrap/>
        <w:overflowPunct/>
        <w:topLinePunct w:val="0"/>
        <w:autoSpaceDE/>
        <w:autoSpaceDN/>
        <w:bidi w:val="0"/>
        <w:adjustRightInd/>
        <w:snapToGrid/>
        <w:spacing w:line="300" w:lineRule="exact"/>
        <w:ind w:firstLine="602" w:firstLineChars="200"/>
        <w:jc w:val="center"/>
        <w:textAlignment w:val="auto"/>
        <w:rPr>
          <w:rFonts w:hint="eastAsia" w:ascii="楷体" w:hAnsi="楷体" w:eastAsia="楷体" w:cs="楷体"/>
          <w:b/>
          <w:bCs w:val="0"/>
          <w:color w:val="auto"/>
          <w:sz w:val="30"/>
          <w:szCs w:val="30"/>
        </w:rPr>
      </w:pPr>
    </w:p>
    <w:p>
      <w:pPr>
        <w:keepNext w:val="0"/>
        <w:keepLines w:val="0"/>
        <w:pageBreakBefore w:val="0"/>
        <w:kinsoku/>
        <w:wordWrap/>
        <w:overflowPunct/>
        <w:topLinePunct w:val="0"/>
        <w:autoSpaceDE/>
        <w:autoSpaceDN/>
        <w:bidi w:val="0"/>
        <w:adjustRightInd/>
        <w:snapToGrid/>
        <w:spacing w:line="300" w:lineRule="exact"/>
        <w:ind w:firstLine="602" w:firstLineChars="200"/>
        <w:jc w:val="center"/>
        <w:textAlignment w:val="auto"/>
        <w:rPr>
          <w:rFonts w:hint="eastAsia" w:ascii="楷体" w:hAnsi="楷体" w:eastAsia="楷体" w:cs="楷体"/>
          <w:b w:val="0"/>
          <w:bCs/>
          <w:color w:val="auto"/>
          <w:sz w:val="30"/>
          <w:szCs w:val="30"/>
          <w:lang w:eastAsia="zh-CN"/>
        </w:rPr>
      </w:pPr>
      <w:r>
        <w:rPr>
          <w:rFonts w:hint="eastAsia" w:ascii="楷体" w:hAnsi="楷体" w:eastAsia="楷体" w:cs="楷体"/>
          <w:b/>
          <w:bCs w:val="0"/>
          <w:color w:val="auto"/>
          <w:sz w:val="30"/>
          <w:szCs w:val="30"/>
        </w:rPr>
        <w:t>招标投标异议和投诉</w:t>
      </w:r>
      <w:r>
        <w:rPr>
          <w:rFonts w:hint="eastAsia" w:ascii="楷体" w:hAnsi="楷体" w:eastAsia="楷体" w:cs="楷体"/>
          <w:b/>
          <w:bCs w:val="0"/>
          <w:color w:val="auto"/>
          <w:sz w:val="30"/>
          <w:szCs w:val="30"/>
          <w:lang w:eastAsia="zh-CN"/>
        </w:rPr>
        <w:t>工作指引</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为提高招标投标活动</w:t>
      </w:r>
      <w:r>
        <w:rPr>
          <w:rFonts w:hint="eastAsia" w:ascii="楷体" w:hAnsi="楷体" w:eastAsia="楷体" w:cs="楷体"/>
          <w:b w:val="0"/>
          <w:bCs/>
          <w:color w:val="auto"/>
          <w:sz w:val="24"/>
          <w:szCs w:val="24"/>
          <w:lang w:eastAsia="zh-CN"/>
        </w:rPr>
        <w:t>异议和投诉处理</w:t>
      </w:r>
      <w:r>
        <w:rPr>
          <w:rFonts w:hint="eastAsia" w:ascii="楷体" w:hAnsi="楷体" w:eastAsia="楷体" w:cs="楷体"/>
          <w:b w:val="0"/>
          <w:bCs/>
          <w:color w:val="auto"/>
          <w:sz w:val="24"/>
          <w:szCs w:val="24"/>
        </w:rPr>
        <w:t>效率，根据《阳江市工程建设项目招标投标活动异议和投诉处理实施办法》</w:t>
      </w:r>
      <w:r>
        <w:rPr>
          <w:rFonts w:hint="eastAsia" w:ascii="楷体" w:hAnsi="楷体" w:eastAsia="楷体" w:cs="楷体"/>
          <w:b w:val="0"/>
          <w:bCs/>
          <w:color w:val="auto"/>
          <w:sz w:val="24"/>
          <w:szCs w:val="24"/>
          <w:lang w:eastAsia="zh-CN"/>
        </w:rPr>
        <w:t>及有关</w:t>
      </w:r>
      <w:r>
        <w:rPr>
          <w:rFonts w:hint="eastAsia" w:ascii="楷体" w:hAnsi="楷体" w:eastAsia="楷体" w:cs="楷体"/>
          <w:b w:val="0"/>
          <w:bCs/>
          <w:color w:val="auto"/>
          <w:sz w:val="24"/>
          <w:szCs w:val="24"/>
        </w:rPr>
        <w:t>规定，本工程招标投标各阶段的异议和投诉处理按“分段限时”原则进行。</w:t>
      </w:r>
      <w:r>
        <w:rPr>
          <w:rFonts w:hint="eastAsia" w:ascii="楷体" w:hAnsi="楷体" w:eastAsia="楷体" w:cs="楷体"/>
          <w:b w:val="0"/>
          <w:bCs/>
          <w:color w:val="auto"/>
          <w:sz w:val="24"/>
          <w:szCs w:val="24"/>
          <w:lang w:eastAsia="zh-CN"/>
        </w:rPr>
        <w:t>异议人或投诉人</w:t>
      </w:r>
      <w:r>
        <w:rPr>
          <w:rFonts w:hint="eastAsia" w:ascii="楷体" w:hAnsi="楷体" w:eastAsia="楷体" w:cs="楷体"/>
          <w:b w:val="0"/>
          <w:bCs/>
          <w:color w:val="auto"/>
          <w:sz w:val="24"/>
          <w:szCs w:val="24"/>
        </w:rPr>
        <w:t>超过本规定要求异议和投诉时效的，招标人或</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部门不予受理有关异议或投诉。</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rPr>
        <w:t>一、</w:t>
      </w:r>
      <w:r>
        <w:rPr>
          <w:rFonts w:hint="eastAsia" w:ascii="楷体" w:hAnsi="楷体" w:eastAsia="楷体" w:cs="楷体"/>
          <w:b/>
          <w:bCs w:val="0"/>
          <w:color w:val="auto"/>
          <w:sz w:val="24"/>
          <w:szCs w:val="24"/>
          <w:lang w:eastAsia="zh-CN"/>
        </w:rPr>
        <w:t>异议或投诉受理</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olor w:val="auto"/>
          <w:sz w:val="24"/>
          <w:szCs w:val="24"/>
        </w:rPr>
      </w:pPr>
      <w:r>
        <w:rPr>
          <w:rFonts w:hint="eastAsia" w:ascii="楷体" w:hAnsi="楷体" w:eastAsia="楷体"/>
          <w:color w:val="auto"/>
          <w:sz w:val="24"/>
          <w:szCs w:val="24"/>
        </w:rPr>
        <w:t>在工程建设项目招标投标活动过程中，投标人和其他利害人对工程建设项目招标文件、开标、评标结果等有异议的，应</w:t>
      </w:r>
      <w:r>
        <w:rPr>
          <w:rFonts w:hint="eastAsia" w:ascii="楷体" w:hAnsi="楷体" w:eastAsia="楷体"/>
          <w:color w:val="auto"/>
          <w:sz w:val="24"/>
          <w:szCs w:val="24"/>
          <w:lang w:eastAsia="zh-CN"/>
        </w:rPr>
        <w:t>当按照招标文件文件要求</w:t>
      </w:r>
      <w:r>
        <w:rPr>
          <w:rFonts w:hint="eastAsia" w:ascii="楷体" w:hAnsi="楷体" w:eastAsia="楷体"/>
          <w:color w:val="auto"/>
          <w:sz w:val="24"/>
          <w:szCs w:val="24"/>
        </w:rPr>
        <w:t>在规定时限内先向招标人提出。</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color w:val="auto"/>
          <w:kern w:val="0"/>
          <w:sz w:val="24"/>
          <w:szCs w:val="24"/>
        </w:rPr>
      </w:pPr>
      <w:r>
        <w:rPr>
          <w:rFonts w:hint="eastAsia" w:ascii="楷体" w:hAnsi="楷体" w:eastAsia="楷体"/>
          <w:color w:val="auto"/>
          <w:kern w:val="0"/>
          <w:sz w:val="24"/>
          <w:szCs w:val="24"/>
        </w:rPr>
        <w:t>投诉人对异议答复不服</w:t>
      </w:r>
      <w:r>
        <w:rPr>
          <w:rFonts w:hint="eastAsia" w:ascii="楷体" w:hAnsi="楷体" w:eastAsia="楷体"/>
          <w:color w:val="auto"/>
          <w:kern w:val="0"/>
          <w:sz w:val="24"/>
          <w:szCs w:val="24"/>
          <w:lang w:eastAsia="zh-CN"/>
        </w:rPr>
        <w:t>或</w:t>
      </w:r>
      <w:r>
        <w:rPr>
          <w:rFonts w:hint="eastAsia" w:ascii="楷体" w:hAnsi="楷体" w:eastAsia="楷体" w:cs="楷体"/>
          <w:color w:val="auto"/>
          <w:kern w:val="0"/>
          <w:sz w:val="24"/>
          <w:szCs w:val="24"/>
          <w:u w:val="none"/>
        </w:rPr>
        <w:t>不符合法律、法规和规章规定</w:t>
      </w:r>
      <w:r>
        <w:rPr>
          <w:rFonts w:hint="eastAsia" w:ascii="楷体" w:hAnsi="楷体" w:eastAsia="楷体"/>
          <w:color w:val="auto"/>
          <w:kern w:val="0"/>
          <w:sz w:val="24"/>
          <w:szCs w:val="24"/>
          <w:lang w:eastAsia="zh-CN"/>
        </w:rPr>
        <w:t>的</w:t>
      </w:r>
      <w:r>
        <w:rPr>
          <w:rFonts w:hint="eastAsia" w:ascii="楷体" w:hAnsi="楷体" w:eastAsia="楷体"/>
          <w:color w:val="auto"/>
          <w:kern w:val="0"/>
          <w:sz w:val="24"/>
          <w:szCs w:val="24"/>
        </w:rPr>
        <w:t>，投诉人应</w:t>
      </w:r>
      <w:r>
        <w:rPr>
          <w:rFonts w:hint="eastAsia" w:ascii="楷体" w:hAnsi="楷体" w:eastAsia="楷体"/>
          <w:color w:val="auto"/>
          <w:kern w:val="0"/>
          <w:sz w:val="24"/>
          <w:szCs w:val="24"/>
          <w:lang w:eastAsia="zh-CN"/>
        </w:rPr>
        <w:t>当</w:t>
      </w:r>
      <w:r>
        <w:rPr>
          <w:rFonts w:hint="eastAsia" w:ascii="楷体" w:hAnsi="楷体" w:eastAsia="楷体"/>
          <w:color w:val="auto"/>
          <w:kern w:val="0"/>
          <w:sz w:val="24"/>
          <w:szCs w:val="24"/>
        </w:rPr>
        <w:t>在规定时限内向相应的市、县（市、区）招标</w:t>
      </w:r>
      <w:r>
        <w:rPr>
          <w:rFonts w:hint="eastAsia" w:ascii="楷体" w:hAnsi="楷体" w:eastAsia="楷体"/>
          <w:color w:val="auto"/>
          <w:kern w:val="0"/>
          <w:sz w:val="24"/>
          <w:szCs w:val="24"/>
          <w:lang w:eastAsia="zh-CN"/>
        </w:rPr>
        <w:t>管理</w:t>
      </w:r>
      <w:r>
        <w:rPr>
          <w:rFonts w:hint="eastAsia" w:ascii="楷体" w:hAnsi="楷体" w:eastAsia="楷体"/>
          <w:color w:val="auto"/>
          <w:kern w:val="0"/>
          <w:sz w:val="24"/>
          <w:szCs w:val="24"/>
        </w:rPr>
        <w:t>部门投诉，即招标项目由哪一级部门招标备案的，就应向哪一级招标</w:t>
      </w:r>
      <w:r>
        <w:rPr>
          <w:rFonts w:hint="eastAsia" w:ascii="楷体" w:hAnsi="楷体" w:eastAsia="楷体"/>
          <w:color w:val="auto"/>
          <w:kern w:val="0"/>
          <w:sz w:val="24"/>
          <w:szCs w:val="24"/>
          <w:lang w:eastAsia="zh-CN"/>
        </w:rPr>
        <w:t>管理</w:t>
      </w:r>
      <w:r>
        <w:rPr>
          <w:rFonts w:hint="eastAsia" w:ascii="楷体" w:hAnsi="楷体" w:eastAsia="楷体"/>
          <w:color w:val="auto"/>
          <w:kern w:val="0"/>
          <w:sz w:val="24"/>
          <w:szCs w:val="24"/>
        </w:rPr>
        <w:t>部门</w:t>
      </w:r>
      <w:r>
        <w:rPr>
          <w:rFonts w:hint="eastAsia" w:ascii="楷体" w:hAnsi="楷体" w:eastAsia="楷体" w:cs="楷体"/>
          <w:color w:val="auto"/>
          <w:kern w:val="0"/>
          <w:sz w:val="24"/>
          <w:szCs w:val="24"/>
        </w:rPr>
        <w:t>投诉，以提高投诉事项的处理效率。</w:t>
      </w:r>
    </w:p>
    <w:p>
      <w:pPr>
        <w:keepNext w:val="0"/>
        <w:keepLines w:val="0"/>
        <w:widowControl/>
        <w:suppressLineNumbers w:val="0"/>
        <w:jc w:val="left"/>
        <w:rPr>
          <w:rFonts w:hint="eastAsia" w:ascii="楷体" w:hAnsi="楷体" w:eastAsia="楷体" w:cs="楷体"/>
          <w:b w:val="0"/>
          <w:bCs w:val="0"/>
          <w:color w:val="auto"/>
          <w:kern w:val="0"/>
          <w:sz w:val="24"/>
          <w:szCs w:val="24"/>
        </w:rPr>
      </w:pPr>
      <w:r>
        <w:rPr>
          <w:rFonts w:hint="eastAsia" w:ascii="楷体" w:hAnsi="楷体" w:eastAsia="楷体" w:cs="楷体"/>
          <w:b w:val="0"/>
          <w:bCs/>
          <w:color w:val="auto"/>
          <w:sz w:val="24"/>
          <w:szCs w:val="24"/>
        </w:rPr>
        <w:t>对评标结果的异议</w:t>
      </w:r>
      <w:r>
        <w:rPr>
          <w:rFonts w:hint="eastAsia" w:ascii="楷体" w:hAnsi="楷体" w:eastAsia="楷体" w:cs="楷体"/>
          <w:b w:val="0"/>
          <w:bCs/>
          <w:color w:val="auto"/>
          <w:sz w:val="24"/>
          <w:szCs w:val="24"/>
          <w:lang w:val="en-US" w:eastAsia="zh-CN"/>
        </w:rPr>
        <w:t>或投诉</w:t>
      </w:r>
      <w:r>
        <w:rPr>
          <w:rFonts w:hint="eastAsia" w:ascii="楷体" w:hAnsi="楷体" w:eastAsia="楷体" w:cs="楷体"/>
          <w:b w:val="0"/>
          <w:bCs/>
          <w:color w:val="auto"/>
          <w:sz w:val="24"/>
          <w:szCs w:val="24"/>
        </w:rPr>
        <w:t>，</w:t>
      </w:r>
      <w:r>
        <w:rPr>
          <w:rFonts w:hint="eastAsia" w:ascii="楷体" w:hAnsi="楷体" w:eastAsia="楷体" w:cs="楷体"/>
          <w:color w:val="auto"/>
          <w:sz w:val="24"/>
          <w:szCs w:val="24"/>
          <w:lang w:eastAsia="zh-CN"/>
        </w:rPr>
        <w:t>异议和投诉</w:t>
      </w:r>
      <w:r>
        <w:rPr>
          <w:rFonts w:hint="eastAsia" w:ascii="楷体" w:hAnsi="楷体" w:eastAsia="楷体" w:cs="楷体"/>
          <w:color w:val="auto"/>
          <w:sz w:val="24"/>
          <w:szCs w:val="24"/>
          <w:lang w:val="en-US" w:eastAsia="zh-CN"/>
        </w:rPr>
        <w:t>应当在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w:t>
      </w:r>
      <w:r>
        <w:rPr>
          <w:rFonts w:hint="eastAsia" w:ascii="楷体" w:hAnsi="楷体" w:eastAsia="楷体" w:cs="楷体"/>
          <w:color w:val="auto"/>
          <w:sz w:val="24"/>
        </w:rPr>
        <w:t>使用</w:t>
      </w:r>
      <w:r>
        <w:rPr>
          <w:rFonts w:hint="eastAsia" w:ascii="楷体" w:hAnsi="楷体" w:eastAsia="楷体" w:cs="楷体"/>
          <w:color w:val="auto"/>
          <w:sz w:val="24"/>
        </w:rPr>
        <w:t>异议、投诉功能</w:t>
      </w:r>
      <w:r>
        <w:rPr>
          <w:rFonts w:hint="eastAsia" w:ascii="楷体" w:hAnsi="楷体" w:eastAsia="楷体" w:cs="楷体"/>
          <w:bCs/>
          <w:color w:val="auto"/>
          <w:sz w:val="24"/>
        </w:rPr>
        <w:t>提出</w:t>
      </w:r>
      <w:r>
        <w:rPr>
          <w:rFonts w:hint="eastAsia" w:ascii="楷体" w:hAnsi="楷体" w:eastAsia="楷体" w:cs="楷体"/>
          <w:color w:val="auto"/>
          <w:sz w:val="24"/>
        </w:rPr>
        <w:t xml:space="preserve">（ </w:t>
      </w:r>
      <w:r>
        <w:rPr>
          <w:rFonts w:hint="eastAsia" w:ascii="楷体" w:hAnsi="楷体" w:eastAsia="楷体" w:cs="楷体"/>
          <w:b w:val="0"/>
          <w:bCs/>
          <w:color w:val="auto"/>
          <w:sz w:val="24"/>
          <w:szCs w:val="24"/>
          <w:lang w:val="en-US" w:eastAsia="zh-CN"/>
        </w:rPr>
        <w:t>选择“异议管理”或“投诉管理”模块</w:t>
      </w:r>
      <w:r>
        <w:rPr>
          <w:rFonts w:hint="eastAsia" w:ascii="楷体" w:hAnsi="楷体" w:eastAsia="楷体" w:cs="楷体"/>
          <w:b w:val="0"/>
          <w:bCs/>
          <w:color w:val="auto"/>
          <w:sz w:val="24"/>
          <w:szCs w:val="24"/>
        </w:rPr>
        <w:t>）</w:t>
      </w:r>
      <w:r>
        <w:rPr>
          <w:rFonts w:hint="eastAsia" w:ascii="楷体" w:hAnsi="楷体" w:eastAsia="楷体" w:cs="楷体"/>
          <w:color w:val="auto"/>
          <w:sz w:val="24"/>
        </w:rPr>
        <w:t>，</w:t>
      </w:r>
      <w:r>
        <w:rPr>
          <w:rFonts w:hint="eastAsia" w:ascii="楷体" w:hAnsi="楷体" w:eastAsia="楷体" w:cs="楷体"/>
          <w:color w:val="auto"/>
          <w:sz w:val="24"/>
          <w:szCs w:val="24"/>
          <w:lang w:val="en-US" w:eastAsia="zh-CN"/>
        </w:rPr>
        <w:t>招标人和</w:t>
      </w:r>
      <w:r>
        <w:rPr>
          <w:rFonts w:hint="eastAsia" w:ascii="楷体" w:hAnsi="楷体" w:eastAsia="楷体" w:cs="楷体"/>
          <w:color w:val="auto"/>
          <w:sz w:val="24"/>
          <w:szCs w:val="24"/>
        </w:rPr>
        <w:t>有关</w:t>
      </w:r>
      <w:r>
        <w:rPr>
          <w:rFonts w:hint="eastAsia" w:ascii="楷体" w:hAnsi="楷体" w:eastAsia="楷体" w:cs="楷体"/>
          <w:color w:val="auto"/>
          <w:sz w:val="24"/>
          <w:szCs w:val="24"/>
          <w:lang w:eastAsia="zh-CN"/>
        </w:rPr>
        <w:t>招标管理</w:t>
      </w:r>
      <w:r>
        <w:rPr>
          <w:rFonts w:hint="eastAsia" w:ascii="楷体" w:hAnsi="楷体" w:eastAsia="楷体" w:cs="楷体"/>
          <w:color w:val="auto"/>
          <w:sz w:val="24"/>
          <w:szCs w:val="24"/>
        </w:rPr>
        <w:t>部门</w:t>
      </w:r>
      <w:r>
        <w:rPr>
          <w:rFonts w:hint="eastAsia" w:ascii="楷体" w:hAnsi="楷体" w:eastAsia="楷体" w:cs="楷体"/>
          <w:color w:val="auto"/>
          <w:sz w:val="24"/>
          <w:szCs w:val="24"/>
          <w:lang w:val="en-US" w:eastAsia="zh-CN"/>
        </w:rPr>
        <w:t>不再受理异议和投诉的纸质申请，受理时间以系统记录为准。</w:t>
      </w:r>
    </w:p>
    <w:p>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eastAsia="zh-CN"/>
        </w:rPr>
        <w:t>二</w:t>
      </w:r>
      <w:r>
        <w:rPr>
          <w:rFonts w:hint="eastAsia" w:ascii="楷体" w:hAnsi="楷体" w:eastAsia="楷体" w:cs="楷体"/>
          <w:b/>
          <w:bCs w:val="0"/>
          <w:color w:val="auto"/>
          <w:sz w:val="24"/>
          <w:szCs w:val="24"/>
        </w:rPr>
        <w:t>、异议时效</w:t>
      </w:r>
      <w:r>
        <w:rPr>
          <w:rFonts w:hint="eastAsia" w:ascii="楷体" w:hAnsi="楷体" w:eastAsia="楷体" w:cs="楷体"/>
          <w:b/>
          <w:bCs w:val="0"/>
          <w:color w:val="auto"/>
          <w:sz w:val="24"/>
          <w:szCs w:val="24"/>
          <w:lang w:eastAsia="zh-CN"/>
        </w:rPr>
        <w:t>要求</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（一）对招标文件内容</w:t>
      </w:r>
      <w:r>
        <w:rPr>
          <w:rFonts w:hint="eastAsia" w:ascii="楷体" w:hAnsi="楷体" w:eastAsia="楷体" w:cs="楷体"/>
          <w:bCs/>
          <w:color w:val="auto"/>
          <w:sz w:val="24"/>
        </w:rPr>
        <w:t>异议（质疑）</w:t>
      </w:r>
      <w:r>
        <w:rPr>
          <w:rFonts w:hint="eastAsia" w:ascii="楷体" w:hAnsi="楷体" w:eastAsia="楷体" w:cs="楷体"/>
          <w:b w:val="0"/>
          <w:bCs/>
          <w:color w:val="auto"/>
          <w:sz w:val="24"/>
          <w:szCs w:val="24"/>
        </w:rPr>
        <w:t>，应</w:t>
      </w:r>
      <w:r>
        <w:rPr>
          <w:rFonts w:hint="eastAsia" w:ascii="楷体" w:hAnsi="楷体" w:eastAsia="楷体" w:cs="楷体"/>
          <w:b w:val="0"/>
          <w:bCs/>
          <w:color w:val="auto"/>
          <w:sz w:val="24"/>
          <w:szCs w:val="24"/>
          <w:lang w:eastAsia="zh-CN"/>
        </w:rPr>
        <w:t>当按照招标文件要求</w:t>
      </w:r>
      <w:r>
        <w:rPr>
          <w:rFonts w:hint="eastAsia" w:ascii="楷体" w:hAnsi="楷体" w:eastAsia="楷体" w:cs="楷体"/>
          <w:b w:val="0"/>
          <w:bCs/>
          <w:color w:val="auto"/>
          <w:sz w:val="24"/>
          <w:szCs w:val="24"/>
        </w:rPr>
        <w:t>在截标时间10日前</w:t>
      </w:r>
      <w:r>
        <w:rPr>
          <w:rFonts w:hint="eastAsia" w:ascii="楷体" w:hAnsi="楷体" w:eastAsia="楷体" w:cs="楷体"/>
          <w:color w:val="auto"/>
          <w:sz w:val="24"/>
          <w:szCs w:val="24"/>
        </w:rPr>
        <w:t>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w:t>
      </w:r>
      <w:r>
        <w:rPr>
          <w:rFonts w:hint="eastAsia" w:ascii="楷体" w:hAnsi="楷体" w:eastAsia="楷体" w:cs="楷体"/>
          <w:color w:val="auto"/>
          <w:sz w:val="24"/>
          <w:szCs w:val="24"/>
        </w:rPr>
        <w:t>上</w:t>
      </w:r>
      <w:r>
        <w:rPr>
          <w:rFonts w:hint="eastAsia" w:ascii="楷体" w:hAnsi="楷体" w:eastAsia="楷体" w:cs="楷体"/>
          <w:color w:val="auto"/>
          <w:sz w:val="24"/>
        </w:rPr>
        <w:t>（ 选</w:t>
      </w:r>
      <w:r>
        <w:rPr>
          <w:rFonts w:hint="eastAsia" w:ascii="楷体" w:hAnsi="楷体" w:eastAsia="楷体" w:cs="楷体"/>
          <w:b w:val="0"/>
          <w:bCs/>
          <w:color w:val="auto"/>
          <w:sz w:val="24"/>
          <w:szCs w:val="24"/>
        </w:rPr>
        <w:t>择“</w:t>
      </w:r>
      <w:r>
        <w:rPr>
          <w:rFonts w:hint="eastAsia" w:ascii="楷体" w:hAnsi="楷体" w:eastAsia="楷体" w:cs="楷体"/>
          <w:b w:val="0"/>
          <w:bCs/>
          <w:color w:val="auto"/>
          <w:sz w:val="24"/>
          <w:szCs w:val="24"/>
          <w:lang w:val="en-US" w:eastAsia="zh-CN"/>
        </w:rPr>
        <w:t>异议管理</w:t>
      </w:r>
      <w:r>
        <w:rPr>
          <w:rFonts w:hint="eastAsia" w:ascii="楷体" w:hAnsi="楷体" w:eastAsia="楷体" w:cs="楷体"/>
          <w:b w:val="0"/>
          <w:bCs/>
          <w:color w:val="auto"/>
          <w:sz w:val="24"/>
          <w:szCs w:val="24"/>
        </w:rPr>
        <w:t>”模块）提出。</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（二）对开标的异议，应</w:t>
      </w:r>
      <w:r>
        <w:rPr>
          <w:rFonts w:hint="eastAsia" w:ascii="楷体" w:hAnsi="楷体" w:eastAsia="楷体" w:cs="楷体"/>
          <w:b w:val="0"/>
          <w:bCs/>
          <w:color w:val="auto"/>
          <w:sz w:val="24"/>
          <w:szCs w:val="24"/>
          <w:lang w:eastAsia="zh-CN"/>
        </w:rPr>
        <w:t>当按规定</w:t>
      </w:r>
      <w:r>
        <w:rPr>
          <w:rFonts w:hint="eastAsia" w:ascii="楷体" w:hAnsi="楷体" w:eastAsia="楷体" w:cs="楷体"/>
          <w:color w:val="auto"/>
          <w:sz w:val="24"/>
          <w:szCs w:val="24"/>
        </w:rPr>
        <w:t>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w:t>
      </w:r>
      <w:r>
        <w:rPr>
          <w:rFonts w:hint="eastAsia" w:ascii="楷体" w:hAnsi="楷体" w:eastAsia="楷体" w:cs="楷体"/>
          <w:color w:val="auto"/>
          <w:sz w:val="24"/>
          <w:szCs w:val="24"/>
        </w:rPr>
        <w:t>上开标大厅</w:t>
      </w:r>
      <w:r>
        <w:rPr>
          <w:rFonts w:hint="eastAsia" w:ascii="楷体" w:hAnsi="楷体" w:eastAsia="楷体" w:cs="楷体"/>
          <w:b w:val="0"/>
          <w:bCs/>
          <w:color w:val="auto"/>
          <w:sz w:val="24"/>
          <w:szCs w:val="24"/>
        </w:rPr>
        <w:t>向招标人提出。</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（三）对评标结果的异议，应</w:t>
      </w:r>
      <w:r>
        <w:rPr>
          <w:rFonts w:hint="eastAsia" w:ascii="楷体" w:hAnsi="楷体" w:eastAsia="楷体" w:cs="楷体"/>
          <w:b w:val="0"/>
          <w:bCs/>
          <w:color w:val="auto"/>
          <w:sz w:val="24"/>
          <w:szCs w:val="24"/>
          <w:lang w:eastAsia="zh-CN"/>
        </w:rPr>
        <w:t>当按规定</w:t>
      </w:r>
      <w:r>
        <w:rPr>
          <w:rFonts w:hint="eastAsia" w:ascii="楷体" w:hAnsi="楷体" w:eastAsia="楷体" w:cs="楷体"/>
          <w:b w:val="0"/>
          <w:bCs/>
          <w:color w:val="auto"/>
          <w:sz w:val="24"/>
          <w:szCs w:val="24"/>
          <w:lang w:val="en-US" w:eastAsia="zh-CN"/>
        </w:rPr>
        <w:t>于</w:t>
      </w:r>
      <w:r>
        <w:rPr>
          <w:rFonts w:hint="eastAsia" w:ascii="楷体" w:hAnsi="楷体" w:eastAsia="楷体" w:cs="楷体"/>
          <w:b w:val="0"/>
          <w:bCs/>
          <w:color w:val="auto"/>
          <w:sz w:val="24"/>
          <w:szCs w:val="24"/>
        </w:rPr>
        <w:t>中标</w:t>
      </w:r>
      <w:r>
        <w:rPr>
          <w:rFonts w:hint="eastAsia" w:ascii="楷体" w:hAnsi="楷体" w:eastAsia="楷体" w:cs="楷体"/>
          <w:b w:val="0"/>
          <w:bCs/>
          <w:color w:val="auto"/>
          <w:sz w:val="24"/>
          <w:szCs w:val="24"/>
          <w:lang w:eastAsia="zh-CN"/>
        </w:rPr>
        <w:t>候选人</w:t>
      </w:r>
      <w:r>
        <w:rPr>
          <w:rFonts w:hint="eastAsia" w:ascii="楷体" w:hAnsi="楷体" w:eastAsia="楷体" w:cs="楷体"/>
          <w:b w:val="0"/>
          <w:bCs/>
          <w:color w:val="auto"/>
          <w:sz w:val="24"/>
          <w:szCs w:val="24"/>
        </w:rPr>
        <w:t>公示期间在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w:t>
      </w:r>
      <w:r>
        <w:rPr>
          <w:rFonts w:hint="eastAsia" w:ascii="楷体" w:hAnsi="楷体" w:eastAsia="楷体" w:cs="楷体"/>
          <w:color w:val="auto"/>
          <w:sz w:val="24"/>
        </w:rPr>
        <w:t xml:space="preserve">（ </w:t>
      </w:r>
      <w:r>
        <w:rPr>
          <w:rFonts w:hint="eastAsia" w:ascii="楷体" w:hAnsi="楷体" w:eastAsia="楷体" w:cs="楷体"/>
          <w:b w:val="0"/>
          <w:bCs/>
          <w:color w:val="auto"/>
          <w:sz w:val="24"/>
          <w:szCs w:val="24"/>
        </w:rPr>
        <w:t>选择“</w:t>
      </w:r>
      <w:r>
        <w:rPr>
          <w:rFonts w:hint="eastAsia" w:ascii="楷体" w:hAnsi="楷体" w:eastAsia="楷体" w:cs="楷体"/>
          <w:b w:val="0"/>
          <w:bCs/>
          <w:color w:val="auto"/>
          <w:sz w:val="24"/>
          <w:szCs w:val="24"/>
          <w:lang w:val="en-US" w:eastAsia="zh-CN"/>
        </w:rPr>
        <w:t>异议管理</w:t>
      </w:r>
      <w:r>
        <w:rPr>
          <w:rFonts w:hint="eastAsia" w:ascii="楷体" w:hAnsi="楷体" w:eastAsia="楷体" w:cs="楷体"/>
          <w:b w:val="0"/>
          <w:bCs/>
          <w:color w:val="auto"/>
          <w:sz w:val="24"/>
          <w:szCs w:val="24"/>
        </w:rPr>
        <w:t>”模块）提出。</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kern w:val="0"/>
          <w:sz w:val="24"/>
          <w:szCs w:val="24"/>
        </w:rPr>
      </w:pPr>
      <w:r>
        <w:rPr>
          <w:rFonts w:hint="eastAsia" w:ascii="楷体" w:hAnsi="楷体" w:eastAsia="楷体" w:cs="楷体"/>
          <w:color w:val="auto"/>
          <w:sz w:val="24"/>
          <w:lang w:eastAsia="zh-CN"/>
        </w:rPr>
        <w:t>对</w:t>
      </w:r>
      <w:r>
        <w:rPr>
          <w:rFonts w:hint="eastAsia" w:ascii="楷体" w:hAnsi="楷体" w:eastAsia="楷体" w:cs="楷体"/>
          <w:b w:val="0"/>
          <w:bCs/>
          <w:color w:val="auto"/>
          <w:sz w:val="24"/>
          <w:szCs w:val="24"/>
        </w:rPr>
        <w:t>招标文件的异议</w:t>
      </w:r>
      <w:r>
        <w:rPr>
          <w:rFonts w:hint="eastAsia" w:ascii="楷体" w:hAnsi="楷体" w:eastAsia="楷体" w:cs="楷体"/>
          <w:bCs/>
          <w:color w:val="auto"/>
          <w:sz w:val="24"/>
        </w:rPr>
        <w:t>（质疑）</w:t>
      </w:r>
      <w:r>
        <w:rPr>
          <w:rFonts w:hint="eastAsia" w:ascii="楷体" w:hAnsi="楷体" w:eastAsia="楷体" w:cs="楷体"/>
          <w:b w:val="0"/>
          <w:bCs/>
          <w:color w:val="auto"/>
          <w:sz w:val="24"/>
          <w:szCs w:val="24"/>
        </w:rPr>
        <w:t>，</w:t>
      </w:r>
      <w:r>
        <w:rPr>
          <w:rFonts w:hint="eastAsia" w:ascii="楷体" w:hAnsi="楷体" w:eastAsia="楷体" w:cs="楷体"/>
          <w:color w:val="auto"/>
          <w:sz w:val="24"/>
        </w:rPr>
        <w:t>招标人应在投标截止时间至少7日前以书面公告形式在网上解答投标人</w:t>
      </w:r>
      <w:r>
        <w:rPr>
          <w:rFonts w:hint="eastAsia" w:ascii="楷体" w:hAnsi="楷体" w:eastAsia="楷体" w:cs="楷体"/>
          <w:color w:val="auto"/>
          <w:sz w:val="24"/>
          <w:lang w:eastAsia="zh-CN"/>
        </w:rPr>
        <w:t>。</w:t>
      </w:r>
      <w:r>
        <w:rPr>
          <w:rFonts w:hint="eastAsia" w:ascii="楷体" w:hAnsi="楷体" w:eastAsia="楷体" w:cs="楷体"/>
          <w:b w:val="0"/>
          <w:bCs/>
          <w:color w:val="auto"/>
          <w:sz w:val="24"/>
          <w:szCs w:val="24"/>
        </w:rPr>
        <w:t>对开标的异议，招标人应当</w:t>
      </w:r>
      <w:r>
        <w:rPr>
          <w:rFonts w:hint="eastAsia" w:ascii="楷体" w:hAnsi="楷体" w:eastAsia="楷体" w:cs="楷体"/>
          <w:color w:val="auto"/>
          <w:sz w:val="24"/>
          <w:szCs w:val="24"/>
        </w:rPr>
        <w:t>在</w:t>
      </w:r>
      <w:r>
        <w:rPr>
          <w:rFonts w:hint="eastAsia" w:ascii="楷体" w:hAnsi="楷体" w:eastAsia="楷体" w:cs="楷体"/>
          <w:bCs/>
          <w:color w:val="auto"/>
          <w:sz w:val="24"/>
          <w:szCs w:val="24"/>
        </w:rPr>
        <w:t>网上开标大厅</w:t>
      </w:r>
      <w:r>
        <w:rPr>
          <w:rFonts w:hint="eastAsia" w:ascii="楷体" w:hAnsi="楷体" w:eastAsia="楷体" w:cs="楷体"/>
          <w:color w:val="auto"/>
          <w:sz w:val="24"/>
          <w:szCs w:val="24"/>
        </w:rPr>
        <w:t>及时作出答复并制作书面记录。</w:t>
      </w:r>
      <w:r>
        <w:rPr>
          <w:rFonts w:hint="eastAsia" w:ascii="楷体" w:hAnsi="楷体" w:eastAsia="楷体" w:cs="楷体"/>
          <w:b w:val="0"/>
          <w:bCs/>
          <w:color w:val="auto"/>
          <w:sz w:val="24"/>
          <w:szCs w:val="24"/>
        </w:rPr>
        <w:t>对评标结果的异议，招标人应当自收到异议之日起3日内作出答复</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kern w:val="0"/>
          <w:sz w:val="24"/>
          <w:szCs w:val="24"/>
        </w:rPr>
        <w:t>招标人处理</w:t>
      </w:r>
      <w:r>
        <w:rPr>
          <w:rFonts w:hint="eastAsia" w:ascii="楷体" w:hAnsi="楷体" w:eastAsia="楷体" w:cs="楷体"/>
          <w:b w:val="0"/>
          <w:bCs/>
          <w:color w:val="auto"/>
          <w:kern w:val="0"/>
          <w:sz w:val="24"/>
          <w:szCs w:val="24"/>
          <w:lang w:eastAsia="zh-CN"/>
        </w:rPr>
        <w:t>评标结果</w:t>
      </w:r>
      <w:r>
        <w:rPr>
          <w:rFonts w:hint="eastAsia" w:ascii="楷体" w:hAnsi="楷体" w:eastAsia="楷体" w:cs="楷体"/>
          <w:b w:val="0"/>
          <w:bCs/>
          <w:color w:val="auto"/>
          <w:kern w:val="0"/>
          <w:sz w:val="24"/>
          <w:szCs w:val="24"/>
        </w:rPr>
        <w:t>异议需要进行检验、检测、鉴定、组织专家评审的，所需时间不计入前款规定时限，但招标人应当在前款规定时限内明确告知异议提起人最终答复期限。</w:t>
      </w:r>
    </w:p>
    <w:p>
      <w:pPr>
        <w:keepNext w:val="0"/>
        <w:keepLines w:val="0"/>
        <w:pageBreakBefore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bCs w:val="0"/>
          <w:color w:val="auto"/>
          <w:sz w:val="24"/>
          <w:szCs w:val="24"/>
          <w:lang w:eastAsia="zh-CN"/>
        </w:rPr>
        <w:t>三</w:t>
      </w:r>
      <w:r>
        <w:rPr>
          <w:rFonts w:hint="eastAsia" w:ascii="楷体" w:hAnsi="楷体" w:eastAsia="楷体" w:cs="楷体"/>
          <w:b/>
          <w:bCs w:val="0"/>
          <w:color w:val="auto"/>
          <w:sz w:val="24"/>
          <w:szCs w:val="24"/>
        </w:rPr>
        <w:t>、投诉时效</w:t>
      </w:r>
      <w:r>
        <w:rPr>
          <w:rFonts w:hint="eastAsia" w:ascii="楷体" w:hAnsi="楷体" w:eastAsia="楷体" w:cs="楷体"/>
          <w:b/>
          <w:bCs w:val="0"/>
          <w:color w:val="auto"/>
          <w:sz w:val="24"/>
          <w:szCs w:val="24"/>
          <w:lang w:eastAsia="zh-CN"/>
        </w:rPr>
        <w:t>要求</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Cs/>
          <w:color w:val="auto"/>
          <w:sz w:val="24"/>
        </w:rPr>
        <w:t>投诉人对招标人的评标结果异议答复不服</w:t>
      </w:r>
      <w:r>
        <w:rPr>
          <w:rFonts w:hint="eastAsia" w:ascii="楷体" w:hAnsi="楷体" w:eastAsia="楷体" w:cs="楷体"/>
          <w:b w:val="0"/>
          <w:bCs/>
          <w:color w:val="auto"/>
          <w:sz w:val="24"/>
          <w:szCs w:val="24"/>
        </w:rPr>
        <w:t>，或认为工程建设项目招标投标活动不符合法律、法规和规章规定的，可</w:t>
      </w:r>
      <w:r>
        <w:rPr>
          <w:rFonts w:hint="eastAsia" w:ascii="楷体" w:hAnsi="楷体" w:eastAsia="楷体" w:cs="楷体"/>
          <w:b w:val="0"/>
          <w:bCs/>
          <w:color w:val="auto"/>
          <w:sz w:val="24"/>
          <w:szCs w:val="24"/>
          <w:lang w:eastAsia="zh-CN"/>
        </w:rPr>
        <w:t>以自</w:t>
      </w:r>
      <w:r>
        <w:rPr>
          <w:rFonts w:hint="eastAsia" w:ascii="楷体" w:hAnsi="楷体" w:eastAsia="楷体" w:cs="楷体"/>
          <w:b w:val="0"/>
          <w:bCs/>
          <w:color w:val="auto"/>
          <w:sz w:val="24"/>
          <w:szCs w:val="24"/>
        </w:rPr>
        <w:t>知道或者应当知道之日起10日内向相关</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部门提出投诉。</w:t>
      </w:r>
      <w:r>
        <w:rPr>
          <w:rFonts w:hint="eastAsia" w:ascii="楷体" w:hAnsi="楷体" w:eastAsia="楷体" w:cs="楷体"/>
          <w:b w:val="0"/>
          <w:bCs/>
          <w:color w:val="auto"/>
          <w:sz w:val="24"/>
          <w:szCs w:val="24"/>
          <w:lang w:eastAsia="zh-CN"/>
        </w:rPr>
        <w:t>招标管理</w:t>
      </w:r>
      <w:r>
        <w:rPr>
          <w:rFonts w:hint="eastAsia" w:ascii="楷体" w:hAnsi="楷体" w:eastAsia="楷体" w:cs="楷体"/>
          <w:b w:val="0"/>
          <w:bCs/>
          <w:color w:val="auto"/>
          <w:sz w:val="24"/>
          <w:szCs w:val="24"/>
        </w:rPr>
        <w:t>部门一般应当自受理投诉之日起三十个工作日内对投诉事项做出处理决定，并</w:t>
      </w:r>
      <w:r>
        <w:rPr>
          <w:rFonts w:hint="eastAsia" w:ascii="楷体" w:hAnsi="楷体" w:eastAsia="楷体" w:cs="楷体"/>
          <w:b w:val="0"/>
          <w:bCs/>
          <w:color w:val="auto"/>
          <w:sz w:val="24"/>
          <w:szCs w:val="24"/>
          <w:lang w:eastAsia="zh-CN"/>
        </w:rPr>
        <w:t>将处理意见</w:t>
      </w:r>
      <w:r>
        <w:rPr>
          <w:rFonts w:hint="eastAsia" w:ascii="楷体" w:hAnsi="楷体" w:eastAsia="楷体" w:cs="楷体"/>
          <w:b w:val="0"/>
          <w:bCs/>
          <w:color w:val="auto"/>
          <w:sz w:val="24"/>
          <w:szCs w:val="24"/>
        </w:rPr>
        <w:t>送达投诉人、被投诉人和其他与投诉处理结果有关的当事人。其中需要检验、检测、鉴定、专家评审的，所需时间不计算在内。</w:t>
      </w:r>
    </w:p>
    <w:p>
      <w:pPr>
        <w:keepNext w:val="0"/>
        <w:keepLines w:val="0"/>
        <w:pageBreakBefore w:val="0"/>
        <w:kinsoku/>
        <w:wordWrap/>
        <w:overflowPunct/>
        <w:topLinePunct w:val="0"/>
        <w:autoSpaceDE/>
        <w:autoSpaceDN/>
        <w:bidi w:val="0"/>
        <w:adjustRightInd/>
        <w:snapToGrid/>
        <w:spacing w:line="300" w:lineRule="exact"/>
        <w:ind w:firstLine="482" w:firstLineChars="200"/>
        <w:jc w:val="both"/>
        <w:textAlignment w:val="auto"/>
        <w:rPr>
          <w:rFonts w:hint="eastAsia" w:ascii="楷体" w:hAnsi="楷体" w:eastAsia="楷体" w:cs="楷体"/>
          <w:b/>
          <w:bCs w:val="0"/>
          <w:color w:val="auto"/>
          <w:sz w:val="24"/>
          <w:szCs w:val="24"/>
          <w:lang w:eastAsia="zh-CN"/>
        </w:rPr>
      </w:pPr>
      <w:r>
        <w:rPr>
          <w:rFonts w:hint="eastAsia" w:ascii="楷体" w:hAnsi="楷体" w:eastAsia="楷体" w:cs="楷体"/>
          <w:b/>
          <w:bCs w:val="0"/>
          <w:color w:val="auto"/>
          <w:sz w:val="24"/>
          <w:szCs w:val="24"/>
          <w:lang w:eastAsia="zh-CN"/>
        </w:rPr>
        <w:t>四</w:t>
      </w:r>
      <w:r>
        <w:rPr>
          <w:rFonts w:hint="eastAsia" w:ascii="楷体" w:hAnsi="楷体" w:eastAsia="楷体" w:cs="楷体"/>
          <w:b/>
          <w:bCs w:val="0"/>
          <w:color w:val="auto"/>
          <w:sz w:val="24"/>
          <w:szCs w:val="24"/>
        </w:rPr>
        <w:t>、</w:t>
      </w:r>
      <w:r>
        <w:rPr>
          <w:rFonts w:hint="eastAsia" w:ascii="楷体" w:hAnsi="楷体" w:eastAsia="楷体" w:cs="楷体"/>
          <w:b/>
          <w:bCs w:val="0"/>
          <w:color w:val="auto"/>
          <w:sz w:val="24"/>
          <w:szCs w:val="24"/>
          <w:lang w:eastAsia="zh-CN"/>
        </w:rPr>
        <w:t>材料署名要求</w:t>
      </w:r>
    </w:p>
    <w:p>
      <w:pPr>
        <w:keepNext w:val="0"/>
        <w:keepLines w:val="0"/>
        <w:pageBreakBefore w:val="0"/>
        <w:kinsoku/>
        <w:wordWrap/>
        <w:overflowPunct/>
        <w:topLinePunct w:val="0"/>
        <w:autoSpaceDE/>
        <w:autoSpaceDN/>
        <w:bidi w:val="0"/>
        <w:adjustRightInd/>
        <w:snapToGrid/>
        <w:spacing w:line="300" w:lineRule="exact"/>
        <w:ind w:firstLine="480" w:firstLineChars="200"/>
        <w:jc w:val="both"/>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z w:val="24"/>
          <w:szCs w:val="24"/>
        </w:rPr>
        <w:t>对评标结果的异议</w:t>
      </w:r>
      <w:r>
        <w:rPr>
          <w:rFonts w:hint="eastAsia" w:ascii="楷体" w:hAnsi="楷体" w:eastAsia="楷体" w:cs="楷体"/>
          <w:b w:val="0"/>
          <w:bCs/>
          <w:color w:val="auto"/>
          <w:sz w:val="24"/>
          <w:szCs w:val="24"/>
          <w:lang w:val="en-US" w:eastAsia="zh-CN"/>
        </w:rPr>
        <w:t>或投诉</w:t>
      </w:r>
      <w:r>
        <w:rPr>
          <w:rFonts w:hint="eastAsia" w:ascii="楷体" w:hAnsi="楷体" w:eastAsia="楷体" w:cs="楷体"/>
          <w:b w:val="0"/>
          <w:bCs/>
          <w:color w:val="auto"/>
          <w:sz w:val="24"/>
          <w:szCs w:val="24"/>
        </w:rPr>
        <w:t>，</w:t>
      </w:r>
      <w:r>
        <w:rPr>
          <w:rFonts w:hint="eastAsia" w:ascii="楷体" w:hAnsi="楷体" w:eastAsia="楷体" w:cs="楷体"/>
          <w:color w:val="auto"/>
          <w:sz w:val="24"/>
          <w:szCs w:val="24"/>
          <w:lang w:eastAsia="zh-CN"/>
        </w:rPr>
        <w:t>异议人和投诉人</w:t>
      </w:r>
      <w:r>
        <w:rPr>
          <w:rFonts w:hint="eastAsia" w:ascii="楷体" w:hAnsi="楷体" w:eastAsia="楷体" w:cs="楷体"/>
          <w:color w:val="auto"/>
          <w:sz w:val="24"/>
          <w:szCs w:val="24"/>
          <w:lang w:val="en-US" w:eastAsia="zh-CN"/>
        </w:rPr>
        <w:t>应当在</w:t>
      </w:r>
      <w:r>
        <w:rPr>
          <w:rFonts w:hint="eastAsia" w:ascii="楷体" w:hAnsi="楷体" w:eastAsia="楷体" w:cs="楷体"/>
          <w:color w:val="auto"/>
          <w:sz w:val="24"/>
          <w:szCs w:val="24"/>
          <w:lang w:eastAsia="zh-CN"/>
        </w:rPr>
        <w:t>公共资源交易平台</w:t>
      </w:r>
      <w:r>
        <w:rPr>
          <w:rFonts w:hint="eastAsia" w:ascii="楷体" w:hAnsi="楷体" w:eastAsia="楷体" w:cs="楷体"/>
          <w:color w:val="auto"/>
          <w:sz w:val="24"/>
          <w:szCs w:val="24"/>
          <w:lang w:val="en-US" w:eastAsia="zh-CN"/>
        </w:rPr>
        <w:t>电子招标投标交易系统上使</w:t>
      </w:r>
      <w:r>
        <w:rPr>
          <w:rFonts w:hint="eastAsia" w:ascii="楷体" w:hAnsi="楷体" w:eastAsia="楷体" w:cs="楷体"/>
          <w:color w:val="auto"/>
          <w:sz w:val="24"/>
        </w:rPr>
        <w:t>用异议、投诉功能</w:t>
      </w:r>
      <w:r>
        <w:rPr>
          <w:rFonts w:hint="eastAsia" w:ascii="楷体" w:hAnsi="楷体" w:eastAsia="楷体" w:cs="楷体"/>
          <w:bCs/>
          <w:color w:val="auto"/>
          <w:sz w:val="24"/>
        </w:rPr>
        <w:t>提</w:t>
      </w:r>
      <w:r>
        <w:rPr>
          <w:rFonts w:hint="eastAsia" w:ascii="楷体" w:hAnsi="楷体" w:eastAsia="楷体" w:cs="楷体"/>
          <w:b w:val="0"/>
          <w:bCs/>
          <w:color w:val="auto"/>
          <w:sz w:val="24"/>
          <w:szCs w:val="24"/>
        </w:rPr>
        <w:t>出（ 选择“</w:t>
      </w:r>
      <w:r>
        <w:rPr>
          <w:rFonts w:hint="eastAsia" w:ascii="楷体" w:hAnsi="楷体" w:eastAsia="楷体" w:cs="楷体"/>
          <w:b w:val="0"/>
          <w:bCs/>
          <w:color w:val="auto"/>
          <w:sz w:val="24"/>
          <w:szCs w:val="24"/>
          <w:lang w:val="en-US" w:eastAsia="zh-CN"/>
        </w:rPr>
        <w:t>“异议管理”或“投诉管理”模块</w:t>
      </w:r>
      <w:r>
        <w:rPr>
          <w:rFonts w:hint="eastAsia" w:ascii="楷体" w:hAnsi="楷体" w:eastAsia="楷体" w:cs="楷体"/>
          <w:b w:val="0"/>
          <w:bCs/>
          <w:color w:val="auto"/>
          <w:sz w:val="24"/>
          <w:szCs w:val="24"/>
        </w:rPr>
        <w:t>），内容要真实有效，应当有明确的请求和必要的证明材料。</w:t>
      </w:r>
      <w:r>
        <w:rPr>
          <w:rFonts w:hint="eastAsia" w:ascii="楷体" w:hAnsi="楷体" w:eastAsia="楷体" w:cs="楷体"/>
          <w:b w:val="0"/>
          <w:bCs/>
          <w:color w:val="auto"/>
          <w:sz w:val="24"/>
          <w:szCs w:val="24"/>
        </w:rPr>
        <w:t>异议人或投诉人为法人</w:t>
      </w:r>
      <w:r>
        <w:rPr>
          <w:rFonts w:hint="eastAsia" w:ascii="楷体" w:hAnsi="楷体" w:eastAsia="楷体" w:cs="楷体"/>
          <w:b w:val="0"/>
          <w:bCs/>
          <w:color w:val="auto"/>
          <w:sz w:val="24"/>
          <w:szCs w:val="24"/>
          <w:lang w:eastAsia="zh-CN"/>
        </w:rPr>
        <w:t>（</w:t>
      </w:r>
      <w:r>
        <w:rPr>
          <w:rFonts w:hint="eastAsia" w:ascii="楷体" w:hAnsi="楷体" w:eastAsia="楷体" w:cs="楷体"/>
          <w:b/>
          <w:bCs w:val="0"/>
          <w:color w:val="auto"/>
          <w:sz w:val="24"/>
          <w:szCs w:val="24"/>
          <w:lang w:eastAsia="zh-CN"/>
        </w:rPr>
        <w:t>或其他组织</w:t>
      </w:r>
      <w:r>
        <w:rPr>
          <w:rFonts w:hint="eastAsia" w:ascii="楷体" w:hAnsi="楷体" w:eastAsia="楷体" w:cs="楷体"/>
          <w:b w:val="0"/>
          <w:bCs/>
          <w:color w:val="auto"/>
          <w:sz w:val="24"/>
          <w:szCs w:val="24"/>
          <w:lang w:eastAsia="zh-CN"/>
        </w:rPr>
        <w:t>）</w:t>
      </w:r>
      <w:r>
        <w:rPr>
          <w:rFonts w:hint="eastAsia" w:ascii="楷体" w:hAnsi="楷体" w:eastAsia="楷体" w:cs="楷体"/>
          <w:b w:val="0"/>
          <w:bCs/>
          <w:color w:val="auto"/>
          <w:sz w:val="24"/>
          <w:szCs w:val="24"/>
        </w:rPr>
        <w:t>的，</w:t>
      </w:r>
      <w:r>
        <w:rPr>
          <w:rFonts w:hint="eastAsia" w:ascii="楷体" w:hAnsi="楷体" w:eastAsia="楷体" w:cs="楷体"/>
          <w:b w:val="0"/>
          <w:bCs/>
          <w:color w:val="auto"/>
          <w:sz w:val="24"/>
          <w:szCs w:val="24"/>
          <w:lang w:eastAsia="zh-CN"/>
        </w:rPr>
        <w:t>异议和投诉</w:t>
      </w:r>
      <w:r>
        <w:rPr>
          <w:rFonts w:hint="eastAsia" w:ascii="楷体" w:hAnsi="楷体" w:eastAsia="楷体" w:cs="楷体"/>
          <w:b w:val="0"/>
          <w:bCs/>
          <w:color w:val="auto"/>
          <w:sz w:val="24"/>
          <w:szCs w:val="24"/>
        </w:rPr>
        <w:t>材料必须</w:t>
      </w:r>
      <w:r>
        <w:rPr>
          <w:rFonts w:hint="eastAsia" w:ascii="楷体" w:hAnsi="楷体" w:eastAsia="楷体" w:cs="楷体"/>
          <w:b w:val="0"/>
          <w:bCs/>
          <w:color w:val="auto"/>
          <w:sz w:val="24"/>
          <w:szCs w:val="24"/>
          <w:lang w:eastAsia="zh-CN"/>
        </w:rPr>
        <w:t>加</w:t>
      </w:r>
      <w:r>
        <w:rPr>
          <w:rFonts w:hint="eastAsia" w:ascii="楷体" w:hAnsi="楷体" w:eastAsia="楷体" w:cs="楷体"/>
          <w:b w:val="0"/>
          <w:bCs w:val="0"/>
          <w:color w:val="auto"/>
          <w:sz w:val="24"/>
          <w:highlight w:val="none"/>
          <w:lang w:eastAsia="zh-CN"/>
        </w:rPr>
        <w:t>盖</w:t>
      </w:r>
      <w:r>
        <w:rPr>
          <w:rFonts w:hint="eastAsia" w:ascii="楷体" w:hAnsi="楷体" w:eastAsia="楷体" w:cs="楷体"/>
          <w:b w:val="0"/>
          <w:bCs/>
          <w:color w:val="auto"/>
          <w:sz w:val="24"/>
          <w:szCs w:val="24"/>
        </w:rPr>
        <w:t>异议人或投诉人</w:t>
      </w:r>
      <w:r>
        <w:rPr>
          <w:rFonts w:hint="eastAsia" w:ascii="楷体" w:hAnsi="楷体" w:eastAsia="楷体" w:cs="楷体"/>
          <w:b w:val="0"/>
          <w:bCs/>
          <w:color w:val="auto"/>
          <w:sz w:val="24"/>
          <w:szCs w:val="24"/>
          <w:lang w:eastAsia="zh-CN"/>
        </w:rPr>
        <w:t>的</w:t>
      </w:r>
      <w:r>
        <w:rPr>
          <w:rFonts w:hint="eastAsia" w:ascii="楷体" w:hAnsi="楷体" w:eastAsia="楷体" w:cs="楷体"/>
          <w:b w:val="0"/>
          <w:bCs w:val="0"/>
          <w:color w:val="auto"/>
          <w:sz w:val="24"/>
          <w:highlight w:val="none"/>
          <w:lang w:eastAsia="zh-CN"/>
        </w:rPr>
        <w:t>电子印章，并</w:t>
      </w:r>
      <w:r>
        <w:rPr>
          <w:rFonts w:hint="eastAsia" w:ascii="楷体" w:hAnsi="楷体" w:eastAsia="楷体" w:cs="楷体"/>
          <w:b w:val="0"/>
          <w:bCs/>
          <w:color w:val="auto"/>
          <w:sz w:val="24"/>
          <w:szCs w:val="24"/>
        </w:rPr>
        <w:t>由其法定代表人</w:t>
      </w:r>
      <w:r>
        <w:rPr>
          <w:rFonts w:hint="eastAsia" w:ascii="楷体" w:hAnsi="楷体" w:eastAsia="楷体" w:cs="楷体"/>
          <w:b w:val="0"/>
          <w:bCs/>
          <w:color w:val="auto"/>
          <w:sz w:val="24"/>
          <w:szCs w:val="24"/>
          <w:lang w:eastAsia="zh-CN"/>
        </w:rPr>
        <w:t>（</w:t>
      </w:r>
      <w:r>
        <w:rPr>
          <w:rFonts w:hint="eastAsia" w:ascii="楷体" w:hAnsi="楷体" w:eastAsia="楷体" w:cs="楷体"/>
          <w:b/>
          <w:bCs w:val="0"/>
          <w:color w:val="auto"/>
          <w:sz w:val="24"/>
          <w:szCs w:val="24"/>
          <w:lang w:eastAsia="zh-CN"/>
        </w:rPr>
        <w:t>或主要负责人</w:t>
      </w:r>
      <w:r>
        <w:rPr>
          <w:rFonts w:hint="eastAsia" w:ascii="楷体" w:hAnsi="楷体" w:eastAsia="楷体" w:cs="楷体"/>
          <w:b w:val="0"/>
          <w:bCs/>
          <w:color w:val="auto"/>
          <w:sz w:val="24"/>
          <w:szCs w:val="24"/>
          <w:lang w:eastAsia="zh-CN"/>
        </w:rPr>
        <w:t>）或者授权代表人</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lang w:eastAsia="zh-CN"/>
        </w:rPr>
        <w:t>同时附</w:t>
      </w:r>
      <w:r>
        <w:rPr>
          <w:rFonts w:hint="eastAsia" w:ascii="楷体" w:hAnsi="楷体" w:eastAsia="楷体" w:cs="楷体"/>
          <w:b w:val="0"/>
          <w:bCs/>
          <w:color w:val="auto"/>
          <w:sz w:val="24"/>
          <w:szCs w:val="24"/>
        </w:rPr>
        <w:t>法定代表人证明书、委托代理人授权委托书</w:t>
      </w:r>
      <w:r>
        <w:rPr>
          <w:rFonts w:hint="eastAsia" w:ascii="楷体" w:hAnsi="楷体" w:eastAsia="楷体" w:cs="楷体"/>
          <w:b w:val="0"/>
          <w:bCs/>
          <w:color w:val="auto"/>
          <w:sz w:val="24"/>
          <w:szCs w:val="24"/>
          <w:lang w:eastAsia="zh-CN"/>
        </w:rPr>
        <w:t>及其有效</w:t>
      </w:r>
      <w:r>
        <w:rPr>
          <w:rFonts w:hint="eastAsia" w:ascii="楷体" w:hAnsi="楷体" w:eastAsia="楷体" w:cs="楷体"/>
          <w:b w:val="0"/>
          <w:bCs/>
          <w:color w:val="auto"/>
          <w:sz w:val="24"/>
          <w:szCs w:val="24"/>
        </w:rPr>
        <w:t>身份证件（</w:t>
      </w:r>
      <w:r>
        <w:rPr>
          <w:rFonts w:hint="eastAsia" w:ascii="楷体" w:hAnsi="楷体" w:eastAsia="楷体" w:cs="楷体"/>
          <w:b w:val="0"/>
          <w:bCs/>
          <w:color w:val="auto"/>
          <w:sz w:val="24"/>
          <w:szCs w:val="24"/>
          <w:lang w:val="en-US" w:eastAsia="zh-CN"/>
        </w:rPr>
        <w:t>PDF版</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rPr>
        <w:t>以自然人名义异议（投诉）的，该自然人必须为所异议（投诉）项目招投标活动中有记录的参与者（如投标员、拟派的项目经理、招标人代表等），</w:t>
      </w:r>
      <w:r>
        <w:rPr>
          <w:rFonts w:hint="eastAsia" w:ascii="楷体" w:hAnsi="楷体" w:eastAsia="楷体" w:cs="楷体"/>
          <w:b w:val="0"/>
          <w:bCs/>
          <w:color w:val="auto"/>
          <w:sz w:val="24"/>
          <w:szCs w:val="24"/>
          <w:lang w:eastAsia="zh-CN"/>
        </w:rPr>
        <w:t>异议和投诉</w:t>
      </w:r>
      <w:r>
        <w:rPr>
          <w:rFonts w:hint="eastAsia" w:ascii="楷体" w:hAnsi="楷体" w:eastAsia="楷体" w:cs="楷体"/>
          <w:b w:val="0"/>
          <w:bCs/>
          <w:color w:val="auto"/>
          <w:sz w:val="24"/>
          <w:szCs w:val="24"/>
        </w:rPr>
        <w:t>材料</w:t>
      </w:r>
      <w:r>
        <w:rPr>
          <w:rFonts w:hint="eastAsia" w:ascii="楷体" w:hAnsi="楷体" w:eastAsia="楷体" w:cs="楷体"/>
          <w:b w:val="0"/>
          <w:bCs/>
          <w:color w:val="auto"/>
          <w:sz w:val="24"/>
          <w:szCs w:val="24"/>
          <w:lang w:eastAsia="zh-CN"/>
        </w:rPr>
        <w:t>应当由其本人</w:t>
      </w:r>
      <w:r>
        <w:rPr>
          <w:rFonts w:hint="eastAsia" w:ascii="楷体" w:hAnsi="楷体" w:eastAsia="楷体" w:cs="楷体"/>
          <w:b w:val="0"/>
          <w:bCs w:val="0"/>
          <w:color w:val="auto"/>
          <w:sz w:val="24"/>
          <w:highlight w:val="none"/>
        </w:rPr>
        <w:t>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color w:val="auto"/>
          <w:sz w:val="24"/>
          <w:szCs w:val="24"/>
        </w:rPr>
        <w:t>，</w:t>
      </w:r>
      <w:r>
        <w:rPr>
          <w:rFonts w:hint="eastAsia" w:ascii="楷体" w:hAnsi="楷体" w:eastAsia="楷体" w:cs="楷体"/>
          <w:b w:val="0"/>
          <w:bCs/>
          <w:color w:val="auto"/>
          <w:sz w:val="24"/>
          <w:szCs w:val="24"/>
        </w:rPr>
        <w:t>并</w:t>
      </w:r>
      <w:r>
        <w:rPr>
          <w:rFonts w:hint="eastAsia" w:ascii="楷体" w:hAnsi="楷体" w:eastAsia="楷体" w:cs="楷体"/>
          <w:b w:val="0"/>
          <w:bCs/>
          <w:color w:val="auto"/>
          <w:sz w:val="24"/>
          <w:szCs w:val="24"/>
          <w:lang w:eastAsia="zh-CN"/>
        </w:rPr>
        <w:t>附其有效</w:t>
      </w:r>
      <w:r>
        <w:rPr>
          <w:rFonts w:hint="eastAsia" w:ascii="楷体" w:hAnsi="楷体" w:eastAsia="楷体" w:cs="楷体"/>
          <w:b w:val="0"/>
          <w:bCs/>
          <w:color w:val="auto"/>
          <w:sz w:val="24"/>
          <w:szCs w:val="24"/>
        </w:rPr>
        <w:t>身份证件（</w:t>
      </w:r>
      <w:r>
        <w:rPr>
          <w:rFonts w:hint="eastAsia" w:ascii="楷体" w:hAnsi="楷体" w:eastAsia="楷体" w:cs="楷体"/>
          <w:b w:val="0"/>
          <w:bCs/>
          <w:color w:val="auto"/>
          <w:sz w:val="24"/>
          <w:szCs w:val="24"/>
          <w:lang w:val="en-US" w:eastAsia="zh-CN"/>
        </w:rPr>
        <w:t>PDF版</w:t>
      </w:r>
      <w:r>
        <w:rPr>
          <w:rFonts w:hint="eastAsia" w:ascii="楷体" w:hAnsi="楷体" w:eastAsia="楷体" w:cs="楷体"/>
          <w:b w:val="0"/>
          <w:bCs/>
          <w:color w:val="auto"/>
          <w:sz w:val="24"/>
          <w:szCs w:val="24"/>
        </w:rPr>
        <w:t>）。否则，受理单位</w:t>
      </w:r>
      <w:r>
        <w:rPr>
          <w:rFonts w:hint="eastAsia" w:ascii="楷体" w:hAnsi="楷体" w:eastAsia="楷体" w:cs="楷体"/>
          <w:b w:val="0"/>
          <w:bCs/>
          <w:color w:val="auto"/>
          <w:sz w:val="24"/>
          <w:szCs w:val="24"/>
          <w:lang w:eastAsia="zh-CN"/>
        </w:rPr>
        <w:t>应</w:t>
      </w:r>
      <w:r>
        <w:rPr>
          <w:rFonts w:hint="eastAsia" w:ascii="楷体" w:hAnsi="楷体" w:eastAsia="楷体" w:cs="楷体"/>
          <w:b w:val="0"/>
          <w:bCs/>
          <w:color w:val="auto"/>
          <w:sz w:val="24"/>
          <w:szCs w:val="24"/>
        </w:rPr>
        <w:t>不予受理。</w:t>
      </w:r>
    </w:p>
    <w:p>
      <w:pPr>
        <w:pStyle w:val="2"/>
        <w:numPr>
          <w:ilvl w:val="0"/>
          <w:numId w:val="0"/>
        </w:numPr>
        <w:rPr>
          <w:rFonts w:hint="eastAsia" w:ascii="楷体" w:hAnsi="楷体" w:eastAsia="楷体" w:cs="楷体"/>
          <w:color w:val="auto"/>
          <w:sz w:val="32"/>
          <w:szCs w:val="32"/>
        </w:rPr>
      </w:pPr>
      <w:r>
        <w:rPr>
          <w:rFonts w:hint="eastAsia" w:ascii="楷体" w:hAnsi="楷体" w:eastAsia="楷体" w:cs="楷体"/>
          <w:b/>
          <w:bCs w:val="0"/>
          <w:color w:val="auto"/>
          <w:sz w:val="24"/>
          <w:szCs w:val="24"/>
        </w:rPr>
        <w:t>附件</w:t>
      </w:r>
      <w:r>
        <w:rPr>
          <w:rFonts w:hint="eastAsia" w:ascii="楷体" w:hAnsi="楷体" w:eastAsia="楷体" w:cs="楷体"/>
          <w:b/>
          <w:bCs w:val="0"/>
          <w:color w:val="auto"/>
          <w:sz w:val="24"/>
          <w:szCs w:val="24"/>
          <w:lang w:val="en-US" w:eastAsia="zh-CN"/>
        </w:rPr>
        <w:t>3</w:t>
      </w:r>
    </w:p>
    <w:p>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一、工程</w:t>
      </w:r>
      <w:r>
        <w:rPr>
          <w:rFonts w:hint="eastAsia" w:ascii="楷体" w:hAnsi="楷体" w:eastAsia="楷体" w:cs="楷体"/>
          <w:b/>
          <w:bCs/>
          <w:color w:val="auto"/>
          <w:sz w:val="28"/>
          <w:szCs w:val="28"/>
          <w:lang w:val="en-US" w:eastAsia="zh-CN"/>
        </w:rPr>
        <w:t>初步</w:t>
      </w:r>
      <w:r>
        <w:rPr>
          <w:rFonts w:hint="eastAsia" w:ascii="楷体" w:hAnsi="楷体" w:eastAsia="楷体" w:cs="楷体"/>
          <w:b/>
          <w:bCs/>
          <w:color w:val="auto"/>
          <w:sz w:val="28"/>
          <w:szCs w:val="28"/>
        </w:rPr>
        <w:t>设计任务书</w:t>
      </w: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spacing w:line="360" w:lineRule="auto"/>
        <w:ind w:firstLine="482" w:firstLineChars="200"/>
        <w:textAlignment w:val="baseline"/>
        <w:rPr>
          <w:rFonts w:hint="eastAsia" w:ascii="楷体" w:hAnsi="楷体" w:eastAsia="楷体" w:cs="楷体"/>
          <w:b/>
          <w:bCs/>
          <w:i w:val="0"/>
          <w:color w:val="auto"/>
          <w:kern w:val="0"/>
          <w:sz w:val="24"/>
          <w:szCs w:val="24"/>
          <w:u w:val="none"/>
          <w:lang w:val="en-US" w:eastAsia="zh-CN" w:bidi="ar"/>
        </w:rPr>
      </w:pPr>
      <w:bookmarkStart w:id="11" w:name="OLE_LINK6"/>
      <w:r>
        <w:rPr>
          <w:rFonts w:hint="eastAsia" w:ascii="楷体" w:hAnsi="楷体" w:eastAsia="楷体" w:cs="楷体"/>
          <w:b/>
          <w:bCs/>
          <w:i w:val="0"/>
          <w:color w:val="auto"/>
          <w:kern w:val="0"/>
          <w:sz w:val="24"/>
          <w:szCs w:val="24"/>
          <w:u w:val="none"/>
          <w:lang w:val="en-US" w:eastAsia="zh-CN" w:bidi="ar"/>
        </w:rPr>
        <w:t>一、项目概况</w:t>
      </w:r>
    </w:p>
    <w:p>
      <w:pPr>
        <w:spacing w:line="360" w:lineRule="auto"/>
        <w:ind w:firstLine="480" w:firstLineChars="200"/>
        <w:jc w:val="both"/>
        <w:rPr>
          <w:rFonts w:hint="eastAsia" w:ascii="楷体" w:hAnsi="楷体" w:eastAsia="楷体" w:cs="楷体"/>
          <w:b w:val="0"/>
          <w:bCs w:val="0"/>
          <w:i w:val="0"/>
          <w:color w:val="auto"/>
          <w:sz w:val="24"/>
          <w:szCs w:val="24"/>
          <w:u w:val="none"/>
          <w:lang w:val="en-US" w:eastAsia="zh-CN"/>
        </w:rPr>
      </w:pPr>
      <w:bookmarkStart w:id="12" w:name="OLE_LINK5"/>
      <w:r>
        <w:rPr>
          <w:rFonts w:hint="eastAsia" w:ascii="楷体" w:hAnsi="楷体" w:eastAsia="楷体" w:cs="楷体"/>
          <w:b w:val="0"/>
          <w:bCs w:val="0"/>
          <w:i w:val="0"/>
          <w:color w:val="auto"/>
          <w:sz w:val="24"/>
          <w:szCs w:val="24"/>
          <w:u w:val="none"/>
        </w:rPr>
        <w:t>广东省阳江市海陵岛经济开发试验区高质量发展工程－全域旅游示范区建设项目</w:t>
      </w:r>
      <w:r>
        <w:rPr>
          <w:rFonts w:hint="eastAsia" w:ascii="楷体" w:hAnsi="楷体" w:eastAsia="楷体" w:cs="楷体"/>
          <w:b w:val="0"/>
          <w:bCs w:val="0"/>
          <w:i w:val="0"/>
          <w:color w:val="auto"/>
          <w:sz w:val="24"/>
          <w:szCs w:val="24"/>
          <w:u w:val="none"/>
          <w:lang w:val="en-US" w:eastAsia="zh-CN"/>
        </w:rPr>
        <w:t>位于</w:t>
      </w:r>
      <w:r>
        <w:rPr>
          <w:rFonts w:hint="eastAsia" w:ascii="楷体" w:hAnsi="楷体" w:eastAsia="楷体" w:cs="楷体"/>
          <w:b w:val="0"/>
          <w:bCs w:val="0"/>
          <w:i w:val="0"/>
          <w:color w:val="auto"/>
          <w:sz w:val="24"/>
          <w:szCs w:val="24"/>
          <w:u w:val="none"/>
          <w:lang w:val="en-US"/>
        </w:rPr>
        <w:t>阳江市海陵岛经济开发试验区内</w:t>
      </w:r>
      <w:r>
        <w:rPr>
          <w:rFonts w:hint="eastAsia" w:ascii="楷体" w:hAnsi="楷体" w:eastAsia="楷体" w:cs="楷体"/>
          <w:b w:val="0"/>
          <w:bCs w:val="0"/>
          <w:i w:val="0"/>
          <w:color w:val="auto"/>
          <w:sz w:val="24"/>
          <w:szCs w:val="24"/>
          <w:u w:val="none"/>
          <w:lang w:val="en-US" w:eastAsia="zh-CN"/>
        </w:rPr>
        <w:t>。</w:t>
      </w:r>
    </w:p>
    <w:p>
      <w:pPr>
        <w:pStyle w:val="42"/>
        <w:spacing w:line="360" w:lineRule="auto"/>
        <w:ind w:left="0" w:leftChars="0" w:firstLine="480" w:firstLineChars="2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主要建设内容（规模）：（1）太傅大道(东段)沥青罩面工程，该工程位于太傅大道东段(灵谷村路口到东岛圆盘段)，道路全长约6158米（城市主干道），机动车道宽15米，本工程拟在道路的机动车道铺设沥青路面，并完善相关的配套工程。</w:t>
      </w:r>
    </w:p>
    <w:p>
      <w:pPr>
        <w:pStyle w:val="42"/>
        <w:spacing w:line="360" w:lineRule="auto"/>
        <w:ind w:left="0" w:leftChars="0" w:firstLine="480" w:firstLineChars="2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(2)宋康一路、山海一路、山海二路、横六路升级改造工程：①新建宋康一路建设起点接旅游大道，终点至横六路，全长约700米，红线宽度16米。②山海一路、山海二路、横六路等升级改造路灯工程1项。</w:t>
      </w:r>
    </w:p>
    <w:bookmarkEnd w:id="11"/>
    <w:bookmarkEnd w:id="12"/>
    <w:p>
      <w:pPr>
        <w:keepNext w:val="0"/>
        <w:keepLines w:val="0"/>
        <w:pageBreakBefore w:val="0"/>
        <w:kinsoku/>
        <w:wordWrap/>
        <w:overflowPunct/>
        <w:topLinePunct w:val="0"/>
        <w:autoSpaceDE/>
        <w:autoSpaceDN/>
        <w:bidi w:val="0"/>
        <w:spacing w:line="360" w:lineRule="auto"/>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二、设计依据</w:t>
      </w:r>
    </w:p>
    <w:p>
      <w:pPr>
        <w:keepNext w:val="0"/>
        <w:keepLines w:val="0"/>
        <w:pageBreakBefore w:val="0"/>
        <w:kinsoku/>
        <w:wordWrap/>
        <w:overflowPunct/>
        <w:topLinePunct w:val="0"/>
        <w:autoSpaceDE/>
        <w:autoSpaceDN/>
        <w:bidi w:val="0"/>
        <w:spacing w:line="360" w:lineRule="auto"/>
        <w:ind w:firstLine="240" w:firstLineChars="100"/>
        <w:textAlignment w:val="baseline"/>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1、业主提供的红线图；</w:t>
      </w:r>
    </w:p>
    <w:p>
      <w:pPr>
        <w:keepNext w:val="0"/>
        <w:keepLines w:val="0"/>
        <w:pageBreakBefore w:val="0"/>
        <w:kinsoku/>
        <w:wordWrap/>
        <w:overflowPunct/>
        <w:topLinePunct w:val="0"/>
        <w:autoSpaceDE/>
        <w:autoSpaceDN/>
        <w:bidi w:val="0"/>
        <w:spacing w:line="360" w:lineRule="auto"/>
        <w:ind w:firstLine="240" w:firstLineChars="100"/>
        <w:textAlignment w:val="baseline"/>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2、国家现行的设计规范及标准等。</w:t>
      </w:r>
    </w:p>
    <w:p>
      <w:pPr>
        <w:keepNext w:val="0"/>
        <w:keepLines w:val="0"/>
        <w:pageBreakBefore w:val="0"/>
        <w:kinsoku/>
        <w:wordWrap/>
        <w:overflowPunct/>
        <w:topLinePunct w:val="0"/>
        <w:autoSpaceDE/>
        <w:autoSpaceDN/>
        <w:bidi w:val="0"/>
        <w:spacing w:line="360" w:lineRule="auto"/>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三、设计要点</w:t>
      </w:r>
    </w:p>
    <w:p>
      <w:pPr>
        <w:keepNext w:val="0"/>
        <w:keepLines w:val="0"/>
        <w:widowControl/>
        <w:suppressLineNumbers w:val="0"/>
        <w:spacing w:line="360" w:lineRule="auto"/>
        <w:jc w:val="left"/>
        <w:rPr>
          <w:rFonts w:hint="eastAsia" w:ascii="楷体" w:hAnsi="楷体" w:eastAsia="楷体" w:cs="楷体"/>
          <w:b w:val="0"/>
          <w:bCs w:val="0"/>
          <w:i w:val="0"/>
          <w:color w:val="auto"/>
          <w:kern w:val="0"/>
          <w:sz w:val="24"/>
          <w:szCs w:val="24"/>
          <w:u w:val="none"/>
          <w:lang w:val="en-US" w:eastAsia="zh-CN" w:bidi="ar"/>
        </w:rPr>
      </w:pPr>
      <w:r>
        <w:rPr>
          <w:rFonts w:hint="eastAsia"/>
          <w:color w:val="auto"/>
          <w:lang w:val="en-US" w:eastAsia="zh-CN"/>
        </w:rPr>
        <w:t xml:space="preserve"> </w:t>
      </w:r>
      <w:r>
        <w:rPr>
          <w:rFonts w:hint="eastAsia" w:ascii="楷体" w:hAnsi="楷体" w:eastAsia="楷体" w:cs="楷体"/>
          <w:b w:val="0"/>
          <w:bCs w:val="0"/>
          <w:i w:val="0"/>
          <w:color w:val="auto"/>
          <w:kern w:val="0"/>
          <w:sz w:val="24"/>
          <w:szCs w:val="24"/>
          <w:u w:val="none"/>
          <w:lang w:val="en-US" w:eastAsia="zh-CN" w:bidi="ar"/>
        </w:rPr>
        <w:t xml:space="preserve"> 1、本设计目的旨在依托当地丰富的历史文化资源，结合现代旅游发展趋势，打造一处集 滨海文化、休闲观光、教育体验于一体的精品文化景点，同时完善周边基础设施配套，提升区域旅游吸引力，促进地方经济发展。</w:t>
      </w:r>
    </w:p>
    <w:p>
      <w:pPr>
        <w:pStyle w:val="42"/>
        <w:spacing w:line="360" w:lineRule="auto"/>
        <w:ind w:left="0" w:leftChars="0" w:firstLine="240" w:firstLineChars="1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2、主要设计内容包括道路工程、交通工程、给排水工程、照明工程和绿化工程等配套设施的方案设计、初步设计。</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3、纵断面应符合有关规划要求。</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4、道路排水采用雨污分流系统。根据有关排水规划，结合道路现状排水系统设计。</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5、路面结构：水泥混凝土路面。</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6、道路交通：按照人车分流、机动车与非机动车分流原则组织道路各类交通，明确道路各部分使用功能及配套交通设施。</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7、道路照明：合理安排路灯照明设施，主要道路照明灯具距路面高度应满足规范；灯型选择应与周边环境相协调。</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8、道路绿化：应当完善道路绿化布局，绿地率满足规范要求。</w:t>
      </w:r>
    </w:p>
    <w:p>
      <w:pPr>
        <w:spacing w:beforeLines="50" w:afterLines="50" w:line="360" w:lineRule="atLeast"/>
        <w:rPr>
          <w:rFonts w:hint="eastAsia" w:ascii="宋体" w:hAnsi="宋体" w:eastAsia="宋体" w:cs="宋体"/>
          <w:b/>
          <w:color w:val="auto"/>
          <w:sz w:val="24"/>
        </w:rPr>
      </w:pPr>
      <w:r>
        <w:rPr>
          <w:rFonts w:hint="eastAsia" w:ascii="楷体" w:hAnsi="楷体" w:eastAsia="楷体" w:cs="楷体"/>
          <w:b/>
          <w:color w:val="auto"/>
          <w:sz w:val="24"/>
        </w:rPr>
        <w:t>四、项目工作控制要求及工期要求</w:t>
      </w:r>
      <w:r>
        <w:rPr>
          <w:rFonts w:hint="eastAsia" w:ascii="宋体" w:hAnsi="宋体" w:eastAsia="宋体" w:cs="宋体"/>
          <w:b/>
          <w:color w:val="auto"/>
          <w:sz w:val="24"/>
        </w:rPr>
        <w:t>：</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1、应符合阳江市自然资源局核发的规划设计条件或设计要点；</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2、应符合有关国家及行业技术标准规范，并处理好道路、排水等现状设施的关系，设计单位应在招标资料基础上完成方案设计；</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3、设计成果应满足建设单位评审、报批及使用要求；</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4、设计单位应依据技术评审意见及时进行修改和完善设计方案；</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5、设计周期见设计招标文件，但应满足建设单位根据工作进度需要做出相应的周期调整；</w:t>
      </w:r>
    </w:p>
    <w:p>
      <w:pPr>
        <w:spacing w:line="360" w:lineRule="auto"/>
        <w:ind w:firstLine="360" w:firstLineChars="15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6、满足建设单位其他相关意见。</w:t>
      </w:r>
    </w:p>
    <w:p>
      <w:pPr>
        <w:spacing w:line="360" w:lineRule="atLeast"/>
        <w:rPr>
          <w:rFonts w:hint="eastAsia" w:ascii="楷体" w:hAnsi="楷体" w:eastAsia="楷体" w:cs="楷体"/>
          <w:b/>
          <w:color w:val="auto"/>
          <w:sz w:val="24"/>
        </w:rPr>
      </w:pPr>
      <w:r>
        <w:rPr>
          <w:rFonts w:hint="eastAsia" w:ascii="楷体" w:hAnsi="楷体" w:eastAsia="楷体" w:cs="楷体"/>
          <w:b/>
          <w:color w:val="auto"/>
          <w:sz w:val="24"/>
        </w:rPr>
        <w:t>五、设计成果要求</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设计文件编制深度必须达到现行的《市政公用工程设计文件编制深度规定》方案设计阶段的深度，满足方案报批的要求；初步设计文件应满足《道路工程制图标准》、《城市道路—初步设计、施工图设计深度图样》等相关规范，满足初步设计文件审查的要求；</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lang w:val="en-US" w:eastAsia="zh-CN"/>
        </w:rPr>
        <w:t>2</w:t>
      </w:r>
      <w:r>
        <w:rPr>
          <w:rFonts w:hint="eastAsia" w:ascii="楷体" w:hAnsi="楷体" w:eastAsia="楷体" w:cs="楷体"/>
          <w:color w:val="auto"/>
          <w:sz w:val="24"/>
        </w:rPr>
        <w:t>、提交设计的成果内容：</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（1）方案设计文件4份，工程估算2份及电子版（含PDF及atuoCAD2004两种格式）；</w:t>
      </w:r>
    </w:p>
    <w:p>
      <w:pPr>
        <w:spacing w:line="46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（2）初步设计6套，工程概算2份及电子版（含PDF及atuoCAD2004两种格式）；</w:t>
      </w:r>
    </w:p>
    <w:p>
      <w:pPr>
        <w:spacing w:line="460" w:lineRule="exact"/>
        <w:ind w:firstLine="360" w:firstLineChars="150"/>
        <w:rPr>
          <w:rFonts w:hint="eastAsia" w:ascii="宋体" w:hAnsi="宋体" w:eastAsia="宋体" w:cs="宋体"/>
          <w:color w:val="auto"/>
          <w:sz w:val="24"/>
        </w:rPr>
      </w:pPr>
      <w:r>
        <w:rPr>
          <w:rFonts w:hint="eastAsia" w:ascii="楷体" w:hAnsi="楷体" w:eastAsia="楷体" w:cs="楷体"/>
          <w:color w:val="auto"/>
          <w:sz w:val="24"/>
        </w:rPr>
        <w:t>（3）上述设计成果文件未含用于技术评审图纸数量，设计单位应另外提供。</w:t>
      </w: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b/>
          <w:bCs/>
          <w:color w:val="auto"/>
          <w:sz w:val="28"/>
          <w:szCs w:val="28"/>
        </w:rPr>
      </w:pPr>
    </w:p>
    <w:p>
      <w:pPr>
        <w:jc w:val="center"/>
        <w:rPr>
          <w:rFonts w:hint="eastAsia" w:ascii="楷体" w:hAnsi="楷体" w:eastAsia="楷体" w:cs="楷体"/>
          <w:color w:val="auto"/>
          <w:sz w:val="24"/>
        </w:rPr>
      </w:pPr>
      <w:r>
        <w:rPr>
          <w:rFonts w:hint="eastAsia" w:ascii="楷体" w:hAnsi="楷体" w:eastAsia="楷体" w:cs="楷体"/>
          <w:b/>
          <w:bCs/>
          <w:color w:val="auto"/>
          <w:sz w:val="28"/>
          <w:szCs w:val="28"/>
        </w:rPr>
        <w:t>二、工程勘察任务书</w:t>
      </w: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keepNext w:val="0"/>
        <w:keepLines w:val="0"/>
        <w:pageBreakBefore w:val="0"/>
        <w:kinsoku/>
        <w:wordWrap/>
        <w:overflowPunct/>
        <w:topLinePunct w:val="0"/>
        <w:autoSpaceDE/>
        <w:autoSpaceDN/>
        <w:bidi w:val="0"/>
        <w:spacing w:line="360" w:lineRule="auto"/>
        <w:ind w:firstLine="482" w:firstLineChars="200"/>
        <w:textAlignment w:val="baseline"/>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一、项目概况</w:t>
      </w:r>
    </w:p>
    <w:p>
      <w:pPr>
        <w:spacing w:line="360" w:lineRule="auto"/>
        <w:ind w:firstLine="480" w:firstLineChars="200"/>
        <w:jc w:val="both"/>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rPr>
        <w:t>广东省阳江市海陵岛经济开发试验区高质量发展工程－全域旅游示范区建设项目</w:t>
      </w:r>
      <w:r>
        <w:rPr>
          <w:rFonts w:hint="eastAsia" w:ascii="楷体" w:hAnsi="楷体" w:eastAsia="楷体" w:cs="楷体"/>
          <w:b w:val="0"/>
          <w:bCs w:val="0"/>
          <w:i w:val="0"/>
          <w:color w:val="auto"/>
          <w:sz w:val="24"/>
          <w:szCs w:val="24"/>
          <w:u w:val="none"/>
          <w:lang w:val="en-US" w:eastAsia="zh-CN"/>
        </w:rPr>
        <w:t>位于</w:t>
      </w:r>
      <w:r>
        <w:rPr>
          <w:rFonts w:hint="eastAsia" w:ascii="楷体" w:hAnsi="楷体" w:eastAsia="楷体" w:cs="楷体"/>
          <w:b w:val="0"/>
          <w:bCs w:val="0"/>
          <w:i w:val="0"/>
          <w:color w:val="auto"/>
          <w:sz w:val="24"/>
          <w:szCs w:val="24"/>
          <w:u w:val="none"/>
          <w:lang w:val="en-US"/>
        </w:rPr>
        <w:t>阳江市海陵岛经济开发试验区内</w:t>
      </w:r>
      <w:r>
        <w:rPr>
          <w:rFonts w:hint="eastAsia" w:ascii="楷体" w:hAnsi="楷体" w:eastAsia="楷体" w:cs="楷体"/>
          <w:b w:val="0"/>
          <w:bCs w:val="0"/>
          <w:i w:val="0"/>
          <w:color w:val="auto"/>
          <w:sz w:val="24"/>
          <w:szCs w:val="24"/>
          <w:u w:val="none"/>
          <w:lang w:val="en-US" w:eastAsia="zh-CN"/>
        </w:rPr>
        <w:t>。</w:t>
      </w:r>
    </w:p>
    <w:p>
      <w:pPr>
        <w:pStyle w:val="42"/>
        <w:spacing w:line="360" w:lineRule="auto"/>
        <w:ind w:left="0" w:leftChars="0" w:firstLine="480" w:firstLineChars="2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主要建设内容（规模）：（1）太傅大道(东段)沥青罩面工程，该工程位于太傅大道东段(灵谷村路口到东岛圆盘段)，道路全长约6158米（城市主干道），机动车道宽15米，本工程拟在道路的机动车道铺设沥青路面，并完善相关的配套工程。</w:t>
      </w:r>
    </w:p>
    <w:p>
      <w:pPr>
        <w:pStyle w:val="42"/>
        <w:spacing w:line="360" w:lineRule="auto"/>
        <w:ind w:left="0" w:leftChars="0" w:firstLine="480" w:firstLineChars="200"/>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(2)宋康一路、山海一路、山海二路、横六路升级改造工程：①新建宋康一路建设起点接旅游大道，终点至横六路，全长约700米，红线宽度16米。②山海一路、山海二路、横六路等升级改造路灯工程1项。</w:t>
      </w:r>
    </w:p>
    <w:p>
      <w:pPr>
        <w:keepNext w:val="0"/>
        <w:keepLines w:val="0"/>
        <w:pageBreakBefore w:val="0"/>
        <w:kinsoku/>
        <w:wordWrap/>
        <w:overflowPunct/>
        <w:topLinePunct w:val="0"/>
        <w:autoSpaceDE/>
        <w:autoSpaceDN/>
        <w:bidi w:val="0"/>
        <w:adjustRightInd w:val="0"/>
        <w:snapToGrid w:val="0"/>
        <w:spacing w:line="380" w:lineRule="exact"/>
        <w:ind w:firstLine="482" w:firstLineChars="200"/>
        <w:textAlignment w:val="baseline"/>
        <w:rPr>
          <w:rStyle w:val="45"/>
          <w:rFonts w:hint="eastAsia" w:ascii="楷体" w:hAnsi="楷体" w:eastAsia="楷体" w:cs="楷体"/>
          <w:b/>
          <w:bCs/>
          <w:color w:val="auto"/>
          <w:sz w:val="24"/>
        </w:rPr>
      </w:pPr>
      <w:r>
        <w:rPr>
          <w:rStyle w:val="45"/>
          <w:rFonts w:hint="eastAsia" w:ascii="楷体" w:hAnsi="楷体" w:eastAsia="楷体" w:cs="楷体"/>
          <w:b/>
          <w:bCs/>
          <w:color w:val="auto"/>
          <w:sz w:val="24"/>
          <w:lang w:eastAsia="zh-CN"/>
        </w:rPr>
        <w:t>二、</w:t>
      </w:r>
      <w:r>
        <w:rPr>
          <w:rStyle w:val="45"/>
          <w:rFonts w:hint="eastAsia" w:ascii="楷体" w:hAnsi="楷体" w:eastAsia="楷体" w:cs="楷体"/>
          <w:b/>
          <w:bCs/>
          <w:color w:val="auto"/>
          <w:sz w:val="24"/>
        </w:rPr>
        <w:t>工程勘察依据</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Fonts w:hint="eastAsia" w:ascii="楷体" w:hAnsi="楷体" w:eastAsia="楷体" w:cs="楷体"/>
          <w:color w:val="auto"/>
          <w:sz w:val="24"/>
          <w:szCs w:val="22"/>
        </w:rPr>
        <w:t>业主提供的红线图</w:t>
      </w:r>
      <w:r>
        <w:rPr>
          <w:rStyle w:val="45"/>
          <w:rFonts w:hint="eastAsia" w:ascii="楷体" w:hAnsi="楷体" w:eastAsia="楷体" w:cs="楷体"/>
          <w:b w:val="0"/>
          <w:bCs w:val="0"/>
          <w:color w:val="auto"/>
          <w:szCs w:val="24"/>
        </w:rPr>
        <w:t>；</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Style w:val="45"/>
          <w:rFonts w:hint="eastAsia" w:ascii="楷体" w:hAnsi="楷体" w:eastAsia="楷体" w:cs="楷体"/>
          <w:b w:val="0"/>
          <w:bCs w:val="0"/>
          <w:color w:val="auto"/>
          <w:szCs w:val="24"/>
        </w:rPr>
        <w:t>国家及行业现行技术规范标准；</w:t>
      </w:r>
    </w:p>
    <w:p>
      <w:pPr>
        <w:pStyle w:val="38"/>
        <w:keepNext w:val="0"/>
        <w:keepLines w:val="0"/>
        <w:pageBreakBefore w:val="0"/>
        <w:widowControl w:val="0"/>
        <w:numPr>
          <w:ilvl w:val="0"/>
          <w:numId w:val="8"/>
        </w:numPr>
        <w:kinsoku/>
        <w:wordWrap/>
        <w:overflowPunct/>
        <w:topLinePunct w:val="0"/>
        <w:autoSpaceDE/>
        <w:autoSpaceDN/>
        <w:bidi w:val="0"/>
        <w:spacing w:line="380" w:lineRule="exact"/>
        <w:ind w:left="0" w:firstLine="480" w:firstLineChars="200"/>
        <w:textAlignment w:val="baseline"/>
        <w:rPr>
          <w:rStyle w:val="45"/>
          <w:rFonts w:hint="eastAsia" w:ascii="楷体" w:hAnsi="楷体" w:eastAsia="楷体" w:cs="楷体"/>
          <w:b w:val="0"/>
          <w:bCs w:val="0"/>
          <w:color w:val="auto"/>
          <w:szCs w:val="24"/>
        </w:rPr>
      </w:pPr>
      <w:r>
        <w:rPr>
          <w:rStyle w:val="45"/>
          <w:rFonts w:hint="eastAsia" w:ascii="楷体" w:hAnsi="楷体" w:eastAsia="楷体" w:cs="楷体"/>
          <w:b w:val="0"/>
          <w:bCs w:val="0"/>
          <w:color w:val="auto"/>
          <w:szCs w:val="24"/>
        </w:rPr>
        <w:t>经核对的工程地质勘</w:t>
      </w:r>
      <w:r>
        <w:rPr>
          <w:rStyle w:val="45"/>
          <w:rFonts w:hint="eastAsia" w:ascii="楷体" w:hAnsi="楷体" w:eastAsia="楷体" w:cs="楷体"/>
          <w:b w:val="0"/>
          <w:bCs w:val="0"/>
          <w:color w:val="auto"/>
          <w:szCs w:val="24"/>
          <w:lang w:eastAsia="zh-CN"/>
        </w:rPr>
        <w:t>察</w:t>
      </w:r>
      <w:r>
        <w:rPr>
          <w:rStyle w:val="45"/>
          <w:rFonts w:hint="eastAsia" w:ascii="楷体" w:hAnsi="楷体" w:eastAsia="楷体" w:cs="楷体"/>
          <w:b w:val="0"/>
          <w:bCs w:val="0"/>
          <w:color w:val="auto"/>
          <w:szCs w:val="24"/>
        </w:rPr>
        <w:t>方案及其他文件。</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三、勘察范围</w:t>
      </w:r>
    </w:p>
    <w:p>
      <w:pPr>
        <w:widowControl w:val="0"/>
        <w:adjustRightInd/>
        <w:snapToGrid/>
        <w:spacing w:after="0" w:line="360" w:lineRule="auto"/>
        <w:ind w:firstLine="425"/>
        <w:jc w:val="both"/>
        <w:rPr>
          <w:rFonts w:hint="eastAsia" w:ascii="楷体" w:hAnsi="楷体" w:eastAsia="楷体" w:cs="楷体"/>
          <w:color w:val="auto"/>
        </w:rPr>
      </w:pPr>
      <w:r>
        <w:rPr>
          <w:rFonts w:hint="eastAsia" w:ascii="楷体" w:hAnsi="楷体" w:eastAsia="楷体" w:cs="楷体"/>
          <w:color w:val="auto"/>
          <w:kern w:val="1"/>
          <w:sz w:val="24"/>
          <w:szCs w:val="24"/>
        </w:rPr>
        <w:t>根据拟建工程、批准的设计文件、勘察实施方案进行岩土工程详细勘察；设计或施工需要时，进行岩土工程施工勘察（超前钻）。</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四、勘察任务及技术要求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1"/>
          <w:sz w:val="24"/>
          <w:szCs w:val="24"/>
          <w:lang w:val="en-US" w:eastAsia="zh-CN" w:bidi="ar-SA"/>
        </w:rPr>
        <w:t>1、勘察单位应当根据设计单位意见以及拟建工程设计方案和平面布局、地形地质复杂程度等编制岩土勘察实施方案。勘察实施方案应包括勘察目的、任务要求和依据的技术标准、拟建工程概况、地形地质分布及特征概况、岩土处理初步意见、勘察方法、勘察钻孔布置和深度要求等，并应符合规范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2、</w:t>
      </w:r>
      <w:r>
        <w:rPr>
          <w:rFonts w:hint="eastAsia" w:ascii="楷体" w:hAnsi="楷体" w:eastAsia="楷体" w:cs="楷体"/>
          <w:color w:val="auto"/>
          <w:kern w:val="2"/>
          <w:sz w:val="24"/>
          <w:szCs w:val="21"/>
        </w:rPr>
        <w:t>勘察单位应当严格遵守勘察实施方案及技术标准规范开展勘察工作，并编制岩土工程勘察报告书。勘察单位应当对勘察实施方案及勘察成果负责并使勘察成果满足施工图设计、审查及工程施工要求。</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3、</w:t>
      </w:r>
      <w:r>
        <w:rPr>
          <w:rFonts w:hint="eastAsia" w:ascii="楷体" w:hAnsi="楷体" w:eastAsia="楷体" w:cs="楷体"/>
          <w:color w:val="auto"/>
          <w:kern w:val="2"/>
          <w:sz w:val="24"/>
          <w:szCs w:val="21"/>
        </w:rPr>
        <w:t>现场勘察施工和技术要求应满足经批准的勘察方案、设计要求和有关规范规定。</w:t>
      </w:r>
    </w:p>
    <w:p>
      <w:pPr>
        <w:pStyle w:val="102"/>
        <w:widowControl w:val="0"/>
        <w:numPr>
          <w:ilvl w:val="0"/>
          <w:numId w:val="0"/>
        </w:numPr>
        <w:adjustRightInd/>
        <w:snapToGrid/>
        <w:spacing w:after="0" w:line="360" w:lineRule="auto"/>
        <w:ind w:firstLine="480" w:firstLineChars="200"/>
        <w:rPr>
          <w:rFonts w:hint="eastAsia" w:ascii="楷体" w:hAnsi="楷体" w:eastAsia="楷体" w:cs="楷体"/>
          <w:color w:val="auto"/>
          <w:kern w:val="2"/>
          <w:sz w:val="24"/>
          <w:szCs w:val="21"/>
        </w:rPr>
      </w:pPr>
      <w:r>
        <w:rPr>
          <w:rFonts w:hint="eastAsia" w:ascii="楷体" w:hAnsi="楷体" w:eastAsia="楷体" w:cs="楷体"/>
          <w:color w:val="auto"/>
          <w:kern w:val="2"/>
          <w:sz w:val="24"/>
          <w:szCs w:val="21"/>
          <w:lang w:val="en-US" w:eastAsia="zh-CN"/>
        </w:rPr>
        <w:t>4、</w:t>
      </w:r>
      <w:r>
        <w:rPr>
          <w:rFonts w:hint="eastAsia" w:ascii="楷体" w:hAnsi="楷体" w:eastAsia="楷体" w:cs="楷体"/>
          <w:color w:val="auto"/>
          <w:kern w:val="2"/>
          <w:sz w:val="24"/>
          <w:szCs w:val="21"/>
        </w:rPr>
        <w:t>勘察报告书深度应达到住建部最新版《建筑工程勘察文件编制深度规定》（住建部2016年版）和《市政公用工程设计文件编制深度规定》（住建部2013年版）勘察成果深度要求及有关规范要求。</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五、勘察周期</w:t>
      </w:r>
    </w:p>
    <w:p>
      <w:pPr>
        <w:widowControl w:val="0"/>
        <w:adjustRightInd/>
        <w:snapToGrid/>
        <w:spacing w:after="0" w:line="360" w:lineRule="auto"/>
        <w:ind w:left="420"/>
        <w:jc w:val="both"/>
        <w:rPr>
          <w:rFonts w:hint="eastAsia" w:ascii="楷体" w:hAnsi="楷体" w:eastAsia="楷体" w:cs="楷体"/>
          <w:color w:val="auto"/>
        </w:rPr>
      </w:pPr>
      <w:r>
        <w:rPr>
          <w:rFonts w:hint="eastAsia" w:ascii="楷体" w:hAnsi="楷体" w:eastAsia="楷体" w:cs="楷体"/>
          <w:color w:val="auto"/>
          <w:kern w:val="1"/>
          <w:sz w:val="24"/>
          <w:szCs w:val="24"/>
        </w:rPr>
        <w:t>按招标文件规定的勘察周期要求完成。</w:t>
      </w:r>
    </w:p>
    <w:p>
      <w:pPr>
        <w:spacing w:line="360" w:lineRule="atLeast"/>
        <w:ind w:firstLine="602" w:firstLineChars="250"/>
        <w:rPr>
          <w:rFonts w:hint="eastAsia" w:ascii="楷体" w:hAnsi="楷体" w:eastAsia="楷体" w:cs="楷体"/>
          <w:b/>
          <w:color w:val="auto"/>
          <w:sz w:val="24"/>
          <w:lang w:eastAsia="zh-CN"/>
        </w:rPr>
      </w:pPr>
      <w:r>
        <w:rPr>
          <w:rFonts w:hint="eastAsia" w:ascii="楷体" w:hAnsi="楷体" w:eastAsia="楷体" w:cs="楷体"/>
          <w:b/>
          <w:color w:val="auto"/>
          <w:sz w:val="24"/>
          <w:lang w:eastAsia="zh-CN"/>
        </w:rPr>
        <w:t>六、勘察成果提交</w:t>
      </w:r>
    </w:p>
    <w:p>
      <w:pPr>
        <w:ind w:firstLine="480" w:firstLineChars="200"/>
        <w:rPr>
          <w:rFonts w:hint="eastAsia" w:ascii="楷体" w:hAnsi="楷体" w:eastAsia="楷体" w:cs="楷体"/>
          <w:color w:val="auto"/>
        </w:rPr>
      </w:pPr>
      <w:r>
        <w:rPr>
          <w:rFonts w:hint="eastAsia" w:ascii="楷体" w:hAnsi="楷体" w:eastAsia="楷体" w:cs="楷体"/>
          <w:color w:val="auto"/>
          <w:kern w:val="1"/>
          <w:sz w:val="24"/>
          <w:szCs w:val="24"/>
        </w:rPr>
        <w:t>岩土工程勘察报告正式成果6份及电子版（因技术评审或论证需要，勘察单位应另外提供勘察报告书）。</w:t>
      </w:r>
    </w:p>
    <w:p>
      <w:pPr>
        <w:rPr>
          <w:rFonts w:hint="eastAsia" w:ascii="楷体" w:hAnsi="楷体" w:eastAsia="楷体" w:cs="楷体"/>
          <w:color w:val="auto"/>
          <w:sz w:val="24"/>
        </w:rPr>
      </w:pPr>
    </w:p>
    <w:p>
      <w:pPr>
        <w:spacing w:line="600" w:lineRule="exact"/>
        <w:ind w:right="90" w:rightChars="43"/>
        <w:rPr>
          <w:rFonts w:hint="eastAsia" w:ascii="楷体" w:hAnsi="楷体" w:eastAsia="楷体" w:cs="楷体"/>
          <w:b/>
          <w:bCs/>
          <w:color w:val="auto"/>
          <w:sz w:val="36"/>
          <w:szCs w:val="36"/>
        </w:rPr>
      </w:pPr>
    </w:p>
    <w:p>
      <w:pPr>
        <w:spacing w:line="600" w:lineRule="exact"/>
        <w:ind w:right="90" w:rightChars="43"/>
        <w:rPr>
          <w:rFonts w:hint="eastAsia" w:ascii="楷体" w:hAnsi="楷体" w:eastAsia="楷体" w:cs="楷体"/>
          <w:b/>
          <w:bCs/>
          <w:color w:val="auto"/>
          <w:sz w:val="36"/>
          <w:szCs w:val="36"/>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rPr>
      </w:pPr>
      <w:r>
        <w:rPr>
          <w:rFonts w:hint="eastAsia" w:ascii="楷体" w:hAnsi="楷体" w:eastAsia="楷体" w:cs="楷体"/>
          <w:b/>
          <w:bCs/>
          <w:color w:val="auto"/>
          <w:kern w:val="2"/>
          <w:sz w:val="24"/>
          <w:szCs w:val="24"/>
          <w:u w:val="none"/>
        </w:rPr>
        <w:t>附件</w:t>
      </w:r>
      <w:r>
        <w:rPr>
          <w:rFonts w:hint="eastAsia" w:ascii="楷体" w:hAnsi="楷体" w:eastAsia="楷体" w:cs="楷体"/>
          <w:b/>
          <w:bCs/>
          <w:color w:val="auto"/>
          <w:kern w:val="2"/>
          <w:sz w:val="24"/>
          <w:szCs w:val="24"/>
          <w:u w:val="none"/>
          <w:lang w:val="en-US" w:eastAsia="zh-CN"/>
        </w:rPr>
        <w:t>4（本项目不适用）</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602" w:firstLineChars="200"/>
        <w:jc w:val="center"/>
        <w:textAlignment w:val="auto"/>
        <w:outlineLvl w:val="9"/>
        <w:rPr>
          <w:rFonts w:hint="eastAsia" w:ascii="楷体" w:hAnsi="楷体" w:eastAsia="楷体" w:cs="楷体"/>
          <w:b/>
          <w:bCs/>
          <w:color w:val="auto"/>
          <w:sz w:val="30"/>
          <w:szCs w:val="30"/>
          <w:u w:val="none"/>
          <w:shd w:val="clear" w:color="auto" w:fill="FFFFFF"/>
        </w:rPr>
      </w:pPr>
      <w:r>
        <w:rPr>
          <w:rFonts w:hint="eastAsia" w:ascii="楷体" w:hAnsi="楷体" w:eastAsia="楷体" w:cs="楷体"/>
          <w:b/>
          <w:bCs/>
          <w:color w:val="auto"/>
          <w:sz w:val="30"/>
          <w:szCs w:val="30"/>
          <w:u w:val="none"/>
          <w:shd w:val="clear" w:color="auto" w:fill="FFFFFF"/>
          <w:lang w:eastAsia="zh-CN"/>
        </w:rPr>
        <w:t>评定分离项目</w:t>
      </w:r>
      <w:r>
        <w:rPr>
          <w:rFonts w:hint="eastAsia" w:ascii="楷体" w:hAnsi="楷体" w:eastAsia="楷体" w:cs="楷体"/>
          <w:b/>
          <w:bCs/>
          <w:color w:val="auto"/>
          <w:sz w:val="30"/>
          <w:szCs w:val="30"/>
          <w:u w:val="none"/>
          <w:shd w:val="clear" w:color="auto" w:fill="FFFFFF"/>
        </w:rPr>
        <w:t>票决定标法工作</w:t>
      </w:r>
      <w:r>
        <w:rPr>
          <w:rFonts w:hint="eastAsia" w:ascii="楷体" w:hAnsi="楷体" w:eastAsia="楷体" w:cs="楷体"/>
          <w:b/>
          <w:bCs/>
          <w:color w:val="auto"/>
          <w:sz w:val="30"/>
          <w:szCs w:val="30"/>
          <w:u w:val="none"/>
          <w:shd w:val="clear" w:color="auto" w:fill="FFFFFF"/>
          <w:lang w:val="en-US" w:eastAsia="zh-CN"/>
        </w:rPr>
        <w:t>指引</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一、择优原则</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定标工作</w:t>
      </w:r>
      <w:r>
        <w:rPr>
          <w:rFonts w:hint="eastAsia" w:ascii="楷体" w:hAnsi="楷体" w:eastAsia="楷体" w:cs="楷体"/>
          <w:color w:val="auto"/>
          <w:sz w:val="24"/>
          <w:szCs w:val="24"/>
          <w:u w:val="none"/>
          <w:shd w:val="clear" w:color="auto" w:fill="FFFFFF"/>
          <w:lang w:val="en-US" w:eastAsia="zh-CN"/>
        </w:rPr>
        <w:t>应</w:t>
      </w:r>
      <w:r>
        <w:rPr>
          <w:rFonts w:hint="eastAsia" w:ascii="楷体" w:hAnsi="楷体" w:eastAsia="楷体" w:cs="楷体"/>
          <w:color w:val="auto"/>
          <w:sz w:val="24"/>
          <w:szCs w:val="24"/>
          <w:u w:val="none"/>
          <w:shd w:val="clear" w:color="auto" w:fill="FFFFFF"/>
        </w:rPr>
        <w:t>遵循“择优与竞价相结合、择优为主”的原则，择优要素根据工程项目类别，可参考以下因素：①企业信用、②企业社会贡献、③履约情况、④企业资质、⑤拟派团队成员综合能力、⑥企业业绩、⑦企业荣誉、⑧企业财务状况等因素。择优的相对标准有以下几个方面：</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（一）信用评价好的投标人优于信用评价一般的投标人。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（二）对经济社会贡献</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包括推动</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百千万工程</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实施</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rPr>
        <w:t>建筑业发展带动</w:t>
      </w:r>
      <w:r>
        <w:rPr>
          <w:rFonts w:hint="eastAsia" w:ascii="楷体" w:hAnsi="楷体" w:eastAsia="楷体" w:cs="楷体"/>
          <w:color w:val="auto"/>
          <w:sz w:val="24"/>
          <w:szCs w:val="24"/>
          <w:u w:val="none"/>
          <w:shd w:val="clear" w:color="auto" w:fill="FFFFFF"/>
          <w:lang w:val="en-US" w:eastAsia="zh-CN"/>
        </w:rPr>
        <w:t>大</w:t>
      </w:r>
      <w:r>
        <w:rPr>
          <w:rFonts w:hint="eastAsia" w:ascii="楷体" w:hAnsi="楷体" w:eastAsia="楷体" w:cs="楷体"/>
          <w:color w:val="auto"/>
          <w:sz w:val="24"/>
          <w:szCs w:val="24"/>
          <w:u w:val="none"/>
          <w:shd w:val="clear" w:color="auto" w:fill="FFFFFF"/>
        </w:rPr>
        <w:t>的投标人优于贡献和带动作用小的投标人。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（三）履约记录良好的投标人优先于有不良履约记录或没有履约记录的投标人。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（四）资质高的投标人优于资质低的投标人。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（五）团队实力强的投标人优于团队实力一般的投标人。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（六）工程业绩技术复杂、难度大、完成质量好的投标人优于工程业绩技术相对简单、难度较小、完成质量差的投标人。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（七）获得各级权威性荣誉多的投标人优于获得荣誉少的投标人，优先考虑各行业主管部门和各级行业协会颁发的奖项。</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（八）财务状况好的投标人优于财务状况一般的投标人。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招标人可根据工程项目性质和特点从上述择优参考因素中选择</w:t>
      </w:r>
      <w:r>
        <w:rPr>
          <w:rFonts w:hint="eastAsia" w:ascii="楷体" w:hAnsi="楷体" w:eastAsia="楷体" w:cs="楷体"/>
          <w:color w:val="auto"/>
          <w:sz w:val="24"/>
          <w:szCs w:val="24"/>
          <w:u w:val="none"/>
          <w:shd w:val="clear" w:color="auto" w:fill="FFFFFF"/>
          <w:lang w:val="en-US" w:eastAsia="zh-CN"/>
        </w:rPr>
        <w:t>3个或3个以上</w:t>
      </w:r>
      <w:r>
        <w:rPr>
          <w:rFonts w:hint="eastAsia" w:ascii="楷体" w:hAnsi="楷体" w:eastAsia="楷体" w:cs="楷体"/>
          <w:color w:val="auto"/>
          <w:sz w:val="24"/>
          <w:szCs w:val="24"/>
          <w:u w:val="none"/>
          <w:shd w:val="clear" w:color="auto" w:fill="FFFFFF"/>
          <w:lang w:eastAsia="zh-CN"/>
        </w:rPr>
        <w:t>定标</w:t>
      </w:r>
      <w:r>
        <w:rPr>
          <w:rFonts w:hint="eastAsia" w:ascii="楷体" w:hAnsi="楷体" w:eastAsia="楷体" w:cs="楷体"/>
          <w:color w:val="auto"/>
          <w:sz w:val="24"/>
          <w:szCs w:val="24"/>
          <w:u w:val="none"/>
          <w:shd w:val="clear" w:color="auto" w:fill="FFFFFF"/>
        </w:rPr>
        <w:t>因素作为定标标准，也可根据项目实际情况增加择优因素。</w:t>
      </w:r>
    </w:p>
    <w:p>
      <w:pPr>
        <w:keepNext w:val="0"/>
        <w:keepLines w:val="0"/>
        <w:pageBreakBefore w:val="0"/>
        <w:numPr>
          <w:ilvl w:val="0"/>
          <w:numId w:val="9"/>
        </w:numPr>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outlineLvl w:val="9"/>
        <w:rPr>
          <w:rFonts w:hint="eastAsia" w:ascii="楷体" w:hAnsi="楷体" w:eastAsia="楷体" w:cs="楷体"/>
          <w:color w:val="auto"/>
          <w:kern w:val="0"/>
          <w:sz w:val="24"/>
          <w:szCs w:val="24"/>
          <w:u w:val="none"/>
          <w:shd w:val="clear" w:color="auto" w:fill="FFFFFF"/>
        </w:rPr>
      </w:pPr>
      <w:r>
        <w:rPr>
          <w:rFonts w:hint="eastAsia" w:ascii="楷体" w:hAnsi="楷体" w:eastAsia="楷体" w:cs="楷体"/>
          <w:color w:val="auto"/>
          <w:kern w:val="0"/>
          <w:sz w:val="24"/>
          <w:szCs w:val="24"/>
          <w:u w:val="none"/>
          <w:shd w:val="clear" w:color="auto" w:fill="FFFFFF"/>
        </w:rPr>
        <w:t>票决定标法程序</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leftChars="0" w:firstLine="480" w:firstLineChars="200"/>
        <w:jc w:val="both"/>
        <w:textAlignment w:val="auto"/>
        <w:outlineLvl w:val="9"/>
        <w:rPr>
          <w:rFonts w:hint="eastAsia" w:ascii="楷体" w:hAnsi="楷体" w:eastAsia="楷体" w:cs="楷体"/>
          <w:b w:val="0"/>
          <w:i w:val="0"/>
          <w:snapToGrid/>
          <w:color w:val="auto"/>
          <w:sz w:val="24"/>
          <w:szCs w:val="24"/>
          <w:u w:val="none"/>
          <w:shd w:val="clear" w:color="auto" w:fill="FFFFFF"/>
          <w:lang w:eastAsia="zh-CN"/>
        </w:rPr>
      </w:pPr>
      <w:r>
        <w:rPr>
          <w:rFonts w:hint="eastAsia" w:ascii="楷体" w:hAnsi="楷体" w:eastAsia="楷体" w:cs="楷体"/>
          <w:b w:val="0"/>
          <w:i w:val="0"/>
          <w:snapToGrid/>
          <w:color w:val="auto"/>
          <w:sz w:val="24"/>
          <w:szCs w:val="24"/>
          <w:u w:val="none"/>
          <w:shd w:val="clear" w:color="auto" w:fill="FFFFFF"/>
          <w:lang w:eastAsia="zh-CN"/>
        </w:rPr>
        <w:t>定标委员会根据定标因素对定标候选人进行评审比较后，每名定标委员会成员</w:t>
      </w:r>
      <w:r>
        <w:rPr>
          <w:rFonts w:hint="eastAsia" w:ascii="楷体" w:hAnsi="楷体" w:eastAsia="楷体" w:cs="楷体"/>
          <w:color w:val="auto"/>
          <w:sz w:val="24"/>
          <w:szCs w:val="24"/>
          <w:u w:val="none"/>
          <w:lang w:val="en-US" w:eastAsia="zh-CN"/>
        </w:rPr>
        <w:t>有且仅有投出1票的权利，1票只能投1名定标候选人，</w:t>
      </w:r>
      <w:r>
        <w:rPr>
          <w:rFonts w:hint="eastAsia" w:ascii="楷体" w:hAnsi="楷体" w:eastAsia="楷体" w:cs="楷体"/>
          <w:b w:val="0"/>
          <w:i w:val="0"/>
          <w:snapToGrid/>
          <w:color w:val="auto"/>
          <w:sz w:val="24"/>
          <w:szCs w:val="24"/>
          <w:u w:val="none"/>
          <w:shd w:val="clear" w:color="auto" w:fill="FFFFFF"/>
          <w:lang w:eastAsia="zh-CN"/>
        </w:rPr>
        <w:t>进行票决排名确定排序的中标候选人。即各定标委员会成员对定标候选人进行投票，按得票高低推荐排序的前三名中标候选人。</w:t>
      </w:r>
      <w:r>
        <w:rPr>
          <w:rFonts w:hint="eastAsia" w:ascii="楷体" w:hAnsi="楷体" w:eastAsia="楷体" w:cs="楷体"/>
          <w:color w:val="auto"/>
          <w:sz w:val="24"/>
          <w:szCs w:val="24"/>
          <w:u w:val="none"/>
          <w:lang w:val="en-US" w:eastAsia="zh-CN"/>
        </w:rPr>
        <w:t>若第一轮投票中前三名中标候选人有</w:t>
      </w:r>
      <w:r>
        <w:rPr>
          <w:rFonts w:hint="eastAsia" w:ascii="楷体" w:hAnsi="楷体" w:eastAsia="楷体" w:cs="楷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楷体" w:hAnsi="楷体" w:eastAsia="楷体" w:cs="楷体"/>
          <w:color w:val="auto"/>
          <w:sz w:val="24"/>
          <w:szCs w:val="24"/>
          <w:u w:val="none"/>
          <w:lang w:val="en-US" w:eastAsia="zh-CN"/>
        </w:rPr>
        <w:t>直至决出排序的前三名中标候选人。若定标候选人中没有符合评审要求的三名中标候选人，则宣告本次招标失败。</w:t>
      </w:r>
      <w:r>
        <w:rPr>
          <w:rFonts w:hint="eastAsia" w:ascii="楷体" w:hAnsi="楷体" w:eastAsia="楷体" w:cs="楷体"/>
          <w:b w:val="0"/>
          <w:i w:val="0"/>
          <w:snapToGrid/>
          <w:color w:val="auto"/>
          <w:sz w:val="24"/>
          <w:szCs w:val="24"/>
          <w:u w:val="none"/>
          <w:shd w:val="clear" w:color="auto" w:fill="FFFFFF"/>
          <w:lang w:eastAsia="zh-CN"/>
        </w:rPr>
        <w:t>票决采用记名方式并注明投票理由。</w:t>
      </w:r>
    </w:p>
    <w:p>
      <w:pPr>
        <w:keepNext w:val="0"/>
        <w:keepLines w:val="0"/>
        <w:pageBreakBefore w:val="0"/>
        <w:kinsoku/>
        <w:wordWrap/>
        <w:overflowPunct/>
        <w:topLinePunct w:val="0"/>
        <w:autoSpaceDE/>
        <w:autoSpaceDN/>
        <w:bidi w:val="0"/>
        <w:adjustRightInd/>
        <w:snapToGrid/>
        <w:spacing w:beforeAutospacing="0" w:afterAutospacing="0" w:line="360" w:lineRule="exact"/>
        <w:ind w:left="0" w:leftChars="0" w:firstLine="480" w:firstLineChars="200"/>
        <w:jc w:val="both"/>
        <w:textAlignment w:val="auto"/>
        <w:outlineLvl w:val="9"/>
        <w:rPr>
          <w:rFonts w:hint="eastAsia" w:ascii="楷体" w:hAnsi="楷体" w:eastAsia="楷体" w:cs="楷体"/>
          <w:color w:val="auto"/>
          <w:kern w:val="0"/>
          <w:sz w:val="24"/>
          <w:szCs w:val="24"/>
          <w:u w:val="none"/>
          <w:shd w:val="clear" w:color="auto" w:fill="FFFFFF"/>
        </w:rPr>
      </w:pPr>
      <w:r>
        <w:rPr>
          <w:rFonts w:hint="eastAsia" w:ascii="楷体" w:hAnsi="楷体" w:eastAsia="楷体" w:cs="楷体"/>
          <w:color w:val="auto"/>
          <w:kern w:val="0"/>
          <w:sz w:val="24"/>
          <w:szCs w:val="24"/>
          <w:u w:val="none"/>
          <w:shd w:val="clear" w:color="auto" w:fill="FFFFFF"/>
          <w:lang w:val="en-US" w:eastAsia="zh-CN"/>
        </w:rPr>
        <w:t>三</w:t>
      </w:r>
      <w:r>
        <w:rPr>
          <w:rFonts w:hint="eastAsia" w:ascii="楷体" w:hAnsi="楷体" w:eastAsia="楷体" w:cs="楷体"/>
          <w:color w:val="auto"/>
          <w:kern w:val="0"/>
          <w:sz w:val="24"/>
          <w:szCs w:val="24"/>
          <w:u w:val="none"/>
          <w:shd w:val="clear" w:color="auto" w:fill="FFFFFF"/>
        </w:rPr>
        <w:t>、定标程序</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ind w:left="719" w:leftChars="228" w:hanging="240" w:hangingChars="100"/>
        <w:jc w:val="both"/>
        <w:textAlignment w:val="auto"/>
        <w:outlineLvl w:val="9"/>
        <w:rPr>
          <w:rFonts w:hint="eastAsia" w:ascii="楷体" w:hAnsi="楷体" w:eastAsia="楷体" w:cs="楷体"/>
          <w:b w:val="0"/>
          <w:i w:val="0"/>
          <w:snapToGrid/>
          <w:color w:val="auto"/>
          <w:sz w:val="24"/>
          <w:szCs w:val="24"/>
          <w:u w:val="none"/>
          <w:shd w:val="clear" w:color="auto" w:fill="FFFFFF"/>
          <w:lang w:eastAsia="zh-CN"/>
        </w:rPr>
      </w:pP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5408" behindDoc="0" locked="0" layoutInCell="1" allowOverlap="1">
                <wp:simplePos x="0" y="0"/>
                <wp:positionH relativeFrom="column">
                  <wp:posOffset>1743075</wp:posOffset>
                </wp:positionH>
                <wp:positionV relativeFrom="paragraph">
                  <wp:posOffset>360045</wp:posOffset>
                </wp:positionV>
                <wp:extent cx="411480" cy="7620"/>
                <wp:effectExtent l="0" t="36830" r="7620" b="31750"/>
                <wp:wrapNone/>
                <wp:docPr id="3" name="直接箭头连接符 3"/>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137.25pt;margin-top:28.35pt;height:0.6pt;width:32.4pt;z-index:251665408;mso-width-relative:page;mso-height-relative:page;" filled="f" stroked="t" coordsize="21600,21600" o:gfxdata="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NLLB9oAAAAJAQAA&#10;DwAAAAAAAAABACAAAAAiAAAAZHJzL2Rvd25yZXYueG1sUEsBAhQAFAAAAAgAh07iQNLafe4XAgAA&#10;CwQAAA4AAAAAAAAAAQAgAAAAKQEAAGRycy9lMm9Eb2MueG1sUEsFBgAAAAAGAAYAWQEAALIFAAAA&#10;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356235</wp:posOffset>
                </wp:positionV>
                <wp:extent cx="411480" cy="7620"/>
                <wp:effectExtent l="0" t="36830" r="7620" b="31750"/>
                <wp:wrapNone/>
                <wp:docPr id="5" name="直接箭头连接符 5"/>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25pt;margin-top:28.05pt;height:0.6pt;width:32.4pt;z-index:251663360;mso-width-relative:page;mso-height-relative:page;" filled="f" stroked="t" coordsize="21600,21600" o:gfxdata="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vOehNUAAAAHAQAADwAA&#10;AAAAAAABACAAAAAiAAAAZHJzL2Rvd25yZXYueG1sUEsBAhQAFAAAAAgAh07iQOok3o8ZAgAACwQA&#10;AA4AAAAAAAAAAQAgAAAAJAEAAGRycy9lMm9Eb2MueG1sUEsFBgAAAAAGAAYAWQEAAK8FAA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4384" behindDoc="0" locked="0" layoutInCell="1" allowOverlap="1">
                <wp:simplePos x="0" y="0"/>
                <wp:positionH relativeFrom="column">
                  <wp:posOffset>723900</wp:posOffset>
                </wp:positionH>
                <wp:positionV relativeFrom="paragraph">
                  <wp:posOffset>339090</wp:posOffset>
                </wp:positionV>
                <wp:extent cx="411480" cy="7620"/>
                <wp:effectExtent l="0" t="36830" r="7620" b="31750"/>
                <wp:wrapNone/>
                <wp:docPr id="4" name="直接箭头连接符 4"/>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57pt;margin-top:26.7pt;height:0.6pt;width:32.4pt;z-index:251664384;mso-width-relative:page;mso-height-relative:page;" filled="f" stroked="t" coordsize="21600,21600" o:gfxdata="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Qp13NgAAAAJAQAA&#10;DwAAAAAAAAABACAAAAAiAAAAZHJzL2Rvd25yZXYueG1sUEsBAhQAFAAAAAgAh07iQCGMQSkZAgAA&#10;CwQAAA4AAAAAAAAAAQAgAAAAJwEAAGRycy9lMm9Eb2MueG1sUEsFBgAAAAAGAAYAWQEAALIFAAAA&#10;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2336" behindDoc="0" locked="0" layoutInCell="1" allowOverlap="1">
                <wp:simplePos x="0" y="0"/>
                <wp:positionH relativeFrom="column">
                  <wp:posOffset>5343525</wp:posOffset>
                </wp:positionH>
                <wp:positionV relativeFrom="paragraph">
                  <wp:posOffset>120015</wp:posOffset>
                </wp:positionV>
                <wp:extent cx="411480" cy="7620"/>
                <wp:effectExtent l="0" t="36830" r="7620" b="31750"/>
                <wp:wrapNone/>
                <wp:docPr id="6" name="直接箭头连接符 6"/>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420.75pt;margin-top:9.45pt;height:0.6pt;width:32.4pt;z-index:251662336;mso-width-relative:page;mso-height-relative:page;" filled="f" stroked="t" coordsize="21600,21600" o:gfxdata="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VBuw/ZAAAACQEA&#10;AA8AAAAAAAAAAQAgAAAAIgAAAGRycy9kb3ducmV2LnhtbFBLAQIUABQAAAAIAIdO4kD22w+/GQIA&#10;AAsEAAAOAAAAAAAAAAEAIAAAACgBAABkcnMvZTJvRG9jLnhtbFBLBQYAAAAABgAGAFkBAACzBQAA&#10;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0288" behindDoc="0" locked="0" layoutInCell="1" allowOverlap="1">
                <wp:simplePos x="0" y="0"/>
                <wp:positionH relativeFrom="column">
                  <wp:posOffset>3792220</wp:posOffset>
                </wp:positionH>
                <wp:positionV relativeFrom="paragraph">
                  <wp:posOffset>120015</wp:posOffset>
                </wp:positionV>
                <wp:extent cx="411480" cy="7620"/>
                <wp:effectExtent l="0" t="36830" r="7620" b="31750"/>
                <wp:wrapNone/>
                <wp:docPr id="1" name="直接箭头连接符 1"/>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298.6pt;margin-top:9.45pt;height:0.6pt;width:32.4pt;z-index:251660288;mso-width-relative:page;mso-height-relative:page;" filled="f" stroked="t" coordsize="21600,21600" o:gfxdata="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Y/3X22AAAAAkBAAAP&#10;AAAAAAAAAAEAIAAAACIAAABkcnMvZG93bnJldi54bWxQSwECFAAUAAAACACHTuJABY0zeBgCAAAL&#10;BAAADgAAAAAAAAABACAAAAAnAQAAZHJzL2Uyb0RvYy54bWxQSwUGAAAAAAYABgBZAQAAsQUA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61312" behindDoc="0" locked="0" layoutInCell="1" allowOverlap="1">
                <wp:simplePos x="0" y="0"/>
                <wp:positionH relativeFrom="column">
                  <wp:posOffset>4600575</wp:posOffset>
                </wp:positionH>
                <wp:positionV relativeFrom="paragraph">
                  <wp:posOffset>140970</wp:posOffset>
                </wp:positionV>
                <wp:extent cx="411480" cy="7620"/>
                <wp:effectExtent l="0" t="36830" r="7620" b="31750"/>
                <wp:wrapNone/>
                <wp:docPr id="7" name="直接箭头连接符 7"/>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362.25pt;margin-top:11.1pt;height:0.6pt;width:32.4pt;z-index:251661312;mso-width-relative:page;mso-height-relative:page;" filled="f" stroked="t" coordsize="21600,21600" o:gfxdata="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eR02gAAAAkB&#10;AAAPAAAAAAAAAAEAIAAAACIAAABkcnMvZG93bnJldi54bWxQSwECFAAUAAAACACHTuJAPXOQGRkC&#10;AAALBAAADgAAAAAAAAABACAAAAApAQAAZHJzL2Uyb0RvYy54bWxQSwUGAAAAAAYABgBZAQAAtAUA&#10;A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mc:AlternateContent>
          <mc:Choice Requires="wps">
            <w:drawing>
              <wp:anchor distT="0" distB="0" distL="114300" distR="114300" simplePos="0" relativeHeight="251659264" behindDoc="0" locked="0" layoutInCell="1" allowOverlap="1">
                <wp:simplePos x="0" y="0"/>
                <wp:positionH relativeFrom="column">
                  <wp:posOffset>2522855</wp:posOffset>
                </wp:positionH>
                <wp:positionV relativeFrom="paragraph">
                  <wp:posOffset>131445</wp:posOffset>
                </wp:positionV>
                <wp:extent cx="411480" cy="7620"/>
                <wp:effectExtent l="0" t="36830" r="7620" b="31750"/>
                <wp:wrapNone/>
                <wp:docPr id="2" name="直接箭头连接符 2"/>
                <wp:cNvGraphicFramePr/>
                <a:graphic xmlns:a="http://schemas.openxmlformats.org/drawingml/2006/main">
                  <a:graphicData uri="http://schemas.microsoft.com/office/word/2010/wordprocessingShape">
                    <wps:wsp>
                      <wps:cNvCnPr/>
                      <wps:spPr>
                        <a:xfrm flipV="1">
                          <a:off x="0" y="0"/>
                          <a:ext cx="411480" cy="7620"/>
                        </a:xfrm>
                        <a:prstGeom prst="straightConnector1">
                          <a:avLst/>
                        </a:prstGeom>
                        <a:ln w="15875" cap="flat" cmpd="sng">
                          <a:solidFill>
                            <a:srgbClr val="739CC3"/>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y;margin-left:198.65pt;margin-top:10.35pt;height:0.6pt;width:32.4pt;z-index:251659264;mso-width-relative:page;mso-height-relative:page;" filled="f" stroked="t" coordsize="21600,21600" o:gfxdata="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qnyLZAAAACQEA&#10;AA8AAAAAAAAAAQAgAAAAIgAAAGRycy9kb3ducmV2LnhtbFBLAQIUABQAAAAIAIdO4kAZcuJIGQIA&#10;AAsEAAAOAAAAAAAAAAEAIAAAACgBAABkcnMvZTJvRG9jLnhtbFBLBQYAAAAABgAGAFkBAACzBQAA&#10;AAA=&#10;">
                <v:fill on="f" focussize="0,0"/>
                <v:stroke weight="1.25pt" color="#739CC3" joinstyle="round" endarrow="block"/>
                <v:imagedata o:title=""/>
                <o:lock v:ext="edit" aspectratio="f"/>
              </v:shape>
            </w:pict>
          </mc:Fallback>
        </mc:AlternateContent>
      </w:r>
      <w:r>
        <w:rPr>
          <w:rFonts w:hint="eastAsia" w:ascii="楷体" w:hAnsi="楷体" w:eastAsia="楷体" w:cs="楷体"/>
          <w:b w:val="0"/>
          <w:i w:val="0"/>
          <w:snapToGrid/>
          <w:color w:val="auto"/>
          <w:sz w:val="24"/>
          <w:szCs w:val="24"/>
          <w:u w:val="none"/>
          <w:shd w:val="clear" w:color="auto" w:fill="FFFFFF"/>
          <w:lang w:eastAsia="zh-CN"/>
        </w:rPr>
        <w:t xml:space="preserve">定标程序：招标人介绍项目情况     审阅定标资料     答疑   </w:t>
      </w:r>
      <w:r>
        <w:rPr>
          <w:rFonts w:hint="eastAsia" w:ascii="楷体" w:hAnsi="楷体" w:eastAsia="楷体" w:cs="楷体"/>
          <w:b w:val="0"/>
          <w:i w:val="0"/>
          <w:snapToGrid/>
          <w:color w:val="auto"/>
          <w:sz w:val="24"/>
          <w:szCs w:val="24"/>
          <w:u w:val="none"/>
          <w:shd w:val="clear" w:color="auto" w:fill="FFFFFF"/>
          <w:lang w:val="en-US" w:eastAsia="zh-CN"/>
        </w:rPr>
        <w:t xml:space="preserve">  </w:t>
      </w:r>
      <w:r>
        <w:rPr>
          <w:rFonts w:hint="eastAsia" w:ascii="楷体" w:hAnsi="楷体" w:eastAsia="楷体" w:cs="楷体"/>
          <w:b w:val="0"/>
          <w:i w:val="0"/>
          <w:snapToGrid/>
          <w:color w:val="auto"/>
          <w:sz w:val="24"/>
          <w:szCs w:val="24"/>
          <w:u w:val="none"/>
          <w:shd w:val="clear" w:color="auto" w:fill="FFFFFF"/>
          <w:lang w:eastAsia="zh-CN"/>
        </w:rPr>
        <w:t xml:space="preserve"> 投票     收票     点票     公布结果   </w:t>
      </w:r>
      <w:r>
        <w:rPr>
          <w:rFonts w:hint="eastAsia" w:ascii="楷体" w:hAnsi="楷体" w:eastAsia="楷体" w:cs="楷体"/>
          <w:b w:val="0"/>
          <w:i w:val="0"/>
          <w:snapToGrid/>
          <w:color w:val="auto"/>
          <w:sz w:val="24"/>
          <w:szCs w:val="24"/>
          <w:u w:val="none"/>
          <w:shd w:val="clear" w:color="auto" w:fill="FFFFFF"/>
          <w:lang w:val="en-US" w:eastAsia="zh-CN"/>
        </w:rPr>
        <w:t xml:space="preserve"> </w:t>
      </w:r>
      <w:r>
        <w:rPr>
          <w:rFonts w:hint="eastAsia" w:ascii="楷体" w:hAnsi="楷体" w:eastAsia="楷体" w:cs="楷体"/>
          <w:b w:val="0"/>
          <w:i w:val="0"/>
          <w:snapToGrid/>
          <w:color w:val="auto"/>
          <w:sz w:val="24"/>
          <w:szCs w:val="24"/>
          <w:u w:val="none"/>
          <w:shd w:val="clear" w:color="auto" w:fill="FFFFFF"/>
          <w:lang w:eastAsia="zh-CN"/>
        </w:rPr>
        <w:t xml:space="preserve"> 出具定标报告。</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（一）招标人代表介绍项目的概况及招标要求，</w:t>
      </w:r>
      <w:r>
        <w:rPr>
          <w:rFonts w:hint="eastAsia" w:ascii="楷体" w:hAnsi="楷体" w:eastAsia="楷体" w:cs="楷体"/>
          <w:color w:val="auto"/>
          <w:kern w:val="2"/>
          <w:sz w:val="24"/>
          <w:szCs w:val="24"/>
          <w:u w:val="none"/>
        </w:rPr>
        <w:t>以及定标方法与定标工作规则</w:t>
      </w:r>
      <w:r>
        <w:rPr>
          <w:rFonts w:hint="eastAsia" w:ascii="楷体" w:hAnsi="楷体" w:eastAsia="楷体" w:cs="楷体"/>
          <w:color w:val="auto"/>
          <w:sz w:val="24"/>
          <w:szCs w:val="24"/>
          <w:u w:val="none"/>
          <w:shd w:val="clear" w:color="auto" w:fill="FFFFFF"/>
        </w:rPr>
        <w:t>，不得发表具有倾向性的言论。</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（二）</w:t>
      </w:r>
      <w:r>
        <w:rPr>
          <w:rFonts w:hint="eastAsia" w:ascii="楷体" w:hAnsi="楷体" w:eastAsia="楷体" w:cs="楷体"/>
          <w:color w:val="auto"/>
          <w:kern w:val="2"/>
          <w:sz w:val="24"/>
          <w:szCs w:val="24"/>
          <w:u w:val="none"/>
        </w:rPr>
        <w:t>定标资料的审阅，定标委员会成员对各定标候选人的投标文件进行审阅，审阅内容主要是定</w:t>
      </w:r>
      <w:r>
        <w:rPr>
          <w:rFonts w:hint="eastAsia" w:ascii="楷体" w:hAnsi="楷体" w:eastAsia="楷体" w:cs="楷体"/>
          <w:color w:val="auto"/>
          <w:sz w:val="24"/>
          <w:szCs w:val="24"/>
          <w:u w:val="none"/>
          <w:shd w:val="clear" w:color="auto" w:fill="FFFFFF"/>
        </w:rPr>
        <w:t>标工作规则所规定的定标因素。</w:t>
      </w:r>
    </w:p>
    <w:p>
      <w:pPr>
        <w:pStyle w:val="38"/>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rPr>
        <w:t>（三）定标委员会成员在定标中有疑问时，可以向招标人代表进行提问，招标人</w:t>
      </w:r>
      <w:r>
        <w:rPr>
          <w:rFonts w:hint="eastAsia" w:ascii="楷体" w:hAnsi="楷体" w:eastAsia="楷体" w:cs="楷体"/>
          <w:color w:val="auto"/>
          <w:sz w:val="24"/>
          <w:szCs w:val="24"/>
          <w:u w:val="none"/>
          <w:shd w:val="clear" w:color="auto" w:fill="FFFFFF"/>
          <w:lang w:eastAsia="zh-CN"/>
        </w:rPr>
        <w:t>应</w:t>
      </w:r>
      <w:r>
        <w:rPr>
          <w:rFonts w:hint="eastAsia" w:ascii="楷体" w:hAnsi="楷体" w:eastAsia="楷体" w:cs="楷体"/>
          <w:color w:val="auto"/>
          <w:sz w:val="24"/>
          <w:szCs w:val="24"/>
          <w:u w:val="none"/>
          <w:shd w:val="clear" w:color="auto" w:fill="FFFFFF"/>
        </w:rPr>
        <w:t>在现场做出答复，</w:t>
      </w:r>
      <w:r>
        <w:rPr>
          <w:rFonts w:hint="eastAsia" w:ascii="楷体" w:hAnsi="楷体" w:eastAsia="楷体" w:cs="楷体"/>
          <w:color w:val="auto"/>
          <w:sz w:val="24"/>
          <w:szCs w:val="24"/>
          <w:u w:val="none"/>
          <w:shd w:val="clear" w:color="auto" w:fill="FFFFFF"/>
          <w:lang w:val="en-US" w:eastAsia="zh-CN"/>
        </w:rPr>
        <w:t>并</w:t>
      </w:r>
      <w:r>
        <w:rPr>
          <w:rFonts w:hint="eastAsia" w:ascii="楷体" w:hAnsi="楷体" w:eastAsia="楷体" w:cs="楷体"/>
          <w:color w:val="auto"/>
          <w:sz w:val="24"/>
          <w:szCs w:val="24"/>
          <w:u w:val="none"/>
          <w:shd w:val="clear" w:color="auto" w:fill="FFFFFF"/>
        </w:rPr>
        <w:t>做好书面记录，并由提问人和答复人在书面记录上签字，提问和答复不得改变招标文件、投标文件的实质性内容，不得明示或暗示中标人。</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（四）定标委员会成员按照票决定标法程序，根据公平、公正、择优原则，独立完成票</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决后，统一由定标工作人员收集、清点，并对票数进行汇总排名。</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val="0"/>
          <w:bCs/>
          <w:color w:val="auto"/>
          <w:sz w:val="24"/>
          <w:szCs w:val="24"/>
          <w:lang w:eastAsia="zh-CN"/>
        </w:rPr>
        <w:t>（五）点票工作完成后，定标委员会组长汇总定标结果，编制定标报告，确定中标候选人，全体成员签名。</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r>
        <w:rPr>
          <w:rFonts w:hint="eastAsia" w:ascii="楷体" w:hAnsi="楷体" w:eastAsia="楷体" w:cs="楷体"/>
          <w:b w:val="0"/>
          <w:bCs/>
          <w:color w:val="auto"/>
          <w:sz w:val="24"/>
          <w:szCs w:val="24"/>
          <w:lang w:eastAsia="zh-CN"/>
        </w:rPr>
        <w:t>（六）招标</w:t>
      </w:r>
      <w:r>
        <w:rPr>
          <w:rFonts w:hint="eastAsia" w:ascii="楷体" w:hAnsi="楷体" w:eastAsia="楷体" w:cs="楷体"/>
          <w:b w:val="0"/>
          <w:bCs/>
          <w:color w:val="auto"/>
          <w:sz w:val="24"/>
          <w:szCs w:val="24"/>
          <w:lang w:val="en-US" w:eastAsia="zh-CN"/>
        </w:rPr>
        <w:t>监督</w:t>
      </w:r>
      <w:r>
        <w:rPr>
          <w:rFonts w:hint="eastAsia" w:ascii="楷体" w:hAnsi="楷体" w:eastAsia="楷体" w:cs="楷体"/>
          <w:b w:val="0"/>
          <w:bCs/>
          <w:color w:val="auto"/>
          <w:sz w:val="24"/>
          <w:szCs w:val="24"/>
          <w:lang w:eastAsia="zh-CN"/>
        </w:rPr>
        <w:t>小组全过程进行监督。</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jc w:val="both"/>
        <w:textAlignment w:val="auto"/>
        <w:outlineLvl w:val="9"/>
        <w:rPr>
          <w:rFonts w:hint="eastAsia" w:ascii="楷体" w:hAnsi="楷体" w:eastAsia="楷体" w:cs="楷体"/>
          <w:b/>
          <w:bCs/>
          <w:color w:val="auto"/>
          <w:kern w:val="2"/>
          <w:sz w:val="24"/>
          <w:szCs w:val="24"/>
          <w:u w:val="none"/>
          <w:lang w:val="en-US" w:eastAsia="zh-CN"/>
        </w:rPr>
      </w:pPr>
      <w:r>
        <w:rPr>
          <w:rFonts w:hint="eastAsia" w:ascii="楷体" w:hAnsi="楷体" w:eastAsia="楷体" w:cs="楷体"/>
          <w:b/>
          <w:bCs/>
          <w:color w:val="auto"/>
          <w:kern w:val="2"/>
          <w:sz w:val="24"/>
          <w:szCs w:val="24"/>
          <w:u w:val="none"/>
          <w:lang w:val="en-US" w:eastAsia="zh-CN"/>
        </w:rPr>
        <w:t>附件5（本项目不适用）</w:t>
      </w:r>
    </w:p>
    <w:p>
      <w:pPr>
        <w:pStyle w:val="3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lang w:val="en-US" w:eastAsia="zh-CN"/>
        </w:rPr>
      </w:pPr>
    </w:p>
    <w:p>
      <w:pPr>
        <w:pStyle w:val="38"/>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340" w:lineRule="exact"/>
        <w:ind w:left="0" w:leftChars="0" w:firstLine="602" w:firstLineChars="200"/>
        <w:jc w:val="center"/>
        <w:textAlignment w:val="auto"/>
        <w:outlineLvl w:val="9"/>
        <w:rPr>
          <w:rFonts w:hint="eastAsia" w:ascii="楷体" w:hAnsi="楷体" w:eastAsia="楷体" w:cs="楷体"/>
          <w:b/>
          <w:bCs/>
          <w:color w:val="auto"/>
          <w:sz w:val="30"/>
          <w:szCs w:val="30"/>
          <w:u w:val="none"/>
          <w:shd w:val="clear" w:color="auto" w:fill="FFFFFF"/>
          <w:lang w:val="en-US" w:eastAsia="zh-CN"/>
        </w:rPr>
      </w:pPr>
      <w:r>
        <w:rPr>
          <w:rFonts w:hint="eastAsia" w:ascii="楷体" w:hAnsi="楷体" w:eastAsia="楷体" w:cs="楷体"/>
          <w:b/>
          <w:bCs/>
          <w:color w:val="auto"/>
          <w:sz w:val="30"/>
          <w:szCs w:val="30"/>
          <w:u w:val="none"/>
          <w:shd w:val="clear" w:color="auto" w:fill="FFFFFF"/>
          <w:lang w:eastAsia="zh-CN"/>
        </w:rPr>
        <w:t>评定分离项目</w:t>
      </w:r>
      <w:r>
        <w:rPr>
          <w:rFonts w:hint="eastAsia" w:ascii="楷体" w:hAnsi="楷体" w:eastAsia="楷体" w:cs="楷体"/>
          <w:b/>
          <w:bCs/>
          <w:color w:val="auto"/>
          <w:sz w:val="30"/>
          <w:szCs w:val="30"/>
          <w:u w:val="none"/>
          <w:shd w:val="clear" w:color="auto" w:fill="FFFFFF"/>
          <w:lang w:val="en-US" w:eastAsia="zh-CN"/>
        </w:rPr>
        <w:t>招标监督小组工作指引</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sz w:val="24"/>
          <w:szCs w:val="24"/>
          <w:u w:val="none"/>
          <w:lang w:eastAsia="zh-CN"/>
        </w:rPr>
      </w:pPr>
      <w:r>
        <w:rPr>
          <w:rFonts w:hint="eastAsia" w:ascii="楷体" w:hAnsi="楷体" w:eastAsia="楷体" w:cs="楷体"/>
          <w:strike w:val="0"/>
          <w:dstrike w:val="0"/>
          <w:color w:val="auto"/>
          <w:sz w:val="24"/>
          <w:szCs w:val="24"/>
          <w:u w:val="none"/>
          <w:lang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sz w:val="24"/>
          <w:szCs w:val="24"/>
          <w:u w:val="none"/>
          <w:lang w:val="en-US" w:eastAsia="zh-CN"/>
        </w:rPr>
      </w:pPr>
      <w:r>
        <w:rPr>
          <w:rFonts w:hint="eastAsia" w:ascii="楷体" w:hAnsi="楷体" w:eastAsia="楷体" w:cs="楷体"/>
          <w:strike w:val="0"/>
          <w:dstrike w:val="0"/>
          <w:color w:val="auto"/>
          <w:sz w:val="24"/>
          <w:szCs w:val="24"/>
          <w:u w:val="none"/>
          <w:lang w:eastAsia="zh-CN"/>
        </w:rPr>
        <w:t>招标人应履行主体责任，建立完善内部</w:t>
      </w:r>
      <w:r>
        <w:rPr>
          <w:rFonts w:hint="eastAsia" w:ascii="楷体" w:hAnsi="楷体" w:eastAsia="楷体" w:cs="楷体"/>
          <w:strike w:val="0"/>
          <w:dstrike w:val="0"/>
          <w:color w:val="auto"/>
          <w:sz w:val="24"/>
          <w:szCs w:val="24"/>
          <w:u w:val="none"/>
          <w:lang w:val="en-US" w:eastAsia="zh-CN"/>
        </w:rPr>
        <w:t>监督管理</w:t>
      </w:r>
      <w:r>
        <w:rPr>
          <w:rFonts w:hint="eastAsia" w:ascii="楷体" w:hAnsi="楷体" w:eastAsia="楷体" w:cs="楷体"/>
          <w:strike w:val="0"/>
          <w:dstrike w:val="0"/>
          <w:color w:val="auto"/>
          <w:sz w:val="24"/>
          <w:szCs w:val="24"/>
          <w:u w:val="none"/>
          <w:lang w:eastAsia="zh-CN"/>
        </w:rPr>
        <w:t>机制和制度，并自觉接受监督。</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u w:val="none"/>
          <w:lang w:val="en-US" w:eastAsia="zh-CN"/>
        </w:rPr>
        <w:t>一、组建招标监督小组</w:t>
      </w:r>
    </w:p>
    <w:p>
      <w:pPr>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color w:val="auto"/>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招标人应在招标公告发布前组建</w:t>
      </w:r>
      <w:r>
        <w:rPr>
          <w:rFonts w:hint="eastAsia" w:ascii="楷体" w:hAnsi="楷体" w:eastAsia="楷体" w:cs="楷体"/>
          <w:strike w:val="0"/>
          <w:dstrike w:val="0"/>
          <w:color w:val="auto"/>
          <w:sz w:val="24"/>
          <w:szCs w:val="24"/>
          <w:u w:val="none"/>
          <w:lang w:val="en-US" w:eastAsia="zh-CN"/>
        </w:rPr>
        <w:t>3人或以上单数</w:t>
      </w:r>
      <w:r>
        <w:rPr>
          <w:rFonts w:hint="eastAsia" w:ascii="楷体" w:hAnsi="楷体" w:eastAsia="楷体" w:cs="楷体"/>
          <w:strike w:val="0"/>
          <w:dstrike w:val="0"/>
          <w:color w:val="auto"/>
          <w:sz w:val="24"/>
          <w:szCs w:val="24"/>
          <w:u w:val="none"/>
          <w:lang w:eastAsia="zh-CN"/>
        </w:rPr>
        <w:t>的</w:t>
      </w:r>
      <w:r>
        <w:rPr>
          <w:rFonts w:hint="eastAsia" w:ascii="楷体" w:hAnsi="楷体" w:eastAsia="楷体" w:cs="楷体"/>
          <w:strike w:val="0"/>
          <w:dstrike w:val="0"/>
          <w:color w:val="auto"/>
          <w:sz w:val="24"/>
          <w:szCs w:val="24"/>
          <w:u w:val="none"/>
        </w:rPr>
        <w:t>招标监督小组</w:t>
      </w:r>
      <w:r>
        <w:rPr>
          <w:rFonts w:hint="eastAsia" w:ascii="楷体" w:hAnsi="楷体" w:eastAsia="楷体" w:cs="楷体"/>
          <w:strike w:val="0"/>
          <w:dstrike w:val="0"/>
          <w:color w:val="auto"/>
          <w:sz w:val="24"/>
          <w:szCs w:val="24"/>
          <w:u w:val="none"/>
          <w:lang w:eastAsia="zh-CN"/>
        </w:rPr>
        <w:t>，</w:t>
      </w:r>
      <w:r>
        <w:rPr>
          <w:rFonts w:hint="eastAsia" w:ascii="楷体" w:hAnsi="楷体" w:eastAsia="楷体" w:cs="楷体"/>
          <w:strike w:val="0"/>
          <w:dstrike w:val="0"/>
          <w:color w:val="auto"/>
          <w:sz w:val="24"/>
          <w:szCs w:val="24"/>
          <w:u w:val="none"/>
          <w:lang w:val="en-US" w:eastAsia="zh-CN"/>
        </w:rPr>
        <w:t>其人员原则上</w:t>
      </w:r>
      <w:r>
        <w:rPr>
          <w:rFonts w:hint="eastAsia" w:ascii="楷体" w:hAnsi="楷体" w:eastAsia="楷体" w:cs="楷体"/>
          <w:strike w:val="0"/>
          <w:dstrike w:val="0"/>
          <w:color w:val="auto"/>
          <w:sz w:val="24"/>
          <w:szCs w:val="24"/>
          <w:u w:val="none"/>
          <w:lang w:eastAsia="zh-CN"/>
        </w:rPr>
        <w:t>由</w:t>
      </w:r>
      <w:r>
        <w:rPr>
          <w:rFonts w:hint="eastAsia" w:ascii="楷体" w:hAnsi="楷体" w:eastAsia="楷体" w:cs="楷体"/>
          <w:strike w:val="0"/>
          <w:dstrike w:val="0"/>
          <w:color w:val="auto"/>
          <w:sz w:val="24"/>
          <w:szCs w:val="24"/>
          <w:u w:val="none"/>
          <w:lang w:val="en-US" w:eastAsia="zh-CN"/>
        </w:rPr>
        <w:t>招标人</w:t>
      </w:r>
      <w:r>
        <w:rPr>
          <w:rFonts w:hint="eastAsia" w:ascii="楷体" w:hAnsi="楷体" w:eastAsia="楷体" w:cs="楷体"/>
          <w:strike w:val="0"/>
          <w:dstrike w:val="0"/>
          <w:color w:val="auto"/>
          <w:kern w:val="2"/>
          <w:sz w:val="24"/>
          <w:szCs w:val="24"/>
          <w:u w:val="none"/>
        </w:rPr>
        <w:t>单位纪检监察部门</w:t>
      </w:r>
      <w:r>
        <w:rPr>
          <w:rFonts w:hint="eastAsia" w:ascii="楷体" w:hAnsi="楷体" w:eastAsia="楷体" w:cs="楷体"/>
          <w:strike w:val="0"/>
          <w:dstrike w:val="0"/>
          <w:color w:val="auto"/>
          <w:kern w:val="2"/>
          <w:sz w:val="24"/>
          <w:szCs w:val="24"/>
          <w:u w:val="none"/>
          <w:lang w:val="en-US" w:eastAsia="zh-CN"/>
        </w:rPr>
        <w:t>或上级管理部门</w:t>
      </w:r>
      <w:r>
        <w:rPr>
          <w:rFonts w:hint="eastAsia" w:ascii="楷体" w:hAnsi="楷体" w:eastAsia="楷体" w:cs="楷体"/>
          <w:strike w:val="0"/>
          <w:dstrike w:val="0"/>
          <w:color w:val="auto"/>
          <w:sz w:val="24"/>
          <w:szCs w:val="24"/>
          <w:u w:val="none"/>
          <w:lang w:eastAsia="zh-CN"/>
        </w:rPr>
        <w:t>代表组成，</w:t>
      </w:r>
      <w:r>
        <w:rPr>
          <w:rFonts w:hint="eastAsia" w:ascii="楷体" w:hAnsi="楷体" w:eastAsia="楷体" w:cs="楷体"/>
          <w:strike w:val="0"/>
          <w:dstrike w:val="0"/>
          <w:color w:val="auto"/>
          <w:sz w:val="24"/>
          <w:szCs w:val="24"/>
          <w:u w:val="none"/>
          <w:lang w:val="en-US" w:eastAsia="zh-CN"/>
        </w:rPr>
        <w:t>并确定一名组长负责统筹监督工作</w:t>
      </w:r>
      <w:r>
        <w:rPr>
          <w:rFonts w:hint="eastAsia" w:ascii="楷体" w:hAnsi="楷体" w:eastAsia="楷体" w:cs="楷体"/>
          <w:strike w:val="0"/>
          <w:dstrike w:val="0"/>
          <w:color w:val="auto"/>
          <w:sz w:val="24"/>
          <w:szCs w:val="24"/>
          <w:u w:val="none"/>
        </w:rPr>
        <w:t>。</w:t>
      </w:r>
      <w:r>
        <w:rPr>
          <w:rFonts w:hint="eastAsia" w:ascii="楷体" w:hAnsi="楷体" w:eastAsia="楷体" w:cs="楷体"/>
          <w:strike w:val="0"/>
          <w:dstrike w:val="0"/>
          <w:color w:val="auto"/>
          <w:sz w:val="24"/>
          <w:szCs w:val="24"/>
          <w:u w:val="none"/>
          <w:lang w:eastAsia="zh-CN"/>
        </w:rPr>
        <w:t>招标监督小组成员不得兼任评标、定标委员会成员。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right="0" w:rightChars="0" w:firstLine="480" w:firstLineChars="200"/>
        <w:jc w:val="both"/>
        <w:textAlignment w:val="auto"/>
        <w:outlineLvl w:val="9"/>
        <w:rPr>
          <w:rFonts w:hint="eastAsia" w:ascii="楷体" w:hAnsi="楷体" w:eastAsia="楷体" w:cs="楷体"/>
          <w:strike w:val="0"/>
          <w:dstrike w:val="0"/>
          <w:color w:val="auto"/>
          <w:sz w:val="24"/>
          <w:szCs w:val="24"/>
          <w:u w:val="none"/>
          <w:shd w:val="clear" w:color="auto" w:fill="auto"/>
          <w:lang w:val="en-US" w:eastAsia="zh-CN"/>
        </w:rPr>
      </w:pPr>
      <w:r>
        <w:rPr>
          <w:rFonts w:hint="eastAsia" w:ascii="楷体" w:hAnsi="楷体" w:eastAsia="楷体" w:cs="楷体"/>
          <w:color w:val="auto"/>
          <w:sz w:val="24"/>
          <w:szCs w:val="24"/>
          <w:u w:val="none"/>
          <w:lang w:val="en-US" w:eastAsia="zh-CN"/>
        </w:rPr>
        <w:t>二、招标监督小组职责</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人组建的招标监督小组对招标投标活动全过程进行监督，及时指出、制止违反程序及纪律的行为，但不得就资格后审、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strike w:val="0"/>
          <w:dstrike w:val="0"/>
          <w:color w:val="auto"/>
          <w:kern w:val="2"/>
          <w:sz w:val="24"/>
          <w:szCs w:val="24"/>
          <w:u w:val="none"/>
          <w:lang w:val="en-US" w:eastAsia="zh-CN"/>
        </w:rPr>
        <w:t>招标监督小组负责编制本招标项目的监督报告，并于提交招标投标情况书面报告时同步向项目招标投标行政监督部门提交。监督报告内容包括招标项目基本情况、招标过程描述、定标委员会成员是否按定标办法进行定标、监督小组成员名单、职务、联系方式，对招标过程中异常情况及处理措施的记录。</w:t>
      </w:r>
    </w:p>
    <w:p>
      <w:pPr>
        <w:pStyle w:val="15"/>
        <w:keepNext w:val="0"/>
        <w:keepLines w:val="0"/>
        <w:pageBreakBefore w:val="0"/>
        <w:numPr>
          <w:ilvl w:val="0"/>
          <w:numId w:val="10"/>
        </w:numPr>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color w:val="auto"/>
          <w:kern w:val="2"/>
          <w:sz w:val="24"/>
          <w:szCs w:val="24"/>
          <w:u w:val="none"/>
          <w:lang w:val="en-US" w:eastAsia="zh-CN" w:bidi="ar-SA"/>
        </w:rPr>
      </w:pPr>
      <w:r>
        <w:rPr>
          <w:rFonts w:hint="eastAsia" w:ascii="楷体" w:hAnsi="楷体" w:eastAsia="楷体" w:cs="楷体"/>
          <w:color w:val="auto"/>
          <w:kern w:val="2"/>
          <w:sz w:val="24"/>
          <w:szCs w:val="24"/>
          <w:u w:val="none"/>
          <w:lang w:val="en-US" w:eastAsia="zh-CN" w:bidi="ar-SA"/>
        </w:rPr>
        <w:t>招标监督小组监督方式</w:t>
      </w:r>
    </w:p>
    <w:p>
      <w:pPr>
        <w:pStyle w:val="1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40" w:lineRule="exact"/>
        <w:ind w:left="0" w:leftChars="0" w:right="0" w:rightChars="0" w:firstLine="480" w:firstLineChars="200"/>
        <w:jc w:val="both"/>
        <w:textAlignment w:val="auto"/>
        <w:outlineLvl w:val="9"/>
        <w:rPr>
          <w:rFonts w:hint="eastAsia" w:ascii="楷体" w:hAnsi="楷体" w:eastAsia="楷体" w:cs="楷体"/>
          <w:strike w:val="0"/>
          <w:dstrike w:val="0"/>
          <w:color w:val="auto"/>
          <w:kern w:val="2"/>
          <w:sz w:val="24"/>
          <w:szCs w:val="24"/>
          <w:u w:val="none"/>
        </w:rPr>
      </w:pPr>
      <w:r>
        <w:rPr>
          <w:rFonts w:hint="eastAsia" w:ascii="楷体" w:hAnsi="楷体" w:eastAsia="楷体" w:cs="楷体"/>
          <w:strike w:val="0"/>
          <w:dstrike w:val="0"/>
          <w:color w:val="auto"/>
          <w:kern w:val="2"/>
          <w:sz w:val="24"/>
          <w:szCs w:val="24"/>
          <w:u w:val="none"/>
        </w:rPr>
        <w:t>招标监督小组通过全程现场监督的方式对招标投标活动进行监督，招标投标各方</w:t>
      </w:r>
      <w:r>
        <w:rPr>
          <w:rFonts w:hint="eastAsia" w:ascii="楷体" w:hAnsi="楷体" w:eastAsia="楷体" w:cs="楷体"/>
          <w:strike w:val="0"/>
          <w:dstrike w:val="0"/>
          <w:color w:val="auto"/>
          <w:kern w:val="2"/>
          <w:sz w:val="24"/>
          <w:szCs w:val="24"/>
          <w:u w:val="none"/>
          <w:lang w:eastAsia="zh-CN"/>
        </w:rPr>
        <w:t>应</w:t>
      </w:r>
      <w:r>
        <w:rPr>
          <w:rFonts w:hint="eastAsia" w:ascii="楷体" w:hAnsi="楷体" w:eastAsia="楷体" w:cs="楷体"/>
          <w:strike w:val="0"/>
          <w:dstrike w:val="0"/>
          <w:color w:val="auto"/>
          <w:kern w:val="2"/>
          <w:sz w:val="24"/>
          <w:szCs w:val="24"/>
          <w:u w:val="none"/>
        </w:rPr>
        <w:t>自觉接受监督检查。</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（一）标前管理。</w:t>
      </w:r>
      <w:r>
        <w:rPr>
          <w:rFonts w:hint="eastAsia" w:ascii="楷体" w:hAnsi="楷体" w:eastAsia="楷体" w:cs="楷体"/>
          <w:b w:val="0"/>
          <w:bCs/>
          <w:color w:val="auto"/>
          <w:sz w:val="24"/>
          <w:szCs w:val="24"/>
          <w:lang w:eastAsia="zh-CN"/>
        </w:rPr>
        <w:t>在招标公告发布前，招标人应事先制定定标办法、</w:t>
      </w:r>
      <w:r>
        <w:rPr>
          <w:rFonts w:hint="eastAsia" w:ascii="楷体" w:hAnsi="楷体" w:eastAsia="楷体" w:cs="楷体"/>
          <w:b w:val="0"/>
          <w:bCs/>
          <w:color w:val="auto"/>
          <w:sz w:val="24"/>
          <w:szCs w:val="24"/>
          <w:lang w:val="en-US" w:eastAsia="zh-CN"/>
        </w:rPr>
        <w:t>定标工作规则</w:t>
      </w:r>
      <w:r>
        <w:rPr>
          <w:rFonts w:hint="eastAsia" w:ascii="楷体" w:hAnsi="楷体" w:eastAsia="楷体" w:cs="楷体"/>
          <w:b w:val="0"/>
          <w:bCs/>
          <w:color w:val="auto"/>
          <w:sz w:val="24"/>
          <w:szCs w:val="24"/>
          <w:lang w:eastAsia="zh-CN"/>
        </w:rPr>
        <w:t>，对筛选、定标</w:t>
      </w:r>
      <w:r>
        <w:rPr>
          <w:rFonts w:hint="eastAsia" w:ascii="楷体" w:hAnsi="楷体" w:eastAsia="楷体" w:cs="楷体"/>
          <w:b w:val="0"/>
          <w:bCs/>
          <w:color w:val="auto"/>
          <w:sz w:val="24"/>
          <w:szCs w:val="24"/>
          <w:lang w:val="en-US" w:eastAsia="zh-CN"/>
        </w:rPr>
        <w:t>的择优原则、定标因素等内容予以明确，并报招标监督小组。</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sz w:val="24"/>
          <w:szCs w:val="24"/>
          <w:lang w:val="en-US" w:eastAsia="zh-CN"/>
        </w:rPr>
        <w:t>（二）开标过程监督。由招标监督小组现场监督开标过程，确保开标活动的公开、公平、公正。</w:t>
      </w:r>
    </w:p>
    <w:p>
      <w:pPr>
        <w:pStyle w:val="15"/>
        <w:keepNext w:val="0"/>
        <w:keepLines w:val="0"/>
        <w:pageBreakBefore w:val="0"/>
        <w:kinsoku/>
        <w:wordWrap/>
        <w:overflowPunct/>
        <w:topLinePunct w:val="0"/>
        <w:autoSpaceDE/>
        <w:autoSpaceDN/>
        <w:bidi w:val="0"/>
        <w:adjustRightInd/>
        <w:snapToGrid/>
        <w:spacing w:beforeAutospacing="0" w:afterAutospacing="0" w:line="340" w:lineRule="exact"/>
        <w:ind w:left="0" w:leftChars="0" w:firstLine="480" w:firstLineChars="200"/>
        <w:jc w:val="both"/>
        <w:textAlignment w:val="auto"/>
        <w:outlineLvl w:val="9"/>
        <w:rPr>
          <w:rFonts w:hint="eastAsia" w:ascii="楷体" w:hAnsi="楷体" w:eastAsia="楷体" w:cs="楷体"/>
          <w:strike w:val="0"/>
          <w:dstrike w:val="0"/>
          <w:color w:val="auto"/>
          <w:kern w:val="2"/>
          <w:sz w:val="24"/>
          <w:szCs w:val="24"/>
          <w:u w:val="none"/>
          <w:lang w:val="en-US" w:eastAsia="zh-CN"/>
        </w:rPr>
      </w:pPr>
      <w:r>
        <w:rPr>
          <w:rFonts w:hint="eastAsia" w:ascii="楷体" w:hAnsi="楷体" w:eastAsia="楷体" w:cs="楷体"/>
          <w:color w:val="auto"/>
          <w:kern w:val="0"/>
          <w:sz w:val="24"/>
          <w:szCs w:val="24"/>
          <w:u w:val="none"/>
          <w:shd w:val="clear" w:color="auto" w:fill="FFFFFF"/>
          <w:lang w:val="en-US" w:eastAsia="zh-CN" w:bidi="ar-SA"/>
        </w:rPr>
        <w:t>（三）评标过程监督。</w:t>
      </w:r>
      <w:r>
        <w:rPr>
          <w:rFonts w:hint="eastAsia" w:ascii="楷体" w:hAnsi="楷体" w:eastAsia="楷体" w:cs="楷体"/>
          <w:strike w:val="0"/>
          <w:dstrike w:val="0"/>
          <w:color w:val="auto"/>
          <w:kern w:val="2"/>
          <w:sz w:val="24"/>
          <w:szCs w:val="24"/>
          <w:u w:val="none"/>
          <w:lang w:val="en-US" w:eastAsia="zh-CN"/>
        </w:rPr>
        <w:t>监督评标过程是否严格按照招标文件规定的评标程序进行，确保评标活动的公正性。对评标专家是否遵守评标现场的各项规章制度和纪律要求、是否有评标专家与招标人或投标人等有利害关系而没有主动申请回避、是否按照评标办法独立完成对投标文件的评审、是否出现对同一投标文件评分差异较大、是否有评标委员会成员将个人意见强加给他人等行为进行监督。监督评标专家是否在评标报告上签字确认，确保评标结果的准确性和可靠性。</w:t>
      </w:r>
    </w:p>
    <w:p>
      <w:pPr>
        <w:rPr>
          <w:color w:val="auto"/>
        </w:rPr>
      </w:pPr>
      <w:r>
        <w:rPr>
          <w:rFonts w:hint="eastAsia" w:ascii="楷体" w:hAnsi="楷体" w:eastAsia="楷体" w:cs="楷体"/>
          <w:color w:val="auto"/>
          <w:kern w:val="0"/>
          <w:sz w:val="24"/>
          <w:szCs w:val="24"/>
          <w:u w:val="none"/>
          <w:shd w:val="clear" w:color="auto" w:fill="FFFFFF"/>
          <w:lang w:val="en-US" w:eastAsia="zh-CN" w:bidi="ar-SA"/>
        </w:rPr>
        <w:t>（四）定标过程监督。</w:t>
      </w:r>
      <w:r>
        <w:rPr>
          <w:rFonts w:hint="eastAsia" w:ascii="楷体" w:hAnsi="楷体" w:eastAsia="楷体" w:cs="楷体"/>
          <w:strike w:val="0"/>
          <w:dstrike w:val="0"/>
          <w:color w:val="auto"/>
          <w:kern w:val="2"/>
          <w:sz w:val="24"/>
          <w:szCs w:val="24"/>
          <w:u w:val="none"/>
          <w:lang w:val="en-US" w:eastAsia="zh-CN"/>
        </w:rPr>
        <w:t>监督定标过程是否按照制定的定标办法、定标工作规则开展定标工作，定标会议全程录音录像。</w:t>
      </w: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keepNext w:val="0"/>
        <w:keepLines w:val="0"/>
        <w:pageBreakBefore w:val="0"/>
        <w:kinsoku/>
        <w:wordWrap/>
        <w:overflowPunct/>
        <w:topLinePunct w:val="0"/>
        <w:autoSpaceDE/>
        <w:autoSpaceDN/>
        <w:bidi w:val="0"/>
        <w:adjustRightInd/>
        <w:snapToGrid/>
        <w:spacing w:line="340" w:lineRule="exact"/>
        <w:ind w:firstLine="480" w:firstLineChars="200"/>
        <w:jc w:val="both"/>
        <w:textAlignment w:val="auto"/>
        <w:rPr>
          <w:rFonts w:hint="eastAsia" w:ascii="楷体" w:hAnsi="楷体" w:eastAsia="楷体" w:cs="楷体"/>
          <w:b w:val="0"/>
          <w:bCs/>
          <w:color w:val="auto"/>
          <w:sz w:val="24"/>
          <w:szCs w:val="24"/>
          <w:lang w:eastAsia="zh-CN"/>
        </w:rPr>
      </w:pPr>
    </w:p>
    <w:p>
      <w:pPr>
        <w:spacing w:line="600" w:lineRule="exact"/>
        <w:ind w:right="90" w:rightChars="43"/>
        <w:jc w:val="both"/>
        <w:rPr>
          <w:rFonts w:hint="eastAsia" w:ascii="楷体" w:hAnsi="楷体" w:eastAsia="楷体" w:cs="楷体"/>
          <w:b/>
          <w:bCs/>
          <w:color w:val="auto"/>
          <w:sz w:val="36"/>
          <w:szCs w:val="36"/>
        </w:rPr>
      </w:pP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6"/>
        <w:gridCol w:w="2162"/>
        <w:gridCol w:w="1958"/>
        <w:gridCol w:w="3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37" w:type="dxa"/>
            <w:gridSpan w:val="4"/>
            <w:tcBorders>
              <w:top w:val="nil"/>
              <w:left w:val="nil"/>
              <w:bottom w:val="single" w:color="000000" w:sz="4" w:space="0"/>
              <w:right w:val="nil"/>
            </w:tcBorders>
            <w:noWrap w:val="0"/>
            <w:vAlign w:val="center"/>
          </w:tcPr>
          <w:p>
            <w:pPr>
              <w:pStyle w:val="2"/>
              <w:keepLines w:val="0"/>
              <w:pageBreakBefore w:val="0"/>
              <w:numPr>
                <w:ilvl w:val="0"/>
                <w:numId w:val="0"/>
              </w:numPr>
              <w:kinsoku/>
              <w:wordWrap/>
              <w:overflowPunct/>
              <w:topLinePunct w:val="0"/>
              <w:autoSpaceDE/>
              <w:autoSpaceDN/>
              <w:bidi w:val="0"/>
              <w:adjustRightInd/>
              <w:snapToGrid/>
              <w:spacing w:line="400" w:lineRule="exact"/>
              <w:ind w:leftChars="0"/>
              <w:textAlignment w:val="auto"/>
              <w:rPr>
                <w:rFonts w:hint="default" w:ascii="楷体" w:hAnsi="楷体" w:eastAsia="楷体" w:cs="楷体"/>
                <w:b/>
                <w:bCs w:val="0"/>
                <w:color w:val="auto"/>
                <w:sz w:val="28"/>
                <w:szCs w:val="28"/>
                <w:lang w:val="en-US" w:eastAsia="zh-CN"/>
              </w:rPr>
            </w:pPr>
            <w:r>
              <w:rPr>
                <w:rFonts w:hint="eastAsia" w:ascii="楷体" w:hAnsi="楷体" w:eastAsia="楷体" w:cs="楷体"/>
                <w:bCs/>
                <w:color w:val="auto"/>
                <w:sz w:val="24"/>
                <w:szCs w:val="24"/>
              </w:rPr>
              <w:t>附件</w:t>
            </w:r>
            <w:r>
              <w:rPr>
                <w:rFonts w:hint="eastAsia" w:ascii="楷体" w:hAnsi="楷体" w:eastAsia="楷体" w:cs="楷体"/>
                <w:bCs/>
                <w:color w:val="auto"/>
                <w:sz w:val="24"/>
                <w:szCs w:val="24"/>
                <w:lang w:val="en-US" w:eastAsia="zh-CN"/>
              </w:rPr>
              <w:t>6</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i w:val="0"/>
                <w:color w:val="auto"/>
                <w:sz w:val="24"/>
                <w:szCs w:val="24"/>
                <w:u w:val="none"/>
              </w:rPr>
            </w:pPr>
            <w:r>
              <w:rPr>
                <w:rFonts w:hint="eastAsia" w:ascii="楷体" w:hAnsi="楷体" w:eastAsia="楷体" w:cs="楷体"/>
                <w:b/>
                <w:bCs w:val="0"/>
                <w:i w:val="0"/>
                <w:color w:val="auto"/>
                <w:kern w:val="0"/>
                <w:sz w:val="28"/>
                <w:szCs w:val="28"/>
                <w:u w:val="none"/>
                <w:lang w:val="en-US" w:eastAsia="zh-CN" w:bidi="ar"/>
              </w:rPr>
              <w:t>（</w:t>
            </w:r>
            <w:r>
              <w:rPr>
                <w:rFonts w:hint="eastAsia" w:ascii="楷体" w:hAnsi="楷体" w:eastAsia="楷体" w:cs="楷体"/>
                <w:b/>
                <w:bCs w:val="0"/>
                <w:i w:val="0"/>
                <w:color w:val="auto"/>
                <w:kern w:val="0"/>
                <w:sz w:val="28"/>
                <w:szCs w:val="28"/>
                <w:u w:val="single"/>
                <w:lang w:val="en-US" w:eastAsia="zh-CN" w:bidi="ar"/>
              </w:rPr>
              <w:t>招标项目名称</w:t>
            </w:r>
            <w:r>
              <w:rPr>
                <w:rFonts w:hint="eastAsia" w:ascii="楷体" w:hAnsi="楷体" w:eastAsia="楷体" w:cs="楷体"/>
                <w:b/>
                <w:bCs w:val="0"/>
                <w:i w:val="0"/>
                <w:color w:val="auto"/>
                <w:kern w:val="0"/>
                <w:sz w:val="28"/>
                <w:szCs w:val="28"/>
                <w:u w:val="none"/>
                <w:lang w:val="en-US" w:eastAsia="zh-CN" w:bidi="ar"/>
              </w:rPr>
              <w:t>）中标候选人公示发布模板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投资项目代码</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投资项目名称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招标项目名称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标段名称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（如有如实填写，如无填“\”）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公示名称</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i w:val="0"/>
                <w:color w:val="auto"/>
                <w:kern w:val="0"/>
                <w:sz w:val="24"/>
                <w:szCs w:val="24"/>
                <w:u w:val="single"/>
                <w:lang w:val="en-US" w:eastAsia="zh-CN" w:bidi="ar"/>
              </w:rPr>
              <w:t>招标项目名称</w:t>
            </w: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val="0"/>
                <w:i w:val="0"/>
                <w:color w:val="auto"/>
                <w:kern w:val="0"/>
                <w:sz w:val="24"/>
                <w:szCs w:val="24"/>
                <w:u w:val="none"/>
                <w:lang w:val="en-US" w:eastAsia="zh-CN" w:bidi="ar"/>
              </w:rPr>
              <w:t>设计（勘察）中标候选人公示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开标日期</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评标情况</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简要描述评标总体情况，包括各中标候选人技术标得分、商务文件标得分、信用评价得分、综合得分等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第一中标候选人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工程质量达到国家或行业质量检验评定的合格标准，争创省级或以上优良样板工程</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XXX</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如建筑师证，等等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lang w:eastAsia="zh-CN"/>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资质资格（响应招标文件的投标人资质等级，多项应分别列出）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第二中标候选人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资质资格情况（响应招标文件的投标人资质等级，多项应分别列出）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第三中标候选人</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投标报价</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质量承诺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拟派项目负责人姓名</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资格（响应招标文件的相关证书名称及对应编号，多项应分别列出）</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2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sz w:val="24"/>
                <w:szCs w:val="24"/>
                <w:u w:val="none"/>
                <w:lang w:eastAsia="zh-CN"/>
              </w:rPr>
              <w:t>投标人资格能力条件</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资质资格情况（响应招标文件的投标人资质等级，多项应分别列出</w:t>
            </w:r>
          </w:p>
        </w:tc>
        <w:tc>
          <w:tcPr>
            <w:tcW w:w="527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异议受理部门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sz w:val="24"/>
                <w:szCs w:val="24"/>
                <w:u w:val="none"/>
                <w:lang w:eastAsia="zh-CN"/>
              </w:rPr>
              <w:t>（</w:t>
            </w:r>
            <w:r>
              <w:rPr>
                <w:rFonts w:hint="eastAsia" w:ascii="楷体" w:hAnsi="楷体" w:eastAsia="楷体" w:cs="楷体"/>
                <w:b w:val="0"/>
                <w:bCs w:val="0"/>
                <w:i w:val="0"/>
                <w:color w:val="auto"/>
                <w:sz w:val="24"/>
                <w:szCs w:val="24"/>
                <w:u w:val="none"/>
                <w:lang w:val="en-US" w:eastAsia="zh-CN"/>
              </w:rPr>
              <w:t>招标人）</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异议受理部门联系人</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楷体" w:hAnsi="楷体" w:eastAsia="楷体" w:cs="楷体"/>
                <w:b w:val="0"/>
                <w:bCs w:val="0"/>
                <w:i w:val="0"/>
                <w:color w:val="auto"/>
                <w:sz w:val="24"/>
                <w:szCs w:val="24"/>
                <w:u w:val="none"/>
              </w:rPr>
            </w:pP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招标投标监督部门</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sz w:val="24"/>
                <w:szCs w:val="24"/>
                <w:u w:val="none"/>
                <w:lang w:val="en-US" w:eastAsia="zh-CN"/>
              </w:rPr>
            </w:pPr>
            <w:r>
              <w:rPr>
                <w:rFonts w:hint="eastAsia" w:ascii="楷体" w:hAnsi="楷体" w:eastAsia="楷体" w:cs="楷体"/>
                <w:b w:val="0"/>
                <w:bCs w:val="0"/>
                <w:i w:val="0"/>
                <w:color w:val="auto"/>
                <w:kern w:val="0"/>
                <w:sz w:val="24"/>
                <w:szCs w:val="24"/>
                <w:u w:val="none"/>
                <w:lang w:val="en-US" w:eastAsia="zh-CN" w:bidi="ar"/>
              </w:rPr>
              <w:t>（招标备案部门）</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联系电话</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联系地址</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楷体" w:hAnsi="楷体" w:eastAsia="楷体" w:cs="楷体"/>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公示开始时间</w:t>
            </w:r>
          </w:p>
        </w:tc>
        <w:tc>
          <w:tcPr>
            <w:tcW w:w="21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年   月   日</w:t>
            </w:r>
          </w:p>
        </w:tc>
        <w:tc>
          <w:tcPr>
            <w:tcW w:w="1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公示结束日期</w:t>
            </w:r>
          </w:p>
        </w:tc>
        <w:tc>
          <w:tcPr>
            <w:tcW w:w="33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sz w:val="24"/>
                <w:szCs w:val="24"/>
                <w:u w:val="none"/>
              </w:rPr>
            </w:pPr>
            <w:r>
              <w:rPr>
                <w:rFonts w:hint="eastAsia" w:ascii="楷体" w:hAnsi="楷体" w:eastAsia="楷体" w:cs="楷体"/>
                <w:b w:val="0"/>
                <w:bCs w:val="0"/>
                <w:i w:val="0"/>
                <w:color w:val="auto"/>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22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法律法规规定和招标文件规定公示的</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i w:val="0"/>
                <w:color w:val="auto"/>
                <w:kern w:val="0"/>
                <w:sz w:val="24"/>
                <w:szCs w:val="24"/>
                <w:u w:val="none"/>
                <w:lang w:val="en-US" w:eastAsia="zh-CN" w:bidi="ar"/>
              </w:rPr>
              <w:t>其他内容</w:t>
            </w:r>
          </w:p>
        </w:tc>
        <w:tc>
          <w:tcPr>
            <w:tcW w:w="744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楷体" w:hAnsi="楷体" w:eastAsia="楷体" w:cs="楷体"/>
                <w:b w:val="0"/>
                <w:bCs w:val="0"/>
                <w:i w:val="0"/>
                <w:color w:val="auto"/>
                <w:kern w:val="0"/>
                <w:sz w:val="24"/>
                <w:szCs w:val="24"/>
                <w:u w:val="none"/>
                <w:lang w:val="en-US" w:eastAsia="zh-CN" w:bidi="ar"/>
              </w:rPr>
            </w:pPr>
            <w:r>
              <w:rPr>
                <w:rFonts w:hint="eastAsia" w:ascii="楷体" w:hAnsi="楷体" w:eastAsia="楷体" w:cs="楷体"/>
                <w:b w:val="0"/>
                <w:bCs w:val="0"/>
                <w:color w:val="auto"/>
                <w:spacing w:val="0"/>
                <w:kern w:val="0"/>
                <w:sz w:val="24"/>
                <w:szCs w:val="24"/>
                <w:u w:val="none" w:color="auto"/>
                <w:lang w:eastAsia="zh-CN"/>
              </w:rPr>
              <w:t>如不限于所有中标候选人的业绩</w:t>
            </w:r>
            <w:r>
              <w:rPr>
                <w:rFonts w:hint="eastAsia" w:ascii="楷体" w:hAnsi="楷体" w:eastAsia="楷体" w:cs="楷体"/>
                <w:b w:val="0"/>
                <w:bCs w:val="0"/>
                <w:color w:val="auto"/>
                <w:spacing w:val="0"/>
                <w:kern w:val="0"/>
                <w:sz w:val="24"/>
                <w:szCs w:val="24"/>
                <w:u w:val="none" w:color="auto"/>
                <w:lang w:val="en-US" w:eastAsia="zh-CN"/>
              </w:rPr>
              <w:t>、</w:t>
            </w:r>
            <w:r>
              <w:rPr>
                <w:rFonts w:hint="eastAsia" w:ascii="楷体" w:hAnsi="楷体" w:eastAsia="楷体" w:cs="楷体"/>
                <w:b w:val="0"/>
                <w:bCs w:val="0"/>
                <w:color w:val="auto"/>
                <w:spacing w:val="0"/>
                <w:kern w:val="0"/>
                <w:sz w:val="24"/>
                <w:szCs w:val="24"/>
                <w:u w:val="none" w:color="auto"/>
                <w:lang w:eastAsia="zh-CN"/>
              </w:rPr>
              <w:t>奖项、拟派驻招标项目管理机构人员信息等需要公示的内容</w:t>
            </w:r>
          </w:p>
        </w:tc>
      </w:tr>
    </w:tbl>
    <w:p>
      <w:pPr>
        <w:rPr>
          <w:rFonts w:hint="default" w:ascii="方正仿宋简体" w:hAnsi="方正仿宋简体" w:eastAsia="方正仿宋简体" w:cs="方正仿宋简体"/>
          <w:b w:val="0"/>
          <w:bCs w:val="0"/>
          <w:color w:val="auto"/>
          <w:kern w:val="0"/>
          <w:sz w:val="24"/>
          <w:szCs w:val="24"/>
          <w:highlight w:val="none"/>
          <w:shd w:val="clear" w:color="auto" w:fill="FFFFFF"/>
          <w:lang w:val="en-US" w:eastAsia="zh-CN" w:bidi="ar"/>
        </w:rPr>
        <w:sectPr>
          <w:footerReference r:id="rId5" w:type="default"/>
          <w:pgSz w:w="11906" w:h="16838"/>
          <w:pgMar w:top="1194" w:right="1059" w:bottom="1247" w:left="118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71"/>
        <w:gridCol w:w="3707"/>
        <w:gridCol w:w="1632"/>
        <w:gridCol w:w="2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000" w:type="pct"/>
            <w:gridSpan w:val="4"/>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line="260" w:lineRule="exact"/>
              <w:jc w:val="left"/>
              <w:textAlignment w:val="center"/>
              <w:rPr>
                <w:rFonts w:hint="default" w:ascii="楷体" w:hAnsi="楷体" w:eastAsia="楷体" w:cs="楷体"/>
                <w:b/>
                <w:bCs w:val="0"/>
                <w:i w:val="0"/>
                <w:color w:val="auto"/>
                <w:kern w:val="0"/>
                <w:sz w:val="24"/>
                <w:szCs w:val="24"/>
                <w:u w:val="none"/>
                <w:lang w:val="en-US" w:eastAsia="zh-CN" w:bidi="ar"/>
              </w:rPr>
            </w:pPr>
            <w:r>
              <w:rPr>
                <w:rFonts w:hint="eastAsia" w:ascii="楷体" w:hAnsi="楷体" w:eastAsia="楷体" w:cs="楷体"/>
                <w:b/>
                <w:bCs w:val="0"/>
                <w:i w:val="0"/>
                <w:color w:val="auto"/>
                <w:kern w:val="0"/>
                <w:sz w:val="24"/>
                <w:szCs w:val="24"/>
                <w:u w:val="none"/>
                <w:lang w:val="en-US" w:eastAsia="zh-CN" w:bidi="ar"/>
              </w:rPr>
              <w:t>附件7</w:t>
            </w:r>
          </w:p>
          <w:p>
            <w:pPr>
              <w:keepNext w:val="0"/>
              <w:keepLines w:val="0"/>
              <w:pageBreakBefore w:val="0"/>
              <w:widowControl w:val="0"/>
              <w:kinsoku/>
              <w:wordWrap/>
              <w:overflowPunct/>
              <w:topLinePunct w:val="0"/>
              <w:autoSpaceDE/>
              <w:autoSpaceDN/>
              <w:bidi w:val="0"/>
              <w:adjustRightInd/>
              <w:snapToGrid/>
              <w:spacing w:before="0" w:beforeLines="0" w:line="260" w:lineRule="exact"/>
              <w:jc w:val="center"/>
              <w:textAlignment w:val="auto"/>
              <w:rPr>
                <w:rFonts w:hint="eastAsia" w:ascii="楷体" w:hAnsi="楷体" w:eastAsia="楷体" w:cs="楷体"/>
                <w:b/>
                <w:color w:val="auto"/>
                <w:sz w:val="24"/>
                <w:szCs w:val="24"/>
              </w:rPr>
            </w:pPr>
            <w:r>
              <w:rPr>
                <w:rFonts w:hint="eastAsia" w:ascii="楷体" w:hAnsi="楷体" w:eastAsia="楷体" w:cs="楷体"/>
                <w:b/>
                <w:bCs w:val="0"/>
                <w:i w:val="0"/>
                <w:color w:val="auto"/>
                <w:kern w:val="0"/>
                <w:sz w:val="28"/>
                <w:szCs w:val="28"/>
                <w:u w:val="none"/>
                <w:lang w:val="en-US" w:eastAsia="zh-CN" w:bidi="ar"/>
              </w:rPr>
              <w:t>（</w:t>
            </w:r>
            <w:r>
              <w:rPr>
                <w:rFonts w:hint="eastAsia" w:ascii="楷体" w:hAnsi="楷体" w:eastAsia="楷体" w:cs="楷体"/>
                <w:b/>
                <w:bCs w:val="0"/>
                <w:i w:val="0"/>
                <w:color w:val="auto"/>
                <w:kern w:val="0"/>
                <w:sz w:val="28"/>
                <w:szCs w:val="28"/>
                <w:u w:val="single"/>
                <w:lang w:val="en-US" w:eastAsia="zh-CN" w:bidi="ar"/>
              </w:rPr>
              <w:t>招标项目名称</w:t>
            </w:r>
            <w:r>
              <w:rPr>
                <w:rFonts w:hint="eastAsia" w:ascii="楷体" w:hAnsi="楷体" w:eastAsia="楷体" w:cs="楷体"/>
                <w:b/>
                <w:bCs w:val="0"/>
                <w:i w:val="0"/>
                <w:color w:val="auto"/>
                <w:kern w:val="0"/>
                <w:sz w:val="28"/>
                <w:szCs w:val="28"/>
                <w:u w:val="none"/>
                <w:lang w:val="en-US" w:eastAsia="zh-CN" w:bidi="ar"/>
              </w:rPr>
              <w:t>）中标结果公示发布模板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投资项目代码</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投资项目名称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招标项目名称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129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标段名称</w:t>
            </w:r>
          </w:p>
        </w:tc>
        <w:tc>
          <w:tcPr>
            <w:tcW w:w="3700"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（如有如实填写，如无填“\”）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299" w:type="pct"/>
            <w:tcBorders>
              <w:top w:val="single" w:color="auto" w:sz="4"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公示名称</w:t>
            </w:r>
          </w:p>
        </w:tc>
        <w:tc>
          <w:tcPr>
            <w:tcW w:w="3700" w:type="pct"/>
            <w:gridSpan w:val="3"/>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val="0"/>
                <w:bCs/>
                <w:i w:val="0"/>
                <w:color w:val="auto"/>
                <w:kern w:val="0"/>
                <w:sz w:val="24"/>
                <w:szCs w:val="24"/>
                <w:u w:val="none"/>
                <w:lang w:val="en-US" w:eastAsia="zh-CN" w:bidi="ar"/>
              </w:rPr>
              <w:t>（</w:t>
            </w:r>
            <w:r>
              <w:rPr>
                <w:rFonts w:hint="eastAsia" w:ascii="楷体" w:hAnsi="楷体" w:eastAsia="楷体" w:cs="楷体"/>
                <w:b w:val="0"/>
                <w:bCs/>
                <w:i w:val="0"/>
                <w:color w:val="auto"/>
                <w:kern w:val="0"/>
                <w:sz w:val="24"/>
                <w:szCs w:val="24"/>
                <w:u w:val="single"/>
                <w:lang w:val="en-US" w:eastAsia="zh-CN" w:bidi="ar"/>
              </w:rPr>
              <w:t>招标项目名称</w:t>
            </w:r>
            <w:r>
              <w:rPr>
                <w:rFonts w:hint="eastAsia" w:ascii="楷体" w:hAnsi="楷体" w:eastAsia="楷体" w:cs="楷体"/>
                <w:b w:val="0"/>
                <w:bCs/>
                <w:i w:val="0"/>
                <w:color w:val="auto"/>
                <w:kern w:val="0"/>
                <w:sz w:val="24"/>
                <w:szCs w:val="24"/>
                <w:u w:val="none"/>
                <w:lang w:val="en-US" w:eastAsia="zh-CN" w:bidi="ar"/>
              </w:rPr>
              <w:t>）设计（勘察）中标结果公示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299"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招标人</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招标代理</w:t>
            </w: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299" w:type="pct"/>
            <w:tcBorders>
              <w:top w:val="single" w:color="auto" w:sz="6" w:space="0"/>
              <w:left w:val="single" w:color="auto" w:sz="4"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中标人</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w:t>
            </w: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中标价</w:t>
            </w:r>
          </w:p>
        </w:tc>
        <w:tc>
          <w:tcPr>
            <w:tcW w:w="3700"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根据需要填写投标报价（元）、下浮率（%）等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工期</w:t>
            </w:r>
          </w:p>
        </w:tc>
        <w:tc>
          <w:tcPr>
            <w:tcW w:w="1803"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XXX日历天</w:t>
            </w:r>
          </w:p>
        </w:tc>
        <w:tc>
          <w:tcPr>
            <w:tcW w:w="794"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b/>
                <w:bCs/>
                <w:i w:val="0"/>
                <w:iCs w:val="0"/>
                <w:color w:val="auto"/>
                <w:kern w:val="0"/>
                <w:sz w:val="24"/>
                <w:szCs w:val="24"/>
                <w:u w:val="none"/>
                <w:lang w:val="en-US" w:eastAsia="zh-CN" w:bidi="ar"/>
              </w:rPr>
              <w:t>项目负责人</w:t>
            </w:r>
          </w:p>
        </w:tc>
        <w:tc>
          <w:tcPr>
            <w:tcW w:w="1102"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1299"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b/>
                <w:bCs/>
                <w:i w:val="0"/>
                <w:color w:val="auto"/>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中标日期</w:t>
            </w:r>
          </w:p>
        </w:tc>
        <w:tc>
          <w:tcPr>
            <w:tcW w:w="3700" w:type="pct"/>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中标通知书如已发出，填写中标通知书的落款日期</w:t>
            </w:r>
          </w:p>
        </w:tc>
      </w:tr>
    </w:tbl>
    <w:p>
      <w:pPr>
        <w:keepNext w:val="0"/>
        <w:keepLines w:val="0"/>
        <w:pageBreakBefore w:val="0"/>
        <w:kinsoku/>
        <w:wordWrap/>
        <w:overflowPunct/>
        <w:topLinePunct w:val="0"/>
        <w:autoSpaceDE/>
        <w:autoSpaceDN/>
        <w:bidi w:val="0"/>
        <w:adjustRightInd/>
        <w:snapToGrid/>
        <w:spacing w:line="260" w:lineRule="exact"/>
        <w:rPr>
          <w:rFonts w:hint="eastAsia" w:ascii="楷体" w:hAnsi="楷体" w:eastAsia="楷体" w:cs="楷体"/>
          <w:b w:val="0"/>
          <w:bCs w:val="0"/>
          <w:color w:val="auto"/>
          <w:kern w:val="0"/>
          <w:sz w:val="24"/>
          <w:szCs w:val="24"/>
          <w:highlight w:val="none"/>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方正仿宋简体" w:hAnsi="方正仿宋简体" w:eastAsia="方正仿宋简体" w:cs="方正仿宋简体"/>
          <w:b w:val="0"/>
          <w:bCs w:val="0"/>
          <w:color w:val="auto"/>
          <w:kern w:val="0"/>
          <w:sz w:val="32"/>
          <w:szCs w:val="32"/>
          <w:lang w:eastAsia="zh-CN"/>
        </w:rPr>
      </w:pPr>
    </w:p>
    <w:p>
      <w:pPr>
        <w:numPr>
          <w:ilvl w:val="0"/>
          <w:numId w:val="0"/>
        </w:numPr>
        <w:spacing w:line="460" w:lineRule="exact"/>
        <w:rPr>
          <w:rFonts w:hint="eastAsia" w:ascii="楷体" w:hAnsi="楷体" w:eastAsia="楷体" w:cs="楷体"/>
          <w:color w:val="auto"/>
          <w:sz w:val="24"/>
        </w:rPr>
      </w:pPr>
    </w:p>
    <w:p>
      <w:pPr>
        <w:spacing w:line="460" w:lineRule="exact"/>
        <w:ind w:right="90" w:rightChars="43"/>
        <w:jc w:val="center"/>
        <w:rPr>
          <w:rFonts w:hint="eastAsia" w:ascii="楷体" w:hAnsi="楷体" w:eastAsia="楷体" w:cs="楷体"/>
          <w:b/>
          <w:bCs/>
          <w:color w:val="auto"/>
          <w:sz w:val="36"/>
          <w:szCs w:val="36"/>
        </w:rPr>
      </w:pPr>
    </w:p>
    <w:p>
      <w:pPr>
        <w:spacing w:line="460" w:lineRule="exact"/>
        <w:ind w:right="90" w:rightChars="43"/>
        <w:jc w:val="center"/>
        <w:rPr>
          <w:rFonts w:hint="eastAsia" w:ascii="楷体" w:hAnsi="楷体" w:eastAsia="楷体" w:cs="楷体"/>
          <w:b/>
          <w:bCs/>
          <w:color w:val="auto"/>
          <w:sz w:val="32"/>
          <w:szCs w:val="32"/>
        </w:rPr>
      </w:pPr>
    </w:p>
    <w:p>
      <w:pPr>
        <w:spacing w:line="460" w:lineRule="exact"/>
        <w:ind w:right="90" w:rightChars="43"/>
        <w:jc w:val="center"/>
        <w:rPr>
          <w:rFonts w:hint="eastAsia" w:ascii="楷体" w:hAnsi="楷体" w:eastAsia="楷体" w:cs="楷体"/>
          <w:b/>
          <w:bCs/>
          <w:color w:val="auto"/>
          <w:sz w:val="32"/>
          <w:szCs w:val="32"/>
        </w:rPr>
      </w:pPr>
    </w:p>
    <w:p>
      <w:pPr>
        <w:spacing w:line="460" w:lineRule="exact"/>
        <w:ind w:right="90" w:rightChars="43"/>
        <w:jc w:val="center"/>
        <w:rPr>
          <w:rFonts w:hint="eastAsia" w:ascii="楷体" w:hAnsi="楷体" w:eastAsia="楷体" w:cs="楷体"/>
          <w:b/>
          <w:bCs/>
          <w:color w:val="auto"/>
          <w:sz w:val="32"/>
          <w:szCs w:val="32"/>
        </w:rPr>
      </w:pPr>
    </w:p>
    <w:p>
      <w:pPr>
        <w:spacing w:line="600" w:lineRule="exact"/>
        <w:ind w:right="90" w:rightChars="43"/>
        <w:jc w:val="both"/>
        <w:rPr>
          <w:rFonts w:hint="eastAsia" w:ascii="楷体" w:hAnsi="楷体" w:eastAsia="楷体" w:cs="楷体"/>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440" w:lineRule="exact"/>
        <w:ind w:right="90" w:rightChars="43"/>
        <w:jc w:val="center"/>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第三章   评标</w:t>
      </w:r>
      <w:r>
        <w:rPr>
          <w:rFonts w:hint="eastAsia" w:ascii="楷体" w:hAnsi="楷体" w:eastAsia="楷体" w:cs="楷体"/>
          <w:b/>
          <w:bCs/>
          <w:color w:val="auto"/>
          <w:sz w:val="32"/>
          <w:szCs w:val="32"/>
          <w:lang w:eastAsia="zh-CN"/>
        </w:rPr>
        <w:t>定标</w:t>
      </w:r>
      <w:r>
        <w:rPr>
          <w:rFonts w:hint="eastAsia" w:ascii="楷体" w:hAnsi="楷体" w:eastAsia="楷体" w:cs="楷体"/>
          <w:b/>
          <w:bCs/>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440" w:lineRule="exact"/>
        <w:ind w:right="90" w:rightChars="43" w:firstLine="643" w:firstLineChars="200"/>
        <w:jc w:val="center"/>
        <w:textAlignment w:val="auto"/>
        <w:rPr>
          <w:rFonts w:hint="eastAsia" w:ascii="楷体" w:hAnsi="楷体" w:eastAsia="楷体" w:cs="楷体"/>
          <w:b/>
          <w:bCs/>
          <w:color w:val="auto"/>
          <w:sz w:val="32"/>
        </w:rPr>
      </w:pP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rPr>
        <w:t>一、评标原则</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评标工作应依据《中华人民共和国招标投标法》及广东省、阳江市有关招标投标法规和规定，遵循“公开、公平、公正、择优、信用”的原则进行。评标委员会将按照规定只对通过符合性审查的有效投标文件进行评价和比较。</w:t>
      </w:r>
    </w:p>
    <w:p>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二</w:t>
      </w:r>
      <w:r>
        <w:rPr>
          <w:rFonts w:hint="eastAsia" w:ascii="楷体" w:hAnsi="楷体" w:eastAsia="楷体" w:cs="楷体"/>
          <w:b/>
          <w:color w:val="auto"/>
          <w:sz w:val="24"/>
          <w:szCs w:val="24"/>
        </w:rPr>
        <w:t>、评标</w:t>
      </w:r>
      <w:r>
        <w:rPr>
          <w:rFonts w:hint="eastAsia" w:ascii="楷体" w:hAnsi="楷体" w:eastAsia="楷体" w:cs="楷体"/>
          <w:b/>
          <w:color w:val="auto"/>
          <w:sz w:val="24"/>
          <w:szCs w:val="24"/>
          <w:lang w:eastAsia="zh-CN"/>
        </w:rPr>
        <w:t>规则</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（一）评标委员会成员应依照评标办法独立完成对投标文件的评审，并对评标结果签字确认，采用集体打分的无效。</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 xml:space="preserve">（二）评标委员会成员为5人的，每个投标人的技术标评分得分结果计算为全部成员的算术平均值；评标委员会成员超过5人的，每个投标人的技术标评分得分结果计算为成员中的分数去掉一个最高分和最低分的算术平均值。 </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（三）评标委员会应依照评标办法规定的工作方法和标准对各评标委员会成员的评标结果进行汇总。</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楷体" w:hAnsi="楷体" w:eastAsia="楷体" w:cs="楷体"/>
          <w:b/>
          <w:color w:val="auto"/>
          <w:sz w:val="24"/>
          <w:szCs w:val="24"/>
          <w:lang w:eastAsia="zh-CN"/>
        </w:rPr>
      </w:pPr>
      <w:r>
        <w:rPr>
          <w:rFonts w:hint="eastAsia" w:ascii="楷体" w:hAnsi="楷体" w:eastAsia="楷体" w:cs="楷体"/>
          <w:b/>
          <w:color w:val="auto"/>
          <w:sz w:val="24"/>
          <w:szCs w:val="24"/>
          <w:lang w:eastAsia="zh-CN"/>
        </w:rPr>
        <w:t>三</w:t>
      </w:r>
      <w:r>
        <w:rPr>
          <w:rFonts w:hint="eastAsia" w:ascii="楷体" w:hAnsi="楷体" w:eastAsia="楷体" w:cs="楷体"/>
          <w:b/>
          <w:color w:val="auto"/>
          <w:sz w:val="24"/>
          <w:szCs w:val="24"/>
        </w:rPr>
        <w:t>、评</w:t>
      </w:r>
      <w:r>
        <w:rPr>
          <w:rFonts w:hint="eastAsia" w:ascii="楷体" w:hAnsi="楷体" w:eastAsia="楷体" w:cs="楷体"/>
          <w:b/>
          <w:color w:val="auto"/>
          <w:sz w:val="24"/>
          <w:szCs w:val="24"/>
          <w:lang w:eastAsia="zh-CN"/>
        </w:rPr>
        <w:t>标办法</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 w:hAnsi="楷体" w:eastAsia="楷体" w:cs="楷体"/>
          <w:b/>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color w:val="auto"/>
          <w:kern w:val="0"/>
          <w:sz w:val="28"/>
          <w:szCs w:val="28"/>
        </w:rPr>
      </w:pPr>
      <w:r>
        <w:rPr>
          <w:rFonts w:hint="eastAsia" w:ascii="楷体" w:hAnsi="楷体" w:eastAsia="楷体" w:cs="楷体"/>
          <w:b/>
          <w:bCs w:val="0"/>
          <w:color w:val="auto"/>
          <w:sz w:val="28"/>
          <w:szCs w:val="28"/>
        </w:rPr>
        <w:t>综合评估法</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color w:val="auto"/>
          <w:kern w:val="0"/>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color w:val="auto"/>
          <w:kern w:val="0"/>
          <w:sz w:val="24"/>
        </w:rPr>
        <w:t>采用</w:t>
      </w:r>
      <w:r>
        <w:rPr>
          <w:rFonts w:hint="eastAsia" w:ascii="楷体" w:hAnsi="楷体" w:eastAsia="楷体" w:cs="楷体"/>
          <w:color w:val="auto"/>
          <w:sz w:val="24"/>
        </w:rPr>
        <w:t>综合评估法</w:t>
      </w:r>
      <w:r>
        <w:rPr>
          <w:rFonts w:hint="eastAsia" w:ascii="楷体" w:hAnsi="楷体" w:eastAsia="楷体" w:cs="楷体"/>
          <w:color w:val="auto"/>
          <w:kern w:val="0"/>
          <w:sz w:val="24"/>
        </w:rPr>
        <w:t>评标的</w:t>
      </w:r>
      <w:r>
        <w:rPr>
          <w:rFonts w:hint="eastAsia" w:ascii="楷体" w:hAnsi="楷体" w:eastAsia="楷体" w:cs="楷体"/>
          <w:b/>
          <w:bCs/>
          <w:color w:val="auto"/>
          <w:szCs w:val="21"/>
        </w:rPr>
        <w:t>设计（勘察）</w:t>
      </w:r>
      <w:r>
        <w:rPr>
          <w:rFonts w:hint="eastAsia" w:ascii="楷体" w:hAnsi="楷体" w:eastAsia="楷体" w:cs="楷体"/>
          <w:b/>
          <w:bCs/>
          <w:color w:val="auto"/>
          <w:sz w:val="24"/>
        </w:rPr>
        <w:t>服务类招标</w:t>
      </w:r>
      <w:r>
        <w:rPr>
          <w:rFonts w:hint="eastAsia" w:ascii="楷体" w:hAnsi="楷体" w:eastAsia="楷体" w:cs="楷体"/>
          <w:b/>
          <w:bCs/>
          <w:color w:val="auto"/>
          <w:kern w:val="0"/>
          <w:sz w:val="24"/>
        </w:rPr>
        <w:t>项目</w:t>
      </w:r>
      <w:r>
        <w:rPr>
          <w:rFonts w:hint="eastAsia" w:ascii="楷体" w:hAnsi="楷体" w:eastAsia="楷体" w:cs="楷体"/>
          <w:b/>
          <w:bCs/>
          <w:color w:val="auto"/>
          <w:spacing w:val="0"/>
          <w:position w:val="0"/>
          <w:sz w:val="24"/>
          <w:szCs w:val="24"/>
          <w:u w:val="none" w:color="auto"/>
        </w:rPr>
        <w:t>的商务文件得分权重为10%，技术文件得分权重为80%，信用评价得分权重10%，满分为100分</w:t>
      </w:r>
      <w:r>
        <w:rPr>
          <w:rFonts w:hint="eastAsia" w:ascii="楷体" w:hAnsi="楷体" w:eastAsia="楷体" w:cs="楷体"/>
          <w:b w:val="0"/>
          <w:bCs w:val="0"/>
          <w:color w:val="auto"/>
          <w:spacing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评标委员会按照评审综合总得分从高至低的顺序依次确定前3名中标候选人，综合总得分最高的中标候选人为第一中标候选人。当投标人综合总得分相同时，以报价低的排序为前；当投标人综合总得分相同且报价相同时，通过现场抽签方式确定排序。</w:t>
      </w:r>
      <w:r>
        <w:rPr>
          <w:rFonts w:hint="eastAsia" w:ascii="方正仿宋简体" w:hAnsi="方正仿宋简体" w:eastAsia="方正仿宋简体" w:cs="方正仿宋简体"/>
          <w:b/>
          <w:bCs/>
          <w:color w:val="auto"/>
          <w:sz w:val="24"/>
          <w:lang w:eastAsia="zh-CN"/>
        </w:rPr>
        <w:t>〔</w:t>
      </w:r>
      <w:r>
        <w:rPr>
          <w:rFonts w:hint="eastAsia" w:ascii="楷体" w:hAnsi="楷体" w:eastAsia="楷体" w:cs="楷体"/>
          <w:b/>
          <w:bCs/>
          <w:color w:val="auto"/>
          <w:sz w:val="24"/>
          <w:lang w:eastAsia="zh-CN"/>
        </w:rPr>
        <w:t>注：采用评定分离的项目，本款应修改为</w:t>
      </w:r>
      <w:r>
        <w:rPr>
          <w:rFonts w:hint="eastAsia" w:ascii="楷体" w:hAnsi="楷体" w:eastAsia="楷体" w:cs="楷体"/>
          <w:b/>
          <w:bCs/>
          <w:color w:val="auto"/>
          <w:sz w:val="24"/>
          <w:lang w:val="en-US" w:eastAsia="zh-CN"/>
        </w:rPr>
        <w:t>:</w:t>
      </w:r>
      <w:r>
        <w:rPr>
          <w:rFonts w:hint="eastAsia" w:ascii="楷体" w:hAnsi="楷体" w:eastAsia="楷体" w:cs="楷体"/>
          <w:b/>
          <w:bCs/>
          <w:color w:val="auto"/>
          <w:sz w:val="24"/>
        </w:rPr>
        <w:t>评标委员会按照</w:t>
      </w:r>
      <w:r>
        <w:rPr>
          <w:rFonts w:hint="eastAsia" w:ascii="楷体" w:hAnsi="楷体" w:eastAsia="楷体" w:cs="楷体"/>
          <w:b/>
          <w:bCs/>
          <w:color w:val="auto"/>
          <w:sz w:val="24"/>
          <w:lang w:eastAsia="zh-CN"/>
        </w:rPr>
        <w:t>投标人</w:t>
      </w:r>
      <w:r>
        <w:rPr>
          <w:rFonts w:hint="eastAsia" w:ascii="楷体" w:hAnsi="楷体" w:eastAsia="楷体" w:cs="楷体"/>
          <w:b/>
          <w:bCs/>
          <w:color w:val="auto"/>
          <w:sz w:val="24"/>
        </w:rPr>
        <w:t>评审综合总得分</w:t>
      </w:r>
      <w:r>
        <w:rPr>
          <w:rFonts w:hint="eastAsia" w:ascii="楷体" w:hAnsi="楷体" w:eastAsia="楷体" w:cs="楷体"/>
          <w:b/>
          <w:bCs/>
          <w:color w:val="auto"/>
          <w:sz w:val="24"/>
          <w:lang w:eastAsia="zh-CN"/>
        </w:rPr>
        <w:t>由</w:t>
      </w:r>
      <w:r>
        <w:rPr>
          <w:rFonts w:hint="eastAsia" w:ascii="楷体" w:hAnsi="楷体" w:eastAsia="楷体" w:cs="楷体"/>
          <w:b/>
          <w:bCs/>
          <w:color w:val="auto"/>
          <w:sz w:val="24"/>
        </w:rPr>
        <w:t>高</w:t>
      </w:r>
      <w:r>
        <w:rPr>
          <w:rFonts w:hint="eastAsia" w:ascii="楷体" w:hAnsi="楷体" w:eastAsia="楷体" w:cs="楷体"/>
          <w:b/>
          <w:bCs/>
          <w:color w:val="auto"/>
          <w:sz w:val="24"/>
          <w:lang w:eastAsia="zh-CN"/>
        </w:rPr>
        <w:t>到</w:t>
      </w:r>
      <w:r>
        <w:rPr>
          <w:rFonts w:hint="eastAsia" w:ascii="楷体" w:hAnsi="楷体" w:eastAsia="楷体" w:cs="楷体"/>
          <w:b/>
          <w:bCs/>
          <w:color w:val="auto"/>
          <w:sz w:val="24"/>
        </w:rPr>
        <w:t>低的</w:t>
      </w:r>
      <w:r>
        <w:rPr>
          <w:rFonts w:hint="eastAsia" w:ascii="楷体" w:hAnsi="楷体" w:eastAsia="楷体" w:cs="楷体"/>
          <w:b/>
          <w:bCs/>
          <w:color w:val="auto"/>
          <w:sz w:val="24"/>
          <w:lang w:eastAsia="zh-CN"/>
        </w:rPr>
        <w:t>原则</w:t>
      </w:r>
      <w:r>
        <w:rPr>
          <w:rFonts w:hint="eastAsia" w:ascii="楷体" w:hAnsi="楷体" w:eastAsia="楷体" w:cs="楷体"/>
          <w:b/>
          <w:bCs/>
          <w:color w:val="auto"/>
          <w:sz w:val="24"/>
        </w:rPr>
        <w:t>,向招标人</w:t>
      </w:r>
      <w:r>
        <w:rPr>
          <w:rFonts w:hint="eastAsia" w:ascii="楷体" w:hAnsi="楷体" w:eastAsia="楷体" w:cs="楷体"/>
          <w:b/>
          <w:bCs/>
          <w:color w:val="auto"/>
          <w:sz w:val="24"/>
          <w:szCs w:val="24"/>
          <w:u w:val="none"/>
        </w:rPr>
        <w:t>推荐</w:t>
      </w:r>
      <w:r>
        <w:rPr>
          <w:rFonts w:hint="eastAsia" w:ascii="楷体" w:hAnsi="楷体" w:eastAsia="楷体" w:cs="楷体"/>
          <w:b/>
          <w:bCs/>
          <w:color w:val="auto"/>
          <w:sz w:val="24"/>
          <w:szCs w:val="24"/>
          <w:u w:val="single"/>
          <w:lang w:val="en-US" w:eastAsia="zh-CN"/>
        </w:rPr>
        <w:t xml:space="preserve">    </w:t>
      </w:r>
      <w:r>
        <w:rPr>
          <w:rFonts w:hint="eastAsia" w:ascii="楷体" w:hAnsi="楷体" w:eastAsia="楷体" w:cs="楷体"/>
          <w:b/>
          <w:bCs/>
          <w:color w:val="auto"/>
          <w:sz w:val="24"/>
          <w:szCs w:val="24"/>
          <w:u w:val="none"/>
        </w:rPr>
        <w:t>名定标候选人（不</w:t>
      </w:r>
      <w:r>
        <w:rPr>
          <w:rFonts w:hint="eastAsia" w:ascii="楷体" w:hAnsi="楷体" w:eastAsia="楷体" w:cs="楷体"/>
          <w:b/>
          <w:bCs/>
          <w:color w:val="auto"/>
          <w:sz w:val="24"/>
          <w:szCs w:val="24"/>
          <w:u w:val="none"/>
          <w:lang w:val="en-US" w:eastAsia="zh-CN"/>
        </w:rPr>
        <w:t>标明</w:t>
      </w:r>
      <w:r>
        <w:rPr>
          <w:rFonts w:hint="eastAsia" w:ascii="楷体" w:hAnsi="楷体" w:eastAsia="楷体" w:cs="楷体"/>
          <w:b/>
          <w:bCs/>
          <w:color w:val="auto"/>
          <w:sz w:val="24"/>
          <w:szCs w:val="24"/>
          <w:u w:val="none"/>
        </w:rPr>
        <w:t>排序）</w:t>
      </w:r>
      <w:r>
        <w:rPr>
          <w:rFonts w:hint="eastAsia" w:ascii="楷体" w:hAnsi="楷体" w:eastAsia="楷体" w:cs="楷体"/>
          <w:b/>
          <w:bCs/>
          <w:color w:val="auto"/>
          <w:sz w:val="24"/>
          <w:szCs w:val="24"/>
          <w:u w:val="none"/>
          <w:lang w:eastAsia="zh-CN"/>
        </w:rPr>
        <w:t>；当有效投标人少于设定的定标候选人数量时，全部投标人为定标候选人。</w:t>
      </w:r>
      <w:r>
        <w:rPr>
          <w:rFonts w:hint="eastAsia" w:ascii="楷体" w:hAnsi="楷体" w:eastAsia="楷体" w:cs="楷体"/>
          <w:b/>
          <w:bCs/>
          <w:color w:val="auto"/>
          <w:sz w:val="24"/>
        </w:rPr>
        <w:t>当投标人综合总得分相同时，以报价低为前；当投标人综合总得分相同且报价相同时，通过现场抽签方式确定排</w:t>
      </w:r>
      <w:r>
        <w:rPr>
          <w:rFonts w:hint="eastAsia" w:ascii="楷体" w:hAnsi="楷体" w:eastAsia="楷体" w:cs="楷体"/>
          <w:b/>
          <w:bCs/>
          <w:color w:val="auto"/>
          <w:sz w:val="24"/>
          <w:lang w:eastAsia="zh-CN"/>
        </w:rPr>
        <w:t>前</w:t>
      </w:r>
      <w:r>
        <w:rPr>
          <w:rFonts w:hint="eastAsia" w:ascii="楷体" w:hAnsi="楷体" w:eastAsia="楷体" w:cs="楷体"/>
          <w:b/>
          <w:bCs/>
          <w:color w:val="auto"/>
          <w:sz w:val="24"/>
        </w:rPr>
        <w:t>。</w:t>
      </w:r>
      <w:r>
        <w:rPr>
          <w:rFonts w:hint="eastAsia" w:ascii="方正仿宋简体" w:hAnsi="方正仿宋简体" w:eastAsia="方正仿宋简体" w:cs="方正仿宋简体"/>
          <w:b/>
          <w:bCs/>
          <w:color w:val="auto"/>
          <w:sz w:val="24"/>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（一）</w:t>
      </w:r>
      <w:r>
        <w:rPr>
          <w:rFonts w:hint="eastAsia" w:ascii="楷体" w:hAnsi="楷体" w:eastAsia="楷体" w:cs="楷体"/>
          <w:b w:val="0"/>
          <w:bCs w:val="0"/>
          <w:color w:val="auto"/>
          <w:spacing w:val="0"/>
          <w:position w:val="0"/>
          <w:sz w:val="24"/>
          <w:szCs w:val="24"/>
          <w:u w:val="none" w:color="auto"/>
        </w:rPr>
        <w:t>技术</w:t>
      </w:r>
      <w:r>
        <w:rPr>
          <w:rFonts w:hint="eastAsia" w:ascii="楷体" w:hAnsi="楷体" w:eastAsia="楷体" w:cs="楷体"/>
          <w:b w:val="0"/>
          <w:bCs w:val="0"/>
          <w:color w:val="auto"/>
          <w:spacing w:val="0"/>
          <w:position w:val="0"/>
          <w:sz w:val="24"/>
          <w:szCs w:val="24"/>
          <w:u w:val="none" w:color="auto"/>
          <w:lang w:eastAsia="zh-CN"/>
        </w:rPr>
        <w:t>文件评审</w:t>
      </w:r>
      <w:r>
        <w:rPr>
          <w:rFonts w:hint="eastAsia" w:ascii="楷体" w:hAnsi="楷体" w:eastAsia="楷体" w:cs="楷体"/>
          <w:b w:val="0"/>
          <w:bCs w:val="0"/>
          <w:color w:val="auto"/>
          <w:spacing w:val="0"/>
          <w:position w:val="0"/>
          <w:sz w:val="24"/>
          <w:szCs w:val="24"/>
          <w:u w:val="none" w:color="auto"/>
        </w:rPr>
        <w:t>细则（100分）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rPr>
        <w:t>技术</w:t>
      </w:r>
      <w:r>
        <w:rPr>
          <w:rFonts w:hint="eastAsia" w:ascii="楷体" w:hAnsi="楷体" w:eastAsia="楷体" w:cs="楷体"/>
          <w:b w:val="0"/>
          <w:bCs w:val="0"/>
          <w:color w:val="auto"/>
          <w:spacing w:val="0"/>
          <w:position w:val="0"/>
          <w:sz w:val="24"/>
          <w:szCs w:val="24"/>
          <w:u w:val="none" w:color="auto"/>
          <w:lang w:eastAsia="zh-CN"/>
        </w:rPr>
        <w:t>文件评审标准：</w:t>
      </w:r>
      <w:r>
        <w:rPr>
          <w:rFonts w:hint="eastAsia" w:ascii="楷体" w:hAnsi="楷体" w:eastAsia="楷体" w:cs="楷体"/>
          <w:b w:val="0"/>
          <w:bCs w:val="0"/>
          <w:color w:val="auto"/>
          <w:spacing w:val="0"/>
          <w:position w:val="0"/>
          <w:sz w:val="24"/>
          <w:szCs w:val="24"/>
          <w:u w:val="none" w:color="auto"/>
        </w:rPr>
        <w:t>技术文件</w:t>
      </w:r>
      <w:r>
        <w:rPr>
          <w:rFonts w:hint="eastAsia" w:ascii="楷体" w:hAnsi="楷体" w:eastAsia="楷体" w:cs="楷体"/>
          <w:b w:val="0"/>
          <w:bCs w:val="0"/>
          <w:color w:val="auto"/>
          <w:spacing w:val="0"/>
          <w:position w:val="0"/>
          <w:sz w:val="24"/>
          <w:szCs w:val="24"/>
          <w:u w:val="none" w:color="auto"/>
          <w:lang w:eastAsia="zh-CN"/>
        </w:rPr>
        <w:t>评审</w:t>
      </w:r>
      <w:r>
        <w:rPr>
          <w:rFonts w:hint="eastAsia" w:ascii="楷体" w:hAnsi="楷体" w:eastAsia="楷体" w:cs="楷体"/>
          <w:b w:val="0"/>
          <w:bCs w:val="0"/>
          <w:color w:val="auto"/>
          <w:spacing w:val="0"/>
          <w:position w:val="0"/>
          <w:sz w:val="24"/>
          <w:szCs w:val="24"/>
          <w:u w:val="none" w:color="auto"/>
        </w:rPr>
        <w:t>内容主要包括设计方案（使用功能、规划布局、适用标准、结构合理、设计质量）；专题分析（造价分析）；服务保证（质量保证、进度保证、实施配合、服务措施）等部分</w:t>
      </w:r>
      <w:r>
        <w:rPr>
          <w:rFonts w:hint="eastAsia" w:ascii="楷体" w:hAnsi="楷体" w:eastAsia="楷体" w:cs="楷体"/>
          <w:color w:val="auto"/>
          <w:sz w:val="24"/>
        </w:rPr>
        <w:t>（</w:t>
      </w:r>
      <w:r>
        <w:rPr>
          <w:rFonts w:hint="eastAsia" w:ascii="楷体" w:hAnsi="楷体" w:eastAsia="楷体" w:cs="楷体"/>
          <w:b/>
          <w:bCs/>
          <w:color w:val="auto"/>
          <w:sz w:val="24"/>
        </w:rPr>
        <w:t>详见附表</w:t>
      </w:r>
      <w:r>
        <w:rPr>
          <w:rFonts w:hint="eastAsia" w:ascii="楷体" w:hAnsi="楷体" w:eastAsia="楷体" w:cs="楷体"/>
          <w:b/>
          <w:bCs/>
          <w:color w:val="auto"/>
          <w:sz w:val="24"/>
          <w:lang w:val="en-US" w:eastAsia="zh-CN"/>
        </w:rPr>
        <w:t>1</w:t>
      </w:r>
      <w:r>
        <w:rPr>
          <w:rFonts w:hint="eastAsia" w:ascii="楷体" w:hAnsi="楷体" w:eastAsia="楷体" w:cs="楷体"/>
          <w:color w:val="auto"/>
          <w:sz w:val="24"/>
        </w:rPr>
        <w:t>）</w:t>
      </w:r>
      <w:r>
        <w:rPr>
          <w:rFonts w:hint="eastAsia" w:ascii="楷体" w:hAnsi="楷体" w:eastAsia="楷体" w:cs="楷体"/>
          <w:b w:val="0"/>
          <w:bCs w:val="0"/>
          <w:color w:val="auto"/>
          <w:spacing w:val="0"/>
          <w:positio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color w:val="auto"/>
          <w:spacing w:val="0"/>
          <w:position w:val="0"/>
          <w:sz w:val="24"/>
          <w:szCs w:val="24"/>
          <w:u w:val="none" w:color="auto"/>
          <w:lang w:val="en-US" w:eastAsia="zh-CN"/>
        </w:rPr>
        <w:t>技术文件采用暗标评审，</w:t>
      </w:r>
      <w:r>
        <w:rPr>
          <w:rFonts w:hint="eastAsia" w:ascii="楷体" w:hAnsi="楷体" w:eastAsia="楷体" w:cs="楷体"/>
          <w:b w:val="0"/>
          <w:bCs w:val="0"/>
          <w:color w:val="auto"/>
          <w:spacing w:val="0"/>
          <w:position w:val="0"/>
          <w:sz w:val="24"/>
          <w:szCs w:val="24"/>
          <w:u w:val="none" w:color="auto"/>
        </w:rPr>
        <w:t>评标委员会应当在符合城乡规划、城市设计以及安全、绿色、节能、环保要求的前提下，重点对功能、技术、经济和美观等进行</w:t>
      </w:r>
      <w:r>
        <w:rPr>
          <w:rFonts w:hint="eastAsia" w:ascii="楷体" w:hAnsi="楷体" w:eastAsia="楷体" w:cs="楷体"/>
          <w:b w:val="0"/>
          <w:bCs w:val="0"/>
          <w:color w:val="auto"/>
          <w:spacing w:val="0"/>
          <w:position w:val="0"/>
          <w:sz w:val="24"/>
          <w:szCs w:val="24"/>
          <w:u w:val="none" w:color="auto"/>
          <w:lang w:eastAsia="zh-CN"/>
        </w:rPr>
        <w:t>评审，并根据招标人设置的技术文件评审标准进行量化打分。</w:t>
      </w:r>
      <w:r>
        <w:rPr>
          <w:rFonts w:hint="eastAsia" w:ascii="楷体" w:hAnsi="楷体" w:eastAsia="楷体" w:cs="楷体"/>
          <w:b w:val="0"/>
          <w:bCs w:val="0"/>
          <w:color w:val="auto"/>
          <w:spacing w:val="0"/>
          <w:position w:val="0"/>
          <w:sz w:val="24"/>
          <w:szCs w:val="24"/>
          <w:u w:val="none" w:color="auto"/>
          <w:lang w:val="en-US" w:eastAsia="zh-CN"/>
        </w:rPr>
        <w:t>技术文件中应当具有的评审项目缺项时，得0分。技术文件评审得分最低分为0分，取值按照四舍五入的方式保留到小数点后两位。</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val="en-US" w:eastAsia="zh-CN"/>
        </w:rPr>
        <w:t>3.</w:t>
      </w:r>
      <w:r>
        <w:rPr>
          <w:rFonts w:hint="eastAsia" w:ascii="楷体" w:hAnsi="楷体" w:eastAsia="楷体" w:cs="楷体"/>
          <w:b/>
          <w:bCs/>
          <w:color w:val="auto"/>
          <w:spacing w:val="0"/>
          <w:position w:val="0"/>
          <w:sz w:val="24"/>
          <w:szCs w:val="24"/>
          <w:u w:val="none" w:color="auto"/>
        </w:rPr>
        <w:t>技术文件评审得分=技术文件得分×（80%）</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（二）</w:t>
      </w:r>
      <w:r>
        <w:rPr>
          <w:rFonts w:hint="eastAsia" w:ascii="楷体" w:hAnsi="楷体" w:eastAsia="楷体" w:cs="楷体"/>
          <w:b w:val="0"/>
          <w:bCs w:val="0"/>
          <w:color w:val="auto"/>
          <w:spacing w:val="0"/>
          <w:position w:val="0"/>
          <w:sz w:val="24"/>
          <w:szCs w:val="24"/>
          <w:u w:val="none" w:color="auto"/>
        </w:rPr>
        <w:t>商务文件评分细则（100分）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2"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lang w:eastAsia="zh-CN"/>
        </w:rPr>
        <w:t>商务</w:t>
      </w:r>
      <w:r>
        <w:rPr>
          <w:rFonts w:hint="eastAsia" w:ascii="楷体" w:hAnsi="楷体" w:eastAsia="楷体" w:cs="楷体"/>
          <w:b w:val="0"/>
          <w:bCs w:val="0"/>
          <w:color w:val="auto"/>
          <w:spacing w:val="0"/>
          <w:position w:val="0"/>
          <w:sz w:val="24"/>
          <w:szCs w:val="24"/>
          <w:u w:val="none" w:color="auto"/>
        </w:rPr>
        <w:t>文件</w:t>
      </w:r>
      <w:r>
        <w:rPr>
          <w:rFonts w:hint="eastAsia" w:ascii="楷体" w:hAnsi="楷体" w:eastAsia="楷体" w:cs="楷体"/>
          <w:b w:val="0"/>
          <w:bCs w:val="0"/>
          <w:color w:val="auto"/>
          <w:spacing w:val="0"/>
          <w:position w:val="0"/>
          <w:sz w:val="24"/>
          <w:szCs w:val="24"/>
          <w:u w:val="none" w:color="auto"/>
          <w:lang w:eastAsia="zh-CN"/>
        </w:rPr>
        <w:t>评审</w:t>
      </w:r>
      <w:r>
        <w:rPr>
          <w:rFonts w:hint="eastAsia" w:ascii="楷体" w:hAnsi="楷体" w:eastAsia="楷体" w:cs="楷体"/>
          <w:b w:val="0"/>
          <w:bCs w:val="0"/>
          <w:color w:val="auto"/>
          <w:spacing w:val="0"/>
          <w:position w:val="0"/>
          <w:sz w:val="24"/>
          <w:szCs w:val="24"/>
          <w:u w:val="none" w:color="auto"/>
        </w:rPr>
        <w:t>标准：商务文件</w:t>
      </w:r>
      <w:r>
        <w:rPr>
          <w:rFonts w:hint="eastAsia" w:ascii="楷体" w:hAnsi="楷体" w:eastAsia="楷体" w:cs="楷体"/>
          <w:b w:val="0"/>
          <w:bCs w:val="0"/>
          <w:color w:val="auto"/>
          <w:spacing w:val="0"/>
          <w:position w:val="0"/>
          <w:sz w:val="24"/>
          <w:szCs w:val="24"/>
          <w:u w:val="none" w:color="auto"/>
          <w:lang w:eastAsia="zh-CN"/>
        </w:rPr>
        <w:t>评审主要包括投标人的投标报价、业绩奖项、</w:t>
      </w:r>
      <w:r>
        <w:rPr>
          <w:rFonts w:hint="eastAsia" w:ascii="楷体" w:hAnsi="楷体" w:eastAsia="楷体" w:cs="楷体"/>
          <w:b w:val="0"/>
          <w:bCs w:val="0"/>
          <w:color w:val="auto"/>
          <w:spacing w:val="0"/>
          <w:position w:val="0"/>
          <w:sz w:val="24"/>
          <w:szCs w:val="24"/>
          <w:u w:val="none" w:color="auto"/>
          <w:lang w:val="en-US" w:eastAsia="zh-CN"/>
        </w:rPr>
        <w:t>项目成员职称</w:t>
      </w:r>
      <w:r>
        <w:rPr>
          <w:rFonts w:hint="eastAsia" w:ascii="楷体" w:hAnsi="楷体" w:eastAsia="楷体" w:cs="楷体"/>
          <w:b w:val="0"/>
          <w:bCs w:val="0"/>
          <w:color w:val="auto"/>
          <w:spacing w:val="0"/>
          <w:position w:val="0"/>
          <w:sz w:val="24"/>
          <w:szCs w:val="24"/>
          <w:u w:val="none" w:color="auto"/>
          <w:lang w:eastAsia="zh-CN"/>
        </w:rPr>
        <w:t>等内容。</w:t>
      </w:r>
      <w:r>
        <w:rPr>
          <w:rFonts w:hint="eastAsia" w:ascii="楷体" w:hAnsi="楷体" w:eastAsia="楷体" w:cs="楷体"/>
          <w:b w:val="0"/>
          <w:bCs w:val="0"/>
          <w:color w:val="auto"/>
          <w:spacing w:val="0"/>
          <w:position w:val="0"/>
          <w:sz w:val="24"/>
          <w:szCs w:val="24"/>
          <w:u w:val="none" w:color="auto"/>
          <w:lang w:val="en-US" w:eastAsia="zh-CN"/>
        </w:rPr>
        <w:t>商务文件评审得分由商务文件的工程业绩得分、工程奖项得分、项目成员职称和投标报价评审得分组成</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bCs/>
          <w:color w:val="auto"/>
          <w:spacing w:val="0"/>
          <w:position w:val="0"/>
          <w:sz w:val="24"/>
          <w:szCs w:val="24"/>
          <w:u w:val="none" w:color="auto"/>
        </w:rPr>
        <w:t>详见附表</w:t>
      </w: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val="0"/>
          <w:bCs w:val="0"/>
          <w:color w:val="auto"/>
          <w:spacing w:val="0"/>
          <w:position w:val="0"/>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482"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val="en-US" w:eastAsia="zh-CN"/>
        </w:rPr>
        <w:t>2.</w:t>
      </w:r>
      <w:r>
        <w:rPr>
          <w:rFonts w:hint="eastAsia" w:ascii="楷体" w:hAnsi="楷体" w:eastAsia="楷体" w:cs="楷体"/>
          <w:b w:val="0"/>
          <w:bCs w:val="0"/>
          <w:strike w:val="0"/>
          <w:dstrike w:val="0"/>
          <w:color w:val="auto"/>
          <w:spacing w:val="0"/>
          <w:kern w:val="0"/>
          <w:position w:val="0"/>
          <w:sz w:val="24"/>
          <w:szCs w:val="24"/>
          <w:u w:val="none" w:color="auto"/>
          <w:lang w:eastAsia="zh-CN"/>
        </w:rPr>
        <w:t>商务文件投标报价得分</w:t>
      </w:r>
      <w:r>
        <w:rPr>
          <w:rFonts w:hint="eastAsia" w:ascii="楷体" w:hAnsi="楷体" w:eastAsia="楷体" w:cs="楷体"/>
          <w:b w:val="0"/>
          <w:bCs w:val="0"/>
          <w:strike w:val="0"/>
          <w:dstrike w:val="0"/>
          <w:color w:val="auto"/>
          <w:spacing w:val="0"/>
          <w:kern w:val="0"/>
          <w:position w:val="0"/>
          <w:sz w:val="24"/>
          <w:szCs w:val="24"/>
          <w:u w:val="none" w:color="auto"/>
        </w:rPr>
        <w:t>按如下步骤</w:t>
      </w:r>
      <w:r>
        <w:rPr>
          <w:rFonts w:hint="eastAsia" w:ascii="楷体" w:hAnsi="楷体" w:eastAsia="楷体" w:cs="楷体"/>
          <w:b w:val="0"/>
          <w:bCs w:val="0"/>
          <w:strike w:val="0"/>
          <w:dstrike w:val="0"/>
          <w:color w:val="auto"/>
          <w:spacing w:val="0"/>
          <w:kern w:val="0"/>
          <w:position w:val="0"/>
          <w:sz w:val="24"/>
          <w:szCs w:val="24"/>
          <w:u w:val="none" w:color="auto"/>
          <w:lang w:eastAsia="zh-CN"/>
        </w:rPr>
        <w:t>计取：</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rPr>
        <w:t>第一步，</w:t>
      </w:r>
      <w:r>
        <w:rPr>
          <w:rFonts w:hint="eastAsia" w:ascii="楷体" w:hAnsi="楷体" w:eastAsia="楷体" w:cs="楷体"/>
          <w:b w:val="0"/>
          <w:bCs w:val="0"/>
          <w:strike w:val="0"/>
          <w:dstrike w:val="0"/>
          <w:color w:val="auto"/>
          <w:spacing w:val="0"/>
          <w:kern w:val="0"/>
          <w:position w:val="0"/>
          <w:sz w:val="24"/>
          <w:szCs w:val="24"/>
          <w:u w:val="none" w:color="auto"/>
        </w:rPr>
        <w:t>在开标会现场</w:t>
      </w:r>
      <w:r>
        <w:rPr>
          <w:rFonts w:hint="eastAsia" w:ascii="楷体" w:hAnsi="楷体" w:eastAsia="楷体" w:cs="楷体"/>
          <w:b w:val="0"/>
          <w:bCs w:val="0"/>
          <w:strike w:val="0"/>
          <w:dstrike w:val="0"/>
          <w:color w:val="auto"/>
          <w:spacing w:val="0"/>
          <w:kern w:val="0"/>
          <w:position w:val="0"/>
          <w:sz w:val="24"/>
          <w:szCs w:val="24"/>
          <w:u w:val="none" w:color="auto"/>
          <w:lang w:eastAsia="zh-CN"/>
        </w:rPr>
        <w:t>，招标人从</w:t>
      </w:r>
      <w:r>
        <w:rPr>
          <w:rFonts w:hint="eastAsia" w:ascii="楷体" w:hAnsi="楷体" w:eastAsia="楷体" w:cs="楷体"/>
          <w:b w:val="0"/>
          <w:bCs w:val="0"/>
          <w:strike w:val="0"/>
          <w:dstrike w:val="0"/>
          <w:color w:val="auto"/>
          <w:spacing w:val="0"/>
          <w:kern w:val="0"/>
          <w:position w:val="0"/>
          <w:sz w:val="24"/>
          <w:szCs w:val="24"/>
          <w:u w:val="none" w:color="auto"/>
        </w:rPr>
        <w:t>所有</w:t>
      </w:r>
      <w:r>
        <w:rPr>
          <w:rFonts w:hint="eastAsia" w:ascii="楷体" w:hAnsi="楷体" w:eastAsia="楷体" w:cs="楷体"/>
          <w:b w:val="0"/>
          <w:bCs w:val="0"/>
          <w:strike w:val="0"/>
          <w:dstrike w:val="0"/>
          <w:color w:val="auto"/>
          <w:spacing w:val="0"/>
          <w:kern w:val="0"/>
          <w:position w:val="0"/>
          <w:sz w:val="24"/>
          <w:szCs w:val="24"/>
          <w:u w:val="none" w:color="auto"/>
          <w:lang w:eastAsia="zh-CN"/>
        </w:rPr>
        <w:t>符合</w:t>
      </w:r>
      <w:r>
        <w:rPr>
          <w:rFonts w:hint="eastAsia" w:ascii="楷体" w:hAnsi="楷体" w:eastAsia="楷体" w:cs="楷体"/>
          <w:b w:val="0"/>
          <w:bCs w:val="0"/>
          <w:strike w:val="0"/>
          <w:dstrike w:val="0"/>
          <w:color w:val="auto"/>
          <w:spacing w:val="0"/>
          <w:kern w:val="0"/>
          <w:position w:val="0"/>
          <w:sz w:val="24"/>
          <w:szCs w:val="24"/>
          <w:u w:val="none" w:color="auto"/>
        </w:rPr>
        <w:t>进入资格后审</w:t>
      </w:r>
      <w:r>
        <w:rPr>
          <w:rFonts w:hint="eastAsia" w:ascii="楷体" w:hAnsi="楷体" w:eastAsia="楷体" w:cs="楷体"/>
          <w:b w:val="0"/>
          <w:bCs w:val="0"/>
          <w:strike w:val="0"/>
          <w:dstrike w:val="0"/>
          <w:color w:val="auto"/>
          <w:spacing w:val="0"/>
          <w:kern w:val="0"/>
          <w:position w:val="0"/>
          <w:sz w:val="24"/>
          <w:szCs w:val="24"/>
          <w:u w:val="none" w:color="auto"/>
          <w:lang w:eastAsia="zh-CN"/>
        </w:rPr>
        <w:t>的投标人</w:t>
      </w:r>
      <w:r>
        <w:rPr>
          <w:rFonts w:hint="eastAsia" w:ascii="楷体" w:hAnsi="楷体" w:eastAsia="楷体" w:cs="楷体"/>
          <w:b w:val="0"/>
          <w:bCs w:val="0"/>
          <w:strike w:val="0"/>
          <w:dstrike w:val="0"/>
          <w:color w:val="auto"/>
          <w:spacing w:val="0"/>
          <w:kern w:val="0"/>
          <w:position w:val="0"/>
          <w:sz w:val="24"/>
          <w:szCs w:val="24"/>
          <w:u w:val="none" w:color="auto"/>
        </w:rPr>
        <w:t>的投标报价中</w:t>
      </w:r>
      <w:r>
        <w:rPr>
          <w:rFonts w:hint="eastAsia" w:ascii="楷体" w:hAnsi="楷体" w:eastAsia="楷体" w:cs="楷体"/>
          <w:b w:val="0"/>
          <w:bCs w:val="0"/>
          <w:strike w:val="0"/>
          <w:dstrike w:val="0"/>
          <w:color w:val="auto"/>
          <w:spacing w:val="0"/>
          <w:kern w:val="0"/>
          <w:position w:val="0"/>
          <w:sz w:val="24"/>
          <w:szCs w:val="24"/>
          <w:u w:val="none" w:color="auto"/>
          <w:lang w:eastAsia="zh-CN"/>
        </w:rPr>
        <w:t>公开</w:t>
      </w:r>
      <w:r>
        <w:rPr>
          <w:rFonts w:hint="eastAsia" w:ascii="楷体" w:hAnsi="楷体" w:eastAsia="楷体" w:cs="楷体"/>
          <w:b w:val="0"/>
          <w:bCs w:val="0"/>
          <w:strike w:val="0"/>
          <w:dstrike w:val="0"/>
          <w:color w:val="auto"/>
          <w:spacing w:val="0"/>
          <w:kern w:val="0"/>
          <w:position w:val="0"/>
          <w:sz w:val="24"/>
          <w:szCs w:val="24"/>
          <w:u w:val="none" w:color="auto"/>
        </w:rPr>
        <w:t>随机摇珠选定单个投标报价</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eastAsia="zh-CN"/>
        </w:rPr>
      </w:pPr>
      <w:r>
        <w:rPr>
          <w:rFonts w:hint="eastAsia" w:ascii="楷体" w:hAnsi="楷体" w:eastAsia="楷体" w:cs="楷体"/>
          <w:b w:val="0"/>
          <w:bCs w:val="0"/>
          <w:color w:val="auto"/>
          <w:spacing w:val="0"/>
          <w:kern w:val="0"/>
          <w:position w:val="0"/>
          <w:sz w:val="24"/>
          <w:szCs w:val="24"/>
          <w:u w:val="none" w:color="auto"/>
        </w:rPr>
        <w:t>第二步，</w:t>
      </w:r>
      <w:r>
        <w:rPr>
          <w:rFonts w:hint="eastAsia" w:ascii="楷体" w:hAnsi="楷体" w:eastAsia="楷体" w:cs="楷体"/>
          <w:b w:val="0"/>
          <w:bCs w:val="0"/>
          <w:strike w:val="0"/>
          <w:dstrike w:val="0"/>
          <w:color w:val="auto"/>
          <w:spacing w:val="0"/>
          <w:kern w:val="0"/>
          <w:position w:val="0"/>
          <w:sz w:val="24"/>
          <w:szCs w:val="24"/>
          <w:u w:val="none" w:color="auto"/>
        </w:rPr>
        <w:t>在资格审查</w:t>
      </w:r>
      <w:r>
        <w:rPr>
          <w:rFonts w:hint="eastAsia" w:ascii="楷体" w:hAnsi="楷体" w:eastAsia="楷体" w:cs="楷体"/>
          <w:color w:val="auto"/>
          <w:kern w:val="0"/>
          <w:sz w:val="24"/>
        </w:rPr>
        <w:t>、</w:t>
      </w:r>
      <w:r>
        <w:rPr>
          <w:rFonts w:hint="eastAsia" w:ascii="楷体" w:hAnsi="楷体" w:eastAsia="楷体" w:cs="楷体"/>
          <w:color w:val="auto"/>
          <w:spacing w:val="-6"/>
          <w:sz w:val="24"/>
        </w:rPr>
        <w:t>技术文件</w:t>
      </w:r>
      <w:r>
        <w:rPr>
          <w:rFonts w:hint="eastAsia" w:ascii="楷体" w:hAnsi="楷体" w:eastAsia="楷体" w:cs="楷体"/>
          <w:b w:val="0"/>
          <w:bCs w:val="0"/>
          <w:strike w:val="0"/>
          <w:dstrike w:val="0"/>
          <w:color w:val="auto"/>
          <w:spacing w:val="0"/>
          <w:kern w:val="0"/>
          <w:position w:val="0"/>
          <w:sz w:val="24"/>
          <w:szCs w:val="24"/>
          <w:u w:val="none" w:color="auto"/>
        </w:rPr>
        <w:t>和商务文件评审合格后</w:t>
      </w:r>
      <w:r>
        <w:rPr>
          <w:rFonts w:hint="eastAsia" w:ascii="楷体" w:hAnsi="楷体" w:eastAsia="楷体" w:cs="楷体"/>
          <w:b w:val="0"/>
          <w:bCs w:val="0"/>
          <w:strike w:val="0"/>
          <w:dstrike w:val="0"/>
          <w:color w:val="auto"/>
          <w:spacing w:val="0"/>
          <w:kern w:val="0"/>
          <w:position w:val="0"/>
          <w:sz w:val="24"/>
          <w:szCs w:val="24"/>
          <w:u w:val="none" w:color="auto"/>
          <w:lang w:eastAsia="zh-CN"/>
        </w:rPr>
        <w:t>，</w:t>
      </w:r>
      <w:r>
        <w:rPr>
          <w:rFonts w:hint="eastAsia" w:ascii="楷体" w:hAnsi="楷体" w:eastAsia="楷体" w:cs="楷体"/>
          <w:b w:val="0"/>
          <w:bCs w:val="0"/>
          <w:strike w:val="0"/>
          <w:dstrike w:val="0"/>
          <w:color w:val="auto"/>
          <w:spacing w:val="0"/>
          <w:kern w:val="0"/>
          <w:position w:val="0"/>
          <w:sz w:val="24"/>
          <w:szCs w:val="24"/>
          <w:u w:val="none" w:color="auto"/>
        </w:rPr>
        <w:t>按下列情形取投标人有效报价算术平均值</w:t>
      </w:r>
      <w:r>
        <w:rPr>
          <w:rFonts w:hint="eastAsia" w:ascii="楷体" w:hAnsi="楷体" w:eastAsia="楷体" w:cs="楷体"/>
          <w:b w:val="0"/>
          <w:bCs w:val="0"/>
          <w:strike w:val="0"/>
          <w:dstrike w:val="0"/>
          <w:color w:val="auto"/>
          <w:spacing w:val="0"/>
          <w:kern w:val="0"/>
          <w:position w:val="0"/>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（1）当有效投标报价为3个以上（含本数）6个以下（不含本数）时，计算所有有效报价的算术平均值。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（2）当有效投标报价为6个以上（含本数）10个以下（不含本数）时，去掉两个最高报价和一个最低报价后计算余下报价的算术平均值。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rPr>
        <w:t>（3）当有效投标报价为10个以上（含本数）20个以下（不含本数）时，去掉两个最高报价和两个最低报价后计算余下报价的算术平均值。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kern w:val="0"/>
          <w:sz w:val="24"/>
        </w:rPr>
      </w:pPr>
      <w:r>
        <w:rPr>
          <w:rFonts w:hint="eastAsia" w:ascii="楷体" w:hAnsi="楷体" w:eastAsia="楷体" w:cs="楷体"/>
          <w:b w:val="0"/>
          <w:bCs w:val="0"/>
          <w:color w:val="auto"/>
          <w:spacing w:val="0"/>
          <w:position w:val="0"/>
          <w:sz w:val="24"/>
          <w:szCs w:val="24"/>
          <w:u w:val="none" w:color="auto"/>
        </w:rPr>
        <w:t>（4）当有效投标报价为20个以上（含本数）时，去掉三个最高报价和三个最低报价后计算余下报价的算术平均值。</w:t>
      </w:r>
    </w:p>
    <w:p>
      <w:pPr>
        <w:keepNext w:val="0"/>
        <w:keepLines w:val="0"/>
        <w:pageBreakBefore w:val="0"/>
        <w:widowControl/>
        <w:kinsoku/>
        <w:wordWrap/>
        <w:overflowPunct/>
        <w:topLinePunct w:val="0"/>
        <w:autoSpaceDE/>
        <w:autoSpaceDN/>
        <w:bidi w:val="0"/>
        <w:adjustRightInd/>
        <w:snapToGrid/>
        <w:spacing w:line="440" w:lineRule="exact"/>
        <w:ind w:firstLine="590" w:firstLineChars="245"/>
        <w:textAlignment w:val="auto"/>
        <w:rPr>
          <w:rFonts w:hint="eastAsia" w:ascii="楷体" w:hAnsi="楷体" w:eastAsia="楷体" w:cs="楷体"/>
          <w:color w:val="auto"/>
          <w:sz w:val="24"/>
        </w:rPr>
      </w:pPr>
      <w:r>
        <w:rPr>
          <w:rFonts w:hint="eastAsia" w:ascii="楷体" w:hAnsi="楷体" w:eastAsia="楷体" w:cs="楷体"/>
          <w:b/>
          <w:color w:val="auto"/>
          <w:kern w:val="0"/>
          <w:sz w:val="24"/>
        </w:rPr>
        <w:t>第三步，取投标人有效报价算术平均值与随机摇珠选定单个投标报价的平均值作为本项目的评标基准价。</w:t>
      </w:r>
    </w:p>
    <w:p>
      <w:pPr>
        <w:keepNext w:val="0"/>
        <w:keepLines w:val="0"/>
        <w:pageBreakBefore w:val="0"/>
        <w:kinsoku/>
        <w:wordWrap/>
        <w:overflowPunct/>
        <w:topLinePunct w:val="0"/>
        <w:autoSpaceDE/>
        <w:autoSpaceDN/>
        <w:bidi w:val="0"/>
        <w:adjustRightInd/>
        <w:snapToGrid/>
        <w:spacing w:line="440" w:lineRule="exact"/>
        <w:ind w:firstLine="590" w:firstLineChars="245"/>
        <w:textAlignment w:val="auto"/>
        <w:outlineLvl w:val="0"/>
        <w:rPr>
          <w:rFonts w:hint="eastAsia" w:ascii="楷体" w:hAnsi="楷体" w:eastAsia="楷体" w:cs="楷体"/>
          <w:bCs/>
          <w:color w:val="auto"/>
          <w:sz w:val="24"/>
        </w:rPr>
      </w:pPr>
      <w:r>
        <w:rPr>
          <w:rFonts w:hint="eastAsia" w:ascii="楷体" w:hAnsi="楷体" w:eastAsia="楷体" w:cs="楷体"/>
          <w:b/>
          <w:color w:val="auto"/>
          <w:kern w:val="0"/>
          <w:sz w:val="24"/>
        </w:rPr>
        <w:t>第四步，按下列公式</w:t>
      </w:r>
      <w:r>
        <w:rPr>
          <w:rFonts w:hint="eastAsia" w:ascii="楷体" w:hAnsi="楷体" w:eastAsia="楷体" w:cs="楷体"/>
          <w:b/>
          <w:color w:val="auto"/>
          <w:sz w:val="24"/>
        </w:rPr>
        <w:t>计算各有效投标人的</w:t>
      </w:r>
      <w:r>
        <w:rPr>
          <w:rFonts w:hint="eastAsia" w:ascii="楷体" w:hAnsi="楷体" w:eastAsia="楷体" w:cs="楷体"/>
          <w:b/>
          <w:bCs/>
          <w:color w:val="auto"/>
          <w:sz w:val="24"/>
        </w:rPr>
        <w:t>商务文件</w:t>
      </w:r>
      <w:r>
        <w:rPr>
          <w:rFonts w:hint="eastAsia" w:ascii="楷体" w:hAnsi="楷体" w:eastAsia="楷体" w:cs="楷体"/>
          <w:b/>
          <w:bCs/>
          <w:color w:val="auto"/>
          <w:sz w:val="24"/>
          <w:lang w:eastAsia="zh-CN"/>
        </w:rPr>
        <w:t>投标报价</w:t>
      </w:r>
      <w:r>
        <w:rPr>
          <w:rFonts w:hint="eastAsia" w:ascii="楷体" w:hAnsi="楷体" w:eastAsia="楷体" w:cs="楷体"/>
          <w:b/>
          <w:bCs/>
          <w:color w:val="auto"/>
          <w:sz w:val="24"/>
        </w:rPr>
        <w:t>得分。</w:t>
      </w:r>
    </w:p>
    <w:p>
      <w:pPr>
        <w:keepNext w:val="0"/>
        <w:keepLines w:val="0"/>
        <w:pageBreakBefore w:val="0"/>
        <w:widowControl w:val="0"/>
        <w:kinsoku/>
        <w:wordWrap/>
        <w:overflowPunct/>
        <w:topLinePunct w:val="0"/>
        <w:autoSpaceDE/>
        <w:autoSpaceDN/>
        <w:bidi w:val="0"/>
        <w:adjustRightInd/>
        <w:snapToGrid/>
        <w:spacing w:line="960" w:lineRule="exact"/>
        <w:ind w:firstLine="480" w:firstLineChars="200"/>
        <w:textAlignment w:val="auto"/>
        <w:rPr>
          <w:rFonts w:hint="eastAsia" w:ascii="楷体" w:hAnsi="楷体" w:eastAsia="楷体" w:cs="楷体"/>
          <w:color w:val="auto"/>
          <w:sz w:val="24"/>
        </w:rPr>
      </w:pPr>
      <w:r>
        <w:rPr>
          <w:rFonts w:hint="eastAsia" w:ascii="楷体" w:hAnsi="楷体" w:eastAsia="楷体" w:cs="楷体"/>
          <w:bCs/>
          <w:color w:val="auto"/>
          <w:sz w:val="24"/>
          <w:lang w:eastAsia="zh-CN"/>
        </w:rPr>
        <w:t>投标报价</w:t>
      </w:r>
      <w:r>
        <w:rPr>
          <w:rFonts w:hint="eastAsia" w:ascii="楷体" w:hAnsi="楷体" w:eastAsia="楷体" w:cs="楷体"/>
          <w:bCs/>
          <w:color w:val="auto"/>
          <w:sz w:val="24"/>
        </w:rPr>
        <w:t>得分=100分×[1－（|</w:t>
      </w:r>
      <w:r>
        <w:rPr>
          <w:rFonts w:hint="eastAsia" w:ascii="楷体" w:hAnsi="楷体" w:eastAsia="楷体" w:cs="楷体"/>
          <w:bCs/>
          <w:color w:val="auto"/>
          <w:position w:val="-24"/>
          <w:sz w:val="24"/>
        </w:rPr>
        <w:object>
          <v:shape id="_x0000_i1025" o:spt="75" type="#_x0000_t75" style="height:40.4pt;width:93pt;" o:ole="t" filled="f" o:preferrelative="t" stroked="f" coordsize="21600,21600">
            <v:path/>
            <v:fill on="f" focussize="0,0"/>
            <v:stroke on="f"/>
            <v:imagedata r:id="rId10" o:title=""/>
            <o:lock v:ext="edit" grouping="f" rotation="f" text="f" aspectratio="t"/>
            <w10:wrap type="none"/>
            <w10:anchorlock/>
          </v:shape>
          <o:OLEObject Type="Embed" ProgID="Equation.3" ShapeID="_x0000_i1025" DrawAspect="Content" ObjectID="_1468075725" r:id="rId9">
            <o:LockedField>false</o:LockedField>
          </o:OLEObject>
        </w:object>
      </w:r>
      <w:r>
        <w:rPr>
          <w:rFonts w:hint="eastAsia" w:ascii="楷体" w:hAnsi="楷体" w:eastAsia="楷体" w:cs="楷体"/>
          <w:bCs/>
          <w:color w:val="auto"/>
          <w:sz w:val="24"/>
        </w:rPr>
        <w:t>|×n）]</w:t>
      </w:r>
      <w:r>
        <w:rPr>
          <w:rFonts w:hint="eastAsia" w:ascii="楷体" w:hAnsi="楷体" w:eastAsia="楷体" w:cs="楷体"/>
          <w:color w:val="auto"/>
          <w:sz w:val="24"/>
        </w:rPr>
        <w:t xml:space="preserve"> 。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cs="楷体"/>
          <w:color w:val="auto"/>
          <w:sz w:val="24"/>
        </w:rPr>
      </w:pPr>
      <w:r>
        <w:rPr>
          <w:rFonts w:hint="eastAsia" w:ascii="楷体" w:hAnsi="楷体" w:eastAsia="楷体" w:cs="楷体"/>
          <w:color w:val="auto"/>
          <w:sz w:val="24"/>
        </w:rPr>
        <w:t>其中，“K”代表评标基准价；“100”代表有效投标报价等于评标基准价的投标人得分。当投标报价高于K值时n为1，当投标报价低于K值时n为0.5。</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楷体" w:hAnsi="楷体" w:eastAsia="楷体" w:cs="楷体"/>
          <w:b/>
          <w:bCs/>
          <w:color w:val="auto"/>
          <w:sz w:val="24"/>
        </w:rPr>
      </w:pPr>
      <w:r>
        <w:rPr>
          <w:rFonts w:hint="eastAsia" w:ascii="楷体" w:hAnsi="楷体" w:eastAsia="楷体" w:cs="楷体"/>
          <w:b/>
          <w:bCs/>
          <w:color w:val="auto"/>
          <w:sz w:val="24"/>
          <w:lang w:val="en-US" w:eastAsia="zh-CN"/>
        </w:rPr>
        <w:t>3.</w:t>
      </w:r>
      <w:r>
        <w:rPr>
          <w:rFonts w:hint="eastAsia" w:ascii="楷体" w:hAnsi="楷体" w:eastAsia="楷体" w:cs="楷体"/>
          <w:b/>
          <w:bCs/>
          <w:color w:val="auto"/>
          <w:sz w:val="24"/>
        </w:rPr>
        <w:t>商务文件评审得分=商务文件得分×（10%）</w:t>
      </w:r>
    </w:p>
    <w:p>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482" w:firstLineChars="200"/>
        <w:jc w:val="both"/>
        <w:textAlignment w:val="auto"/>
        <w:outlineLvl w:val="9"/>
        <w:rPr>
          <w:rFonts w:hint="eastAsia" w:ascii="楷体" w:hAnsi="楷体" w:eastAsia="楷体" w:cs="楷体"/>
          <w:b w:val="0"/>
          <w:bCs w:val="0"/>
          <w:color w:val="auto"/>
          <w:sz w:val="24"/>
          <w:szCs w:val="24"/>
          <w:lang w:val="en-US" w:eastAsia="zh-CN"/>
        </w:rPr>
      </w:pPr>
      <w:r>
        <w:rPr>
          <w:rFonts w:hint="eastAsia" w:ascii="楷体" w:hAnsi="楷体" w:eastAsia="楷体" w:cs="楷体"/>
          <w:b/>
          <w:bCs/>
          <w:color w:val="auto"/>
          <w:sz w:val="24"/>
          <w:szCs w:val="24"/>
        </w:rPr>
        <w:t>注：</w:t>
      </w: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1）</w:t>
      </w:r>
      <w:r>
        <w:rPr>
          <w:rFonts w:hint="eastAsia" w:ascii="楷体" w:hAnsi="楷体" w:eastAsia="楷体" w:cs="楷体"/>
          <w:b w:val="0"/>
          <w:bCs w:val="0"/>
          <w:color w:val="auto"/>
          <w:spacing w:val="0"/>
          <w:position w:val="0"/>
          <w:sz w:val="24"/>
          <w:szCs w:val="24"/>
          <w:u w:val="none" w:color="auto"/>
        </w:rPr>
        <w:t>商务文件和技术文件的得分权重由招标人根据项目实际在规定的得分权重范围内选定</w:t>
      </w:r>
      <w:r>
        <w:rPr>
          <w:rFonts w:hint="eastAsia" w:ascii="楷体" w:hAnsi="楷体" w:eastAsia="楷体" w:cs="楷体"/>
          <w:b w:val="0"/>
          <w:bCs w:val="0"/>
          <w:color w:val="auto"/>
          <w:spacing w:val="0"/>
          <w:position w:val="0"/>
          <w:sz w:val="24"/>
          <w:szCs w:val="24"/>
          <w:u w:val="none" w:color="auto"/>
          <w:lang w:eastAsia="zh-CN"/>
        </w:rPr>
        <w:t>，招标人原则上不得超过得分权重范围选取</w:t>
      </w:r>
      <w:r>
        <w:rPr>
          <w:rFonts w:hint="eastAsia" w:ascii="楷体" w:hAnsi="楷体" w:eastAsia="楷体" w:cs="楷体"/>
          <w:b w:val="0"/>
          <w:bCs w:val="0"/>
          <w:color w:val="auto"/>
          <w:spacing w:val="0"/>
          <w:position w:val="0"/>
          <w:sz w:val="24"/>
          <w:szCs w:val="24"/>
          <w:u w:val="none" w:color="auto"/>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2）</w:t>
      </w:r>
      <w:r>
        <w:rPr>
          <w:rFonts w:hint="eastAsia" w:ascii="楷体" w:hAnsi="楷体" w:eastAsia="楷体" w:cs="楷体"/>
          <w:b w:val="0"/>
          <w:bCs w:val="0"/>
          <w:color w:val="auto"/>
          <w:spacing w:val="0"/>
          <w:kern w:val="0"/>
          <w:position w:val="0"/>
          <w:sz w:val="24"/>
          <w:szCs w:val="24"/>
          <w:u w:val="none" w:color="auto"/>
          <w:lang w:val="en-US" w:eastAsia="zh-CN"/>
        </w:rPr>
        <w:t>本招标项目的投标人参与评审的项目成员职称必须为</w:t>
      </w:r>
      <w:r>
        <w:rPr>
          <w:rFonts w:hint="eastAsia" w:ascii="楷体" w:hAnsi="楷体" w:eastAsia="楷体" w:cs="楷体"/>
          <w:b/>
          <w:bCs/>
          <w:color w:val="auto"/>
          <w:sz w:val="24"/>
          <w:szCs w:val="24"/>
        </w:rPr>
        <w:t>阳江市建筑业企业信用管理信息平台</w:t>
      </w:r>
      <w:r>
        <w:rPr>
          <w:rFonts w:hint="eastAsia" w:ascii="楷体" w:hAnsi="楷体" w:eastAsia="楷体" w:cs="楷体"/>
          <w:b w:val="0"/>
          <w:bCs w:val="0"/>
          <w:color w:val="auto"/>
          <w:spacing w:val="0"/>
          <w:kern w:val="0"/>
          <w:position w:val="0"/>
          <w:sz w:val="24"/>
          <w:szCs w:val="24"/>
          <w:u w:val="none" w:color="auto"/>
          <w:lang w:val="en-US" w:eastAsia="zh-CN"/>
        </w:rPr>
        <w:t>中登记的成员职称，否则不予计分。</w:t>
      </w:r>
      <w:r>
        <w:rPr>
          <w:rFonts w:hint="eastAsia" w:ascii="楷体" w:hAnsi="楷体" w:eastAsia="楷体" w:cs="楷体"/>
          <w:b/>
          <w:bCs w:val="0"/>
          <w:color w:val="auto"/>
          <w:spacing w:val="0"/>
          <w:kern w:val="0"/>
          <w:position w:val="0"/>
          <w:sz w:val="24"/>
          <w:szCs w:val="24"/>
          <w:u w:val="none" w:color="auto"/>
          <w:shd w:val="clear" w:color="auto" w:fill="auto"/>
          <w:lang w:val="en-US" w:eastAsia="zh-CN"/>
        </w:rPr>
        <w:t>工程业绩须提供有效的设计合同及竣工验收报告扫描件、奖项须提供有效的相关证书扫描件</w:t>
      </w:r>
      <w:r>
        <w:rPr>
          <w:rFonts w:hint="eastAsia" w:ascii="楷体" w:hAnsi="楷体" w:eastAsia="楷体" w:cs="楷体"/>
          <w:b/>
          <w:bCs w:val="0"/>
          <w:color w:val="auto"/>
          <w:spacing w:val="0"/>
          <w:kern w:val="0"/>
          <w:position w:val="0"/>
          <w:sz w:val="24"/>
          <w:szCs w:val="24"/>
          <w:u w:val="none" w:color="auto"/>
          <w:lang w:val="en-US" w:eastAsia="zh-CN"/>
        </w:rPr>
        <w:t>。</w:t>
      </w:r>
      <w:r>
        <w:rPr>
          <w:rFonts w:hint="eastAsia" w:ascii="楷体" w:hAnsi="楷体" w:eastAsia="楷体" w:cs="楷体"/>
          <w:b w:val="0"/>
          <w:bCs w:val="0"/>
          <w:color w:val="auto"/>
          <w:spacing w:val="0"/>
          <w:position w:val="0"/>
          <w:sz w:val="24"/>
          <w:szCs w:val="24"/>
          <w:u w:val="none" w:color="auto"/>
          <w:lang w:eastAsia="zh-CN"/>
        </w:rPr>
        <w:t>上述相关的评审资料可由独立投标人或联合体主办人及成员任一方提供。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3</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szCs w:val="24"/>
        </w:rPr>
        <w:t>工程设计</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勘察</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招标的</w:t>
      </w:r>
      <w:r>
        <w:rPr>
          <w:rFonts w:hint="eastAsia" w:ascii="楷体" w:hAnsi="楷体" w:eastAsia="楷体" w:cs="楷体"/>
          <w:color w:val="auto"/>
          <w:sz w:val="24"/>
          <w:szCs w:val="24"/>
          <w:lang w:eastAsia="zh-CN"/>
        </w:rPr>
        <w:t>投标报价</w:t>
      </w:r>
      <w:r>
        <w:rPr>
          <w:rFonts w:hint="eastAsia" w:ascii="楷体" w:hAnsi="楷体" w:eastAsia="楷体" w:cs="楷体"/>
          <w:color w:val="auto"/>
          <w:sz w:val="24"/>
          <w:szCs w:val="24"/>
        </w:rPr>
        <w:t>得分以设计投标报价计算</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以元为</w:t>
      </w:r>
      <w:r>
        <w:rPr>
          <w:rFonts w:hint="eastAsia" w:ascii="楷体" w:hAnsi="楷体" w:eastAsia="楷体" w:cs="楷体"/>
          <w:color w:val="auto"/>
          <w:sz w:val="24"/>
          <w:szCs w:val="24"/>
          <w:lang w:eastAsia="zh-CN"/>
        </w:rPr>
        <w:t>计算</w:t>
      </w:r>
      <w:r>
        <w:rPr>
          <w:rFonts w:hint="eastAsia" w:ascii="楷体" w:hAnsi="楷体" w:eastAsia="楷体" w:cs="楷体"/>
          <w:color w:val="auto"/>
          <w:sz w:val="24"/>
          <w:szCs w:val="24"/>
        </w:rPr>
        <w:t>单位</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color w:val="auto"/>
          <w:sz w:val="24"/>
          <w:szCs w:val="24"/>
        </w:rPr>
      </w:pPr>
      <w:r>
        <w:rPr>
          <w:rFonts w:hint="eastAsia" w:ascii="楷体" w:hAnsi="楷体" w:eastAsia="楷体" w:cs="楷体"/>
          <w:b w:val="0"/>
          <w:bCs w:val="0"/>
          <w:color w:val="auto"/>
          <w:sz w:val="24"/>
          <w:szCs w:val="24"/>
          <w:lang w:eastAsia="zh-CN"/>
        </w:rPr>
        <w:t>（</w:t>
      </w:r>
      <w:r>
        <w:rPr>
          <w:rFonts w:hint="eastAsia" w:ascii="楷体" w:hAnsi="楷体" w:eastAsia="楷体" w:cs="楷体"/>
          <w:b w:val="0"/>
          <w:bCs w:val="0"/>
          <w:color w:val="auto"/>
          <w:sz w:val="24"/>
          <w:szCs w:val="24"/>
          <w:lang w:val="en-US" w:eastAsia="zh-CN"/>
        </w:rPr>
        <w:t>4</w:t>
      </w:r>
      <w:r>
        <w:rPr>
          <w:rFonts w:hint="eastAsia" w:ascii="楷体" w:hAnsi="楷体" w:eastAsia="楷体" w:cs="楷体"/>
          <w:b w:val="0"/>
          <w:bCs w:val="0"/>
          <w:color w:val="auto"/>
          <w:sz w:val="24"/>
          <w:szCs w:val="24"/>
          <w:lang w:eastAsia="zh-CN"/>
        </w:rPr>
        <w:t>）</w:t>
      </w:r>
      <w:r>
        <w:rPr>
          <w:rFonts w:hint="eastAsia" w:ascii="楷体" w:hAnsi="楷体" w:eastAsia="楷体" w:cs="楷体"/>
          <w:color w:val="auto"/>
          <w:sz w:val="24"/>
          <w:szCs w:val="24"/>
          <w:lang w:eastAsia="zh-CN"/>
        </w:rPr>
        <w:t>投标报价得分和</w:t>
      </w:r>
      <w:r>
        <w:rPr>
          <w:rFonts w:hint="eastAsia" w:ascii="楷体" w:hAnsi="楷体" w:eastAsia="楷体" w:cs="楷体"/>
          <w:color w:val="auto"/>
          <w:sz w:val="24"/>
          <w:szCs w:val="24"/>
        </w:rPr>
        <w:t>商务文件</w:t>
      </w:r>
      <w:r>
        <w:rPr>
          <w:rFonts w:hint="eastAsia" w:ascii="楷体" w:hAnsi="楷体" w:eastAsia="楷体" w:cs="楷体"/>
          <w:color w:val="auto"/>
          <w:sz w:val="24"/>
          <w:szCs w:val="24"/>
          <w:lang w:eastAsia="zh-CN"/>
        </w:rPr>
        <w:t>评审</w:t>
      </w:r>
      <w:r>
        <w:rPr>
          <w:rFonts w:hint="eastAsia" w:ascii="楷体" w:hAnsi="楷体" w:eastAsia="楷体" w:cs="楷体"/>
          <w:color w:val="auto"/>
          <w:sz w:val="24"/>
          <w:szCs w:val="24"/>
        </w:rPr>
        <w:t>得分取值</w:t>
      </w:r>
      <w:r>
        <w:rPr>
          <w:rFonts w:hint="eastAsia" w:ascii="楷体" w:hAnsi="楷体" w:eastAsia="楷体" w:cs="楷体"/>
          <w:b w:val="0"/>
          <w:bCs w:val="0"/>
          <w:color w:val="auto"/>
          <w:spacing w:val="0"/>
          <w:position w:val="0"/>
          <w:sz w:val="24"/>
          <w:szCs w:val="24"/>
          <w:u w:val="none" w:color="auto"/>
          <w:lang w:val="en-US" w:eastAsia="zh-CN"/>
        </w:rPr>
        <w:t>按照四舍五入的方式</w:t>
      </w:r>
      <w:r>
        <w:rPr>
          <w:rFonts w:hint="eastAsia" w:ascii="楷体" w:hAnsi="楷体" w:eastAsia="楷体" w:cs="楷体"/>
          <w:color w:val="auto"/>
          <w:sz w:val="24"/>
          <w:szCs w:val="24"/>
        </w:rPr>
        <w:t>保留到小数点后两位</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最低得分为0分(如商务文件得分为负值时作0分处理）。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40" w:lineRule="exact"/>
        <w:ind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（三）</w:t>
      </w:r>
      <w:r>
        <w:rPr>
          <w:rFonts w:hint="eastAsia" w:ascii="楷体" w:hAnsi="楷体" w:eastAsia="楷体" w:cs="楷体"/>
          <w:b w:val="0"/>
          <w:bCs w:val="0"/>
          <w:color w:val="auto"/>
          <w:spacing w:val="0"/>
          <w:position w:val="0"/>
          <w:sz w:val="24"/>
          <w:szCs w:val="24"/>
          <w:u w:val="none" w:color="auto"/>
        </w:rPr>
        <w:t>信用评价评分细则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w:t>
      </w:r>
      <w:r>
        <w:rPr>
          <w:rFonts w:hint="eastAsia" w:ascii="楷体" w:hAnsi="楷体" w:eastAsia="楷体" w:cs="楷体"/>
          <w:b w:val="0"/>
          <w:bCs w:val="0"/>
          <w:color w:val="auto"/>
          <w:spacing w:val="0"/>
          <w:position w:val="0"/>
          <w:sz w:val="24"/>
          <w:szCs w:val="24"/>
          <w:u w:val="none" w:color="auto"/>
          <w:lang w:val="en-US" w:eastAsia="zh-CN"/>
        </w:rPr>
        <w:t>投标人</w:t>
      </w:r>
      <w:r>
        <w:rPr>
          <w:rFonts w:hint="eastAsia" w:ascii="楷体" w:hAnsi="楷体" w:eastAsia="楷体" w:cs="楷体"/>
          <w:b w:val="0"/>
          <w:bCs w:val="0"/>
          <w:color w:val="auto"/>
          <w:spacing w:val="0"/>
          <w:position w:val="0"/>
          <w:sz w:val="24"/>
          <w:szCs w:val="24"/>
          <w:u w:val="none" w:color="auto"/>
        </w:rPr>
        <w:t>以开标当天各投标</w:t>
      </w:r>
      <w:r>
        <w:rPr>
          <w:rFonts w:hint="eastAsia" w:ascii="楷体" w:hAnsi="楷体" w:eastAsia="楷体" w:cs="楷体"/>
          <w:b w:val="0"/>
          <w:bCs w:val="0"/>
          <w:color w:val="auto"/>
          <w:spacing w:val="0"/>
          <w:position w:val="0"/>
          <w:sz w:val="24"/>
          <w:szCs w:val="24"/>
          <w:u w:val="none" w:color="auto"/>
          <w:lang w:eastAsia="zh-CN"/>
        </w:rPr>
        <w:t>人</w:t>
      </w:r>
      <w:r>
        <w:rPr>
          <w:rFonts w:hint="eastAsia" w:ascii="楷体" w:hAnsi="楷体" w:eastAsia="楷体" w:cs="楷体"/>
          <w:b w:val="0"/>
          <w:bCs w:val="0"/>
          <w:color w:val="auto"/>
          <w:spacing w:val="0"/>
          <w:position w:val="0"/>
          <w:sz w:val="24"/>
          <w:szCs w:val="24"/>
          <w:u w:val="none" w:color="auto"/>
        </w:rPr>
        <w:t>在</w:t>
      </w:r>
      <w:r>
        <w:rPr>
          <w:rFonts w:hint="eastAsia" w:ascii="楷体" w:hAnsi="楷体" w:eastAsia="楷体" w:cs="楷体"/>
          <w:b/>
          <w:bCs/>
          <w:color w:val="auto"/>
          <w:sz w:val="24"/>
          <w:szCs w:val="24"/>
        </w:rPr>
        <w:t>阳江市建筑业企业信用管理信息平台</w:t>
      </w:r>
      <w:r>
        <w:rPr>
          <w:rFonts w:hint="eastAsia" w:ascii="楷体" w:hAnsi="楷体" w:eastAsia="楷体" w:cs="楷体"/>
          <w:b w:val="0"/>
          <w:bCs w:val="0"/>
          <w:color w:val="auto"/>
          <w:spacing w:val="0"/>
          <w:position w:val="0"/>
          <w:sz w:val="24"/>
          <w:szCs w:val="24"/>
          <w:u w:val="none" w:color="auto"/>
        </w:rPr>
        <w:t>公告的诚信分数为依据</w:t>
      </w:r>
      <w:r>
        <w:rPr>
          <w:rFonts w:hint="eastAsia" w:ascii="楷体" w:hAnsi="楷体" w:eastAsia="楷体" w:cs="楷体"/>
          <w:b w:val="0"/>
          <w:bCs w:val="0"/>
          <w:color w:val="auto"/>
          <w:spacing w:val="0"/>
          <w:position w:val="0"/>
          <w:sz w:val="24"/>
          <w:szCs w:val="24"/>
          <w:u w:val="none" w:color="auto"/>
          <w:lang w:eastAsia="zh-CN"/>
        </w:rPr>
        <w:t>由高到低进行排名。</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投标人为大于30家（含30家）时，按如下方式计取投标人的信用评价得分：其中排名1-10名的投标人的信用评价得分为100分，排名11-20名的投标人的信用评价得分为80分，排名21后的投标人的信用评价得分为60分。</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eastAsia="zh-CN"/>
        </w:rPr>
      </w:pPr>
      <w:r>
        <w:rPr>
          <w:rFonts w:hint="eastAsia" w:ascii="楷体" w:hAnsi="楷体" w:eastAsia="楷体" w:cs="楷体"/>
          <w:b w:val="0"/>
          <w:bCs w:val="0"/>
          <w:color w:val="auto"/>
          <w:spacing w:val="0"/>
          <w:position w:val="0"/>
          <w:sz w:val="24"/>
          <w:szCs w:val="24"/>
          <w:u w:val="none" w:color="auto"/>
          <w:lang w:eastAsia="zh-CN"/>
        </w:rPr>
        <w:t>进入资格后审的投标人少于30家时，按如下方式记取投标人的信用评价得分：排名前30%（含30%）</w:t>
      </w:r>
      <w:r>
        <w:rPr>
          <w:rFonts w:hint="eastAsia" w:ascii="楷体" w:hAnsi="楷体" w:eastAsia="楷体" w:cs="楷体"/>
          <w:b/>
          <w:bCs/>
          <w:color w:val="auto"/>
          <w:spacing w:val="0"/>
          <w:position w:val="0"/>
          <w:sz w:val="24"/>
          <w:szCs w:val="24"/>
          <w:u w:val="none" w:color="auto"/>
          <w:lang w:eastAsia="zh-CN"/>
        </w:rPr>
        <w:t>（即是按照总排名数的</w:t>
      </w:r>
      <w:r>
        <w:rPr>
          <w:rFonts w:hint="eastAsia" w:ascii="楷体" w:hAnsi="楷体" w:eastAsia="楷体" w:cs="楷体"/>
          <w:b/>
          <w:bCs/>
          <w:color w:val="auto"/>
          <w:spacing w:val="0"/>
          <w:position w:val="0"/>
          <w:sz w:val="24"/>
          <w:szCs w:val="24"/>
          <w:u w:val="none" w:color="auto"/>
          <w:lang w:val="en-US" w:eastAsia="zh-CN"/>
        </w:rPr>
        <w:t>30%计取）</w:t>
      </w:r>
      <w:r>
        <w:rPr>
          <w:rFonts w:hint="eastAsia" w:ascii="楷体" w:hAnsi="楷体" w:eastAsia="楷体" w:cs="楷体"/>
          <w:b w:val="0"/>
          <w:bCs w:val="0"/>
          <w:color w:val="auto"/>
          <w:spacing w:val="0"/>
          <w:position w:val="0"/>
          <w:sz w:val="24"/>
          <w:szCs w:val="24"/>
          <w:u w:val="none" w:color="auto"/>
          <w:lang w:eastAsia="zh-CN"/>
        </w:rPr>
        <w:t>的投标人的信用评价得分为100分，排名前30%（不含30%）至60%（含60%）</w:t>
      </w:r>
      <w:r>
        <w:rPr>
          <w:rFonts w:hint="eastAsia" w:ascii="楷体" w:hAnsi="楷体" w:eastAsia="楷体" w:cs="楷体"/>
          <w:b/>
          <w:bCs/>
          <w:color w:val="auto"/>
          <w:spacing w:val="0"/>
          <w:position w:val="0"/>
          <w:sz w:val="24"/>
          <w:szCs w:val="24"/>
          <w:u w:val="none" w:color="auto"/>
          <w:lang w:eastAsia="zh-CN"/>
        </w:rPr>
        <w:t>（也是按照总排名数的</w:t>
      </w:r>
      <w:r>
        <w:rPr>
          <w:rFonts w:hint="eastAsia" w:ascii="楷体" w:hAnsi="楷体" w:eastAsia="楷体" w:cs="楷体"/>
          <w:b/>
          <w:bCs/>
          <w:color w:val="auto"/>
          <w:spacing w:val="0"/>
          <w:position w:val="0"/>
          <w:sz w:val="24"/>
          <w:szCs w:val="24"/>
          <w:u w:val="none" w:color="auto"/>
          <w:lang w:val="en-US" w:eastAsia="zh-CN"/>
        </w:rPr>
        <w:t>30%计取）</w:t>
      </w:r>
      <w:r>
        <w:rPr>
          <w:rFonts w:hint="eastAsia" w:ascii="楷体" w:hAnsi="楷体" w:eastAsia="楷体" w:cs="楷体"/>
          <w:b w:val="0"/>
          <w:bCs w:val="0"/>
          <w:color w:val="auto"/>
          <w:spacing w:val="0"/>
          <w:position w:val="0"/>
          <w:sz w:val="24"/>
          <w:szCs w:val="24"/>
          <w:u w:val="none" w:color="auto"/>
          <w:lang w:eastAsia="zh-CN"/>
        </w:rPr>
        <w:t>的投标人的信用评价得分为80分，其余投标人的信用评价得分为60分。按百分比记取投标人家数时四舍五入取整。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rPr>
        <w:t>注：</w:t>
      </w:r>
      <w:r>
        <w:rPr>
          <w:rFonts w:hint="eastAsia" w:ascii="楷体" w:hAnsi="楷体" w:eastAsia="楷体" w:cs="楷体"/>
          <w:b w:val="0"/>
          <w:bCs w:val="0"/>
          <w:color w:val="auto"/>
          <w:spacing w:val="0"/>
          <w:position w:val="0"/>
          <w:sz w:val="24"/>
          <w:szCs w:val="24"/>
          <w:u w:val="none" w:color="auto"/>
        </w:rPr>
        <w:t>1</w:t>
      </w:r>
      <w:r>
        <w:rPr>
          <w:rFonts w:hint="eastAsia" w:ascii="楷体" w:hAnsi="楷体" w:eastAsia="楷体" w:cs="楷体"/>
          <w:b w:val="0"/>
          <w:bCs w:val="0"/>
          <w:color w:val="auto"/>
          <w:spacing w:val="0"/>
          <w:position w:val="0"/>
          <w:sz w:val="24"/>
          <w:szCs w:val="24"/>
          <w:u w:val="none" w:color="auto"/>
          <w:lang w:val="en-US" w:eastAsia="zh-CN"/>
        </w:rPr>
        <w:t>.</w:t>
      </w:r>
      <w:r>
        <w:rPr>
          <w:rFonts w:hint="eastAsia" w:ascii="楷体" w:hAnsi="楷体" w:eastAsia="楷体" w:cs="楷体"/>
          <w:b w:val="0"/>
          <w:bCs w:val="0"/>
          <w:color w:val="auto"/>
          <w:spacing w:val="0"/>
          <w:position w:val="0"/>
          <w:sz w:val="24"/>
          <w:szCs w:val="24"/>
          <w:u w:val="none" w:color="auto"/>
          <w:lang w:eastAsia="zh-CN"/>
        </w:rPr>
        <w:t>信用评价得分</w:t>
      </w:r>
      <w:r>
        <w:rPr>
          <w:rFonts w:hint="eastAsia" w:ascii="楷体" w:hAnsi="楷体" w:eastAsia="楷体" w:cs="楷体"/>
          <w:b w:val="0"/>
          <w:bCs w:val="0"/>
          <w:color w:val="auto"/>
          <w:spacing w:val="0"/>
          <w:position w:val="0"/>
          <w:sz w:val="24"/>
          <w:szCs w:val="24"/>
          <w:u w:val="none" w:color="auto"/>
          <w:lang w:val="en-US" w:eastAsia="zh-CN"/>
        </w:rPr>
        <w:t>计取必须以投标人参与承揽本次招标项目任务的资质的诚信分数及其等级为依据，如</w:t>
      </w:r>
      <w:r>
        <w:rPr>
          <w:rFonts w:hint="eastAsia" w:ascii="楷体" w:hAnsi="楷体" w:eastAsia="楷体" w:cs="楷体"/>
          <w:b w:val="0"/>
          <w:bCs w:val="0"/>
          <w:color w:val="auto"/>
          <w:spacing w:val="0"/>
          <w:position w:val="0"/>
          <w:sz w:val="24"/>
          <w:szCs w:val="24"/>
          <w:u w:val="none" w:color="auto"/>
          <w:lang w:eastAsia="zh-CN"/>
        </w:rPr>
        <w:t>独立投标人或联合体各成员方与本招标项目有关的资质无参与承揽本次招标项目任务的，这类</w:t>
      </w:r>
      <w:r>
        <w:rPr>
          <w:rFonts w:hint="eastAsia" w:ascii="楷体" w:hAnsi="楷体" w:eastAsia="楷体" w:cs="楷体"/>
          <w:b w:val="0"/>
          <w:bCs w:val="0"/>
          <w:color w:val="auto"/>
          <w:spacing w:val="0"/>
          <w:position w:val="0"/>
          <w:sz w:val="24"/>
          <w:szCs w:val="24"/>
          <w:u w:val="none" w:color="auto"/>
          <w:lang w:val="en-US" w:eastAsia="zh-CN"/>
        </w:rPr>
        <w:t>资质的诚信分数及其等级不得参与计算本招标项目的</w:t>
      </w:r>
      <w:r>
        <w:rPr>
          <w:rFonts w:hint="eastAsia" w:ascii="楷体" w:hAnsi="楷体" w:eastAsia="楷体" w:cs="楷体"/>
          <w:b w:val="0"/>
          <w:bCs w:val="0"/>
          <w:color w:val="auto"/>
          <w:spacing w:val="0"/>
          <w:position w:val="0"/>
          <w:sz w:val="24"/>
          <w:szCs w:val="24"/>
          <w:u w:val="none" w:color="auto"/>
          <w:lang w:eastAsia="zh-CN"/>
        </w:rPr>
        <w:t>信用评价得分</w:t>
      </w:r>
      <w:r>
        <w:rPr>
          <w:rFonts w:hint="eastAsia" w:ascii="楷体" w:hAnsi="楷体" w:eastAsia="楷体" w:cs="楷体"/>
          <w:b w:val="0"/>
          <w:bCs w:val="0"/>
          <w:color w:val="auto"/>
          <w:spacing w:val="0"/>
          <w:position w:val="0"/>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rPr>
      </w:pPr>
      <w:r>
        <w:rPr>
          <w:rFonts w:hint="eastAsia" w:ascii="楷体" w:hAnsi="楷体" w:eastAsia="楷体" w:cs="楷体"/>
          <w:b w:val="0"/>
          <w:bCs w:val="0"/>
          <w:color w:val="auto"/>
          <w:spacing w:val="0"/>
          <w:position w:val="0"/>
          <w:sz w:val="24"/>
          <w:szCs w:val="24"/>
          <w:u w:val="none" w:color="auto"/>
          <w:lang w:val="en-US" w:eastAsia="zh-CN"/>
        </w:rPr>
        <w:t>2.诚信分数相同投标人的排名相同，后一名投标人的排名为前一名排名加上诚信分数相同投标人数量。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3.</w:t>
      </w:r>
      <w:r>
        <w:rPr>
          <w:rFonts w:hint="eastAsia" w:ascii="楷体" w:hAnsi="楷体" w:eastAsia="楷体" w:cs="楷体"/>
          <w:b w:val="0"/>
          <w:bCs w:val="0"/>
          <w:color w:val="auto"/>
          <w:spacing w:val="0"/>
          <w:kern w:val="0"/>
          <w:position w:val="0"/>
          <w:sz w:val="24"/>
          <w:szCs w:val="24"/>
          <w:u w:val="none" w:color="auto"/>
          <w:lang w:val="en-US" w:eastAsia="zh-CN"/>
        </w:rPr>
        <w:t>信用等级B级投标人的</w:t>
      </w:r>
      <w:r>
        <w:rPr>
          <w:rFonts w:hint="eastAsia" w:ascii="楷体" w:hAnsi="楷体" w:eastAsia="楷体" w:cs="楷体"/>
          <w:b w:val="0"/>
          <w:bCs w:val="0"/>
          <w:color w:val="auto"/>
          <w:spacing w:val="0"/>
          <w:position w:val="0"/>
          <w:sz w:val="24"/>
          <w:szCs w:val="24"/>
          <w:u w:val="none" w:color="auto"/>
          <w:lang w:val="en-US" w:eastAsia="zh-CN"/>
        </w:rPr>
        <w:t>信用评价得分最高为80分，</w:t>
      </w:r>
      <w:r>
        <w:rPr>
          <w:rFonts w:hint="eastAsia" w:ascii="楷体" w:hAnsi="楷体" w:eastAsia="楷体" w:cs="楷体"/>
          <w:b w:val="0"/>
          <w:bCs w:val="0"/>
          <w:color w:val="auto"/>
          <w:spacing w:val="0"/>
          <w:kern w:val="0"/>
          <w:position w:val="0"/>
          <w:sz w:val="24"/>
          <w:szCs w:val="24"/>
          <w:u w:val="none" w:color="auto"/>
          <w:lang w:val="en-US" w:eastAsia="zh-CN"/>
        </w:rPr>
        <w:t>信用等级C级投标人的</w:t>
      </w:r>
      <w:r>
        <w:rPr>
          <w:rFonts w:hint="eastAsia" w:ascii="楷体" w:hAnsi="楷体" w:eastAsia="楷体" w:cs="楷体"/>
          <w:b w:val="0"/>
          <w:bCs w:val="0"/>
          <w:color w:val="auto"/>
          <w:spacing w:val="0"/>
          <w:position w:val="0"/>
          <w:sz w:val="24"/>
          <w:szCs w:val="24"/>
          <w:u w:val="none" w:color="auto"/>
          <w:lang w:val="en-US" w:eastAsia="zh-CN"/>
        </w:rPr>
        <w:t>信用评价得分最高为60分。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4.</w:t>
      </w:r>
      <w:r>
        <w:rPr>
          <w:rFonts w:hint="eastAsia" w:ascii="楷体" w:hAnsi="楷体" w:eastAsia="楷体" w:cs="楷体"/>
          <w:b w:val="0"/>
          <w:bCs w:val="0"/>
          <w:color w:val="auto"/>
          <w:spacing w:val="0"/>
          <w:position w:val="0"/>
          <w:sz w:val="24"/>
          <w:szCs w:val="24"/>
          <w:u w:val="none" w:color="auto"/>
          <w:lang w:eastAsia="zh-CN"/>
        </w:rPr>
        <w:t>独立投标人或联合体主办人按其主办人资质类别分别计算主办人资质</w:t>
      </w:r>
      <w:r>
        <w:rPr>
          <w:rFonts w:hint="eastAsia" w:ascii="楷体" w:hAnsi="楷体" w:eastAsia="楷体" w:cs="楷体"/>
          <w:b w:val="0"/>
          <w:bCs w:val="0"/>
          <w:color w:val="auto"/>
          <w:spacing w:val="0"/>
          <w:position w:val="0"/>
          <w:sz w:val="24"/>
          <w:szCs w:val="24"/>
          <w:u w:val="none" w:color="auto"/>
        </w:rPr>
        <w:t>诚信分数</w:t>
      </w:r>
      <w:r>
        <w:rPr>
          <w:rFonts w:hint="eastAsia" w:ascii="楷体" w:hAnsi="楷体" w:eastAsia="楷体" w:cs="楷体"/>
          <w:b w:val="0"/>
          <w:bCs w:val="0"/>
          <w:color w:val="auto"/>
          <w:spacing w:val="0"/>
          <w:position w:val="0"/>
          <w:sz w:val="24"/>
          <w:szCs w:val="24"/>
          <w:u w:val="none" w:color="auto"/>
          <w:lang w:eastAsia="zh-CN"/>
        </w:rPr>
        <w:t>，独立投标人或联合体成员按非主办人资质类别分别计算非主办人资质</w:t>
      </w:r>
      <w:r>
        <w:rPr>
          <w:rFonts w:hint="eastAsia" w:ascii="楷体" w:hAnsi="楷体" w:eastAsia="楷体" w:cs="楷体"/>
          <w:b w:val="0"/>
          <w:bCs w:val="0"/>
          <w:color w:val="auto"/>
          <w:spacing w:val="0"/>
          <w:position w:val="0"/>
          <w:sz w:val="24"/>
          <w:szCs w:val="24"/>
          <w:u w:val="none" w:color="auto"/>
        </w:rPr>
        <w:t>诚信分数</w:t>
      </w:r>
      <w:r>
        <w:rPr>
          <w:rFonts w:hint="eastAsia" w:ascii="楷体" w:hAnsi="楷体" w:eastAsia="楷体" w:cs="楷体"/>
          <w:b w:val="0"/>
          <w:bCs w:val="0"/>
          <w:color w:val="auto"/>
          <w:spacing w:val="0"/>
          <w:position w:val="0"/>
          <w:sz w:val="24"/>
          <w:szCs w:val="24"/>
          <w:u w:val="none" w:color="auto"/>
          <w:lang w:eastAsia="zh-CN"/>
        </w:rPr>
        <w:t>，其中：独立投标人最终</w:t>
      </w:r>
      <w:r>
        <w:rPr>
          <w:rFonts w:hint="eastAsia" w:ascii="楷体" w:hAnsi="楷体" w:eastAsia="楷体" w:cs="楷体"/>
          <w:b w:val="0"/>
          <w:bCs w:val="0"/>
          <w:color w:val="auto"/>
          <w:spacing w:val="0"/>
          <w:position w:val="0"/>
          <w:sz w:val="24"/>
          <w:szCs w:val="24"/>
          <w:u w:val="none" w:color="auto"/>
          <w:lang w:val="en-US" w:eastAsia="zh-CN"/>
        </w:rPr>
        <w:t>信用评价得分</w:t>
      </w:r>
      <w:r>
        <w:rPr>
          <w:rFonts w:hint="eastAsia" w:ascii="楷体" w:hAnsi="楷体" w:eastAsia="楷体" w:cs="楷体"/>
          <w:b w:val="0"/>
          <w:bCs w:val="0"/>
          <w:color w:val="auto"/>
          <w:spacing w:val="0"/>
          <w:position w:val="0"/>
          <w:sz w:val="24"/>
          <w:szCs w:val="24"/>
          <w:u w:val="none" w:color="auto"/>
          <w:lang w:eastAsia="zh-CN"/>
        </w:rPr>
        <w:t>按其资质类别中</w:t>
      </w:r>
      <w:r>
        <w:rPr>
          <w:rFonts w:hint="eastAsia" w:ascii="楷体" w:hAnsi="楷体" w:eastAsia="楷体" w:cs="楷体"/>
          <w:b w:val="0"/>
          <w:bCs w:val="0"/>
          <w:color w:val="auto"/>
          <w:spacing w:val="0"/>
          <w:position w:val="0"/>
          <w:sz w:val="24"/>
          <w:szCs w:val="24"/>
          <w:u w:val="none" w:color="auto"/>
          <w:lang w:val="en-US" w:eastAsia="zh-CN"/>
        </w:rPr>
        <w:t>信用评价得分最高方计取。</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color w:val="auto"/>
          <w:spacing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（1）</w:t>
      </w:r>
      <w:r>
        <w:rPr>
          <w:rFonts w:hint="eastAsia" w:ascii="楷体" w:hAnsi="楷体" w:eastAsia="楷体" w:cs="楷体"/>
          <w:b w:val="0"/>
          <w:bCs w:val="0"/>
          <w:color w:val="auto"/>
          <w:spacing w:val="0"/>
          <w:position w:val="0"/>
          <w:sz w:val="24"/>
          <w:szCs w:val="24"/>
          <w:u w:val="none" w:color="auto"/>
        </w:rPr>
        <w:t>联合体投标</w:t>
      </w:r>
      <w:r>
        <w:rPr>
          <w:rFonts w:hint="eastAsia" w:ascii="楷体" w:hAnsi="楷体" w:eastAsia="楷体" w:cs="楷体"/>
          <w:b w:val="0"/>
          <w:bCs w:val="0"/>
          <w:color w:val="auto"/>
          <w:spacing w:val="0"/>
          <w:position w:val="0"/>
          <w:sz w:val="24"/>
          <w:szCs w:val="24"/>
          <w:u w:val="none" w:color="auto"/>
          <w:lang w:eastAsia="zh-CN"/>
        </w:rPr>
        <w:t>的</w:t>
      </w:r>
      <w:r>
        <w:rPr>
          <w:rFonts w:hint="eastAsia" w:ascii="楷体" w:hAnsi="楷体" w:eastAsia="楷体" w:cs="楷体"/>
          <w:b w:val="0"/>
          <w:bCs w:val="0"/>
          <w:color w:val="auto"/>
          <w:spacing w:val="0"/>
          <w:position w:val="0"/>
          <w:sz w:val="24"/>
          <w:szCs w:val="24"/>
          <w:u w:val="none" w:color="auto"/>
        </w:rPr>
        <w:t>，</w:t>
      </w:r>
      <w:r>
        <w:rPr>
          <w:rFonts w:hint="eastAsia" w:ascii="楷体" w:hAnsi="楷体" w:eastAsia="楷体" w:cs="楷体"/>
          <w:b w:val="0"/>
          <w:bCs w:val="0"/>
          <w:color w:val="auto"/>
          <w:spacing w:val="0"/>
          <w:position w:val="0"/>
          <w:sz w:val="24"/>
          <w:szCs w:val="24"/>
          <w:u w:val="none" w:color="auto"/>
          <w:lang w:eastAsia="zh-CN"/>
        </w:rPr>
        <w:t>如</w:t>
      </w:r>
      <w:r>
        <w:rPr>
          <w:rFonts w:hint="eastAsia" w:ascii="楷体" w:hAnsi="楷体" w:eastAsia="楷体" w:cs="楷体"/>
          <w:b w:val="0"/>
          <w:bCs w:val="0"/>
          <w:strike w:val="0"/>
          <w:dstrike w:val="0"/>
          <w:color w:val="auto"/>
          <w:spacing w:val="0"/>
          <w:kern w:val="0"/>
          <w:position w:val="0"/>
          <w:sz w:val="24"/>
          <w:szCs w:val="24"/>
          <w:u w:val="none" w:color="auto"/>
          <w:lang w:val="en-US" w:eastAsia="zh-CN"/>
        </w:rPr>
        <w:t>联合体主办人及其非主办人为不同类别资质的，</w:t>
      </w:r>
      <w:r>
        <w:rPr>
          <w:rFonts w:hint="eastAsia" w:ascii="楷体" w:hAnsi="楷体" w:eastAsia="楷体" w:cs="楷体"/>
          <w:b w:val="0"/>
          <w:bCs w:val="0"/>
          <w:color w:val="auto"/>
          <w:spacing w:val="0"/>
          <w:position w:val="0"/>
          <w:sz w:val="24"/>
          <w:szCs w:val="24"/>
          <w:u w:val="none" w:color="auto"/>
          <w:lang w:eastAsia="zh-CN"/>
        </w:rPr>
        <w:t>联合体</w:t>
      </w:r>
      <w:r>
        <w:rPr>
          <w:rFonts w:hint="eastAsia" w:ascii="楷体" w:hAnsi="楷体" w:eastAsia="楷体" w:cs="楷体"/>
          <w:b w:val="0"/>
          <w:bCs w:val="0"/>
          <w:color w:val="auto"/>
          <w:spacing w:val="0"/>
          <w:position w:val="0"/>
          <w:sz w:val="24"/>
          <w:szCs w:val="24"/>
          <w:u w:val="none" w:color="auto"/>
        </w:rPr>
        <w:t>主办人</w:t>
      </w:r>
      <w:r>
        <w:rPr>
          <w:rFonts w:hint="eastAsia" w:ascii="楷体" w:hAnsi="楷体" w:eastAsia="楷体" w:cs="楷体"/>
          <w:b w:val="0"/>
          <w:bCs w:val="0"/>
          <w:color w:val="auto"/>
          <w:spacing w:val="0"/>
          <w:position w:val="0"/>
          <w:sz w:val="24"/>
          <w:szCs w:val="24"/>
          <w:u w:val="none" w:color="auto"/>
          <w:lang w:val="en-US" w:eastAsia="zh-CN"/>
        </w:rPr>
        <w:t>的信用评价得分占比80%，联合体成员单位的信用评价得分占比20%</w:t>
      </w:r>
      <w:r>
        <w:rPr>
          <w:rFonts w:hint="eastAsia" w:ascii="楷体" w:hAnsi="楷体" w:eastAsia="楷体" w:cs="楷体"/>
          <w:b w:val="0"/>
          <w:bCs w:val="0"/>
          <w:color w:val="auto"/>
          <w:spacing w:val="0"/>
          <w:position w:val="0"/>
          <w:sz w:val="24"/>
          <w:szCs w:val="24"/>
          <w:u w:val="none" w:color="auto"/>
          <w:lang w:eastAsia="zh-CN"/>
        </w:rPr>
        <w:t>；如联合体有多个成员单位，则每个成员单位的</w:t>
      </w:r>
      <w:r>
        <w:rPr>
          <w:rFonts w:hint="eastAsia" w:ascii="楷体" w:hAnsi="楷体" w:eastAsia="楷体" w:cs="楷体"/>
          <w:b w:val="0"/>
          <w:bCs w:val="0"/>
          <w:color w:val="auto"/>
          <w:spacing w:val="0"/>
          <w:position w:val="0"/>
          <w:sz w:val="24"/>
          <w:szCs w:val="24"/>
          <w:u w:val="none" w:color="auto"/>
          <w:lang w:val="en-US" w:eastAsia="zh-CN"/>
        </w:rPr>
        <w:t>信用评价得分占比（20/联合体成员个数）%。</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480" w:firstLineChars="200"/>
        <w:jc w:val="both"/>
        <w:textAlignment w:val="auto"/>
        <w:outlineLvl w:val="9"/>
        <w:rPr>
          <w:rFonts w:hint="eastAsia" w:ascii="楷体" w:hAnsi="楷体" w:eastAsia="楷体" w:cs="楷体"/>
          <w:b w:val="0"/>
          <w:bCs w:val="0"/>
          <w:strike w:val="0"/>
          <w:dstrike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（2）</w:t>
      </w:r>
      <w:r>
        <w:rPr>
          <w:rFonts w:hint="eastAsia" w:ascii="楷体" w:hAnsi="楷体" w:eastAsia="楷体" w:cs="楷体"/>
          <w:b w:val="0"/>
          <w:bCs w:val="0"/>
          <w:strike w:val="0"/>
          <w:dstrike w:val="0"/>
          <w:color w:val="auto"/>
          <w:spacing w:val="0"/>
          <w:kern w:val="0"/>
          <w:position w:val="0"/>
          <w:sz w:val="24"/>
          <w:szCs w:val="24"/>
          <w:u w:val="none" w:color="auto"/>
          <w:lang w:val="en-US" w:eastAsia="zh-CN"/>
        </w:rPr>
        <w:t>如联合体主办人及其非主办人或者其非主办人各方为同类别资质的，</w:t>
      </w:r>
      <w:r>
        <w:rPr>
          <w:rFonts w:hint="eastAsia" w:ascii="楷体" w:hAnsi="楷体" w:eastAsia="楷体" w:cs="楷体"/>
          <w:b w:val="0"/>
          <w:bCs w:val="0"/>
          <w:color w:val="auto"/>
          <w:spacing w:val="0"/>
          <w:position w:val="0"/>
          <w:sz w:val="24"/>
          <w:szCs w:val="24"/>
          <w:u w:val="none" w:color="auto"/>
          <w:lang w:val="en-US" w:eastAsia="zh-CN"/>
        </w:rPr>
        <w:t>按联合体各方信用等级排名分数最高的一方</w:t>
      </w:r>
      <w:r>
        <w:rPr>
          <w:rFonts w:hint="eastAsia" w:ascii="楷体" w:hAnsi="楷体" w:eastAsia="楷体" w:cs="楷体"/>
          <w:b w:val="0"/>
          <w:bCs w:val="0"/>
          <w:strike w:val="0"/>
          <w:dstrike w:val="0"/>
          <w:color w:val="auto"/>
          <w:spacing w:val="0"/>
          <w:kern w:val="0"/>
          <w:position w:val="0"/>
          <w:sz w:val="24"/>
          <w:szCs w:val="24"/>
          <w:u w:val="none" w:color="auto"/>
          <w:lang w:val="en-US" w:eastAsia="zh-CN"/>
        </w:rPr>
        <w:t>计算</w:t>
      </w:r>
      <w:r>
        <w:rPr>
          <w:rFonts w:hint="eastAsia" w:ascii="楷体" w:hAnsi="楷体" w:eastAsia="楷体" w:cs="楷体"/>
          <w:b w:val="0"/>
          <w:bCs w:val="0"/>
          <w:color w:val="auto"/>
          <w:spacing w:val="0"/>
          <w:position w:val="0"/>
          <w:sz w:val="24"/>
          <w:szCs w:val="24"/>
          <w:u w:val="none" w:color="auto"/>
          <w:lang w:val="en-US" w:eastAsia="zh-CN"/>
        </w:rPr>
        <w:t>信用评价</w:t>
      </w:r>
      <w:r>
        <w:rPr>
          <w:rFonts w:hint="eastAsia" w:ascii="楷体" w:hAnsi="楷体" w:eastAsia="楷体" w:cs="楷体"/>
          <w:b w:val="0"/>
          <w:bCs w:val="0"/>
          <w:color w:val="auto"/>
          <w:spacing w:val="0"/>
          <w:position w:val="0"/>
          <w:sz w:val="24"/>
          <w:szCs w:val="24"/>
          <w:u w:val="none" w:color="auto"/>
        </w:rPr>
        <w:t>得分</w:t>
      </w:r>
      <w:r>
        <w:rPr>
          <w:rFonts w:hint="eastAsia" w:ascii="楷体" w:hAnsi="楷体" w:eastAsia="楷体" w:cs="楷体"/>
          <w:b w:val="0"/>
          <w:bCs w:val="0"/>
          <w:strike w:val="0"/>
          <w:dstrike w:val="0"/>
          <w:color w:val="auto"/>
          <w:spacing w:val="0"/>
          <w:kern w:val="0"/>
          <w:position w:val="0"/>
          <w:sz w:val="24"/>
          <w:szCs w:val="24"/>
          <w:u w:val="none" w:color="auto"/>
          <w:lang w:val="en-US" w:eastAsia="zh-CN"/>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bCs/>
          <w:color w:val="auto"/>
          <w:spacing w:val="0"/>
          <w:position w:val="0"/>
          <w:sz w:val="24"/>
          <w:szCs w:val="24"/>
          <w:u w:val="none" w:color="auto"/>
          <w:lang w:eastAsia="zh-CN"/>
        </w:rPr>
        <w:t>信用</w:t>
      </w:r>
      <w:r>
        <w:rPr>
          <w:rFonts w:hint="eastAsia" w:ascii="楷体" w:hAnsi="楷体" w:eastAsia="楷体" w:cs="楷体"/>
          <w:b/>
          <w:bCs/>
          <w:color w:val="auto"/>
          <w:spacing w:val="0"/>
          <w:position w:val="0"/>
          <w:sz w:val="24"/>
          <w:szCs w:val="24"/>
          <w:u w:val="none" w:color="auto"/>
        </w:rPr>
        <w:t>评价评审得分=</w:t>
      </w:r>
      <w:r>
        <w:rPr>
          <w:rFonts w:hint="eastAsia" w:ascii="楷体" w:hAnsi="楷体" w:eastAsia="楷体" w:cs="楷体"/>
          <w:b/>
          <w:bCs/>
          <w:color w:val="auto"/>
          <w:spacing w:val="0"/>
          <w:position w:val="0"/>
          <w:sz w:val="24"/>
          <w:szCs w:val="24"/>
          <w:u w:val="none" w:color="auto"/>
          <w:lang w:val="en-US" w:eastAsia="zh-CN"/>
        </w:rPr>
        <w:t>信用评价</w:t>
      </w:r>
      <w:r>
        <w:rPr>
          <w:rFonts w:hint="eastAsia" w:ascii="楷体" w:hAnsi="楷体" w:eastAsia="楷体" w:cs="楷体"/>
          <w:b/>
          <w:bCs/>
          <w:color w:val="auto"/>
          <w:spacing w:val="0"/>
          <w:position w:val="0"/>
          <w:sz w:val="24"/>
          <w:szCs w:val="24"/>
          <w:u w:val="none" w:color="auto"/>
        </w:rPr>
        <w:t>评价得分×10%</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楷体" w:hAnsi="楷体" w:eastAsia="楷体" w:cs="楷体"/>
          <w:b/>
          <w:bCs/>
          <w:color w:val="auto"/>
          <w:spacing w:val="0"/>
          <w:position w:val="0"/>
          <w:sz w:val="24"/>
          <w:szCs w:val="24"/>
          <w:u w:val="none" w:color="auto"/>
        </w:rPr>
      </w:pPr>
      <w:r>
        <w:rPr>
          <w:rFonts w:hint="eastAsia" w:ascii="楷体" w:hAnsi="楷体" w:eastAsia="楷体" w:cs="楷体"/>
          <w:b w:val="0"/>
          <w:bCs w:val="0"/>
          <w:color w:val="auto"/>
          <w:spacing w:val="0"/>
          <w:kern w:val="0"/>
          <w:position w:val="0"/>
          <w:sz w:val="24"/>
          <w:szCs w:val="24"/>
          <w:u w:val="none" w:color="auto"/>
          <w:lang w:val="en-US" w:eastAsia="zh-CN"/>
        </w:rPr>
        <w:t>注：投标人信用评价评审得分取值按照四舍五入的方式保留到小数点后两位。</w:t>
      </w: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kinsoku/>
        <w:wordWrap/>
        <w:overflowPunct/>
        <w:topLinePunct w:val="0"/>
        <w:autoSpaceDE/>
        <w:autoSpaceDN/>
        <w:bidi w:val="0"/>
        <w:adjustRightInd/>
        <w:snapToGrid/>
        <w:spacing w:after="0" w:afterLines="0" w:line="400" w:lineRule="exact"/>
        <w:ind w:firstLine="482" w:firstLineChars="200"/>
        <w:textAlignment w:val="auto"/>
        <w:rPr>
          <w:rFonts w:hint="eastAsia" w:ascii="楷体" w:hAnsi="楷体" w:eastAsia="楷体" w:cs="楷体"/>
          <w:b/>
          <w:color w:val="auto"/>
          <w:sz w:val="24"/>
          <w:szCs w:val="24"/>
          <w:lang w:eastAsia="zh-CN"/>
        </w:rPr>
      </w:pPr>
    </w:p>
    <w:p>
      <w:pPr>
        <w:pStyle w:val="17"/>
        <w:keepNext w:val="0"/>
        <w:keepLines w:val="0"/>
        <w:pageBreakBefore w:val="0"/>
        <w:numPr>
          <w:ilvl w:val="0"/>
          <w:numId w:val="10"/>
        </w:numPr>
        <w:kinsoku/>
        <w:wordWrap/>
        <w:overflowPunct/>
        <w:topLinePunct w:val="0"/>
        <w:autoSpaceDE/>
        <w:autoSpaceDN/>
        <w:bidi w:val="0"/>
        <w:adjustRightInd/>
        <w:snapToGrid/>
        <w:spacing w:after="0" w:afterLines="0" w:line="400" w:lineRule="exact"/>
        <w:ind w:left="0" w:leftChars="0" w:firstLine="482" w:firstLineChars="200"/>
        <w:textAlignment w:val="auto"/>
        <w:rPr>
          <w:rFonts w:hint="eastAsia" w:ascii="楷体" w:hAnsi="楷体" w:eastAsia="楷体" w:cs="楷体"/>
          <w:b/>
          <w:bCs/>
          <w:color w:val="auto"/>
          <w:kern w:val="2"/>
          <w:sz w:val="24"/>
          <w:szCs w:val="24"/>
          <w:u w:val="none"/>
          <w:lang w:val="en-US" w:eastAsia="zh-CN"/>
        </w:rPr>
      </w:pPr>
      <w:r>
        <w:rPr>
          <w:rFonts w:hint="eastAsia" w:ascii="楷体" w:hAnsi="楷体" w:eastAsia="楷体" w:cs="楷体"/>
          <w:b/>
          <w:color w:val="auto"/>
          <w:sz w:val="24"/>
          <w:szCs w:val="24"/>
          <w:lang w:eastAsia="zh-CN"/>
        </w:rPr>
        <w:t>定标办法</w:t>
      </w:r>
      <w:r>
        <w:rPr>
          <w:rFonts w:hint="eastAsia" w:ascii="楷体" w:hAnsi="楷体" w:eastAsia="楷体" w:cs="楷体"/>
          <w:b/>
          <w:bCs/>
          <w:color w:val="auto"/>
          <w:kern w:val="2"/>
          <w:sz w:val="24"/>
          <w:szCs w:val="24"/>
          <w:u w:val="none"/>
          <w:lang w:val="en-US" w:eastAsia="zh-CN"/>
        </w:rPr>
        <w:t>（本项目不适用）</w:t>
      </w:r>
    </w:p>
    <w:p>
      <w:pPr>
        <w:pStyle w:val="17"/>
        <w:keepNext w:val="0"/>
        <w:keepLines w:val="0"/>
        <w:pageBreakBefore w:val="0"/>
        <w:numPr>
          <w:ilvl w:val="0"/>
          <w:numId w:val="0"/>
        </w:numPr>
        <w:kinsoku/>
        <w:wordWrap/>
        <w:overflowPunct/>
        <w:topLinePunct w:val="0"/>
        <w:autoSpaceDE/>
        <w:autoSpaceDN/>
        <w:bidi w:val="0"/>
        <w:adjustRightInd/>
        <w:snapToGrid/>
        <w:spacing w:after="0" w:afterLines="0" w:line="400" w:lineRule="exact"/>
        <w:ind w:leftChars="200"/>
        <w:textAlignment w:val="auto"/>
        <w:rPr>
          <w:rFonts w:hint="eastAsia" w:ascii="楷体" w:hAnsi="楷体" w:eastAsia="楷体" w:cs="楷体"/>
          <w:b/>
          <w:bCs/>
          <w:color w:val="auto"/>
          <w:kern w:val="2"/>
          <w:sz w:val="24"/>
          <w:szCs w:val="24"/>
          <w:u w:val="none"/>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firstLine="482" w:firstLineChars="200"/>
        <w:jc w:val="both"/>
        <w:textAlignment w:val="auto"/>
        <w:outlineLvl w:val="9"/>
        <w:rPr>
          <w:rFonts w:hint="eastAsia" w:ascii="楷体" w:hAnsi="楷体" w:eastAsia="楷体" w:cs="楷体"/>
          <w:b/>
          <w:bCs/>
          <w:color w:val="auto"/>
          <w:spacing w:val="0"/>
          <w:position w:val="0"/>
          <w:sz w:val="24"/>
          <w:szCs w:val="24"/>
          <w:u w:val="none" w:color="auto"/>
          <w:lang w:eastAsia="zh-CN"/>
        </w:rPr>
      </w:pPr>
      <w:r>
        <w:rPr>
          <w:rFonts w:hint="eastAsia" w:ascii="楷体" w:hAnsi="楷体" w:eastAsia="楷体" w:cs="楷体"/>
          <w:b/>
          <w:bCs/>
          <w:color w:val="auto"/>
          <w:spacing w:val="0"/>
          <w:position w:val="0"/>
          <w:sz w:val="24"/>
          <w:szCs w:val="24"/>
          <w:u w:val="none" w:color="auto"/>
          <w:lang w:eastAsia="zh-CN"/>
        </w:rPr>
        <w:t>注意：</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eastAsia="zh-CN"/>
        </w:rPr>
        <w:t>定标办法适用于评定分离项目。</w:t>
      </w:r>
      <w:r>
        <w:rPr>
          <w:rFonts w:hint="eastAsia" w:ascii="楷体" w:hAnsi="楷体" w:eastAsia="楷体" w:cs="楷体"/>
          <w:color w:val="auto"/>
          <w:sz w:val="24"/>
          <w:szCs w:val="24"/>
          <w:u w:val="none"/>
          <w:shd w:val="clear" w:color="auto" w:fill="FFFFFF"/>
        </w:rPr>
        <w:t>定标工作</w:t>
      </w:r>
      <w:r>
        <w:rPr>
          <w:rFonts w:hint="eastAsia" w:ascii="楷体" w:hAnsi="楷体" w:eastAsia="楷体" w:cs="楷体"/>
          <w:color w:val="auto"/>
          <w:sz w:val="24"/>
          <w:szCs w:val="24"/>
          <w:u w:val="none"/>
          <w:shd w:val="clear" w:color="auto" w:fill="FFFFFF"/>
          <w:lang w:val="en-US" w:eastAsia="zh-CN"/>
        </w:rPr>
        <w:t>应</w:t>
      </w:r>
      <w:r>
        <w:rPr>
          <w:rFonts w:hint="eastAsia" w:ascii="楷体" w:hAnsi="楷体" w:eastAsia="楷体" w:cs="楷体"/>
          <w:color w:val="auto"/>
          <w:sz w:val="24"/>
          <w:szCs w:val="24"/>
          <w:u w:val="none"/>
          <w:shd w:val="clear" w:color="auto" w:fill="FFFFFF"/>
        </w:rPr>
        <w:t>遵循“择优与竞价相结合、择优为主”的原则，择优要素根据工程项目类别，可参考以下因素：①企业信用、②企业社会贡献、③履约情况、④企业资质、⑤拟派团队成员综合能力、⑥企业业绩、⑦企业荣誉、⑧企业财务状况等因素。</w:t>
      </w:r>
      <w:r>
        <w:rPr>
          <w:rFonts w:hint="eastAsia" w:ascii="楷体" w:hAnsi="楷体" w:eastAsia="楷体" w:cs="楷体"/>
          <w:color w:val="auto"/>
          <w:sz w:val="24"/>
          <w:szCs w:val="24"/>
          <w:u w:val="none"/>
          <w:shd w:val="clear" w:color="auto" w:fill="FFFFFF"/>
          <w:lang w:eastAsia="zh-CN"/>
        </w:rPr>
        <w:t>在定标阶段，</w:t>
      </w:r>
      <w:r>
        <w:rPr>
          <w:rFonts w:hint="eastAsia" w:ascii="楷体" w:hAnsi="楷体" w:eastAsia="楷体" w:cs="楷体"/>
          <w:color w:val="auto"/>
          <w:sz w:val="24"/>
          <w:szCs w:val="24"/>
          <w:u w:val="none"/>
          <w:shd w:val="clear" w:color="auto" w:fill="FFFFFF"/>
        </w:rPr>
        <w:t>招标人可根据工程项目性质和特点从</w:t>
      </w:r>
      <w:r>
        <w:rPr>
          <w:rFonts w:hint="eastAsia" w:ascii="楷体" w:hAnsi="楷体" w:eastAsia="楷体" w:cs="楷体"/>
          <w:color w:val="auto"/>
          <w:sz w:val="24"/>
          <w:szCs w:val="24"/>
          <w:u w:val="none"/>
          <w:shd w:val="clear" w:color="auto" w:fill="FFFFFF"/>
          <w:lang w:eastAsia="zh-CN"/>
        </w:rPr>
        <w:t>下</w:t>
      </w:r>
      <w:r>
        <w:rPr>
          <w:rFonts w:hint="eastAsia" w:ascii="楷体" w:hAnsi="楷体" w:eastAsia="楷体" w:cs="楷体"/>
          <w:color w:val="auto"/>
          <w:sz w:val="24"/>
          <w:szCs w:val="24"/>
          <w:u w:val="none"/>
          <w:shd w:val="clear" w:color="auto" w:fill="FFFFFF"/>
        </w:rPr>
        <w:t>述择优参考因素中选择</w:t>
      </w:r>
      <w:r>
        <w:rPr>
          <w:rFonts w:hint="eastAsia" w:ascii="楷体" w:hAnsi="楷体" w:eastAsia="楷体" w:cs="楷体"/>
          <w:color w:val="auto"/>
          <w:sz w:val="24"/>
          <w:szCs w:val="24"/>
          <w:u w:val="none"/>
          <w:shd w:val="clear" w:color="auto" w:fill="FFFFFF"/>
          <w:lang w:val="en-US" w:eastAsia="zh-CN"/>
        </w:rPr>
        <w:t>3个或3个以上</w:t>
      </w:r>
      <w:r>
        <w:rPr>
          <w:rFonts w:hint="eastAsia" w:ascii="楷体" w:hAnsi="楷体" w:eastAsia="楷体" w:cs="楷体"/>
          <w:color w:val="auto"/>
          <w:sz w:val="24"/>
          <w:szCs w:val="24"/>
          <w:u w:val="none"/>
          <w:shd w:val="clear" w:color="auto" w:fill="FFFFFF"/>
          <w:lang w:eastAsia="zh-CN"/>
        </w:rPr>
        <w:t>定标</w:t>
      </w:r>
      <w:r>
        <w:rPr>
          <w:rFonts w:hint="eastAsia" w:ascii="楷体" w:hAnsi="楷体" w:eastAsia="楷体" w:cs="楷体"/>
          <w:color w:val="auto"/>
          <w:sz w:val="24"/>
          <w:szCs w:val="24"/>
          <w:u w:val="none"/>
          <w:shd w:val="clear" w:color="auto" w:fill="FFFFFF"/>
        </w:rPr>
        <w:t>因素作为定标标准，也可根据项目实际情况增加择优因素。</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1、</w:t>
      </w:r>
      <w:r>
        <w:rPr>
          <w:rFonts w:hint="eastAsia" w:ascii="楷体" w:hAnsi="楷体" w:eastAsia="楷体" w:cs="楷体"/>
          <w:color w:val="auto"/>
          <w:sz w:val="24"/>
          <w:szCs w:val="24"/>
          <w:u w:val="none"/>
          <w:shd w:val="clear" w:color="auto" w:fill="FFFFFF"/>
        </w:rPr>
        <w:t>信用评价好的投标人优于信用评价一般的投标人。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2、</w:t>
      </w:r>
      <w:r>
        <w:rPr>
          <w:rFonts w:hint="eastAsia" w:ascii="楷体" w:hAnsi="楷体" w:eastAsia="楷体" w:cs="楷体"/>
          <w:color w:val="auto"/>
          <w:sz w:val="24"/>
          <w:szCs w:val="24"/>
          <w:u w:val="none"/>
          <w:shd w:val="clear" w:color="auto" w:fill="FFFFFF"/>
        </w:rPr>
        <w:t>对经济社会贡献</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包括推动</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百千万工程</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lang w:val="en-US" w:eastAsia="zh-CN"/>
        </w:rPr>
        <w:t>实施</w:t>
      </w:r>
      <w:r>
        <w:rPr>
          <w:rFonts w:hint="eastAsia" w:ascii="楷体" w:hAnsi="楷体" w:eastAsia="楷体" w:cs="楷体"/>
          <w:color w:val="auto"/>
          <w:sz w:val="24"/>
          <w:szCs w:val="24"/>
          <w:u w:val="none"/>
          <w:shd w:val="clear" w:color="auto" w:fill="FFFFFF"/>
          <w:lang w:eastAsia="zh-CN"/>
        </w:rPr>
        <w:t>）、</w:t>
      </w:r>
      <w:r>
        <w:rPr>
          <w:rFonts w:hint="eastAsia" w:ascii="楷体" w:hAnsi="楷体" w:eastAsia="楷体" w:cs="楷体"/>
          <w:color w:val="auto"/>
          <w:sz w:val="24"/>
          <w:szCs w:val="24"/>
          <w:u w:val="none"/>
          <w:shd w:val="clear" w:color="auto" w:fill="FFFFFF"/>
        </w:rPr>
        <w:t>建筑业发展带动</w:t>
      </w:r>
      <w:r>
        <w:rPr>
          <w:rFonts w:hint="eastAsia" w:ascii="楷体" w:hAnsi="楷体" w:eastAsia="楷体" w:cs="楷体"/>
          <w:color w:val="auto"/>
          <w:sz w:val="24"/>
          <w:szCs w:val="24"/>
          <w:u w:val="none"/>
          <w:shd w:val="clear" w:color="auto" w:fill="FFFFFF"/>
          <w:lang w:val="en-US" w:eastAsia="zh-CN"/>
        </w:rPr>
        <w:t>大</w:t>
      </w:r>
      <w:r>
        <w:rPr>
          <w:rFonts w:hint="eastAsia" w:ascii="楷体" w:hAnsi="楷体" w:eastAsia="楷体" w:cs="楷体"/>
          <w:color w:val="auto"/>
          <w:sz w:val="24"/>
          <w:szCs w:val="24"/>
          <w:u w:val="none"/>
          <w:shd w:val="clear" w:color="auto" w:fill="FFFFFF"/>
        </w:rPr>
        <w:t>的投标人优于贡献和带动作用小的投标人。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3、</w:t>
      </w:r>
      <w:r>
        <w:rPr>
          <w:rFonts w:hint="eastAsia" w:ascii="楷体" w:hAnsi="楷体" w:eastAsia="楷体" w:cs="楷体"/>
          <w:color w:val="auto"/>
          <w:sz w:val="24"/>
          <w:szCs w:val="24"/>
          <w:u w:val="none"/>
          <w:shd w:val="clear" w:color="auto" w:fill="FFFFFF"/>
        </w:rPr>
        <w:t>履约记录良好的投标人优先于有不良履约记录或没有履约记录的投标人。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4、</w:t>
      </w:r>
      <w:r>
        <w:rPr>
          <w:rFonts w:hint="eastAsia" w:ascii="楷体" w:hAnsi="楷体" w:eastAsia="楷体" w:cs="楷体"/>
          <w:color w:val="auto"/>
          <w:sz w:val="24"/>
          <w:szCs w:val="24"/>
          <w:u w:val="none"/>
          <w:shd w:val="clear" w:color="auto" w:fill="FFFFFF"/>
        </w:rPr>
        <w:t>资质高的投标人优于资质低的投标人。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5、</w:t>
      </w:r>
      <w:r>
        <w:rPr>
          <w:rFonts w:hint="eastAsia" w:ascii="楷体" w:hAnsi="楷体" w:eastAsia="楷体" w:cs="楷体"/>
          <w:color w:val="auto"/>
          <w:sz w:val="24"/>
          <w:szCs w:val="24"/>
          <w:u w:val="none"/>
          <w:shd w:val="clear" w:color="auto" w:fill="FFFFFF"/>
        </w:rPr>
        <w:t>团队实力强的投标人优于团队实力一般的投标人。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6、</w:t>
      </w:r>
      <w:r>
        <w:rPr>
          <w:rFonts w:hint="eastAsia" w:ascii="楷体" w:hAnsi="楷体" w:eastAsia="楷体" w:cs="楷体"/>
          <w:color w:val="auto"/>
          <w:sz w:val="24"/>
          <w:szCs w:val="24"/>
          <w:u w:val="none"/>
          <w:shd w:val="clear" w:color="auto" w:fill="FFFFFF"/>
        </w:rPr>
        <w:t>工程业绩技术复杂、难度大、完成质量好的投标人优于工程业绩技术相对简单、难度较小、完成质量差的投标人。</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7、</w:t>
      </w:r>
      <w:r>
        <w:rPr>
          <w:rFonts w:hint="eastAsia" w:ascii="楷体" w:hAnsi="楷体" w:eastAsia="楷体" w:cs="楷体"/>
          <w:color w:val="auto"/>
          <w:sz w:val="24"/>
          <w:szCs w:val="24"/>
          <w:u w:val="none"/>
          <w:shd w:val="clear" w:color="auto" w:fill="FFFFFF"/>
        </w:rPr>
        <w:t>获得各级权威性荣誉多的投标人优于获得荣誉少的投标人，优先考虑各行业主管部门和各级行业协会颁发的奖项。</w:t>
      </w:r>
    </w:p>
    <w:p>
      <w:pPr>
        <w:pStyle w:val="38"/>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400" w:lineRule="exact"/>
        <w:ind w:left="0" w:leftChars="0" w:firstLine="480" w:firstLineChars="200"/>
        <w:jc w:val="both"/>
        <w:textAlignment w:val="auto"/>
        <w:outlineLvl w:val="9"/>
        <w:rPr>
          <w:rFonts w:hint="eastAsia" w:ascii="楷体" w:hAnsi="楷体" w:eastAsia="楷体" w:cs="楷体"/>
          <w:color w:val="auto"/>
          <w:sz w:val="24"/>
          <w:szCs w:val="24"/>
          <w:u w:val="none"/>
          <w:shd w:val="clear" w:color="auto" w:fill="FFFFFF"/>
        </w:rPr>
      </w:pPr>
      <w:r>
        <w:rPr>
          <w:rFonts w:hint="eastAsia" w:ascii="楷体" w:hAnsi="楷体" w:eastAsia="楷体" w:cs="楷体"/>
          <w:color w:val="auto"/>
          <w:sz w:val="24"/>
          <w:szCs w:val="24"/>
          <w:u w:val="none"/>
          <w:shd w:val="clear" w:color="auto" w:fill="FFFFFF"/>
          <w:lang w:val="en-US" w:eastAsia="zh-CN"/>
        </w:rPr>
        <w:t>8、</w:t>
      </w:r>
      <w:r>
        <w:rPr>
          <w:rFonts w:hint="eastAsia" w:ascii="楷体" w:hAnsi="楷体" w:eastAsia="楷体" w:cs="楷体"/>
          <w:color w:val="auto"/>
          <w:sz w:val="24"/>
          <w:szCs w:val="24"/>
          <w:u w:val="none"/>
          <w:shd w:val="clear" w:color="auto" w:fill="FFFFFF"/>
        </w:rPr>
        <w:t>财务状况好的投标人优于财务状况一般的投标人。</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firstLine="480" w:firstLineChars="200"/>
        <w:jc w:val="both"/>
        <w:textAlignment w:val="auto"/>
        <w:outlineLvl w:val="9"/>
        <w:rPr>
          <w:rFonts w:hint="eastAsia" w:ascii="黑体" w:hAnsi="黑体" w:eastAsia="黑体" w:cs="黑体"/>
          <w:b w:val="0"/>
          <w:bCs w:val="0"/>
          <w:color w:val="auto"/>
          <w:spacing w:val="0"/>
          <w:position w:val="0"/>
          <w:sz w:val="24"/>
          <w:szCs w:val="24"/>
          <w:u w:val="none" w:color="auto"/>
          <w:lang w:eastAsia="zh-CN"/>
        </w:rPr>
      </w:pPr>
      <w:r>
        <w:rPr>
          <w:rFonts w:hint="eastAsia" w:ascii="楷体" w:hAnsi="楷体" w:eastAsia="楷体" w:cs="楷体"/>
          <w:color w:val="auto"/>
          <w:sz w:val="24"/>
          <w:szCs w:val="24"/>
          <w:u w:val="none"/>
          <w:shd w:val="clear" w:color="auto" w:fill="FFFFFF"/>
        </w:rPr>
        <w:t>招标人</w:t>
      </w:r>
      <w:r>
        <w:rPr>
          <w:rFonts w:hint="eastAsia" w:ascii="楷体" w:hAnsi="楷体" w:eastAsia="楷体" w:cs="楷体"/>
          <w:color w:val="auto"/>
          <w:sz w:val="24"/>
          <w:szCs w:val="24"/>
          <w:u w:val="none"/>
          <w:shd w:val="clear" w:color="auto" w:fill="FFFFFF"/>
          <w:lang w:eastAsia="zh-CN"/>
        </w:rPr>
        <w:t>将选定的择优因素及其需提供的定标资料和有关定标规则</w:t>
      </w:r>
      <w:r>
        <w:rPr>
          <w:rFonts w:hint="eastAsia" w:ascii="楷体" w:hAnsi="楷体" w:eastAsia="楷体" w:cs="楷体"/>
          <w:color w:val="auto"/>
          <w:sz w:val="24"/>
          <w:szCs w:val="24"/>
          <w:lang w:eastAsia="zh-CN"/>
        </w:rPr>
        <w:t>以</w:t>
      </w:r>
      <w:r>
        <w:rPr>
          <w:rFonts w:hint="eastAsia" w:ascii="楷体" w:hAnsi="楷体" w:eastAsia="楷体" w:cs="楷体"/>
          <w:color w:val="auto"/>
          <w:sz w:val="24"/>
          <w:szCs w:val="24"/>
          <w:lang w:val="en-US" w:eastAsia="zh-CN"/>
        </w:rPr>
        <w:t>招标方案方式（主要内容包括</w:t>
      </w:r>
      <w:r>
        <w:rPr>
          <w:rFonts w:hint="eastAsia" w:ascii="楷体" w:hAnsi="楷体" w:eastAsia="楷体" w:cs="楷体"/>
          <w:color w:val="auto"/>
          <w:sz w:val="24"/>
          <w:szCs w:val="24"/>
        </w:rPr>
        <w:t>评标</w:t>
      </w:r>
      <w:r>
        <w:rPr>
          <w:rFonts w:hint="eastAsia" w:ascii="楷体" w:hAnsi="楷体" w:eastAsia="楷体" w:cs="楷体"/>
          <w:color w:val="auto"/>
          <w:sz w:val="24"/>
          <w:szCs w:val="24"/>
          <w:lang w:eastAsia="zh-CN"/>
        </w:rPr>
        <w:t>、定标</w:t>
      </w:r>
      <w:r>
        <w:rPr>
          <w:rFonts w:hint="eastAsia" w:ascii="楷体" w:hAnsi="楷体" w:eastAsia="楷体" w:cs="楷体"/>
          <w:color w:val="auto"/>
          <w:sz w:val="24"/>
          <w:szCs w:val="24"/>
        </w:rPr>
        <w:t>办法</w:t>
      </w:r>
      <w:r>
        <w:rPr>
          <w:rFonts w:hint="eastAsia" w:ascii="楷体" w:hAnsi="楷体" w:eastAsia="楷体" w:cs="楷体"/>
          <w:color w:val="auto"/>
          <w:sz w:val="24"/>
          <w:szCs w:val="24"/>
          <w:lang w:val="en-US" w:eastAsia="zh-CN"/>
        </w:rPr>
        <w:t>）</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u w:val="none"/>
          <w:lang w:val="en-US" w:eastAsia="zh-CN"/>
        </w:rPr>
        <w:t>报同级人民政府（管委会）后实施，并</w:t>
      </w:r>
      <w:r>
        <w:rPr>
          <w:rFonts w:hint="eastAsia" w:ascii="楷体" w:hAnsi="楷体" w:eastAsia="楷体" w:cs="楷体"/>
          <w:color w:val="auto"/>
          <w:sz w:val="24"/>
          <w:szCs w:val="24"/>
          <w:u w:val="none"/>
          <w:shd w:val="clear" w:color="auto" w:fill="FFFFFF"/>
          <w:lang w:eastAsia="zh-CN"/>
        </w:rPr>
        <w:t>在招标文件中明确</w:t>
      </w:r>
      <w:r>
        <w:rPr>
          <w:rFonts w:hint="eastAsia" w:ascii="楷体" w:hAnsi="楷体" w:eastAsia="楷体" w:cs="楷体"/>
          <w:color w:val="auto"/>
          <w:sz w:val="24"/>
          <w:szCs w:val="24"/>
          <w:u w:val="none"/>
          <w:shd w:val="clear" w:color="auto" w:fill="FFFFFF"/>
        </w:rPr>
        <w:t>。</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auto"/>
        <w:outlineLvl w:val="9"/>
        <w:rPr>
          <w:rFonts w:hint="eastAsia" w:ascii="黑体" w:hAnsi="黑体" w:eastAsia="黑体" w:cs="黑体"/>
          <w:b w:val="0"/>
          <w:bCs w:val="0"/>
          <w:color w:val="auto"/>
          <w:spacing w:val="0"/>
          <w:position w:val="0"/>
          <w:sz w:val="30"/>
          <w:szCs w:val="30"/>
          <w:u w:val="none" w:color="auto"/>
          <w:lang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0"/>
          <w:szCs w:val="30"/>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附表1</w:t>
      </w:r>
      <w:r>
        <w:rPr>
          <w:rFonts w:hint="eastAsia" w:ascii="楷体" w:hAnsi="楷体" w:eastAsia="楷体" w:cs="楷体"/>
          <w:b w:val="0"/>
          <w:bCs w:val="0"/>
          <w:color w:val="auto"/>
          <w:spacing w:val="0"/>
          <w:position w:val="0"/>
          <w:sz w:val="32"/>
          <w:szCs w:val="32"/>
          <w:u w:val="none" w:color="auto"/>
          <w:lang w:val="en-US" w:eastAsia="zh-CN"/>
        </w:rPr>
        <w:t xml:space="preserve">         </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center"/>
        <w:textAlignment w:val="auto"/>
        <w:outlineLvl w:val="9"/>
        <w:rPr>
          <w:rFonts w:hint="eastAsia" w:ascii="楷体" w:hAnsi="楷体" w:eastAsia="楷体" w:cs="楷体"/>
          <w:b/>
          <w:bCs/>
          <w:color w:val="auto"/>
          <w:spacing w:val="0"/>
          <w:position w:val="0"/>
          <w:sz w:val="28"/>
          <w:szCs w:val="28"/>
          <w:u w:val="none" w:color="auto"/>
          <w:lang w:val="en-US" w:eastAsia="zh-CN"/>
        </w:rPr>
      </w:pPr>
      <w:r>
        <w:rPr>
          <w:rFonts w:hint="eastAsia" w:ascii="楷体" w:hAnsi="楷体" w:eastAsia="楷体" w:cs="楷体"/>
          <w:b/>
          <w:bCs/>
          <w:color w:val="auto"/>
          <w:kern w:val="2"/>
          <w:sz w:val="28"/>
          <w:szCs w:val="28"/>
          <w:u w:val="none" w:color="auto"/>
          <w:lang w:val="en-US" w:eastAsia="zh-CN"/>
        </w:rPr>
        <w:t>技术文件评审标准</w:t>
      </w:r>
    </w:p>
    <w:tbl>
      <w:tblPr>
        <w:tblStyle w:val="43"/>
        <w:tblW w:w="99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870"/>
        <w:gridCol w:w="1350"/>
        <w:gridCol w:w="4665"/>
        <w:gridCol w:w="1260"/>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1725" w:type="dxa"/>
            <w:gridSpan w:val="2"/>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评分项</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内容</w:t>
            </w:r>
          </w:p>
        </w:tc>
        <w:tc>
          <w:tcPr>
            <w:tcW w:w="135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分值范围（100分）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评审标准</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评分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标准</w:t>
            </w:r>
          </w:p>
        </w:tc>
        <w:tc>
          <w:tcPr>
            <w:tcW w:w="97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lang w:val="en-US" w:eastAsia="zh-CN"/>
              </w:rPr>
            </w:pPr>
            <w:r>
              <w:rPr>
                <w:rFonts w:hint="eastAsia" w:ascii="楷体" w:hAnsi="楷体" w:eastAsia="楷体" w:cs="楷体"/>
                <w:b w:val="0"/>
                <w:bCs/>
                <w:color w:val="auto"/>
                <w:sz w:val="24"/>
                <w:szCs w:val="24"/>
                <w:u w:val="none" w:color="auto"/>
                <w:lang w:val="en-US" w:eastAsia="zh-CN"/>
              </w:rPr>
              <w:t>评审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lang w:val="en-US"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设</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计</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方</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案</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80</w:t>
            </w:r>
            <w:r>
              <w:rPr>
                <w:rFonts w:hint="eastAsia" w:ascii="楷体" w:hAnsi="楷体" w:eastAsia="楷体" w:cs="楷体"/>
                <w:b w:val="0"/>
                <w:bCs/>
                <w:color w:val="auto"/>
                <w:sz w:val="24"/>
                <w:szCs w:val="24"/>
                <w:u w:val="none" w:color="auto"/>
              </w:rPr>
              <w:t>分）</w:t>
            </w:r>
          </w:p>
        </w:tc>
        <w:tc>
          <w:tcPr>
            <w:tcW w:w="87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使用</w:t>
            </w:r>
          </w:p>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功能</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rPr>
              <w:t>整个设计方案内容全面，布局合理，设计方案文字思路清晰、重点和难点突出、表达清楚，图纸完整、表达清晰</w:t>
            </w:r>
            <w:r>
              <w:rPr>
                <w:rFonts w:hint="eastAsia" w:ascii="楷体" w:hAnsi="楷体" w:eastAsia="楷体" w:cs="楷体"/>
                <w:color w:val="auto"/>
                <w:sz w:val="24"/>
                <w:szCs w:val="24"/>
                <w:lang w:eastAsia="zh-CN"/>
              </w:rPr>
              <w:t>。</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规划</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布局</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设计方案符合规划设计要求、</w:t>
            </w:r>
            <w:r>
              <w:rPr>
                <w:rFonts w:hint="eastAsia" w:ascii="楷体" w:hAnsi="楷体" w:eastAsia="楷体" w:cs="楷体"/>
                <w:color w:val="auto"/>
                <w:sz w:val="24"/>
                <w:szCs w:val="24"/>
                <w:u w:val="none" w:color="auto"/>
                <w:lang w:eastAsia="zh-CN"/>
              </w:rPr>
              <w:t>平面布置疏密适宜，与周边环境有机结合。</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适用</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标准</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10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设计图纸满足招标文件提出的技术条件和国家、行业、地方强制性标准规范的要求的程度。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结构</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合理</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1</w:t>
            </w:r>
            <w:r>
              <w:rPr>
                <w:rFonts w:hint="eastAsia" w:ascii="楷体" w:hAnsi="楷体" w:eastAsia="楷体" w:cs="楷体"/>
                <w:color w:val="auto"/>
                <w:sz w:val="24"/>
                <w:szCs w:val="24"/>
                <w:u w:val="none" w:color="auto"/>
                <w:lang w:val="en-US" w:eastAsia="zh-CN"/>
              </w:rPr>
              <w:t>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设计方案中的结构设计安全性和合理性满足招标文件和规范要求的程度。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质量</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设计图纸体现的创作理念、功能流线、空间组合、艺术造型、结构体系、技术创新，并兼顾抗震、消防、节能、生态等强制性规范标准等设计总体水平和质量情况。</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中16分，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差12分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专题</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center"/>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分析</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10</w:t>
            </w:r>
            <w:r>
              <w:rPr>
                <w:rFonts w:hint="eastAsia" w:ascii="楷体" w:hAnsi="楷体" w:eastAsia="楷体" w:cs="楷体"/>
                <w:b w:val="0"/>
                <w:bCs/>
                <w:color w:val="auto"/>
                <w:sz w:val="24"/>
                <w:szCs w:val="24"/>
                <w:u w:val="none" w:color="auto"/>
              </w:rPr>
              <w:t>分）</w:t>
            </w: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造价</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分析</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10</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技术经济分析应含说明、指标及指标分析，有明细表、整体工程和主要分项工程拟投入的主要材料用量指标，有财务分析和国民经济分析。</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10分，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中8分，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差6分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restart"/>
            <w:noWrap w:val="0"/>
            <w:vAlign w:val="center"/>
          </w:tcPr>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服</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务</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保</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证</w:t>
            </w:r>
          </w:p>
          <w:p>
            <w:pPr>
              <w:pStyle w:val="110"/>
              <w:spacing w:before="0" w:beforeLines="0" w:beforeAutospacing="0" w:after="0" w:afterLines="0" w:afterAutospacing="0" w:line="400" w:lineRule="exact"/>
              <w:jc w:val="center"/>
              <w:rPr>
                <w:rFonts w:hint="eastAsia" w:ascii="楷体" w:hAnsi="楷体" w:eastAsia="楷体" w:cs="楷体"/>
                <w:b w:val="0"/>
                <w:bCs/>
                <w:color w:val="auto"/>
                <w:sz w:val="24"/>
                <w:szCs w:val="24"/>
                <w:u w:val="none" w:color="auto"/>
              </w:rPr>
            </w:pPr>
            <w:r>
              <w:rPr>
                <w:rFonts w:hint="eastAsia" w:ascii="楷体" w:hAnsi="楷体" w:eastAsia="楷体" w:cs="楷体"/>
                <w:b w:val="0"/>
                <w:bCs/>
                <w:color w:val="auto"/>
                <w:sz w:val="24"/>
                <w:szCs w:val="24"/>
                <w:u w:val="none" w:color="auto"/>
              </w:rPr>
              <w:t>（</w:t>
            </w:r>
            <w:r>
              <w:rPr>
                <w:rFonts w:hint="eastAsia" w:ascii="楷体" w:hAnsi="楷体" w:eastAsia="楷体" w:cs="楷体"/>
                <w:b w:val="0"/>
                <w:bCs/>
                <w:color w:val="auto"/>
                <w:sz w:val="24"/>
                <w:szCs w:val="24"/>
                <w:u w:val="none" w:color="auto"/>
                <w:lang w:val="en-US" w:eastAsia="zh-CN"/>
              </w:rPr>
              <w:t>1</w:t>
            </w:r>
            <w:r>
              <w:rPr>
                <w:rFonts w:hint="eastAsia" w:ascii="楷体" w:hAnsi="楷体" w:eastAsia="楷体" w:cs="楷体"/>
                <w:b w:val="0"/>
                <w:bCs/>
                <w:color w:val="auto"/>
                <w:sz w:val="24"/>
                <w:szCs w:val="24"/>
                <w:u w:val="none" w:color="auto"/>
              </w:rPr>
              <w:t>0分）</w:t>
            </w: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质量</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保证</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3</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投标人所提出的保证设计质量的措施满足招标文件提出的要求的程度。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3分，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差1分</w:t>
            </w:r>
          </w:p>
        </w:tc>
        <w:tc>
          <w:tcPr>
            <w:tcW w:w="975"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进度</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left="0" w:leftChars="0" w:right="0" w:rightChars="0" w:firstLine="0" w:firstLineChars="0"/>
              <w:jc w:val="center"/>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保证</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3</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投标人所编制的设计进度计划的满足招标文件提出的要求的程度。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3分，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差1分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实施</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配合</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lang w:eastAsia="zh-CN"/>
              </w:rPr>
            </w:pPr>
            <w:r>
              <w:rPr>
                <w:rFonts w:hint="eastAsia" w:ascii="楷体" w:hAnsi="楷体" w:eastAsia="楷体" w:cs="楷体"/>
                <w:color w:val="auto"/>
                <w:sz w:val="24"/>
                <w:szCs w:val="24"/>
                <w:u w:val="none" w:color="auto"/>
              </w:rPr>
              <w:t>投标人提出的设计人</w:t>
            </w:r>
            <w:r>
              <w:rPr>
                <w:rFonts w:hint="eastAsia" w:ascii="楷体" w:hAnsi="楷体" w:eastAsia="楷体" w:cs="楷体"/>
                <w:color w:val="auto"/>
                <w:sz w:val="24"/>
                <w:szCs w:val="24"/>
                <w:u w:val="none" w:color="auto"/>
                <w:lang w:eastAsia="zh-CN"/>
              </w:rPr>
              <w:t>员</w:t>
            </w:r>
            <w:r>
              <w:rPr>
                <w:rFonts w:hint="eastAsia" w:ascii="楷体" w:hAnsi="楷体" w:eastAsia="楷体" w:cs="楷体"/>
                <w:color w:val="auto"/>
                <w:sz w:val="24"/>
                <w:szCs w:val="24"/>
                <w:u w:val="none" w:color="auto"/>
              </w:rPr>
              <w:t>在工程施工过程中配合工程实施所派出驻工地设计工程师的人员（职称、专业、数量）、服务内容、响应时间</w:t>
            </w:r>
            <w:r>
              <w:rPr>
                <w:rFonts w:hint="eastAsia" w:ascii="楷体" w:hAnsi="楷体" w:eastAsia="楷体" w:cs="楷体"/>
                <w:color w:val="auto"/>
                <w:sz w:val="24"/>
                <w:szCs w:val="24"/>
                <w:u w:val="none" w:color="auto"/>
                <w:lang w:eastAsia="zh-CN"/>
              </w:rPr>
              <w:t>满足</w:t>
            </w:r>
            <w:r>
              <w:rPr>
                <w:rFonts w:hint="eastAsia" w:ascii="楷体" w:hAnsi="楷体" w:eastAsia="楷体" w:cs="楷体"/>
                <w:color w:val="auto"/>
                <w:sz w:val="24"/>
                <w:szCs w:val="24"/>
                <w:u w:val="none" w:color="auto"/>
              </w:rPr>
              <w:t>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差0分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855" w:type="dxa"/>
            <w:vMerge w:val="continue"/>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p>
        </w:tc>
        <w:tc>
          <w:tcPr>
            <w:tcW w:w="87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服务</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措施</w:t>
            </w:r>
          </w:p>
        </w:tc>
        <w:tc>
          <w:tcPr>
            <w:tcW w:w="1350" w:type="dxa"/>
            <w:noWrap w:val="0"/>
            <w:vAlign w:val="center"/>
          </w:tcPr>
          <w:p>
            <w:pPr>
              <w:pStyle w:val="110"/>
              <w:spacing w:before="0" w:beforeLines="0" w:beforeAutospacing="0" w:after="0" w:afterLines="0" w:afterAutospacing="0" w:line="400" w:lineRule="exact"/>
              <w:jc w:val="center"/>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2</w:t>
            </w:r>
            <w:r>
              <w:rPr>
                <w:rFonts w:hint="eastAsia" w:ascii="楷体" w:hAnsi="楷体" w:eastAsia="楷体" w:cs="楷体"/>
                <w:color w:val="auto"/>
                <w:sz w:val="24"/>
                <w:szCs w:val="24"/>
                <w:u w:val="none" w:color="auto"/>
              </w:rPr>
              <w:t>分</w:t>
            </w:r>
          </w:p>
        </w:tc>
        <w:tc>
          <w:tcPr>
            <w:tcW w:w="4665"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auto"/>
              <w:outlineLvl w:val="9"/>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rPr>
              <w:t>投标人所报的为业主提供优质服务的措施</w:t>
            </w:r>
            <w:r>
              <w:rPr>
                <w:rFonts w:hint="eastAsia" w:ascii="楷体" w:hAnsi="楷体" w:eastAsia="楷体" w:cs="楷体"/>
                <w:color w:val="auto"/>
                <w:sz w:val="24"/>
                <w:szCs w:val="24"/>
                <w:u w:val="none" w:color="auto"/>
                <w:lang w:eastAsia="zh-CN"/>
              </w:rPr>
              <w:t>满足</w:t>
            </w:r>
            <w:r>
              <w:rPr>
                <w:rFonts w:hint="eastAsia" w:ascii="楷体" w:hAnsi="楷体" w:eastAsia="楷体" w:cs="楷体"/>
                <w:color w:val="auto"/>
                <w:sz w:val="24"/>
                <w:szCs w:val="24"/>
                <w:u w:val="none" w:color="auto"/>
              </w:rPr>
              <w:t>招标文件提出的要求的程度。</w:t>
            </w:r>
          </w:p>
        </w:tc>
        <w:tc>
          <w:tcPr>
            <w:tcW w:w="1260" w:type="dxa"/>
            <w:noWrap w:val="0"/>
            <w:vAlign w:val="center"/>
          </w:tcPr>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eastAsia="zh-CN"/>
              </w:rPr>
              <w:t>好</w:t>
            </w:r>
            <w:r>
              <w:rPr>
                <w:rFonts w:hint="eastAsia" w:ascii="楷体" w:hAnsi="楷体" w:eastAsia="楷体" w:cs="楷体"/>
                <w:color w:val="auto"/>
                <w:sz w:val="24"/>
                <w:szCs w:val="24"/>
                <w:u w:val="none" w:color="auto"/>
                <w:lang w:val="en-US" w:eastAsia="zh-CN"/>
              </w:rPr>
              <w:t>2分，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lang w:val="en-US" w:eastAsia="zh-CN"/>
              </w:rPr>
            </w:pPr>
            <w:r>
              <w:rPr>
                <w:rFonts w:hint="eastAsia" w:ascii="楷体" w:hAnsi="楷体" w:eastAsia="楷体" w:cs="楷体"/>
                <w:color w:val="auto"/>
                <w:sz w:val="24"/>
                <w:szCs w:val="24"/>
                <w:u w:val="none" w:color="auto"/>
                <w:lang w:val="en-US" w:eastAsia="zh-CN"/>
              </w:rPr>
              <w:t>中1分，</w:t>
            </w:r>
          </w:p>
          <w:p>
            <w:pPr>
              <w:pStyle w:val="110"/>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40" w:lineRule="exact"/>
              <w:jc w:val="both"/>
              <w:textAlignment w:val="auto"/>
              <w:rPr>
                <w:rFonts w:hint="eastAsia" w:ascii="楷体" w:hAnsi="楷体" w:eastAsia="楷体" w:cs="楷体"/>
                <w:color w:val="auto"/>
                <w:sz w:val="24"/>
                <w:szCs w:val="24"/>
                <w:u w:val="none" w:color="auto"/>
              </w:rPr>
            </w:pPr>
            <w:r>
              <w:rPr>
                <w:rFonts w:hint="eastAsia" w:ascii="楷体" w:hAnsi="楷体" w:eastAsia="楷体" w:cs="楷体"/>
                <w:color w:val="auto"/>
                <w:sz w:val="24"/>
                <w:szCs w:val="24"/>
                <w:u w:val="none" w:color="auto"/>
                <w:lang w:val="en-US" w:eastAsia="zh-CN"/>
              </w:rPr>
              <w:t>差0分</w:t>
            </w:r>
          </w:p>
        </w:tc>
        <w:tc>
          <w:tcPr>
            <w:tcW w:w="975" w:type="dxa"/>
            <w:noWrap w:val="0"/>
            <w:vAlign w:val="center"/>
          </w:tcPr>
          <w:p>
            <w:pPr>
              <w:pStyle w:val="110"/>
              <w:spacing w:before="0" w:beforeLines="0" w:beforeAutospacing="0" w:after="0" w:afterLines="0" w:afterAutospacing="0" w:line="400" w:lineRule="exact"/>
              <w:rPr>
                <w:rFonts w:hint="eastAsia" w:ascii="楷体" w:hAnsi="楷体" w:eastAsia="楷体" w:cs="楷体"/>
                <w:color w:val="auto"/>
                <w:sz w:val="24"/>
                <w:szCs w:val="24"/>
                <w:u w:val="none" w:color="auto"/>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right="0" w:rightChars="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注：1.本评审标准适用于房屋建筑工程项目，市政基础设施工程可进行合理修改。如设计项目为初步设计阶段招标（不涉及到施工图阶段招标），招标人可结合实际对评审标准进行合理修改。</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snapToGrid w:val="0"/>
          <w:color w:val="auto"/>
          <w:sz w:val="21"/>
          <w:szCs w:val="21"/>
          <w:lang w:val="en-US" w:eastAsia="zh-CN"/>
        </w:rPr>
        <w:t>2.</w:t>
      </w:r>
      <w:r>
        <w:rPr>
          <w:rFonts w:hint="eastAsia" w:ascii="楷体" w:hAnsi="楷体" w:eastAsia="楷体" w:cs="楷体"/>
          <w:b/>
          <w:bCs/>
          <w:color w:val="auto"/>
          <w:spacing w:val="0"/>
          <w:kern w:val="0"/>
          <w:position w:val="0"/>
          <w:sz w:val="21"/>
          <w:szCs w:val="21"/>
          <w:u w:val="none" w:color="auto"/>
          <w:lang w:val="en-US" w:eastAsia="zh-CN"/>
        </w:rPr>
        <w:t>技术文件采用暗标评审，技术文件中应当具有的评审项目缺项时得0分，评标委员会成员应对缺项评审项作出书面说明。</w:t>
      </w:r>
    </w:p>
    <w:p>
      <w:pPr>
        <w:keepNext w:val="0"/>
        <w:keepLines w:val="0"/>
        <w:pageBreakBefore w:val="0"/>
        <w:widowControl w:val="0"/>
        <w:kinsoku/>
        <w:wordWrap/>
        <w:overflowPunct/>
        <w:topLinePunct w:val="0"/>
        <w:autoSpaceDE/>
        <w:autoSpaceDN/>
        <w:bidi w:val="0"/>
        <w:adjustRightInd/>
        <w:snapToGrid/>
        <w:spacing w:line="260" w:lineRule="exact"/>
        <w:ind w:firstLine="422" w:firstLineChars="200"/>
        <w:jc w:val="left"/>
        <w:textAlignment w:val="auto"/>
        <w:rPr>
          <w:rFonts w:hint="eastAsia" w:ascii="楷体" w:hAnsi="楷体" w:eastAsia="楷体" w:cs="楷体"/>
          <w:b/>
          <w:bCs/>
          <w:color w:val="auto"/>
          <w:sz w:val="21"/>
          <w:szCs w:val="21"/>
        </w:rPr>
      </w:pPr>
      <w:r>
        <w:rPr>
          <w:rFonts w:hint="eastAsia" w:ascii="楷体" w:hAnsi="楷体" w:eastAsia="楷体" w:cs="楷体"/>
          <w:b/>
          <w:bCs/>
          <w:snapToGrid w:val="0"/>
          <w:color w:val="auto"/>
          <w:sz w:val="21"/>
          <w:szCs w:val="21"/>
          <w:lang w:val="en-US" w:eastAsia="zh-CN"/>
        </w:rPr>
        <w:t>3.</w:t>
      </w:r>
      <w:r>
        <w:rPr>
          <w:rFonts w:hint="eastAsia" w:ascii="楷体" w:hAnsi="楷体" w:eastAsia="楷体" w:cs="楷体"/>
          <w:b/>
          <w:bCs/>
          <w:snapToGrid w:val="0"/>
          <w:color w:val="auto"/>
          <w:sz w:val="21"/>
          <w:szCs w:val="21"/>
        </w:rPr>
        <w:t>技术</w:t>
      </w:r>
      <w:r>
        <w:rPr>
          <w:rFonts w:hint="eastAsia" w:ascii="楷体" w:hAnsi="楷体" w:eastAsia="楷体" w:cs="楷体"/>
          <w:b/>
          <w:bCs/>
          <w:color w:val="auto"/>
          <w:sz w:val="21"/>
          <w:szCs w:val="21"/>
        </w:rPr>
        <w:t>文件中</w:t>
      </w:r>
      <w:r>
        <w:rPr>
          <w:rFonts w:hint="eastAsia" w:ascii="楷体" w:hAnsi="楷体" w:eastAsia="楷体" w:cs="楷体"/>
          <w:b/>
          <w:bCs/>
          <w:snapToGrid w:val="0"/>
          <w:color w:val="auto"/>
          <w:sz w:val="21"/>
          <w:szCs w:val="21"/>
        </w:rPr>
        <w:t>均不得有签名、盖章或</w:t>
      </w:r>
      <w:r>
        <w:rPr>
          <w:rFonts w:hint="eastAsia" w:ascii="楷体" w:hAnsi="楷体" w:eastAsia="楷体" w:cs="楷体"/>
          <w:b/>
          <w:bCs/>
          <w:color w:val="auto"/>
          <w:sz w:val="21"/>
          <w:szCs w:val="21"/>
        </w:rPr>
        <w:t>体现投标人名称、具体人名或可以认为是投标人或其人员承担过的工程项目名称、获奖称号或其他不符合常规可以判定</w:t>
      </w:r>
      <w:r>
        <w:rPr>
          <w:rFonts w:hint="eastAsia" w:ascii="楷体" w:hAnsi="楷体" w:eastAsia="楷体" w:cs="楷体"/>
          <w:b/>
          <w:bCs/>
          <w:snapToGrid w:val="0"/>
          <w:color w:val="auto"/>
          <w:sz w:val="21"/>
          <w:szCs w:val="21"/>
        </w:rPr>
        <w:t>投标人的标识或文字。否则，作无效投标处理。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z w:val="21"/>
          <w:szCs w:val="21"/>
          <w:u w:val="none" w:color="auto"/>
          <w:lang w:val="en-US" w:eastAsia="zh-CN"/>
        </w:rPr>
      </w:pPr>
      <w:r>
        <w:rPr>
          <w:rFonts w:hint="eastAsia" w:ascii="楷体" w:hAnsi="楷体" w:eastAsia="楷体" w:cs="楷体"/>
          <w:b/>
          <w:bCs/>
          <w:color w:val="auto"/>
          <w:spacing w:val="0"/>
          <w:position w:val="0"/>
          <w:sz w:val="24"/>
          <w:szCs w:val="24"/>
          <w:u w:val="none" w:color="auto"/>
          <w:lang w:val="en-US" w:eastAsia="zh-CN"/>
        </w:rPr>
        <w:t>附表2</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150"/>
        <w:jc w:val="center"/>
        <w:textAlignment w:val="auto"/>
        <w:outlineLvl w:val="9"/>
        <w:rPr>
          <w:rFonts w:hint="eastAsia" w:ascii="楷体" w:hAnsi="楷体" w:eastAsia="楷体" w:cs="楷体"/>
          <w:b w:val="0"/>
          <w:bCs w:val="0"/>
          <w:color w:val="auto"/>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2" w:firstLineChars="150"/>
        <w:jc w:val="center"/>
        <w:textAlignment w:val="auto"/>
        <w:outlineLvl w:val="9"/>
        <w:rPr>
          <w:rFonts w:hint="eastAsia" w:ascii="楷体" w:hAnsi="楷体" w:eastAsia="楷体" w:cs="楷体"/>
          <w:b/>
          <w:bCs/>
          <w:color w:val="auto"/>
          <w:sz w:val="28"/>
          <w:szCs w:val="28"/>
          <w:u w:val="none" w:color="auto"/>
          <w:lang w:val="en-US" w:eastAsia="zh-CN"/>
        </w:rPr>
      </w:pPr>
      <w:r>
        <w:rPr>
          <w:rFonts w:hint="eastAsia" w:ascii="楷体" w:hAnsi="楷体" w:eastAsia="楷体" w:cs="楷体"/>
          <w:b/>
          <w:bCs/>
          <w:color w:val="auto"/>
          <w:sz w:val="28"/>
          <w:szCs w:val="28"/>
          <w:u w:val="none" w:color="auto"/>
          <w:lang w:val="en-US" w:eastAsia="zh-CN"/>
        </w:rPr>
        <w:t>商务文件评审标准</w:t>
      </w:r>
    </w:p>
    <w:tbl>
      <w:tblPr>
        <w:tblStyle w:val="43"/>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31"/>
        <w:gridCol w:w="1244"/>
        <w:gridCol w:w="3900"/>
        <w:gridCol w:w="1958"/>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序号</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评审项目</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分值</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（100分）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评审标准</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评分标准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评审</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企业工程业绩</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承担过单项合同建安工程费3493万元以上（含本数）的市政工程设计任务</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w:t>
            </w:r>
          </w:p>
        </w:tc>
        <w:tc>
          <w:tcPr>
            <w:tcW w:w="1231"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企业工程获奖</w:t>
            </w:r>
          </w:p>
        </w:tc>
        <w:tc>
          <w:tcPr>
            <w:tcW w:w="1244" w:type="dxa"/>
            <w:vMerge w:val="restart"/>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获得国务院或国家级行业主管部门或行业协会或行业学会颁发的市政工程奖项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有一项20分，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0"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31"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44"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获得省级人民政府或省级行业主管部门或行业协会或行业学会颁发的市政工程奖项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80"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31"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1244" w:type="dxa"/>
            <w:vMerge w:val="continue"/>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获得市级人民政府或市级行业主管部门或行业协会或行业学会颁发的市政工程奖项</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有一项5分，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每增加一项5分，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right="0" w:rightChars="0" w:firstLine="240" w:firstLineChars="100"/>
              <w:jc w:val="both"/>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3</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项目成员职称</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left"/>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1.拟派项目管理机构人员高级职称人员占50%（含本数）以上；</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40" w:lineRule="exact"/>
              <w:ind w:left="0" w:leftChars="0" w:right="0" w:rightChars="0" w:firstLine="0" w:firstLineChars="0"/>
              <w:jc w:val="both"/>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2.拟派项目管理机构人员中级及以上职称人员占90%（含本数）以上。</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 xml:space="preserve"> 有一项10分，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每增加一项10分，</w:t>
            </w:r>
          </w:p>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最高得20分</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4</w:t>
            </w:r>
          </w:p>
        </w:tc>
        <w:tc>
          <w:tcPr>
            <w:tcW w:w="1231"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投标报价评审得分</w:t>
            </w:r>
          </w:p>
        </w:tc>
        <w:tc>
          <w:tcPr>
            <w:tcW w:w="1244"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40分</w:t>
            </w:r>
          </w:p>
        </w:tc>
        <w:tc>
          <w:tcPr>
            <w:tcW w:w="390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3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position w:val="0"/>
                <w:sz w:val="24"/>
                <w:szCs w:val="24"/>
                <w:u w:val="none" w:color="auto"/>
                <w:lang w:val="en-US" w:eastAsia="zh-CN"/>
              </w:rPr>
              <w:t>投标报价得分按照本评标办法的合理低价法（平均值法）商务文件评审得分公式计取</w:t>
            </w:r>
          </w:p>
        </w:tc>
        <w:tc>
          <w:tcPr>
            <w:tcW w:w="1958"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left"/>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r>
              <w:rPr>
                <w:rFonts w:hint="eastAsia" w:ascii="楷体" w:hAnsi="楷体" w:eastAsia="楷体" w:cs="楷体"/>
                <w:b w:val="0"/>
                <w:bCs w:val="0"/>
                <w:color w:val="auto"/>
                <w:spacing w:val="0"/>
                <w:kern w:val="0"/>
                <w:position w:val="0"/>
                <w:sz w:val="24"/>
                <w:szCs w:val="24"/>
                <w:u w:val="none" w:color="auto"/>
                <w:lang w:val="en-US" w:eastAsia="zh-CN"/>
              </w:rPr>
              <w:t>投标报价得分×40%（</w:t>
            </w:r>
            <w:r>
              <w:rPr>
                <w:rFonts w:hint="eastAsia" w:ascii="楷体" w:hAnsi="楷体" w:eastAsia="楷体" w:cs="楷体"/>
                <w:b w:val="0"/>
                <w:bCs w:val="0"/>
                <w:color w:val="auto"/>
                <w:spacing w:val="0"/>
                <w:kern w:val="0"/>
                <w:position w:val="0"/>
                <w:sz w:val="21"/>
                <w:szCs w:val="21"/>
                <w:u w:val="none" w:color="auto"/>
                <w:lang w:val="en-US" w:eastAsia="zh-CN"/>
              </w:rPr>
              <w:t>取值</w:t>
            </w:r>
            <w:r>
              <w:rPr>
                <w:rFonts w:hint="eastAsia" w:ascii="楷体" w:hAnsi="楷体" w:eastAsia="楷体" w:cs="楷体"/>
                <w:b w:val="0"/>
                <w:bCs w:val="0"/>
                <w:color w:val="auto"/>
                <w:spacing w:val="0"/>
                <w:position w:val="0"/>
                <w:sz w:val="21"/>
                <w:szCs w:val="21"/>
                <w:u w:val="none" w:color="auto"/>
                <w:lang w:val="en-US" w:eastAsia="zh-CN"/>
              </w:rPr>
              <w:t>按照四舍五入的方式</w:t>
            </w:r>
            <w:r>
              <w:rPr>
                <w:rFonts w:hint="eastAsia" w:ascii="楷体" w:hAnsi="楷体" w:eastAsia="楷体" w:cs="楷体"/>
                <w:b w:val="0"/>
                <w:bCs w:val="0"/>
                <w:color w:val="auto"/>
                <w:spacing w:val="0"/>
                <w:kern w:val="0"/>
                <w:position w:val="0"/>
                <w:sz w:val="21"/>
                <w:szCs w:val="21"/>
                <w:u w:val="none" w:color="auto"/>
                <w:lang w:val="en-US" w:eastAsia="zh-CN"/>
              </w:rPr>
              <w:t>保留到小数点后两位</w:t>
            </w:r>
            <w:r>
              <w:rPr>
                <w:rFonts w:hint="eastAsia" w:ascii="楷体" w:hAnsi="楷体" w:eastAsia="楷体" w:cs="楷体"/>
                <w:b w:val="0"/>
                <w:bCs w:val="0"/>
                <w:color w:val="auto"/>
                <w:spacing w:val="0"/>
                <w:kern w:val="0"/>
                <w:position w:val="0"/>
                <w:sz w:val="24"/>
                <w:szCs w:val="24"/>
                <w:u w:val="none" w:color="auto"/>
                <w:lang w:val="en-US" w:eastAsia="zh-CN"/>
              </w:rPr>
              <w:t>）</w:t>
            </w:r>
          </w:p>
        </w:tc>
        <w:tc>
          <w:tcPr>
            <w:tcW w:w="780" w:type="dxa"/>
            <w:noWrap w:val="0"/>
            <w:vAlign w:val="center"/>
          </w:tcPr>
          <w:p>
            <w:pPr>
              <w:pStyle w:val="123"/>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rightChars="0" w:firstLine="0" w:firstLineChars="0"/>
              <w:jc w:val="center"/>
              <w:textAlignment w:val="auto"/>
              <w:outlineLvl w:val="9"/>
              <w:rPr>
                <w:rFonts w:hint="eastAsia" w:ascii="楷体" w:hAnsi="楷体" w:eastAsia="楷体" w:cs="楷体"/>
                <w:b w:val="0"/>
                <w:bCs w:val="0"/>
                <w:color w:val="auto"/>
                <w:spacing w:val="0"/>
                <w:kern w:val="0"/>
                <w:position w:val="0"/>
                <w:sz w:val="24"/>
                <w:szCs w:val="24"/>
                <w:u w:val="non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right="0" w:rightChars="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说明：1.工程设计企业业绩有效期从取得工程竣工验收时间起至本招标项目截标时间止计算期为5年内，以工程设计项目承包合同和工程竣工验收报告为计分凭证</w:t>
      </w:r>
      <w:r>
        <w:rPr>
          <w:rFonts w:hint="eastAsia" w:ascii="楷体" w:hAnsi="楷体" w:eastAsia="楷体" w:cs="楷体"/>
          <w:b/>
          <w:bCs/>
          <w:color w:val="auto"/>
          <w:spacing w:val="0"/>
          <w:kern w:val="0"/>
          <w:position w:val="0"/>
          <w:sz w:val="24"/>
          <w:szCs w:val="24"/>
          <w:u w:val="none" w:color="auto"/>
          <w:lang w:val="en-US" w:eastAsia="zh-CN"/>
        </w:rPr>
        <w:t>；</w:t>
      </w:r>
      <w:r>
        <w:rPr>
          <w:rFonts w:hint="eastAsia" w:ascii="楷体" w:hAnsi="楷体" w:eastAsia="楷体" w:cs="楷体"/>
          <w:b/>
          <w:bCs/>
          <w:color w:val="auto"/>
          <w:spacing w:val="0"/>
          <w:kern w:val="0"/>
          <w:position w:val="0"/>
          <w:sz w:val="21"/>
          <w:szCs w:val="21"/>
          <w:u w:val="none" w:color="auto"/>
          <w:lang w:val="en-US" w:eastAsia="zh-CN"/>
        </w:rPr>
        <w:t>当承包合同与工程竣工验收报告记录的建筑面积、工程造价额度不一致时，以承包合同记载的建筑面积、工程造价额度为准。工程奖项有效期从取得国家、省、市县人民政府或行业主管部门或行业协会（学会）颁发的时间起至本招标项目截标时间止计算期为5年内。</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2.本招标项目的设计企业工程获奖是指各级政府部门或住建部门或行业协会或行业学会（建筑业协会、勘察设计协会、土木工程学会等）颁发设计企业的工程奖项和设计项目奖项。投标人同一工程有多个获奖的，按最高奖项计分。企业工程获奖项累计最多得20分。</w:t>
      </w:r>
    </w:p>
    <w:p>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422" w:firstLineChars="200"/>
        <w:jc w:val="both"/>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3.本招标项目要求的投标人项目成员职称必须为</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pacing w:val="0"/>
          <w:kern w:val="0"/>
          <w:position w:val="0"/>
          <w:sz w:val="21"/>
          <w:szCs w:val="21"/>
          <w:u w:val="none" w:color="auto"/>
          <w:lang w:val="en-US" w:eastAsia="zh-CN"/>
        </w:rPr>
        <w:t>中登记的成员职称，并提供系统网页截图。不按上述要求提供的不得分。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20" w:lineRule="exact"/>
        <w:ind w:right="0" w:rightChars="0" w:firstLine="422" w:firstLineChars="200"/>
        <w:jc w:val="left"/>
        <w:textAlignment w:val="auto"/>
        <w:outlineLvl w:val="9"/>
        <w:rPr>
          <w:rFonts w:hint="eastAsia" w:ascii="楷体" w:hAnsi="楷体" w:eastAsia="楷体" w:cs="楷体"/>
          <w:b/>
          <w:bCs/>
          <w:color w:val="auto"/>
          <w:spacing w:val="0"/>
          <w:kern w:val="0"/>
          <w:position w:val="0"/>
          <w:sz w:val="21"/>
          <w:szCs w:val="21"/>
          <w:u w:val="none" w:color="auto"/>
          <w:lang w:val="en-US" w:eastAsia="zh-CN"/>
        </w:rPr>
      </w:pPr>
      <w:r>
        <w:rPr>
          <w:rFonts w:hint="eastAsia" w:ascii="楷体" w:hAnsi="楷体" w:eastAsia="楷体" w:cs="楷体"/>
          <w:b/>
          <w:bCs/>
          <w:color w:val="auto"/>
          <w:spacing w:val="0"/>
          <w:kern w:val="0"/>
          <w:position w:val="0"/>
          <w:sz w:val="21"/>
          <w:szCs w:val="21"/>
          <w:u w:val="none" w:color="auto"/>
          <w:lang w:val="en-US" w:eastAsia="zh-CN"/>
        </w:rPr>
        <w:t>4.评标委员会成员对某个评审项目出现意见不一致时，实行少数服从多数的原则，以记名投票方式表决（工程奖项以每单个奖项进行表决），评审项目经评标委员会全体成员过半数通过有效，则该项得分。</w:t>
      </w: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p>
    <w:p>
      <w:pPr>
        <w:pStyle w:val="1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right="0" w:rightChars="0"/>
        <w:jc w:val="both"/>
        <w:textAlignment w:val="auto"/>
        <w:outlineLvl w:val="9"/>
        <w:rPr>
          <w:rFonts w:hint="eastAsia" w:ascii="楷体" w:hAnsi="楷体" w:eastAsia="楷体" w:cs="楷体"/>
          <w:b w:val="0"/>
          <w:bCs w:val="0"/>
          <w:color w:val="auto"/>
          <w:spacing w:val="0"/>
          <w:position w:val="0"/>
          <w:sz w:val="32"/>
          <w:szCs w:val="32"/>
          <w:u w:val="none" w:color="auto"/>
          <w:lang w:val="en-US" w:eastAsia="zh-CN"/>
        </w:rPr>
      </w:pPr>
    </w:p>
    <w:p>
      <w:pPr>
        <w:jc w:val="both"/>
        <w:rPr>
          <w:rFonts w:hint="eastAsia" w:ascii="楷体" w:hAnsi="楷体" w:eastAsia="楷体" w:cs="楷体"/>
          <w:b/>
          <w:bCs/>
          <w:color w:val="auto"/>
          <w:sz w:val="36"/>
          <w:szCs w:val="36"/>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第四章  投标文件格式</w:t>
      </w:r>
    </w:p>
    <w:p>
      <w:pPr>
        <w:ind w:firstLine="480"/>
        <w:jc w:val="center"/>
        <w:rPr>
          <w:rFonts w:hint="eastAsia" w:ascii="楷体" w:hAnsi="楷体" w:eastAsia="楷体" w:cs="楷体"/>
          <w:b/>
          <w:bCs/>
          <w:color w:val="auto"/>
          <w:sz w:val="48"/>
          <w:szCs w:val="48"/>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jc w:val="center"/>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spacing w:line="1000" w:lineRule="exact"/>
        <w:rPr>
          <w:rFonts w:hint="eastAsia" w:ascii="楷体" w:hAnsi="楷体" w:eastAsia="楷体" w:cs="楷体"/>
          <w:b/>
          <w:color w:val="auto"/>
          <w:spacing w:val="40"/>
          <w:sz w:val="52"/>
          <w:szCs w:val="52"/>
        </w:rPr>
      </w:pPr>
    </w:p>
    <w:p>
      <w:pPr>
        <w:rPr>
          <w:rFonts w:hint="eastAsia" w:ascii="楷体" w:hAnsi="楷体" w:eastAsia="楷体" w:cs="楷体"/>
          <w:b/>
          <w:color w:val="auto"/>
          <w:sz w:val="30"/>
          <w:szCs w:val="30"/>
        </w:rPr>
      </w:pPr>
    </w:p>
    <w:p>
      <w:pPr>
        <w:rPr>
          <w:rFonts w:hint="eastAsia" w:ascii="楷体" w:hAnsi="楷体" w:eastAsia="楷体" w:cs="楷体"/>
          <w:b/>
          <w:color w:val="auto"/>
          <w:sz w:val="24"/>
          <w:szCs w:val="24"/>
        </w:rPr>
      </w:pPr>
    </w:p>
    <w:p>
      <w:pPr>
        <w:rPr>
          <w:rFonts w:hint="eastAsia" w:ascii="楷体" w:hAnsi="楷体" w:eastAsia="楷体" w:cs="楷体"/>
          <w:b/>
          <w:color w:val="auto"/>
          <w:sz w:val="24"/>
          <w:szCs w:val="24"/>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rPr>
        <w:t>一、资格后审文件格式</w:t>
      </w:r>
    </w:p>
    <w:p>
      <w:pPr>
        <w:spacing w:line="1000" w:lineRule="exact"/>
        <w:rPr>
          <w:rFonts w:hint="eastAsia" w:ascii="楷体" w:hAnsi="楷体" w:eastAsia="楷体" w:cs="楷体"/>
          <w:b/>
          <w:color w:val="auto"/>
          <w:spacing w:val="40"/>
          <w:sz w:val="32"/>
          <w:szCs w:val="32"/>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rPr>
        <w:t>广东省阳江市海陵岛经济开发试验区高质量发展工程－全域旅游示范区建设项目二期勘察、初步设计</w:t>
      </w:r>
      <w:r>
        <w:rPr>
          <w:rFonts w:hint="eastAsia" w:ascii="楷体" w:hAnsi="楷体" w:eastAsia="楷体" w:cs="楷体"/>
          <w:b/>
          <w:color w:val="auto"/>
          <w:sz w:val="32"/>
          <w:szCs w:val="32"/>
        </w:rPr>
        <w:t>招标</w:t>
      </w:r>
    </w:p>
    <w:p>
      <w:pPr>
        <w:ind w:firstLine="48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投标文件</w:t>
      </w:r>
    </w:p>
    <w:p>
      <w:pPr>
        <w:spacing w:line="1000" w:lineRule="exact"/>
        <w:rPr>
          <w:rFonts w:hint="eastAsia" w:ascii="楷体" w:hAnsi="楷体" w:eastAsia="楷体" w:cs="楷体"/>
          <w:color w:val="auto"/>
          <w:sz w:val="28"/>
        </w:rPr>
      </w:pP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rPr>
        <w:t>市住建（</w:t>
      </w:r>
      <w:r>
        <w:rPr>
          <w:rFonts w:hint="eastAsia" w:ascii="楷体" w:hAnsi="楷体" w:eastAsia="楷体" w:cs="楷体"/>
          <w:color w:val="auto"/>
          <w:sz w:val="28"/>
          <w:u w:val="single"/>
          <w:lang w:val="en-US" w:eastAsia="zh-CN"/>
        </w:rPr>
        <w:t>2025</w:t>
      </w:r>
      <w:r>
        <w:rPr>
          <w:rFonts w:hint="eastAsia" w:ascii="楷体" w:hAnsi="楷体" w:eastAsia="楷体" w:cs="楷体"/>
          <w:color w:val="auto"/>
          <w:sz w:val="28"/>
          <w:u w:val="single"/>
        </w:rPr>
        <w:t>）</w:t>
      </w:r>
      <w:r>
        <w:rPr>
          <w:rFonts w:hint="eastAsia" w:ascii="楷体" w:hAnsi="楷体" w:eastAsia="楷体" w:cs="楷体"/>
          <w:color w:val="auto"/>
          <w:sz w:val="28"/>
        </w:rPr>
        <w:t>第</w:t>
      </w:r>
      <w:r>
        <w:rPr>
          <w:rFonts w:hint="eastAsia" w:ascii="楷体" w:hAnsi="楷体" w:eastAsia="楷体" w:cs="楷体"/>
          <w:color w:val="auto"/>
          <w:sz w:val="28"/>
          <w:u w:val="single"/>
          <w:lang w:val="en-US" w:eastAsia="zh-CN"/>
        </w:rPr>
        <w:t>033</w:t>
      </w:r>
      <w:r>
        <w:rPr>
          <w:rFonts w:hint="eastAsia" w:ascii="楷体" w:hAnsi="楷体" w:eastAsia="楷体" w:cs="楷体"/>
          <w:color w:val="auto"/>
          <w:sz w:val="28"/>
        </w:rPr>
        <w:t>号</w:t>
      </w:r>
    </w:p>
    <w:p>
      <w:pPr>
        <w:spacing w:line="500" w:lineRule="exact"/>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left="2379" w:leftChars="266" w:hanging="1820" w:hangingChars="650"/>
        <w:rPr>
          <w:rFonts w:hint="eastAsia" w:ascii="楷体" w:hAnsi="楷体" w:eastAsia="楷体" w:cs="楷体"/>
          <w:color w:val="auto"/>
          <w:sz w:val="28"/>
          <w:u w:val="single"/>
        </w:rPr>
      </w:pPr>
      <w:r>
        <w:rPr>
          <w:rFonts w:hint="eastAsia" w:ascii="楷体" w:hAnsi="楷体" w:eastAsia="楷体" w:cs="楷体"/>
          <w:color w:val="auto"/>
          <w:sz w:val="28"/>
        </w:rPr>
        <w:t>招标项目名称：</w:t>
      </w:r>
      <w:r>
        <w:rPr>
          <w:rFonts w:hint="eastAsia" w:ascii="楷体" w:hAnsi="楷体" w:eastAsia="楷体" w:cs="楷体"/>
          <w:color w:val="auto"/>
          <w:sz w:val="28"/>
          <w:u w:val="single"/>
        </w:rPr>
        <w:t>广东省阳江市海陵岛经济开发试验区高质量发展工程－全域旅游示范区建设项目二期勘察、初步设计</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rPr>
        <w:t>资格后审文件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lang w:eastAsia="zh-CN"/>
        </w:rPr>
        <w:t>或盖电子印章</w:t>
      </w:r>
      <w:r>
        <w:rPr>
          <w:rFonts w:hint="eastAsia" w:ascii="楷体" w:hAnsi="楷体" w:eastAsia="楷体" w:cs="楷体"/>
          <w:color w:val="auto"/>
          <w:sz w:val="28"/>
        </w:rPr>
        <w:t>）</w:t>
      </w:r>
    </w:p>
    <w:p>
      <w:pPr>
        <w:rPr>
          <w:rFonts w:hint="eastAsia" w:ascii="楷体" w:hAnsi="楷体" w:eastAsia="楷体" w:cs="楷体"/>
          <w:color w:val="auto"/>
          <w:sz w:val="28"/>
        </w:rPr>
      </w:pP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rPr>
          <w:rFonts w:hint="eastAsia" w:ascii="楷体" w:hAnsi="楷体" w:eastAsia="楷体" w:cs="楷体"/>
          <w:b/>
          <w:color w:val="auto"/>
          <w:sz w:val="30"/>
          <w:szCs w:val="30"/>
        </w:rPr>
      </w:pPr>
    </w:p>
    <w:p>
      <w:pPr>
        <w:spacing w:line="500" w:lineRule="exact"/>
        <w:ind w:firstLine="435"/>
        <w:jc w:val="center"/>
        <w:rPr>
          <w:rFonts w:hint="eastAsia" w:ascii="楷体" w:hAnsi="楷体" w:eastAsia="楷体" w:cs="楷体"/>
          <w:b/>
          <w:color w:val="auto"/>
          <w:sz w:val="28"/>
          <w:szCs w:val="28"/>
        </w:rPr>
      </w:pPr>
    </w:p>
    <w:p>
      <w:pPr>
        <w:spacing w:line="500" w:lineRule="exact"/>
        <w:ind w:firstLine="435"/>
        <w:jc w:val="center"/>
        <w:rPr>
          <w:rFonts w:hint="eastAsia" w:ascii="楷体" w:hAnsi="楷体" w:eastAsia="楷体" w:cs="楷体"/>
          <w:b/>
          <w:color w:val="auto"/>
          <w:sz w:val="28"/>
          <w:szCs w:val="28"/>
        </w:rPr>
      </w:pPr>
    </w:p>
    <w:p>
      <w:pPr>
        <w:spacing w:line="500" w:lineRule="exact"/>
        <w:ind w:firstLine="435"/>
        <w:jc w:val="center"/>
        <w:rPr>
          <w:rFonts w:hint="eastAsia" w:ascii="楷体" w:hAnsi="楷体" w:eastAsia="楷体" w:cs="楷体"/>
          <w:b/>
          <w:color w:val="auto"/>
          <w:sz w:val="36"/>
          <w:szCs w:val="36"/>
        </w:rPr>
      </w:pPr>
      <w:r>
        <w:rPr>
          <w:rFonts w:hint="eastAsia" w:ascii="楷体" w:hAnsi="楷体" w:eastAsia="楷体" w:cs="楷体"/>
          <w:b/>
          <w:color w:val="auto"/>
          <w:sz w:val="28"/>
          <w:szCs w:val="28"/>
        </w:rPr>
        <w:t>资格后审文件目录</w:t>
      </w:r>
    </w:p>
    <w:p>
      <w:pPr>
        <w:spacing w:line="500" w:lineRule="exact"/>
        <w:ind w:firstLine="435"/>
        <w:jc w:val="center"/>
        <w:rPr>
          <w:rFonts w:hint="eastAsia" w:ascii="楷体" w:hAnsi="楷体" w:eastAsia="楷体" w:cs="楷体"/>
          <w:b/>
          <w:color w:val="auto"/>
          <w:sz w:val="44"/>
        </w:rPr>
      </w:pPr>
    </w:p>
    <w:p>
      <w:pPr>
        <w:spacing w:line="500" w:lineRule="exact"/>
        <w:ind w:firstLine="435"/>
        <w:rPr>
          <w:rFonts w:hint="eastAsia" w:ascii="楷体" w:hAnsi="楷体" w:eastAsia="楷体" w:cs="楷体"/>
          <w:color w:val="auto"/>
          <w:sz w:val="24"/>
          <w:szCs w:val="24"/>
        </w:rPr>
      </w:pPr>
      <w:r>
        <w:rPr>
          <w:rFonts w:hint="eastAsia" w:ascii="楷体" w:hAnsi="楷体" w:eastAsia="楷体" w:cs="楷体"/>
          <w:color w:val="auto"/>
          <w:sz w:val="24"/>
          <w:szCs w:val="24"/>
        </w:rPr>
        <w:t>（一）投标承诺书</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（二）法定代表人身份证明书</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）投标人一般情况表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rPr>
        <w:t>）联合体投标情况表（如有）</w:t>
      </w:r>
    </w:p>
    <w:p>
      <w:pPr>
        <w:spacing w:line="50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五</w:t>
      </w:r>
      <w:r>
        <w:rPr>
          <w:rFonts w:hint="eastAsia" w:ascii="楷体" w:hAnsi="楷体" w:eastAsia="楷体" w:cs="楷体"/>
          <w:color w:val="auto"/>
          <w:sz w:val="24"/>
          <w:szCs w:val="24"/>
        </w:rPr>
        <w:t>）拟派驻招标项目管理机构</w:t>
      </w:r>
    </w:p>
    <w:p>
      <w:pPr>
        <w:spacing w:line="5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六</w:t>
      </w:r>
      <w:r>
        <w:rPr>
          <w:rFonts w:hint="eastAsia" w:ascii="楷体" w:hAnsi="楷体" w:eastAsia="楷体" w:cs="楷体"/>
          <w:color w:val="auto"/>
          <w:sz w:val="24"/>
          <w:szCs w:val="24"/>
        </w:rPr>
        <w:t>）其</w:t>
      </w:r>
      <w:r>
        <w:rPr>
          <w:rFonts w:hint="eastAsia" w:ascii="楷体" w:hAnsi="楷体" w:eastAsia="楷体" w:cs="楷体"/>
          <w:color w:val="auto"/>
          <w:sz w:val="24"/>
        </w:rPr>
        <w:t>它资料</w:t>
      </w: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b/>
          <w:color w:val="auto"/>
          <w:sz w:val="32"/>
          <w:szCs w:val="32"/>
        </w:rPr>
      </w:pPr>
      <w:r>
        <w:rPr>
          <w:rFonts w:hint="eastAsia" w:ascii="楷体" w:hAnsi="楷体" w:eastAsia="楷体" w:cs="楷体"/>
          <w:color w:val="auto"/>
          <w:sz w:val="24"/>
        </w:rPr>
        <w:t xml:space="preserve"> 注：目录内容由投标申请人根据资格后审实际内容要求自行增减。</w:t>
      </w:r>
    </w:p>
    <w:p>
      <w:pPr>
        <w:spacing w:line="500" w:lineRule="exact"/>
        <w:rPr>
          <w:rFonts w:hint="eastAsia" w:ascii="楷体" w:hAnsi="楷体" w:eastAsia="楷体" w:cs="楷体"/>
          <w:b/>
          <w:color w:val="auto"/>
          <w:sz w:val="28"/>
          <w:szCs w:val="28"/>
        </w:rPr>
      </w:pPr>
    </w:p>
    <w:p>
      <w:pPr>
        <w:spacing w:line="500" w:lineRule="exact"/>
        <w:rPr>
          <w:rFonts w:hint="eastAsia" w:ascii="楷体" w:hAnsi="楷体" w:eastAsia="楷体" w:cs="楷体"/>
          <w:b/>
          <w:color w:val="auto"/>
          <w:sz w:val="24"/>
          <w:szCs w:val="24"/>
        </w:rPr>
      </w:pPr>
    </w:p>
    <w:p>
      <w:pPr>
        <w:spacing w:line="500" w:lineRule="exact"/>
        <w:rPr>
          <w:rFonts w:hint="eastAsia" w:ascii="楷体" w:hAnsi="楷体" w:eastAsia="楷体" w:cs="楷体"/>
          <w:b/>
          <w:color w:val="auto"/>
          <w:sz w:val="24"/>
          <w:szCs w:val="24"/>
        </w:rPr>
      </w:pPr>
      <w:r>
        <w:rPr>
          <w:rFonts w:hint="eastAsia" w:ascii="楷体" w:hAnsi="楷体" w:eastAsia="楷体" w:cs="楷体"/>
          <w:b/>
          <w:color w:val="auto"/>
          <w:sz w:val="24"/>
          <w:szCs w:val="24"/>
        </w:rPr>
        <w:t>（一）投标承诺书</w:t>
      </w:r>
    </w:p>
    <w:p>
      <w:pPr>
        <w:spacing w:line="500" w:lineRule="exact"/>
        <w:jc w:val="center"/>
        <w:rPr>
          <w:rFonts w:hint="eastAsia" w:ascii="楷体" w:hAnsi="楷体" w:eastAsia="楷体" w:cs="楷体"/>
          <w:b/>
          <w:color w:val="auto"/>
          <w:sz w:val="30"/>
          <w:szCs w:val="30"/>
        </w:rPr>
      </w:pPr>
    </w:p>
    <w:p>
      <w:pPr>
        <w:spacing w:line="5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投 标 承 诺 书</w:t>
      </w:r>
    </w:p>
    <w:p>
      <w:pPr>
        <w:spacing w:line="480" w:lineRule="exact"/>
        <w:ind w:firstLine="600" w:firstLineChars="250"/>
        <w:rPr>
          <w:rFonts w:hint="eastAsia" w:ascii="楷体" w:hAnsi="楷体" w:eastAsia="楷体" w:cs="楷体"/>
          <w:color w:val="auto"/>
          <w:sz w:val="24"/>
        </w:rPr>
      </w:pPr>
    </w:p>
    <w:p>
      <w:pPr>
        <w:spacing w:line="480" w:lineRule="exact"/>
        <w:ind w:firstLine="600" w:firstLineChars="250"/>
        <w:rPr>
          <w:rFonts w:hint="eastAsia" w:ascii="楷体" w:hAnsi="楷体" w:eastAsia="楷体" w:cs="楷体"/>
          <w:color w:val="auto"/>
          <w:sz w:val="24"/>
        </w:rPr>
      </w:pPr>
      <w:r>
        <w:rPr>
          <w:rFonts w:hint="eastAsia" w:ascii="楷体" w:hAnsi="楷体" w:eastAsia="楷体" w:cs="楷体"/>
          <w:color w:val="auto"/>
          <w:sz w:val="24"/>
        </w:rPr>
        <w:t xml:space="preserve">本人 </w:t>
      </w:r>
      <w:r>
        <w:rPr>
          <w:rFonts w:hint="eastAsia" w:ascii="楷体" w:hAnsi="楷体" w:eastAsia="楷体" w:cs="楷体"/>
          <w:color w:val="auto"/>
          <w:sz w:val="24"/>
          <w:u w:val="single"/>
        </w:rPr>
        <w:t xml:space="preserve">       </w:t>
      </w:r>
      <w:r>
        <w:rPr>
          <w:rFonts w:hint="eastAsia" w:ascii="楷体" w:hAnsi="楷体" w:eastAsia="楷体" w:cs="楷体"/>
          <w:color w:val="auto"/>
          <w:sz w:val="24"/>
        </w:rPr>
        <w:t>（法定姓名）</w:t>
      </w:r>
      <w:r>
        <w:rPr>
          <w:rFonts w:hint="eastAsia" w:ascii="楷体" w:hAnsi="楷体" w:eastAsia="楷体" w:cs="楷体"/>
          <w:color w:val="auto"/>
          <w:sz w:val="24"/>
          <w:u w:val="single"/>
        </w:rPr>
        <w:t xml:space="preserve">         </w:t>
      </w:r>
      <w:r>
        <w:rPr>
          <w:rFonts w:hint="eastAsia" w:ascii="楷体" w:hAnsi="楷体" w:eastAsia="楷体" w:cs="楷体"/>
          <w:color w:val="auto"/>
          <w:sz w:val="24"/>
        </w:rPr>
        <w:t>（身份证号码）是</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r>
        <w:rPr>
          <w:rFonts w:hint="eastAsia" w:ascii="楷体" w:hAnsi="楷体" w:eastAsia="楷体" w:cs="楷体"/>
          <w:color w:val="auto"/>
          <w:sz w:val="24"/>
          <w:lang w:eastAsia="zh-CN"/>
        </w:rPr>
        <w:t>投标人名</w:t>
      </w:r>
      <w:r>
        <w:rPr>
          <w:rFonts w:hint="eastAsia" w:ascii="楷体" w:hAnsi="楷体" w:eastAsia="楷体" w:cs="楷体"/>
          <w:color w:val="auto"/>
          <w:spacing w:val="8"/>
          <w:sz w:val="24"/>
        </w:rPr>
        <w:t>称）</w:t>
      </w:r>
      <w:r>
        <w:rPr>
          <w:rFonts w:hint="eastAsia" w:ascii="楷体" w:hAnsi="楷体" w:eastAsia="楷体" w:cs="楷体"/>
          <w:color w:val="auto"/>
          <w:sz w:val="24"/>
        </w:rPr>
        <w:t>的法定代表人，本企业此次参加</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w:t>
      </w:r>
      <w:r>
        <w:rPr>
          <w:rFonts w:hint="eastAsia" w:ascii="楷体" w:hAnsi="楷体" w:eastAsia="楷体" w:cs="楷体"/>
          <w:color w:val="auto"/>
          <w:spacing w:val="8"/>
          <w:sz w:val="24"/>
        </w:rPr>
        <w:t>）的投标，认真遵守《中华人民共和国建筑法》、《中华人民共和国招标投标法》、《中华人民共和国招标投标法实施条例》及其有关招标投标的法律法规规章规定，并就此</w:t>
      </w:r>
      <w:r>
        <w:rPr>
          <w:rFonts w:hint="eastAsia" w:ascii="楷体" w:hAnsi="楷体" w:eastAsia="楷体" w:cs="楷体"/>
          <w:color w:val="auto"/>
          <w:sz w:val="24"/>
        </w:rPr>
        <w:t>郑重承诺如下：</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楷体" w:hAnsi="楷体" w:eastAsia="楷体" w:cs="楷体"/>
          <w:color w:val="auto"/>
          <w:spacing w:val="8"/>
          <w:sz w:val="24"/>
        </w:rPr>
      </w:pPr>
      <w:r>
        <w:rPr>
          <w:rFonts w:hint="eastAsia" w:ascii="楷体" w:hAnsi="楷体" w:eastAsia="楷体" w:cs="楷体"/>
          <w:b/>
          <w:color w:val="auto"/>
          <w:spacing w:val="8"/>
          <w:sz w:val="24"/>
        </w:rPr>
        <w:t>1、</w:t>
      </w:r>
      <w:r>
        <w:rPr>
          <w:rFonts w:hint="eastAsia" w:ascii="楷体" w:hAnsi="楷体" w:eastAsia="楷体" w:cs="楷体"/>
          <w:color w:val="auto"/>
          <w:spacing w:val="8"/>
          <w:sz w:val="24"/>
        </w:rPr>
        <w:t>在参加本次投标过程中，如遇与本企业存在控股或管理关系的投标人同时参加本投标项目的，愿自愿放弃本次投标资格，以不影响招标项目的公正性。</w:t>
      </w:r>
    </w:p>
    <w:p>
      <w:pPr>
        <w:keepNext w:val="0"/>
        <w:keepLines w:val="0"/>
        <w:pageBreakBefore w:val="0"/>
        <w:widowControl w:val="0"/>
        <w:kinsoku/>
        <w:wordWrap/>
        <w:overflowPunct/>
        <w:topLinePunct w:val="0"/>
        <w:autoSpaceDE/>
        <w:autoSpaceDN/>
        <w:bidi w:val="0"/>
        <w:adjustRightInd/>
        <w:snapToGrid/>
        <w:spacing w:line="500" w:lineRule="exact"/>
        <w:ind w:firstLine="514" w:firstLineChars="200"/>
        <w:textAlignment w:val="auto"/>
        <w:rPr>
          <w:rFonts w:hint="eastAsia" w:ascii="楷体" w:hAnsi="楷体" w:eastAsia="楷体" w:cs="楷体"/>
          <w:color w:val="auto"/>
          <w:sz w:val="24"/>
        </w:rPr>
      </w:pPr>
      <w:r>
        <w:rPr>
          <w:rFonts w:hint="eastAsia" w:ascii="楷体" w:hAnsi="楷体" w:eastAsia="楷体" w:cs="楷体"/>
          <w:b/>
          <w:color w:val="auto"/>
          <w:spacing w:val="8"/>
          <w:sz w:val="24"/>
        </w:rPr>
        <w:t>2、</w:t>
      </w:r>
      <w:r>
        <w:rPr>
          <w:rFonts w:hint="eastAsia" w:ascii="楷体" w:hAnsi="楷体" w:eastAsia="楷体" w:cs="楷体"/>
          <w:color w:val="auto"/>
          <w:sz w:val="24"/>
        </w:rPr>
        <w:t>本企业此次投标所提交的所有投标资料及其证书</w:t>
      </w:r>
      <w:r>
        <w:rPr>
          <w:rFonts w:hint="eastAsia" w:ascii="楷体" w:hAnsi="楷体" w:eastAsia="楷体" w:cs="楷体"/>
          <w:b w:val="0"/>
          <w:bCs w:val="0"/>
          <w:color w:val="auto"/>
          <w:sz w:val="24"/>
        </w:rPr>
        <w:t>、</w:t>
      </w:r>
      <w:r>
        <w:rPr>
          <w:rFonts w:hint="eastAsia" w:ascii="楷体" w:hAnsi="楷体" w:eastAsia="楷体" w:cs="楷体"/>
          <w:b w:val="0"/>
          <w:bCs w:val="0"/>
          <w:color w:val="auto"/>
          <w:sz w:val="24"/>
          <w:lang w:eastAsia="zh-CN"/>
        </w:rPr>
        <w:t>证照、</w:t>
      </w:r>
      <w:r>
        <w:rPr>
          <w:rFonts w:hint="eastAsia" w:ascii="楷体" w:hAnsi="楷体" w:eastAsia="楷体" w:cs="楷体"/>
          <w:color w:val="auto"/>
          <w:sz w:val="24"/>
        </w:rPr>
        <w:t>证明资料文件的原件</w:t>
      </w:r>
      <w:r>
        <w:rPr>
          <w:rFonts w:hint="eastAsia" w:ascii="楷体" w:hAnsi="楷体" w:eastAsia="楷体" w:cs="楷体"/>
          <w:color w:val="auto"/>
          <w:sz w:val="24"/>
          <w:lang w:val="en-US" w:eastAsia="zh-CN"/>
        </w:rPr>
        <w:t>扫描件或截图</w:t>
      </w:r>
      <w:r>
        <w:rPr>
          <w:rFonts w:hint="eastAsia" w:ascii="楷体" w:hAnsi="楷体" w:eastAsia="楷体" w:cs="楷体"/>
          <w:color w:val="auto"/>
          <w:sz w:val="24"/>
        </w:rPr>
        <w:t>的全部数据、内容是真实有效的，不存在有弄虚作假的违法行为（含本招标文件投标人须知第</w:t>
      </w:r>
      <w:r>
        <w:rPr>
          <w:rFonts w:hint="eastAsia" w:ascii="楷体" w:hAnsi="楷体" w:eastAsia="楷体" w:cs="楷体"/>
          <w:b/>
          <w:bCs/>
          <w:color w:val="auto"/>
          <w:sz w:val="24"/>
          <w:lang w:val="en-US" w:eastAsia="zh-CN"/>
        </w:rPr>
        <w:t>9</w:t>
      </w:r>
      <w:r>
        <w:rPr>
          <w:rFonts w:hint="eastAsia" w:ascii="楷体" w:hAnsi="楷体" w:eastAsia="楷体" w:cs="楷体"/>
          <w:b/>
          <w:bCs/>
          <w:color w:val="auto"/>
          <w:sz w:val="24"/>
        </w:rPr>
        <w:t>.</w:t>
      </w:r>
      <w:r>
        <w:rPr>
          <w:rFonts w:hint="eastAsia" w:ascii="楷体" w:hAnsi="楷体" w:eastAsia="楷体" w:cs="楷体"/>
          <w:b/>
          <w:bCs/>
          <w:color w:val="auto"/>
          <w:sz w:val="24"/>
          <w:lang w:val="en-US" w:eastAsia="zh-CN"/>
        </w:rPr>
        <w:t>8</w:t>
      </w:r>
      <w:r>
        <w:rPr>
          <w:rFonts w:hint="eastAsia" w:ascii="楷体" w:hAnsi="楷体" w:eastAsia="楷体" w:cs="楷体"/>
          <w:color w:val="auto"/>
          <w:sz w:val="24"/>
        </w:rPr>
        <w:t>款所列的情形）。</w:t>
      </w:r>
    </w:p>
    <w:p>
      <w:pPr>
        <w:pStyle w:val="18"/>
        <w:keepNext w:val="0"/>
        <w:keepLines w:val="0"/>
        <w:pageBreakBefore w:val="0"/>
        <w:widowControl w:val="0"/>
        <w:kinsoku/>
        <w:wordWrap/>
        <w:overflowPunct/>
        <w:topLinePunct w:val="0"/>
        <w:autoSpaceDE/>
        <w:autoSpaceDN/>
        <w:bidi w:val="0"/>
        <w:adjustRightInd/>
        <w:snapToGrid/>
        <w:spacing w:line="500" w:lineRule="exact"/>
        <w:ind w:firstLine="514" w:firstLineChars="200"/>
        <w:jc w:val="left"/>
        <w:textAlignment w:val="auto"/>
        <w:rPr>
          <w:rFonts w:hint="eastAsia" w:ascii="楷体" w:hAnsi="楷体" w:eastAsia="楷体" w:cs="楷体"/>
          <w:color w:val="auto"/>
          <w:sz w:val="24"/>
        </w:rPr>
      </w:pPr>
      <w:r>
        <w:rPr>
          <w:rFonts w:hint="eastAsia" w:ascii="楷体" w:hAnsi="楷体" w:eastAsia="楷体" w:cs="楷体"/>
          <w:b/>
          <w:color w:val="auto"/>
          <w:spacing w:val="8"/>
          <w:sz w:val="24"/>
          <w:lang w:val="en-US" w:eastAsia="zh-CN"/>
        </w:rPr>
        <w:t>3</w:t>
      </w:r>
      <w:r>
        <w:rPr>
          <w:rFonts w:hint="eastAsia" w:ascii="楷体" w:hAnsi="楷体" w:eastAsia="楷体" w:cs="楷体"/>
          <w:b/>
          <w:color w:val="auto"/>
          <w:spacing w:val="8"/>
          <w:sz w:val="24"/>
        </w:rPr>
        <w:t>、</w:t>
      </w:r>
      <w:r>
        <w:rPr>
          <w:rFonts w:hint="eastAsia" w:ascii="楷体" w:hAnsi="楷体" w:eastAsia="楷体" w:cs="楷体"/>
          <w:color w:val="auto"/>
          <w:spacing w:val="8"/>
          <w:sz w:val="24"/>
        </w:rPr>
        <w:t>本企业参加此次投标</w:t>
      </w:r>
      <w:r>
        <w:rPr>
          <w:rFonts w:hint="eastAsia" w:ascii="楷体" w:hAnsi="楷体" w:eastAsia="楷体" w:cs="楷体"/>
          <w:color w:val="auto"/>
          <w:sz w:val="24"/>
        </w:rPr>
        <w:t>时没有因违反公共资源交易相关法律、法规规定以及违背诚实</w:t>
      </w:r>
    </w:p>
    <w:p>
      <w:pPr>
        <w:pStyle w:val="18"/>
        <w:keepNext w:val="0"/>
        <w:keepLines w:val="0"/>
        <w:pageBreakBefore w:val="0"/>
        <w:widowControl w:val="0"/>
        <w:kinsoku/>
        <w:wordWrap/>
        <w:overflowPunct/>
        <w:topLinePunct w:val="0"/>
        <w:autoSpaceDE/>
        <w:autoSpaceDN/>
        <w:bidi w:val="0"/>
        <w:adjustRightInd/>
        <w:snapToGrid/>
        <w:spacing w:line="500" w:lineRule="exact"/>
        <w:ind w:firstLine="0"/>
        <w:jc w:val="left"/>
        <w:textAlignment w:val="auto"/>
        <w:rPr>
          <w:rFonts w:hint="eastAsia" w:ascii="楷体" w:hAnsi="楷体" w:eastAsia="楷体" w:cs="楷体"/>
          <w:color w:val="auto"/>
          <w:sz w:val="24"/>
          <w:szCs w:val="24"/>
        </w:rPr>
      </w:pPr>
      <w:r>
        <w:rPr>
          <w:rFonts w:hint="eastAsia" w:ascii="楷体" w:hAnsi="楷体" w:eastAsia="楷体" w:cs="楷体"/>
          <w:color w:val="auto"/>
          <w:sz w:val="24"/>
        </w:rPr>
        <w:t>信用原则被相关主管部门或单位正在列为联合惩戒的对象，作为失信企业被依法限制参与工程建设项目招标投标活动；或正在受到相关行政主管部门或单位停业或暂停承揽业务的处罚(含限制参与工程建设项目招标投标活动通</w:t>
      </w:r>
      <w:r>
        <w:rPr>
          <w:rFonts w:hint="eastAsia" w:ascii="楷体" w:hAnsi="楷体" w:eastAsia="楷体" w:cs="楷体"/>
          <w:color w:val="auto"/>
          <w:sz w:val="24"/>
          <w:szCs w:val="24"/>
        </w:rPr>
        <w:t>报行为）。</w:t>
      </w:r>
    </w:p>
    <w:p>
      <w:pPr>
        <w:spacing w:line="480" w:lineRule="exact"/>
        <w:ind w:firstLine="512" w:firstLineChars="200"/>
        <w:rPr>
          <w:rFonts w:hint="eastAsia" w:ascii="楷体" w:hAnsi="楷体" w:eastAsia="楷体" w:cs="楷体"/>
          <w:color w:val="auto"/>
          <w:spacing w:val="8"/>
          <w:sz w:val="24"/>
          <w:szCs w:val="24"/>
        </w:rPr>
      </w:pPr>
      <w:r>
        <w:rPr>
          <w:rFonts w:hint="eastAsia" w:ascii="楷体" w:hAnsi="楷体" w:eastAsia="楷体" w:cs="楷体"/>
          <w:color w:val="auto"/>
          <w:spacing w:val="8"/>
          <w:sz w:val="24"/>
          <w:szCs w:val="24"/>
        </w:rPr>
        <w:t>如有上述违法违规行为及事实(</w:t>
      </w:r>
      <w:r>
        <w:rPr>
          <w:rFonts w:hint="eastAsia" w:ascii="楷体" w:hAnsi="楷体" w:eastAsia="楷体" w:cs="楷体"/>
          <w:color w:val="auto"/>
          <w:sz w:val="24"/>
          <w:szCs w:val="24"/>
        </w:rPr>
        <w:t>一般以行政主管部门认定或处罚的书面文件为准；但被列为联合惩戒的企业，以“信用中国”</w:t>
      </w: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“信用</w:t>
      </w:r>
      <w:r>
        <w:rPr>
          <w:rFonts w:hint="eastAsia" w:ascii="楷体" w:hAnsi="楷体" w:eastAsia="楷体" w:cs="楷体"/>
          <w:color w:val="auto"/>
          <w:sz w:val="24"/>
          <w:szCs w:val="24"/>
          <w:lang w:eastAsia="zh-CN"/>
        </w:rPr>
        <w:t>广东</w:t>
      </w:r>
      <w:r>
        <w:rPr>
          <w:rFonts w:hint="eastAsia" w:ascii="楷体" w:hAnsi="楷体" w:eastAsia="楷体" w:cs="楷体"/>
          <w:color w:val="auto"/>
          <w:sz w:val="24"/>
          <w:szCs w:val="24"/>
        </w:rPr>
        <w:t>”网站等发布的信息为准)</w:t>
      </w:r>
      <w:r>
        <w:rPr>
          <w:rFonts w:hint="eastAsia" w:ascii="楷体" w:hAnsi="楷体" w:eastAsia="楷体" w:cs="楷体"/>
          <w:color w:val="auto"/>
          <w:spacing w:val="8"/>
          <w:sz w:val="24"/>
          <w:szCs w:val="24"/>
        </w:rPr>
        <w:t>，愿意按规定接受取消投标资格、记入信用档案、没收投标保证金等有关处理；愿意承担法律责任。如已中标的，自动放弃中标资格；给招标人造成损失的，依法承担赔偿责任。</w:t>
      </w:r>
    </w:p>
    <w:p>
      <w:pPr>
        <w:spacing w:line="480" w:lineRule="exact"/>
        <w:ind w:firstLine="512" w:firstLineChars="200"/>
        <w:rPr>
          <w:rFonts w:hint="eastAsia" w:ascii="楷体" w:hAnsi="楷体" w:eastAsia="楷体" w:cs="楷体"/>
          <w:color w:val="auto"/>
          <w:spacing w:val="8"/>
          <w:sz w:val="24"/>
          <w:szCs w:val="24"/>
        </w:rPr>
      </w:pPr>
    </w:p>
    <w:p>
      <w:pPr>
        <w:spacing w:line="480" w:lineRule="exact"/>
        <w:ind w:firstLine="480"/>
        <w:rPr>
          <w:rFonts w:hint="eastAsia" w:ascii="楷体" w:hAnsi="楷体" w:eastAsia="楷体" w:cs="楷体"/>
          <w:color w:val="auto"/>
          <w:sz w:val="24"/>
          <w:szCs w:val="24"/>
        </w:rPr>
      </w:pPr>
      <w:r>
        <w:rPr>
          <w:rFonts w:hint="eastAsia" w:ascii="楷体" w:hAnsi="楷体" w:eastAsia="楷体" w:cs="楷体"/>
          <w:color w:val="auto"/>
          <w:sz w:val="24"/>
          <w:szCs w:val="24"/>
        </w:rPr>
        <w:t xml:space="preserve">                    </w:t>
      </w:r>
    </w:p>
    <w:p>
      <w:pPr>
        <w:spacing w:line="480" w:lineRule="exact"/>
        <w:jc w:val="right"/>
        <w:rPr>
          <w:rFonts w:hint="eastAsia" w:ascii="楷体" w:hAnsi="楷体" w:eastAsia="楷体" w:cs="楷体"/>
          <w:color w:val="auto"/>
          <w:sz w:val="24"/>
          <w:szCs w:val="24"/>
        </w:rPr>
      </w:pPr>
      <w:r>
        <w:rPr>
          <w:rFonts w:hint="eastAsia" w:ascii="楷体" w:hAnsi="楷体" w:eastAsia="楷体" w:cs="楷体"/>
          <w:color w:val="auto"/>
          <w:sz w:val="24"/>
          <w:szCs w:val="24"/>
        </w:rPr>
        <w:t>投标人：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（盖电子印章）</w:t>
      </w:r>
    </w:p>
    <w:p>
      <w:pPr>
        <w:spacing w:line="480" w:lineRule="exact"/>
        <w:ind w:firstLine="480"/>
        <w:rPr>
          <w:rFonts w:hint="eastAsia" w:ascii="楷体" w:hAnsi="楷体" w:eastAsia="楷体" w:cs="楷体"/>
          <w:color w:val="auto"/>
          <w:sz w:val="24"/>
          <w:szCs w:val="24"/>
          <w:u w:val="single"/>
        </w:rPr>
      </w:pPr>
      <w:r>
        <w:rPr>
          <w:rFonts w:hint="eastAsia" w:ascii="楷体" w:hAnsi="楷体" w:eastAsia="楷体" w:cs="楷体"/>
          <w:color w:val="auto"/>
          <w:sz w:val="24"/>
          <w:szCs w:val="24"/>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rPr>
        <w:t>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 xml:space="preserve">）               </w:t>
      </w:r>
    </w:p>
    <w:p>
      <w:pPr>
        <w:spacing w:line="480" w:lineRule="exact"/>
        <w:ind w:firstLine="5640" w:firstLineChars="2350"/>
        <w:rPr>
          <w:rFonts w:hint="eastAsia" w:ascii="楷体" w:hAnsi="楷体" w:eastAsia="楷体" w:cs="楷体"/>
          <w:b/>
          <w:color w:val="auto"/>
          <w:sz w:val="24"/>
          <w:szCs w:val="24"/>
        </w:rPr>
      </w:pPr>
      <w:r>
        <w:rPr>
          <w:rFonts w:hint="eastAsia" w:ascii="楷体" w:hAnsi="楷体" w:eastAsia="楷体" w:cs="楷体"/>
          <w:color w:val="auto"/>
          <w:sz w:val="24"/>
          <w:szCs w:val="24"/>
        </w:rPr>
        <w:t>年    月    日</w:t>
      </w:r>
    </w:p>
    <w:p>
      <w:pPr>
        <w:jc w:val="left"/>
        <w:rPr>
          <w:rFonts w:hint="eastAsia" w:ascii="楷体" w:hAnsi="楷体" w:eastAsia="楷体" w:cs="楷体"/>
          <w:b/>
          <w:color w:val="auto"/>
          <w:sz w:val="30"/>
          <w:szCs w:val="30"/>
        </w:rPr>
      </w:pPr>
    </w:p>
    <w:p>
      <w:pPr>
        <w:jc w:val="left"/>
        <w:rPr>
          <w:rFonts w:hint="eastAsia" w:ascii="楷体" w:hAnsi="楷体" w:eastAsia="楷体" w:cs="楷体"/>
          <w:b/>
          <w:color w:val="auto"/>
          <w:sz w:val="24"/>
          <w:szCs w:val="24"/>
        </w:rPr>
      </w:pPr>
    </w:p>
    <w:p>
      <w:pPr>
        <w:jc w:val="left"/>
        <w:rPr>
          <w:rFonts w:hint="eastAsia" w:ascii="楷体" w:hAnsi="楷体" w:eastAsia="楷体" w:cs="楷体"/>
          <w:b/>
          <w:color w:val="auto"/>
          <w:sz w:val="24"/>
          <w:szCs w:val="24"/>
        </w:rPr>
      </w:pPr>
    </w:p>
    <w:p>
      <w:pPr>
        <w:jc w:val="left"/>
        <w:rPr>
          <w:rFonts w:hint="eastAsia" w:ascii="楷体" w:hAnsi="楷体" w:eastAsia="楷体" w:cs="楷体"/>
          <w:b/>
          <w:color w:val="auto"/>
          <w:sz w:val="24"/>
          <w:szCs w:val="24"/>
        </w:rPr>
      </w:pPr>
      <w:r>
        <w:rPr>
          <w:rFonts w:hint="eastAsia" w:ascii="楷体" w:hAnsi="楷体" w:eastAsia="楷体" w:cs="楷体"/>
          <w:b/>
          <w:color w:val="auto"/>
          <w:sz w:val="24"/>
          <w:szCs w:val="24"/>
        </w:rPr>
        <w:t>（二）</w:t>
      </w:r>
      <w:r>
        <w:rPr>
          <w:rFonts w:hint="eastAsia" w:ascii="楷体" w:hAnsi="楷体" w:eastAsia="楷体" w:cs="楷体"/>
          <w:b/>
          <w:bCs/>
          <w:color w:val="auto"/>
          <w:sz w:val="24"/>
          <w:szCs w:val="24"/>
        </w:rPr>
        <w:t>法定代表人身份证明书</w:t>
      </w:r>
    </w:p>
    <w:p>
      <w:pPr>
        <w:rPr>
          <w:rFonts w:hint="eastAsia" w:ascii="楷体" w:hAnsi="楷体" w:eastAsia="楷体" w:cs="楷体"/>
          <w:b/>
          <w:bCs/>
          <w:color w:val="auto"/>
          <w:sz w:val="32"/>
          <w:szCs w:val="32"/>
        </w:rPr>
      </w:pPr>
    </w:p>
    <w:p>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法定代表人身份证明书</w:t>
      </w:r>
    </w:p>
    <w:p>
      <w:pPr>
        <w:ind w:firstLine="480"/>
        <w:rPr>
          <w:rFonts w:hint="eastAsia" w:ascii="楷体" w:hAnsi="楷体" w:eastAsia="楷体" w:cs="楷体"/>
          <w:color w:val="auto"/>
          <w:sz w:val="24"/>
        </w:rPr>
      </w:pPr>
    </w:p>
    <w:p>
      <w:pPr>
        <w:spacing w:line="400" w:lineRule="exact"/>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投标人名称：</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单位性质：</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成立时间：</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400" w:lineRule="exact"/>
        <w:ind w:firstLine="480"/>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u w:val="single"/>
        </w:rPr>
      </w:pPr>
      <w:r>
        <w:rPr>
          <w:rFonts w:hint="eastAsia" w:ascii="楷体" w:hAnsi="楷体" w:eastAsia="楷体" w:cs="楷体"/>
          <w:color w:val="auto"/>
          <w:sz w:val="24"/>
        </w:rPr>
        <w:t>经营期限：</w:t>
      </w:r>
      <w:r>
        <w:rPr>
          <w:rFonts w:hint="eastAsia" w:ascii="楷体" w:hAnsi="楷体" w:eastAsia="楷体" w:cs="楷体"/>
          <w:color w:val="auto"/>
          <w:sz w:val="24"/>
          <w:u w:val="single"/>
        </w:rPr>
        <w:t xml:space="preserve">                                    </w:t>
      </w:r>
    </w:p>
    <w:p>
      <w:pPr>
        <w:spacing w:line="400" w:lineRule="exact"/>
        <w:ind w:firstLine="480"/>
        <w:rPr>
          <w:rFonts w:hint="eastAsia" w:ascii="楷体" w:hAnsi="楷体" w:eastAsia="楷体" w:cs="楷体"/>
          <w:color w:val="auto"/>
          <w:sz w:val="24"/>
          <w:u w:val="single"/>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姓    名：</w:t>
      </w:r>
      <w:r>
        <w:rPr>
          <w:rFonts w:hint="eastAsia" w:ascii="楷体" w:hAnsi="楷体" w:eastAsia="楷体" w:cs="楷体"/>
          <w:color w:val="auto"/>
          <w:sz w:val="24"/>
          <w:u w:val="single"/>
        </w:rPr>
        <w:t xml:space="preserve">      </w:t>
      </w:r>
      <w:r>
        <w:rPr>
          <w:rFonts w:hint="eastAsia" w:ascii="楷体" w:hAnsi="楷体" w:eastAsia="楷体" w:cs="楷体"/>
          <w:color w:val="auto"/>
          <w:sz w:val="24"/>
        </w:rPr>
        <w:t>性别：</w:t>
      </w:r>
      <w:r>
        <w:rPr>
          <w:rFonts w:hint="eastAsia" w:ascii="楷体" w:hAnsi="楷体" w:eastAsia="楷体" w:cs="楷体"/>
          <w:color w:val="auto"/>
          <w:sz w:val="24"/>
          <w:u w:val="single"/>
        </w:rPr>
        <w:t xml:space="preserve">     </w:t>
      </w:r>
      <w:r>
        <w:rPr>
          <w:rFonts w:hint="eastAsia" w:ascii="楷体" w:hAnsi="楷体" w:eastAsia="楷体" w:cs="楷体"/>
          <w:color w:val="auto"/>
          <w:sz w:val="24"/>
        </w:rPr>
        <w:t>年龄：</w:t>
      </w:r>
      <w:r>
        <w:rPr>
          <w:rFonts w:hint="eastAsia" w:ascii="楷体" w:hAnsi="楷体" w:eastAsia="楷体" w:cs="楷体"/>
          <w:color w:val="auto"/>
          <w:sz w:val="24"/>
          <w:u w:val="single"/>
        </w:rPr>
        <w:t xml:space="preserve">     </w:t>
      </w:r>
      <w:r>
        <w:rPr>
          <w:rFonts w:hint="eastAsia" w:ascii="楷体" w:hAnsi="楷体" w:eastAsia="楷体" w:cs="楷体"/>
          <w:color w:val="auto"/>
          <w:sz w:val="24"/>
        </w:rPr>
        <w:t>职务：</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系</w:t>
      </w:r>
      <w:r>
        <w:rPr>
          <w:rFonts w:hint="eastAsia" w:ascii="楷体" w:hAnsi="楷体" w:eastAsia="楷体" w:cs="楷体"/>
          <w:color w:val="auto"/>
          <w:sz w:val="24"/>
          <w:u w:val="single"/>
        </w:rPr>
        <w:t xml:space="preserve">        （投标人名称）           </w:t>
      </w:r>
      <w:r>
        <w:rPr>
          <w:rFonts w:hint="eastAsia" w:ascii="楷体" w:hAnsi="楷体" w:eastAsia="楷体" w:cs="楷体"/>
          <w:color w:val="auto"/>
          <w:sz w:val="24"/>
        </w:rPr>
        <w:t>的法定代表人。</w:t>
      </w:r>
    </w:p>
    <w:p>
      <w:pPr>
        <w:spacing w:line="400" w:lineRule="exact"/>
        <w:ind w:firstLine="480"/>
        <w:rPr>
          <w:rFonts w:hint="eastAsia" w:ascii="楷体" w:hAnsi="楷体" w:eastAsia="楷体" w:cs="楷体"/>
          <w:color w:val="auto"/>
          <w:sz w:val="24"/>
        </w:rPr>
      </w:pPr>
    </w:p>
    <w:p>
      <w:pPr>
        <w:spacing w:line="400" w:lineRule="exact"/>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特此证明。</w:t>
      </w:r>
    </w:p>
    <w:p>
      <w:pPr>
        <w:spacing w:line="400" w:lineRule="exact"/>
        <w:ind w:firstLine="480"/>
        <w:rPr>
          <w:rFonts w:hint="eastAsia" w:ascii="楷体" w:hAnsi="楷体" w:eastAsia="楷体" w:cs="楷体"/>
          <w:color w:val="auto"/>
          <w:sz w:val="24"/>
        </w:rPr>
      </w:pPr>
    </w:p>
    <w:p>
      <w:pPr>
        <w:spacing w:line="400" w:lineRule="exact"/>
        <w:ind w:firstLine="480"/>
        <w:rPr>
          <w:rFonts w:hint="eastAsia" w:ascii="楷体" w:hAnsi="楷体" w:eastAsia="楷体" w:cs="楷体"/>
          <w:color w:val="auto"/>
          <w:sz w:val="24"/>
        </w:rPr>
      </w:pPr>
      <w:r>
        <w:rPr>
          <w:rFonts w:hint="eastAsia" w:ascii="楷体" w:hAnsi="楷体" w:eastAsia="楷体" w:cs="楷体"/>
          <w:color w:val="auto"/>
          <w:sz w:val="24"/>
        </w:rPr>
        <w:t xml:space="preserve">    附：法定代表人身份证</w:t>
      </w:r>
      <w:r>
        <w:rPr>
          <w:rFonts w:hint="eastAsia" w:ascii="楷体" w:hAnsi="楷体" w:eastAsia="楷体" w:cs="楷体"/>
          <w:color w:val="auto"/>
          <w:sz w:val="24"/>
          <w:lang w:val="en-US" w:eastAsia="zh-CN"/>
        </w:rPr>
        <w:t>原件扫描</w:t>
      </w:r>
      <w:r>
        <w:rPr>
          <w:rFonts w:hint="eastAsia" w:ascii="楷体" w:hAnsi="楷体" w:eastAsia="楷体" w:cs="楷体"/>
          <w:color w:val="auto"/>
          <w:sz w:val="24"/>
        </w:rPr>
        <w:t>件。</w:t>
      </w:r>
    </w:p>
    <w:p>
      <w:pPr>
        <w:spacing w:line="500" w:lineRule="exact"/>
        <w:ind w:firstLine="480"/>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firstLine="480"/>
        <w:jc w:val="center"/>
        <w:rPr>
          <w:rFonts w:hint="eastAsia" w:ascii="楷体" w:hAnsi="楷体" w:eastAsia="楷体" w:cs="楷体"/>
          <w:color w:val="auto"/>
          <w:sz w:val="24"/>
        </w:rPr>
      </w:pPr>
      <w:r>
        <w:rPr>
          <w:rFonts w:hint="eastAsia" w:ascii="楷体" w:hAnsi="楷体" w:eastAsia="楷体" w:cs="楷体"/>
          <w:color w:val="auto"/>
          <w:sz w:val="24"/>
        </w:rPr>
        <w:t xml:space="preserve">                         投标人：</w:t>
      </w:r>
      <w:r>
        <w:rPr>
          <w:rFonts w:hint="eastAsia" w:ascii="楷体" w:hAnsi="楷体" w:eastAsia="楷体" w:cs="楷体"/>
          <w:color w:val="auto"/>
          <w:sz w:val="24"/>
          <w:u w:val="single"/>
        </w:rPr>
        <w:t xml:space="preserve">                   </w:t>
      </w:r>
      <w:r>
        <w:rPr>
          <w:rFonts w:hint="eastAsia" w:ascii="楷体" w:hAnsi="楷体" w:eastAsia="楷体" w:cs="楷体"/>
          <w:color w:val="auto"/>
          <w:sz w:val="24"/>
          <w:szCs w:val="24"/>
        </w:rPr>
        <w:t>（盖电子印章）</w:t>
      </w:r>
      <w:r>
        <w:rPr>
          <w:rFonts w:hint="eastAsia" w:ascii="楷体" w:hAnsi="楷体" w:eastAsia="楷体" w:cs="楷体"/>
          <w:color w:val="auto"/>
          <w:sz w:val="24"/>
        </w:rPr>
        <w:t xml:space="preserve">  </w:t>
      </w:r>
    </w:p>
    <w:p>
      <w:pPr>
        <w:spacing w:line="500" w:lineRule="exact"/>
        <w:ind w:firstLine="480"/>
        <w:rPr>
          <w:rFonts w:hint="eastAsia" w:ascii="楷体" w:hAnsi="楷体" w:eastAsia="楷体" w:cs="楷体"/>
          <w:color w:val="auto"/>
          <w:sz w:val="24"/>
        </w:rPr>
      </w:pPr>
    </w:p>
    <w:p>
      <w:pPr>
        <w:spacing w:line="500" w:lineRule="exact"/>
        <w:ind w:firstLine="480"/>
        <w:jc w:val="center"/>
        <w:rPr>
          <w:rFonts w:hint="eastAsia" w:ascii="楷体" w:hAnsi="楷体" w:eastAsia="楷体" w:cs="楷体"/>
          <w:color w:val="auto"/>
          <w:sz w:val="24"/>
        </w:rPr>
      </w:pPr>
      <w:r>
        <w:rPr>
          <w:rFonts w:hint="eastAsia" w:ascii="楷体" w:hAnsi="楷体" w:eastAsia="楷体" w:cs="楷体"/>
          <w:color w:val="auto"/>
          <w:sz w:val="24"/>
        </w:rPr>
        <w:t xml:space="preserve">                   日 期：</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rPr>
          <w:rFonts w:hint="eastAsia" w:ascii="楷体" w:hAnsi="楷体" w:eastAsia="楷体" w:cs="楷体"/>
          <w:color w:val="auto"/>
          <w:szCs w:val="21"/>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spacing w:line="500" w:lineRule="exact"/>
        <w:jc w:val="left"/>
        <w:rPr>
          <w:rFonts w:hint="eastAsia" w:ascii="楷体" w:hAnsi="楷体" w:eastAsia="楷体" w:cs="楷体"/>
          <w:b/>
          <w:color w:val="auto"/>
          <w:sz w:val="30"/>
          <w:szCs w:val="30"/>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三</w:t>
      </w:r>
      <w:r>
        <w:rPr>
          <w:rFonts w:hint="eastAsia" w:ascii="楷体" w:hAnsi="楷体" w:eastAsia="楷体" w:cs="楷体"/>
          <w:b/>
          <w:color w:val="auto"/>
          <w:sz w:val="24"/>
          <w:szCs w:val="24"/>
        </w:rPr>
        <w:t>）投标人一般情况表</w:t>
      </w:r>
    </w:p>
    <w:p>
      <w:pPr>
        <w:spacing w:line="400" w:lineRule="exact"/>
        <w:rPr>
          <w:rFonts w:hint="eastAsia" w:ascii="楷体" w:hAnsi="楷体" w:eastAsia="楷体" w:cs="楷体"/>
          <w:b/>
          <w:color w:val="auto"/>
          <w:sz w:val="30"/>
          <w:szCs w:val="30"/>
        </w:rPr>
      </w:pPr>
      <w:r>
        <w:rPr>
          <w:rFonts w:hint="eastAsia" w:ascii="楷体" w:hAnsi="楷体" w:eastAsia="楷体" w:cs="楷体"/>
          <w:b/>
          <w:color w:val="auto"/>
          <w:sz w:val="30"/>
          <w:szCs w:val="30"/>
        </w:rPr>
        <w:t xml:space="preserve">       </w:t>
      </w:r>
    </w:p>
    <w:p>
      <w:pPr>
        <w:spacing w:line="4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投标人一般情况表</w:t>
      </w:r>
    </w:p>
    <w:p>
      <w:pPr>
        <w:spacing w:line="400" w:lineRule="exact"/>
        <w:rPr>
          <w:rFonts w:hint="eastAsia" w:ascii="楷体" w:hAnsi="楷体" w:eastAsia="楷体" w:cs="楷体"/>
          <w:color w:val="auto"/>
          <w:sz w:val="36"/>
        </w:rPr>
      </w:pP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583"/>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1</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2</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3</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4</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电话</w:t>
            </w:r>
          </w:p>
        </w:tc>
        <w:tc>
          <w:tcPr>
            <w:tcW w:w="5173" w:type="dxa"/>
            <w:noWrap w:val="0"/>
            <w:vAlign w:val="top"/>
          </w:tcPr>
          <w:p>
            <w:pPr>
              <w:spacing w:line="600" w:lineRule="exact"/>
              <w:rPr>
                <w:rFonts w:hint="eastAsia" w:ascii="楷体" w:hAnsi="楷体" w:eastAsia="楷体" w:cs="楷体"/>
                <w:color w:val="auto"/>
                <w:sz w:val="24"/>
                <w:lang w:eastAsia="zh-CN"/>
              </w:rPr>
            </w:pPr>
            <w:r>
              <w:rPr>
                <w:rFonts w:hint="eastAsia" w:ascii="楷体" w:hAnsi="楷体" w:eastAsia="楷体" w:cs="楷体"/>
                <w:color w:val="auto"/>
                <w:sz w:val="24"/>
              </w:rPr>
              <w:t>联系人</w:t>
            </w:r>
            <w:r>
              <w:rPr>
                <w:rFonts w:hint="eastAsia" w:ascii="楷体" w:hAnsi="楷体" w:eastAsia="楷体" w:cs="楷体"/>
                <w:color w:val="auto"/>
                <w:sz w:val="24"/>
                <w:lang w:eastAsia="zh-CN"/>
              </w:rPr>
              <w:t>及手机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5</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传真</w:t>
            </w:r>
          </w:p>
        </w:tc>
        <w:tc>
          <w:tcPr>
            <w:tcW w:w="517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6</w:t>
            </w:r>
          </w:p>
        </w:tc>
        <w:tc>
          <w:tcPr>
            <w:tcW w:w="358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注册地</w:t>
            </w:r>
          </w:p>
        </w:tc>
        <w:tc>
          <w:tcPr>
            <w:tcW w:w="5173" w:type="dxa"/>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7</w:t>
            </w:r>
          </w:p>
        </w:tc>
        <w:tc>
          <w:tcPr>
            <w:tcW w:w="8756" w:type="dxa"/>
            <w:gridSpan w:val="2"/>
            <w:noWrap w:val="0"/>
            <w:vAlign w:val="top"/>
          </w:tcPr>
          <w:p>
            <w:pPr>
              <w:spacing w:line="600" w:lineRule="exact"/>
              <w:rPr>
                <w:rFonts w:hint="eastAsia" w:ascii="楷体" w:hAnsi="楷体" w:eastAsia="楷体" w:cs="楷体"/>
                <w:color w:val="auto"/>
                <w:sz w:val="24"/>
              </w:rPr>
            </w:pPr>
            <w:r>
              <w:rPr>
                <w:rFonts w:hint="eastAsia" w:ascii="楷体" w:hAnsi="楷体" w:eastAsia="楷体" w:cs="楷体"/>
                <w:color w:val="auto"/>
                <w:sz w:val="24"/>
              </w:rPr>
              <w:t xml:space="preserve">公司资质等级证书号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trPr>
        <w:tc>
          <w:tcPr>
            <w:tcW w:w="1034" w:type="dxa"/>
            <w:noWrap w:val="0"/>
            <w:vAlign w:val="top"/>
          </w:tcPr>
          <w:p>
            <w:pPr>
              <w:spacing w:line="600" w:lineRule="exact"/>
              <w:ind w:firstLine="397"/>
              <w:rPr>
                <w:rFonts w:hint="eastAsia" w:ascii="楷体" w:hAnsi="楷体" w:eastAsia="楷体" w:cs="楷体"/>
                <w:color w:val="auto"/>
                <w:sz w:val="24"/>
              </w:rPr>
            </w:pPr>
          </w:p>
          <w:p>
            <w:pPr>
              <w:spacing w:line="600" w:lineRule="exact"/>
              <w:ind w:firstLine="397"/>
              <w:rPr>
                <w:rFonts w:hint="eastAsia" w:ascii="楷体" w:hAnsi="楷体" w:eastAsia="楷体" w:cs="楷体"/>
                <w:color w:val="auto"/>
                <w:sz w:val="24"/>
              </w:rPr>
            </w:pPr>
          </w:p>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8</w:t>
            </w:r>
          </w:p>
        </w:tc>
        <w:tc>
          <w:tcPr>
            <w:tcW w:w="8756" w:type="dxa"/>
            <w:gridSpan w:val="2"/>
            <w:noWrap w:val="0"/>
            <w:vAlign w:val="top"/>
          </w:tcPr>
          <w:p>
            <w:pPr>
              <w:spacing w:line="400" w:lineRule="exact"/>
              <w:rPr>
                <w:rFonts w:hint="eastAsia" w:ascii="楷体" w:hAnsi="楷体" w:eastAsia="楷体" w:cs="楷体"/>
                <w:color w:val="auto"/>
                <w:sz w:val="24"/>
              </w:rPr>
            </w:pPr>
            <w:r>
              <w:rPr>
                <w:rFonts w:hint="eastAsia" w:ascii="楷体" w:hAnsi="楷体" w:eastAsia="楷体" w:cs="楷体"/>
                <w:color w:val="auto"/>
                <w:sz w:val="24"/>
              </w:rPr>
              <w:t>主营范围</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1.</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2.</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3.</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4.</w:t>
            </w:r>
            <w:r>
              <w:rPr>
                <w:rFonts w:hint="eastAsia" w:ascii="楷体" w:hAnsi="楷体" w:eastAsia="楷体" w:cs="楷体"/>
                <w:color w:val="auto"/>
                <w:sz w:val="24"/>
                <w:u w:val="single"/>
              </w:rPr>
              <w:t xml:space="preserve">                                                       </w:t>
            </w:r>
          </w:p>
          <w:p>
            <w:pPr>
              <w:spacing w:line="400" w:lineRule="exact"/>
              <w:rPr>
                <w:rFonts w:hint="eastAsia" w:ascii="楷体" w:hAnsi="楷体" w:eastAsia="楷体" w:cs="楷体"/>
                <w:color w:val="auto"/>
                <w:sz w:val="24"/>
                <w:u w:val="single"/>
              </w:rPr>
            </w:pPr>
            <w:r>
              <w:rPr>
                <w:rFonts w:hint="eastAsia" w:ascii="楷体" w:hAnsi="楷体" w:eastAsia="楷体" w:cs="楷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034"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9</w:t>
            </w:r>
          </w:p>
        </w:tc>
        <w:tc>
          <w:tcPr>
            <w:tcW w:w="3583" w:type="dxa"/>
            <w:noWrap w:val="0"/>
            <w:vAlign w:val="top"/>
          </w:tcPr>
          <w:p>
            <w:pPr>
              <w:spacing w:line="600" w:lineRule="exact"/>
              <w:ind w:firstLine="397"/>
              <w:rPr>
                <w:rFonts w:hint="eastAsia" w:ascii="楷体" w:hAnsi="楷体" w:eastAsia="楷体" w:cs="楷体"/>
                <w:color w:val="auto"/>
                <w:sz w:val="24"/>
              </w:rPr>
            </w:pPr>
            <w:r>
              <w:rPr>
                <w:rFonts w:hint="eastAsia" w:ascii="楷体" w:hAnsi="楷体" w:eastAsia="楷体" w:cs="楷体"/>
                <w:color w:val="auto"/>
                <w:sz w:val="24"/>
              </w:rPr>
              <w:t>其他需说明的情况</w:t>
            </w:r>
          </w:p>
        </w:tc>
        <w:tc>
          <w:tcPr>
            <w:tcW w:w="5173" w:type="dxa"/>
            <w:noWrap w:val="0"/>
            <w:vAlign w:val="top"/>
          </w:tcPr>
          <w:p>
            <w:pPr>
              <w:spacing w:line="600" w:lineRule="exact"/>
              <w:ind w:firstLine="397"/>
              <w:rPr>
                <w:rFonts w:hint="eastAsia" w:ascii="楷体" w:hAnsi="楷体" w:eastAsia="楷体" w:cs="楷体"/>
                <w:color w:val="auto"/>
                <w:sz w:val="24"/>
              </w:rPr>
            </w:pPr>
          </w:p>
        </w:tc>
      </w:tr>
    </w:tbl>
    <w:p>
      <w:pPr>
        <w:spacing w:line="320" w:lineRule="exact"/>
        <w:rPr>
          <w:rFonts w:hint="eastAsia" w:ascii="楷体" w:hAnsi="楷体" w:eastAsia="楷体" w:cs="楷体"/>
          <w:b/>
          <w:bCs/>
          <w:color w:val="auto"/>
          <w:sz w:val="21"/>
          <w:szCs w:val="21"/>
          <w:lang w:eastAsia="zh-CN"/>
        </w:rPr>
      </w:pPr>
      <w:r>
        <w:rPr>
          <w:rFonts w:hint="eastAsia" w:ascii="楷体" w:hAnsi="楷体" w:eastAsia="楷体" w:cs="楷体"/>
          <w:b/>
          <w:bCs/>
          <w:color w:val="auto"/>
          <w:sz w:val="21"/>
          <w:szCs w:val="21"/>
        </w:rPr>
        <w:t>注：1、独立投标人或者所有联合体成员应</w:t>
      </w:r>
      <w:r>
        <w:rPr>
          <w:rFonts w:hint="eastAsia" w:ascii="楷体" w:hAnsi="楷体" w:eastAsia="楷体" w:cs="楷体"/>
          <w:b/>
          <w:bCs/>
          <w:color w:val="auto"/>
          <w:sz w:val="21"/>
          <w:szCs w:val="21"/>
          <w:lang w:eastAsia="zh-CN"/>
        </w:rPr>
        <w:t>当</w:t>
      </w:r>
      <w:r>
        <w:rPr>
          <w:rFonts w:hint="eastAsia" w:ascii="楷体" w:hAnsi="楷体" w:eastAsia="楷体" w:cs="楷体"/>
          <w:b/>
          <w:bCs/>
          <w:color w:val="auto"/>
          <w:sz w:val="21"/>
          <w:szCs w:val="21"/>
        </w:rPr>
        <w:t>按</w:t>
      </w:r>
      <w:r>
        <w:rPr>
          <w:rFonts w:hint="eastAsia" w:ascii="楷体" w:hAnsi="楷体" w:eastAsia="楷体" w:cs="楷体"/>
          <w:b/>
          <w:bCs/>
          <w:color w:val="auto"/>
          <w:sz w:val="21"/>
          <w:szCs w:val="21"/>
          <w:lang w:eastAsia="zh-CN"/>
        </w:rPr>
        <w:t>照</w:t>
      </w:r>
      <w:r>
        <w:rPr>
          <w:rFonts w:hint="eastAsia" w:ascii="楷体" w:hAnsi="楷体" w:eastAsia="楷体" w:cs="楷体"/>
          <w:b/>
          <w:bCs/>
          <w:color w:val="auto"/>
          <w:sz w:val="21"/>
          <w:szCs w:val="21"/>
        </w:rPr>
        <w:t>表格要求如实填报此表</w:t>
      </w:r>
      <w:r>
        <w:rPr>
          <w:rFonts w:hint="eastAsia" w:ascii="楷体" w:hAnsi="楷体" w:eastAsia="楷体" w:cs="楷体"/>
          <w:b/>
          <w:bCs/>
          <w:color w:val="auto"/>
          <w:sz w:val="21"/>
          <w:szCs w:val="21"/>
          <w:lang w:eastAsia="zh-CN"/>
        </w:rPr>
        <w:t>。</w:t>
      </w:r>
    </w:p>
    <w:p>
      <w:pPr>
        <w:spacing w:line="320" w:lineRule="exact"/>
        <w:ind w:firstLine="422" w:firstLineChars="200"/>
        <w:rPr>
          <w:rFonts w:hint="eastAsia" w:ascii="楷体" w:hAnsi="楷体" w:eastAsia="楷体" w:cs="楷体"/>
          <w:b/>
          <w:bCs/>
          <w:color w:val="auto"/>
          <w:sz w:val="21"/>
          <w:szCs w:val="21"/>
        </w:rPr>
      </w:pPr>
      <w:r>
        <w:rPr>
          <w:rFonts w:hint="eastAsia" w:ascii="楷体" w:hAnsi="楷体" w:eastAsia="楷体" w:cs="楷体"/>
          <w:b/>
          <w:bCs/>
          <w:color w:val="auto"/>
          <w:sz w:val="21"/>
          <w:szCs w:val="21"/>
        </w:rPr>
        <w:t>2、独立投标人或者所有联合体全体成员</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在本表后附</w:t>
      </w:r>
      <w:r>
        <w:rPr>
          <w:rFonts w:hint="eastAsia" w:ascii="楷体" w:hAnsi="楷体" w:eastAsia="楷体" w:cs="楷体"/>
          <w:b/>
          <w:bCs/>
          <w:color w:val="auto"/>
          <w:sz w:val="21"/>
          <w:szCs w:val="21"/>
          <w:lang w:eastAsia="zh-CN"/>
        </w:rPr>
        <w:t>其</w:t>
      </w:r>
      <w:r>
        <w:rPr>
          <w:rFonts w:hint="eastAsia" w:ascii="楷体" w:hAnsi="楷体" w:eastAsia="楷体" w:cs="楷体"/>
          <w:b/>
          <w:bCs/>
          <w:color w:val="auto"/>
          <w:sz w:val="21"/>
          <w:szCs w:val="21"/>
          <w:lang w:val="en-US" w:eastAsia="zh-CN"/>
        </w:rPr>
        <w:t>有效的</w:t>
      </w:r>
      <w:r>
        <w:rPr>
          <w:rFonts w:hint="eastAsia" w:ascii="楷体" w:hAnsi="楷体" w:eastAsia="楷体" w:cs="楷体"/>
          <w:b/>
          <w:bCs/>
          <w:color w:val="auto"/>
          <w:sz w:val="21"/>
          <w:szCs w:val="21"/>
        </w:rPr>
        <w:t>工商营业执照等法人资格证书、企业资质等级证书原件</w:t>
      </w:r>
      <w:r>
        <w:rPr>
          <w:rFonts w:hint="eastAsia" w:ascii="楷体" w:hAnsi="楷体" w:eastAsia="楷体" w:cs="楷体"/>
          <w:b/>
          <w:bCs/>
          <w:color w:val="auto"/>
          <w:sz w:val="21"/>
          <w:szCs w:val="21"/>
          <w:lang w:val="en-US" w:eastAsia="zh-CN"/>
        </w:rPr>
        <w:t>扫描件或有效电子证件</w:t>
      </w:r>
      <w:r>
        <w:rPr>
          <w:rFonts w:hint="eastAsia" w:ascii="楷体" w:hAnsi="楷体" w:eastAsia="楷体" w:cs="楷体"/>
          <w:b/>
          <w:bCs/>
          <w:color w:val="auto"/>
          <w:sz w:val="21"/>
          <w:szCs w:val="21"/>
        </w:rPr>
        <w:t>。</w:t>
      </w:r>
    </w:p>
    <w:p>
      <w:pPr>
        <w:ind w:firstLine="422" w:firstLineChars="200"/>
        <w:rPr>
          <w:rFonts w:hint="eastAsia" w:ascii="楷体" w:hAnsi="楷体" w:eastAsia="楷体" w:cs="楷体"/>
          <w:b/>
          <w:bCs/>
          <w:color w:val="auto"/>
          <w:sz w:val="21"/>
          <w:szCs w:val="21"/>
        </w:rPr>
      </w:pPr>
      <w:r>
        <w:rPr>
          <w:rFonts w:hint="eastAsia" w:ascii="楷体" w:hAnsi="楷体" w:eastAsia="楷体" w:cs="楷体"/>
          <w:b/>
          <w:bCs/>
          <w:color w:val="auto"/>
          <w:sz w:val="21"/>
          <w:szCs w:val="21"/>
        </w:rPr>
        <w:t>3、当上表所填内容与所附证书原件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内容不一致时，以证书原件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内容为准，如原件</w:t>
      </w:r>
      <w:r>
        <w:rPr>
          <w:rFonts w:hint="eastAsia" w:ascii="楷体" w:hAnsi="楷体" w:eastAsia="楷体" w:cs="楷体"/>
          <w:b/>
          <w:bCs/>
          <w:color w:val="auto"/>
          <w:sz w:val="21"/>
          <w:szCs w:val="21"/>
          <w:highlight w:val="none"/>
        </w:rPr>
        <w:t>扫描件</w:t>
      </w:r>
      <w:r>
        <w:rPr>
          <w:rFonts w:hint="eastAsia" w:ascii="楷体" w:hAnsi="楷体" w:eastAsia="楷体" w:cs="楷体"/>
          <w:b/>
          <w:bCs/>
          <w:color w:val="auto"/>
          <w:sz w:val="21"/>
          <w:szCs w:val="21"/>
          <w:lang w:val="en-US" w:eastAsia="zh-CN"/>
        </w:rPr>
        <w:t>或电子证件</w:t>
      </w:r>
      <w:r>
        <w:rPr>
          <w:rFonts w:hint="eastAsia" w:ascii="楷体" w:hAnsi="楷体" w:eastAsia="楷体" w:cs="楷体"/>
          <w:b/>
          <w:bCs/>
          <w:color w:val="auto"/>
          <w:sz w:val="21"/>
          <w:szCs w:val="21"/>
        </w:rPr>
        <w:t>主要内容不全或关键字迹模糊、无法辨认的，按无效投标文件处理。</w:t>
      </w:r>
    </w:p>
    <w:p>
      <w:pPr>
        <w:keepNext w:val="0"/>
        <w:keepLines w:val="0"/>
        <w:pageBreakBefore w:val="0"/>
        <w:widowControl w:val="0"/>
        <w:kinsoku/>
        <w:wordWrap/>
        <w:overflowPunct/>
        <w:topLinePunct w:val="0"/>
        <w:autoSpaceDE/>
        <w:autoSpaceDN/>
        <w:bidi w:val="0"/>
        <w:adjustRightInd/>
        <w:snapToGrid/>
        <w:spacing w:line="300" w:lineRule="exact"/>
        <w:ind w:firstLine="421"/>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w:t>
      </w:r>
      <w:r>
        <w:rPr>
          <w:rFonts w:hint="eastAsia" w:ascii="楷体" w:hAnsi="楷体" w:eastAsia="楷体" w:cs="楷体"/>
          <w:b/>
          <w:bCs/>
          <w:i w:val="0"/>
          <w:caps w:val="0"/>
          <w:color w:val="auto"/>
          <w:spacing w:val="0"/>
          <w:sz w:val="21"/>
          <w:szCs w:val="21"/>
          <w:shd w:val="clear" w:color="auto" w:fill="FFFFFF"/>
          <w:lang w:eastAsia="zh-CN"/>
        </w:rPr>
        <w:t>根据《</w:t>
      </w:r>
      <w:r>
        <w:rPr>
          <w:rFonts w:hint="eastAsia" w:ascii="楷体" w:hAnsi="楷体" w:eastAsia="楷体" w:cs="楷体"/>
          <w:b/>
          <w:bCs/>
          <w:i w:val="0"/>
          <w:caps w:val="0"/>
          <w:color w:val="auto"/>
          <w:spacing w:val="0"/>
          <w:sz w:val="21"/>
          <w:szCs w:val="21"/>
          <w:shd w:val="clear" w:color="auto" w:fill="FFFFFF"/>
        </w:rPr>
        <w:t>住房城乡建设部办公厅关于做好有关建设工程企业资质证书换领和延续工作的通知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val="en-US" w:eastAsia="zh-CN"/>
        </w:rPr>
        <w:t>建办市〔2023〕47号）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住房城乡建设部建筑市场监管司关于建设工程企业资质延续有关事项的通知</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i w:val="0"/>
          <w:caps w:val="0"/>
          <w:color w:val="auto"/>
          <w:spacing w:val="0"/>
          <w:sz w:val="21"/>
          <w:szCs w:val="21"/>
          <w:shd w:val="clear" w:color="auto" w:fill="FFFFFF"/>
        </w:rPr>
        <w:t>建司局函市〔2023〕116号</w:t>
      </w:r>
      <w:r>
        <w:rPr>
          <w:rFonts w:hint="eastAsia" w:ascii="楷体" w:hAnsi="楷体" w:eastAsia="楷体" w:cs="楷体"/>
          <w:b/>
          <w:bCs/>
          <w:i w:val="0"/>
          <w:caps w:val="0"/>
          <w:color w:val="auto"/>
          <w:spacing w:val="0"/>
          <w:sz w:val="21"/>
          <w:szCs w:val="21"/>
          <w:shd w:val="clear" w:color="auto" w:fill="FFFFFF"/>
          <w:lang w:eastAsia="zh-CN"/>
        </w:rPr>
        <w:t>）</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广东省住房和城乡建设厅关于建设工程企业资质延续有关事项的通知</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粤建许函〔2023〕820号</w:t>
      </w:r>
      <w:r>
        <w:rPr>
          <w:rFonts w:hint="eastAsia" w:ascii="楷体" w:hAnsi="楷体" w:eastAsia="楷体" w:cs="楷体"/>
          <w:b/>
          <w:bCs/>
          <w:color w:val="auto"/>
          <w:sz w:val="21"/>
          <w:szCs w:val="21"/>
          <w:lang w:eastAsia="zh-CN"/>
        </w:rPr>
        <w:t>）有关规定，</w:t>
      </w:r>
      <w:r>
        <w:rPr>
          <w:rFonts w:hint="eastAsia" w:ascii="楷体" w:hAnsi="楷体" w:eastAsia="楷体" w:cs="楷体"/>
          <w:b/>
          <w:bCs/>
          <w:i w:val="0"/>
          <w:caps w:val="0"/>
          <w:color w:val="auto"/>
          <w:spacing w:val="0"/>
          <w:sz w:val="21"/>
          <w:szCs w:val="21"/>
          <w:shd w:val="clear" w:color="auto" w:fill="FFFFFF"/>
        </w:rPr>
        <w:t>资质延续换证期间</w:t>
      </w:r>
      <w:r>
        <w:rPr>
          <w:rFonts w:hint="eastAsia" w:ascii="楷体" w:hAnsi="楷体" w:eastAsia="楷体" w:cs="楷体"/>
          <w:b/>
          <w:bCs/>
          <w:i w:val="0"/>
          <w:caps w:val="0"/>
          <w:color w:val="auto"/>
          <w:spacing w:val="0"/>
          <w:sz w:val="21"/>
          <w:szCs w:val="21"/>
          <w:shd w:val="clear" w:color="auto" w:fill="FFFFFF"/>
          <w:lang w:val="en-US" w:eastAsia="zh-CN"/>
        </w:rPr>
        <w:t>,</w:t>
      </w:r>
      <w:r>
        <w:rPr>
          <w:rFonts w:hint="eastAsia" w:ascii="楷体" w:hAnsi="楷体" w:eastAsia="楷体" w:cs="楷体"/>
          <w:b/>
          <w:bCs/>
          <w:color w:val="auto"/>
          <w:sz w:val="21"/>
          <w:szCs w:val="21"/>
          <w:lang w:eastAsia="zh-CN"/>
        </w:rPr>
        <w:t>投标企业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相关规定办理了资质延期或换领新证，在投标截止前已取得新证的，投标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须在投标文件中提供经核准延期后的新资质证书</w:t>
      </w:r>
      <w:r>
        <w:rPr>
          <w:rFonts w:hint="eastAsia" w:ascii="楷体" w:hAnsi="楷体" w:eastAsia="楷体" w:cs="楷体"/>
          <w:b/>
          <w:bCs/>
          <w:color w:val="auto"/>
          <w:sz w:val="21"/>
          <w:szCs w:val="21"/>
          <w:lang w:val="en-US" w:eastAsia="zh-CN"/>
        </w:rPr>
        <w:t>;</w:t>
      </w:r>
      <w:r>
        <w:rPr>
          <w:rFonts w:hint="eastAsia" w:ascii="楷体" w:hAnsi="楷体" w:eastAsia="楷体" w:cs="楷体"/>
          <w:b/>
          <w:bCs/>
          <w:color w:val="auto"/>
          <w:sz w:val="21"/>
          <w:szCs w:val="21"/>
        </w:rPr>
        <w:t>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按照</w:t>
      </w:r>
      <w:r>
        <w:rPr>
          <w:rFonts w:hint="eastAsia" w:ascii="楷体" w:hAnsi="楷体" w:eastAsia="楷体" w:cs="楷体"/>
          <w:b/>
          <w:bCs/>
          <w:color w:val="auto"/>
          <w:sz w:val="21"/>
          <w:szCs w:val="21"/>
          <w:lang w:eastAsia="zh-CN"/>
        </w:rPr>
        <w:t>国家、省、市</w:t>
      </w:r>
      <w:r>
        <w:rPr>
          <w:rFonts w:hint="eastAsia" w:ascii="楷体" w:hAnsi="楷体" w:eastAsia="楷体" w:cs="楷体"/>
          <w:b/>
          <w:bCs/>
          <w:color w:val="auto"/>
          <w:sz w:val="21"/>
          <w:szCs w:val="21"/>
        </w:rPr>
        <w:t>相关规定办理了资质延期或换领新证，在投标截止前未取得新证的，以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 如未能按本</w:t>
      </w:r>
      <w:r>
        <w:rPr>
          <w:rFonts w:hint="eastAsia" w:ascii="楷体" w:hAnsi="楷体" w:eastAsia="楷体" w:cs="楷体"/>
          <w:b/>
          <w:bCs/>
          <w:color w:val="auto"/>
          <w:sz w:val="21"/>
          <w:szCs w:val="21"/>
          <w:lang w:eastAsia="zh-CN"/>
        </w:rPr>
        <w:t>条</w:t>
      </w:r>
      <w:r>
        <w:rPr>
          <w:rFonts w:hint="eastAsia" w:ascii="楷体" w:hAnsi="楷体" w:eastAsia="楷体" w:cs="楷体"/>
          <w:b/>
          <w:bCs/>
          <w:color w:val="auto"/>
          <w:sz w:val="21"/>
          <w:szCs w:val="21"/>
        </w:rPr>
        <w:t>要求提供</w:t>
      </w:r>
      <w:r>
        <w:rPr>
          <w:rFonts w:hint="eastAsia" w:ascii="楷体" w:hAnsi="楷体" w:eastAsia="楷体" w:cs="楷体"/>
          <w:b/>
          <w:bCs/>
          <w:color w:val="auto"/>
          <w:sz w:val="21"/>
          <w:szCs w:val="21"/>
          <w:lang w:eastAsia="zh-CN"/>
        </w:rPr>
        <w:t>上述</w:t>
      </w:r>
      <w:r>
        <w:rPr>
          <w:rFonts w:hint="eastAsia" w:ascii="楷体" w:hAnsi="楷体" w:eastAsia="楷体" w:cs="楷体"/>
          <w:b/>
          <w:bCs/>
          <w:color w:val="auto"/>
          <w:sz w:val="21"/>
          <w:szCs w:val="21"/>
        </w:rPr>
        <w:t>相关证明资料的投标</w:t>
      </w:r>
      <w:r>
        <w:rPr>
          <w:rFonts w:hint="eastAsia" w:ascii="楷体" w:hAnsi="楷体" w:eastAsia="楷体" w:cs="楷体"/>
          <w:b/>
          <w:bCs/>
          <w:color w:val="auto"/>
          <w:sz w:val="21"/>
          <w:szCs w:val="21"/>
          <w:lang w:eastAsia="zh-CN"/>
        </w:rPr>
        <w:t>企业</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其</w:t>
      </w:r>
      <w:r>
        <w:rPr>
          <w:rFonts w:hint="eastAsia" w:ascii="楷体" w:hAnsi="楷体" w:eastAsia="楷体" w:cs="楷体"/>
          <w:b/>
          <w:bCs/>
          <w:color w:val="auto"/>
          <w:sz w:val="21"/>
          <w:szCs w:val="21"/>
        </w:rPr>
        <w:t>资格审查</w:t>
      </w:r>
      <w:r>
        <w:rPr>
          <w:rFonts w:hint="eastAsia" w:ascii="楷体" w:hAnsi="楷体" w:eastAsia="楷体" w:cs="楷体"/>
          <w:b/>
          <w:bCs/>
          <w:color w:val="auto"/>
          <w:sz w:val="21"/>
          <w:szCs w:val="21"/>
          <w:lang w:eastAsia="zh-CN"/>
        </w:rPr>
        <w:t>应</w:t>
      </w:r>
      <w:r>
        <w:rPr>
          <w:rFonts w:hint="eastAsia" w:ascii="楷体" w:hAnsi="楷体" w:eastAsia="楷体" w:cs="楷体"/>
          <w:b/>
          <w:bCs/>
          <w:color w:val="auto"/>
          <w:sz w:val="21"/>
          <w:szCs w:val="21"/>
        </w:rPr>
        <w:t>不</w:t>
      </w:r>
      <w:r>
        <w:rPr>
          <w:rFonts w:hint="eastAsia" w:ascii="楷体" w:hAnsi="楷体" w:eastAsia="楷体" w:cs="楷体"/>
          <w:b/>
          <w:bCs/>
          <w:color w:val="auto"/>
          <w:sz w:val="21"/>
          <w:szCs w:val="21"/>
          <w:lang w:eastAsia="zh-CN"/>
        </w:rPr>
        <w:t>予</w:t>
      </w:r>
      <w:r>
        <w:rPr>
          <w:rFonts w:hint="eastAsia" w:ascii="楷体" w:hAnsi="楷体" w:eastAsia="楷体" w:cs="楷体"/>
          <w:b/>
          <w:bCs/>
          <w:color w:val="auto"/>
          <w:sz w:val="21"/>
          <w:szCs w:val="21"/>
        </w:rPr>
        <w:t xml:space="preserve">通过。 </w:t>
      </w:r>
    </w:p>
    <w:p>
      <w:pPr>
        <w:ind w:firstLine="422" w:firstLineChars="200"/>
        <w:rPr>
          <w:rFonts w:hint="eastAsia" w:ascii="楷体" w:hAnsi="楷体" w:eastAsia="楷体" w:cs="楷体"/>
          <w:b/>
          <w:bCs/>
          <w:color w:val="auto"/>
          <w:sz w:val="21"/>
          <w:szCs w:val="21"/>
        </w:rPr>
      </w:pPr>
    </w:p>
    <w:p>
      <w:pPr>
        <w:spacing w:line="500" w:lineRule="exact"/>
        <w:jc w:val="left"/>
        <w:rPr>
          <w:rFonts w:hint="eastAsia" w:ascii="楷体" w:hAnsi="楷体" w:eastAsia="楷体" w:cs="楷体"/>
          <w:b/>
          <w:color w:val="auto"/>
          <w:sz w:val="28"/>
          <w:szCs w:val="28"/>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四</w:t>
      </w:r>
      <w:r>
        <w:rPr>
          <w:rFonts w:hint="eastAsia" w:ascii="楷体" w:hAnsi="楷体" w:eastAsia="楷体" w:cs="楷体"/>
          <w:b/>
          <w:color w:val="auto"/>
          <w:sz w:val="24"/>
          <w:szCs w:val="24"/>
        </w:rPr>
        <w:t>）联合体投标情况表</w:t>
      </w:r>
    </w:p>
    <w:p>
      <w:pPr>
        <w:spacing w:line="500" w:lineRule="exact"/>
        <w:rPr>
          <w:rFonts w:hint="eastAsia" w:ascii="楷体" w:hAnsi="楷体" w:eastAsia="楷体" w:cs="楷体"/>
          <w:color w:val="auto"/>
          <w:sz w:val="32"/>
          <w:szCs w:val="32"/>
        </w:rPr>
      </w:pPr>
      <w:r>
        <w:rPr>
          <w:rFonts w:hint="eastAsia" w:ascii="楷体" w:hAnsi="楷体" w:eastAsia="楷体" w:cs="楷体"/>
          <w:b/>
          <w:color w:val="auto"/>
          <w:sz w:val="32"/>
          <w:szCs w:val="32"/>
        </w:rPr>
        <w:t xml:space="preserve"> </w:t>
      </w:r>
      <w:r>
        <w:rPr>
          <w:rFonts w:hint="eastAsia" w:ascii="楷体" w:hAnsi="楷体" w:eastAsia="楷体" w:cs="楷体"/>
          <w:color w:val="auto"/>
          <w:sz w:val="32"/>
          <w:szCs w:val="32"/>
        </w:rPr>
        <w:t xml:space="preserve">            </w:t>
      </w:r>
    </w:p>
    <w:p>
      <w:pPr>
        <w:spacing w:line="500" w:lineRule="exact"/>
        <w:jc w:val="center"/>
        <w:rPr>
          <w:rFonts w:hint="eastAsia" w:ascii="楷体" w:hAnsi="楷体" w:eastAsia="楷体" w:cs="楷体"/>
          <w:b/>
          <w:color w:val="auto"/>
          <w:sz w:val="28"/>
          <w:szCs w:val="28"/>
        </w:rPr>
      </w:pPr>
      <w:r>
        <w:rPr>
          <w:rFonts w:hint="eastAsia" w:ascii="楷体" w:hAnsi="楷体" w:eastAsia="楷体" w:cs="楷体"/>
          <w:b/>
          <w:color w:val="auto"/>
          <w:sz w:val="28"/>
          <w:szCs w:val="28"/>
        </w:rPr>
        <w:t>联合体投标情况表</w:t>
      </w:r>
    </w:p>
    <w:p>
      <w:pPr>
        <w:spacing w:line="500" w:lineRule="exact"/>
        <w:rPr>
          <w:rFonts w:hint="eastAsia" w:ascii="楷体" w:hAnsi="楷体" w:eastAsia="楷体" w:cs="楷体"/>
          <w:b/>
          <w:color w:val="auto"/>
          <w:sz w:val="36"/>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7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2088" w:type="dxa"/>
            <w:noWrap w:val="0"/>
            <w:vAlign w:val="center"/>
          </w:tcPr>
          <w:p>
            <w:pPr>
              <w:spacing w:line="5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成员身份</w:t>
            </w:r>
          </w:p>
        </w:tc>
        <w:tc>
          <w:tcPr>
            <w:tcW w:w="7740" w:type="dxa"/>
            <w:noWrap w:val="0"/>
            <w:vAlign w:val="center"/>
          </w:tcPr>
          <w:p>
            <w:pPr>
              <w:spacing w:line="50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各 方 名 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1、主办人</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2、成员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3、成员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4、成员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5、成员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rPr>
                <w:rFonts w:hint="eastAsia" w:ascii="楷体" w:hAnsi="楷体" w:eastAsia="楷体" w:cs="楷体"/>
                <w:color w:val="auto"/>
                <w:sz w:val="24"/>
                <w:szCs w:val="24"/>
              </w:rPr>
            </w:pPr>
            <w:r>
              <w:rPr>
                <w:rFonts w:hint="eastAsia" w:ascii="楷体" w:hAnsi="楷体" w:eastAsia="楷体" w:cs="楷体"/>
                <w:color w:val="auto"/>
                <w:sz w:val="24"/>
                <w:szCs w:val="24"/>
              </w:rPr>
              <w:t>6、成员</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b/>
                <w:color w:val="auto"/>
                <w:sz w:val="24"/>
                <w:szCs w:val="24"/>
              </w:rPr>
            </w:pPr>
            <w:r>
              <w:rPr>
                <w:rFonts w:hint="eastAsia" w:ascii="楷体" w:hAnsi="楷体" w:eastAsia="楷体" w:cs="楷体"/>
                <w:b/>
                <w:color w:val="auto"/>
                <w:sz w:val="24"/>
                <w:szCs w:val="24"/>
              </w:rPr>
              <w:t>……</w:t>
            </w: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2088" w:type="dxa"/>
            <w:noWrap w:val="0"/>
            <w:vAlign w:val="center"/>
          </w:tcPr>
          <w:p>
            <w:pPr>
              <w:spacing w:line="500" w:lineRule="exact"/>
              <w:jc w:val="center"/>
              <w:rPr>
                <w:rFonts w:hint="eastAsia" w:ascii="楷体" w:hAnsi="楷体" w:eastAsia="楷体" w:cs="楷体"/>
                <w:color w:val="auto"/>
                <w:sz w:val="24"/>
                <w:szCs w:val="24"/>
              </w:rPr>
            </w:pPr>
          </w:p>
        </w:tc>
        <w:tc>
          <w:tcPr>
            <w:tcW w:w="7740" w:type="dxa"/>
            <w:noWrap w:val="0"/>
            <w:vAlign w:val="center"/>
          </w:tcPr>
          <w:p>
            <w:pPr>
              <w:spacing w:line="500" w:lineRule="exact"/>
              <w:jc w:val="center"/>
              <w:rPr>
                <w:rFonts w:hint="eastAsia" w:ascii="楷体" w:hAnsi="楷体" w:eastAsia="楷体" w:cs="楷体"/>
                <w:color w:val="auto"/>
                <w:sz w:val="24"/>
                <w:szCs w:val="24"/>
              </w:rPr>
            </w:pPr>
          </w:p>
        </w:tc>
      </w:tr>
    </w:tbl>
    <w:p>
      <w:pPr>
        <w:spacing w:line="500" w:lineRule="exact"/>
        <w:rPr>
          <w:rFonts w:hint="eastAsia" w:ascii="楷体" w:hAnsi="楷体" w:eastAsia="楷体" w:cs="楷体"/>
          <w:b/>
          <w:bCs/>
          <w:color w:val="auto"/>
          <w:sz w:val="21"/>
          <w:szCs w:val="21"/>
        </w:rPr>
      </w:pPr>
      <w:r>
        <w:rPr>
          <w:rFonts w:hint="eastAsia" w:ascii="楷体" w:hAnsi="楷体" w:eastAsia="楷体" w:cs="楷体"/>
          <w:b/>
          <w:bCs/>
          <w:color w:val="auto"/>
          <w:sz w:val="21"/>
          <w:szCs w:val="21"/>
        </w:rPr>
        <w:t>注：1、此表后须附联合体共同投标协议书。</w:t>
      </w:r>
    </w:p>
    <w:p>
      <w:pPr>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    2、独立投标人不须提交此表。</w:t>
      </w:r>
    </w:p>
    <w:p>
      <w:pPr>
        <w:pStyle w:val="5"/>
        <w:rPr>
          <w:rFonts w:hint="eastAsia" w:ascii="楷体" w:hAnsi="楷体" w:eastAsia="楷体" w:cs="楷体"/>
          <w:color w:val="auto"/>
          <w:sz w:val="30"/>
          <w:szCs w:val="30"/>
        </w:rPr>
      </w:pPr>
      <w:r>
        <w:rPr>
          <w:rFonts w:hint="eastAsia" w:ascii="楷体" w:hAnsi="楷体" w:eastAsia="楷体" w:cs="楷体"/>
          <w:color w:val="auto"/>
          <w:sz w:val="24"/>
          <w:szCs w:val="24"/>
        </w:rPr>
        <w:t>附：</w:t>
      </w:r>
      <w:r>
        <w:rPr>
          <w:rFonts w:hint="eastAsia" w:ascii="楷体" w:hAnsi="楷体" w:eastAsia="楷体" w:cs="楷体"/>
          <w:color w:val="auto"/>
          <w:sz w:val="30"/>
          <w:szCs w:val="30"/>
        </w:rPr>
        <w:t xml:space="preserve">                  </w:t>
      </w:r>
    </w:p>
    <w:p>
      <w:pPr>
        <w:pStyle w:val="5"/>
        <w:jc w:val="center"/>
        <w:rPr>
          <w:rFonts w:hint="eastAsia" w:ascii="楷体" w:hAnsi="楷体" w:eastAsia="楷体" w:cs="楷体"/>
          <w:color w:val="auto"/>
          <w:sz w:val="28"/>
          <w:szCs w:val="28"/>
        </w:rPr>
      </w:pPr>
      <w:r>
        <w:rPr>
          <w:rFonts w:hint="eastAsia" w:ascii="楷体" w:hAnsi="楷体" w:eastAsia="楷体" w:cs="楷体"/>
          <w:color w:val="auto"/>
          <w:sz w:val="28"/>
          <w:szCs w:val="28"/>
        </w:rPr>
        <w:t>联合体共同投标协议书（如需）</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（所有成员单位名称）自愿组成</w:t>
      </w:r>
      <w:r>
        <w:rPr>
          <w:rFonts w:hint="eastAsia" w:ascii="楷体" w:hAnsi="楷体" w:eastAsia="楷体" w:cs="楷体"/>
          <w:color w:val="auto"/>
          <w:sz w:val="24"/>
          <w:u w:val="single"/>
        </w:rPr>
        <w:t xml:space="preserve">       </w:t>
      </w:r>
      <w:r>
        <w:rPr>
          <w:rFonts w:hint="eastAsia" w:ascii="楷体" w:hAnsi="楷体" w:eastAsia="楷体" w:cs="楷体"/>
          <w:color w:val="auto"/>
          <w:sz w:val="24"/>
        </w:rPr>
        <w:t>（联合体名称）联合体，共同参加</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w:t>
      </w:r>
      <w:r>
        <w:rPr>
          <w:rFonts w:hint="eastAsia" w:ascii="楷体" w:hAnsi="楷体" w:eastAsia="楷体" w:cs="楷体"/>
          <w:color w:val="auto"/>
          <w:spacing w:val="8"/>
          <w:sz w:val="24"/>
        </w:rPr>
        <w:t>）的</w:t>
      </w:r>
      <w:r>
        <w:rPr>
          <w:rFonts w:hint="eastAsia" w:ascii="楷体" w:hAnsi="楷体" w:eastAsia="楷体" w:cs="楷体"/>
          <w:color w:val="auto"/>
          <w:sz w:val="24"/>
        </w:rPr>
        <w:t>投标。现就联合体投标事宜订立如下协议。</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w:t>
      </w:r>
      <w:r>
        <w:rPr>
          <w:rFonts w:hint="eastAsia" w:ascii="楷体" w:hAnsi="楷体" w:eastAsia="楷体" w:cs="楷体"/>
          <w:color w:val="auto"/>
          <w:sz w:val="24"/>
          <w:u w:val="single"/>
        </w:rPr>
        <w:t xml:space="preserve">         </w:t>
      </w:r>
      <w:r>
        <w:rPr>
          <w:rFonts w:hint="eastAsia" w:ascii="楷体" w:hAnsi="楷体" w:eastAsia="楷体" w:cs="楷体"/>
          <w:color w:val="auto"/>
          <w:sz w:val="24"/>
        </w:rPr>
        <w:t>（某成员单位名称）为</w:t>
      </w:r>
      <w:r>
        <w:rPr>
          <w:rFonts w:hint="eastAsia" w:ascii="楷体" w:hAnsi="楷体" w:eastAsia="楷体" w:cs="楷体"/>
          <w:color w:val="auto"/>
          <w:sz w:val="24"/>
          <w:u w:val="single"/>
        </w:rPr>
        <w:t xml:space="preserve">          </w:t>
      </w:r>
      <w:r>
        <w:rPr>
          <w:rFonts w:hint="eastAsia" w:ascii="楷体" w:hAnsi="楷体" w:eastAsia="楷体" w:cs="楷体"/>
          <w:color w:val="auto"/>
          <w:sz w:val="24"/>
        </w:rPr>
        <w:t>（联合体名称）主办人。</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联合体主办人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3、联合体将严格按照招标文件的各项要求，递交投标文件，履行合同，并对外承担连带责任。</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4、联合体各成员单位内部的职责分工如下：</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5、本协议书自签署之日起生效，合同履行完毕后自动失效。</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6、本协议书一式</w:t>
      </w:r>
      <w:r>
        <w:rPr>
          <w:rFonts w:hint="eastAsia" w:ascii="楷体" w:hAnsi="楷体" w:eastAsia="楷体" w:cs="楷体"/>
          <w:color w:val="auto"/>
          <w:sz w:val="24"/>
          <w:u w:val="single"/>
        </w:rPr>
        <w:t xml:space="preserve">        </w:t>
      </w:r>
      <w:r>
        <w:rPr>
          <w:rFonts w:hint="eastAsia" w:ascii="楷体" w:hAnsi="楷体" w:eastAsia="楷体" w:cs="楷体"/>
          <w:color w:val="auto"/>
          <w:sz w:val="24"/>
        </w:rPr>
        <w:t>份，联合体成员和招标人各执一份。</w:t>
      </w:r>
    </w:p>
    <w:p>
      <w:pPr>
        <w:spacing w:line="360" w:lineRule="auto"/>
        <w:ind w:firstLine="482" w:firstLineChars="200"/>
        <w:rPr>
          <w:rFonts w:hint="eastAsia" w:ascii="楷体" w:hAnsi="楷体" w:eastAsia="楷体" w:cs="楷体"/>
          <w:b/>
          <w:color w:val="auto"/>
          <w:sz w:val="24"/>
        </w:rPr>
      </w:pPr>
      <w:r>
        <w:rPr>
          <w:rFonts w:hint="eastAsia" w:ascii="楷体" w:hAnsi="楷体" w:eastAsia="楷体" w:cs="楷体"/>
          <w:b/>
          <w:color w:val="auto"/>
          <w:sz w:val="24"/>
        </w:rPr>
        <w:t>注：本协议书应附</w:t>
      </w:r>
      <w:r>
        <w:rPr>
          <w:rFonts w:hint="eastAsia" w:ascii="楷体" w:hAnsi="楷体" w:eastAsia="楷体" w:cs="楷体"/>
          <w:b/>
          <w:color w:val="auto"/>
          <w:sz w:val="24"/>
          <w:lang w:eastAsia="zh-CN"/>
        </w:rPr>
        <w:t>所有成员单位</w:t>
      </w:r>
      <w:r>
        <w:rPr>
          <w:rFonts w:hint="eastAsia" w:ascii="楷体" w:hAnsi="楷体" w:eastAsia="楷体" w:cs="楷体"/>
          <w:b/>
          <w:bCs/>
          <w:color w:val="auto"/>
          <w:sz w:val="24"/>
        </w:rPr>
        <w:t>法定代表人身份证明书</w:t>
      </w:r>
      <w:r>
        <w:rPr>
          <w:rFonts w:hint="eastAsia" w:ascii="楷体" w:hAnsi="楷体" w:eastAsia="楷体" w:cs="楷体"/>
          <w:b/>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ind w:firstLine="480" w:firstLineChars="200"/>
        <w:rPr>
          <w:rFonts w:hint="eastAsia" w:ascii="楷体" w:hAnsi="楷体" w:eastAsia="楷体" w:cs="楷体"/>
          <w:color w:val="auto"/>
          <w:sz w:val="24"/>
          <w:szCs w:val="24"/>
          <w:u w:val="single"/>
        </w:rPr>
      </w:pPr>
      <w:r>
        <w:rPr>
          <w:rFonts w:hint="eastAsia" w:ascii="楷体" w:hAnsi="楷体" w:eastAsia="楷体" w:cs="楷体"/>
          <w:color w:val="auto"/>
          <w:sz w:val="24"/>
        </w:rPr>
        <w:t xml:space="preserve">                         </w:t>
      </w:r>
      <w:r>
        <w:rPr>
          <w:rFonts w:hint="eastAsia" w:ascii="楷体" w:hAnsi="楷体" w:eastAsia="楷体" w:cs="楷体"/>
          <w:color w:val="auto"/>
          <w:sz w:val="24"/>
          <w:szCs w:val="24"/>
        </w:rPr>
        <w:t>主办人名称：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成员一名称：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szCs w:val="24"/>
        </w:rPr>
      </w:pP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成员二名称：</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 xml:space="preserve">（盖电子印章） </w:t>
      </w:r>
    </w:p>
    <w:p>
      <w:pPr>
        <w:spacing w:line="360" w:lineRule="auto"/>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 xml:space="preserve">                          法定代表人：</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r>
        <w:rPr>
          <w:rFonts w:hint="eastAsia" w:ascii="楷体" w:hAnsi="楷体" w:eastAsia="楷体" w:cs="楷体"/>
          <w:color w:val="auto"/>
          <w:sz w:val="24"/>
        </w:rPr>
        <w:t>电子签名</w:t>
      </w:r>
      <w:r>
        <w:rPr>
          <w:rFonts w:hint="eastAsia" w:ascii="楷体" w:hAnsi="楷体" w:eastAsia="楷体" w:cs="楷体"/>
          <w:color w:val="auto"/>
          <w:sz w:val="24"/>
          <w:szCs w:val="24"/>
          <w:lang w:eastAsia="zh-CN"/>
        </w:rPr>
        <w:t>或盖电子印章</w:t>
      </w:r>
      <w:r>
        <w:rPr>
          <w:rFonts w:hint="eastAsia" w:ascii="楷体" w:hAnsi="楷体" w:eastAsia="楷体" w:cs="楷体"/>
          <w:color w:val="auto"/>
          <w:sz w:val="24"/>
          <w:szCs w:val="24"/>
        </w:rPr>
        <w:t>）</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jc w:val="left"/>
        <w:rPr>
          <w:rFonts w:hint="eastAsia" w:ascii="楷体" w:hAnsi="楷体" w:eastAsia="楷体" w:cs="楷体"/>
          <w:b/>
          <w:color w:val="auto"/>
          <w:sz w:val="24"/>
          <w:szCs w:val="24"/>
        </w:rPr>
      </w:pPr>
    </w:p>
    <w:p>
      <w:pPr>
        <w:jc w:val="left"/>
        <w:rPr>
          <w:rFonts w:hint="eastAsia" w:ascii="楷体" w:hAnsi="楷体" w:eastAsia="楷体" w:cs="楷体"/>
          <w:b/>
          <w:bCs/>
          <w:color w:val="auto"/>
          <w:sz w:val="28"/>
          <w:szCs w:val="28"/>
          <w:lang w:val="zh-CN"/>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五</w:t>
      </w:r>
      <w:r>
        <w:rPr>
          <w:rFonts w:hint="eastAsia" w:ascii="楷体" w:hAnsi="楷体" w:eastAsia="楷体" w:cs="楷体"/>
          <w:b/>
          <w:color w:val="auto"/>
          <w:sz w:val="24"/>
          <w:szCs w:val="24"/>
        </w:rPr>
        <w:t>）拟派驻招标项目管理机构</w:t>
      </w:r>
    </w:p>
    <w:p>
      <w:pPr>
        <w:jc w:val="center"/>
        <w:rPr>
          <w:rFonts w:hint="eastAsia" w:ascii="楷体" w:hAnsi="楷体" w:eastAsia="楷体" w:cs="楷体"/>
          <w:color w:val="auto"/>
          <w:sz w:val="24"/>
          <w:szCs w:val="24"/>
        </w:rPr>
      </w:pPr>
      <w:r>
        <w:rPr>
          <w:rFonts w:hint="eastAsia" w:ascii="楷体" w:hAnsi="楷体" w:eastAsia="楷体" w:cs="楷体"/>
          <w:b/>
          <w:bCs/>
          <w:color w:val="auto"/>
          <w:sz w:val="28"/>
          <w:szCs w:val="28"/>
          <w:lang w:val="zh-CN"/>
        </w:rPr>
        <w:t>拟派驻项目设计（勘察）机构</w:t>
      </w:r>
      <w:r>
        <w:rPr>
          <w:rFonts w:hint="eastAsia" w:ascii="楷体" w:hAnsi="楷体" w:eastAsia="楷体" w:cs="楷体"/>
          <w:b/>
          <w:color w:val="auto"/>
          <w:sz w:val="28"/>
          <w:szCs w:val="28"/>
        </w:rPr>
        <w:t>组成人员表</w:t>
      </w:r>
    </w:p>
    <w:p>
      <w:pPr>
        <w:jc w:val="left"/>
        <w:rPr>
          <w:rFonts w:hint="eastAsia" w:ascii="楷体" w:hAnsi="楷体" w:eastAsia="楷体" w:cs="楷体"/>
          <w:color w:val="auto"/>
          <w:sz w:val="24"/>
          <w:szCs w:val="24"/>
        </w:rPr>
      </w:pPr>
      <w:r>
        <w:rPr>
          <w:rFonts w:hint="eastAsia" w:ascii="楷体" w:hAnsi="楷体" w:eastAsia="楷体" w:cs="楷体"/>
          <w:color w:val="auto"/>
          <w:sz w:val="24"/>
          <w:szCs w:val="24"/>
        </w:rPr>
        <w:t>投标人名称：</w:t>
      </w:r>
      <w:r>
        <w:rPr>
          <w:rFonts w:hint="eastAsia" w:ascii="楷体" w:hAnsi="楷体" w:eastAsia="楷体" w:cs="楷体"/>
          <w:color w:val="auto"/>
          <w:sz w:val="24"/>
          <w:szCs w:val="24"/>
          <w:u w:val="single"/>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96"/>
        <w:gridCol w:w="1985"/>
        <w:gridCol w:w="1939"/>
        <w:gridCol w:w="2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restart"/>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姓  名</w:t>
            </w:r>
          </w:p>
        </w:tc>
        <w:tc>
          <w:tcPr>
            <w:tcW w:w="5920" w:type="dxa"/>
            <w:gridSpan w:val="3"/>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拟派驻人员证书</w:t>
            </w:r>
          </w:p>
        </w:tc>
        <w:tc>
          <w:tcPr>
            <w:tcW w:w="2313" w:type="dxa"/>
            <w:vMerge w:val="restart"/>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在本项目设计（勘察）中拟任职务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56" w:type="dxa"/>
            <w:vMerge w:val="continue"/>
            <w:noWrap w:val="0"/>
            <w:vAlign w:val="center"/>
          </w:tcPr>
          <w:p>
            <w:pPr>
              <w:spacing w:line="440" w:lineRule="exact"/>
              <w:jc w:val="center"/>
              <w:rPr>
                <w:rFonts w:hint="eastAsia" w:ascii="楷体" w:hAnsi="楷体" w:eastAsia="楷体" w:cs="楷体"/>
                <w:color w:val="auto"/>
                <w:sz w:val="24"/>
                <w:szCs w:val="24"/>
              </w:rPr>
            </w:pPr>
          </w:p>
        </w:tc>
        <w:tc>
          <w:tcPr>
            <w:tcW w:w="1996"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证书名称</w:t>
            </w:r>
          </w:p>
        </w:tc>
        <w:tc>
          <w:tcPr>
            <w:tcW w:w="1985"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证  号</w:t>
            </w:r>
          </w:p>
        </w:tc>
        <w:tc>
          <w:tcPr>
            <w:tcW w:w="1939"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专  业</w:t>
            </w:r>
          </w:p>
        </w:tc>
        <w:tc>
          <w:tcPr>
            <w:tcW w:w="2313" w:type="dxa"/>
            <w:vMerge w:val="continue"/>
            <w:noWrap w:val="0"/>
            <w:vAlign w:val="center"/>
          </w:tcPr>
          <w:p>
            <w:pPr>
              <w:spacing w:line="440" w:lineRule="exact"/>
              <w:jc w:val="center"/>
              <w:rPr>
                <w:rFonts w:hint="eastAsia" w:ascii="楷体" w:hAnsi="楷体" w:eastAsia="楷体" w:cs="楷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656" w:type="dxa"/>
            <w:noWrap w:val="0"/>
            <w:vAlign w:val="center"/>
          </w:tcPr>
          <w:p>
            <w:pPr>
              <w:spacing w:line="440" w:lineRule="exact"/>
              <w:jc w:val="center"/>
              <w:rPr>
                <w:rFonts w:hint="eastAsia" w:ascii="楷体" w:hAnsi="楷体" w:eastAsia="楷体" w:cs="楷体"/>
                <w:color w:val="auto"/>
                <w:sz w:val="24"/>
                <w:szCs w:val="24"/>
              </w:rPr>
            </w:pPr>
          </w:p>
        </w:tc>
        <w:tc>
          <w:tcPr>
            <w:tcW w:w="1996" w:type="dxa"/>
            <w:noWrap w:val="0"/>
            <w:vAlign w:val="center"/>
          </w:tcPr>
          <w:p>
            <w:pPr>
              <w:spacing w:line="440" w:lineRule="exact"/>
              <w:jc w:val="center"/>
              <w:rPr>
                <w:rFonts w:hint="eastAsia" w:ascii="楷体" w:hAnsi="楷体" w:eastAsia="楷体" w:cs="楷体"/>
                <w:color w:val="auto"/>
                <w:sz w:val="24"/>
                <w:szCs w:val="24"/>
              </w:rPr>
            </w:pPr>
          </w:p>
        </w:tc>
        <w:tc>
          <w:tcPr>
            <w:tcW w:w="1985" w:type="dxa"/>
            <w:noWrap w:val="0"/>
            <w:vAlign w:val="center"/>
          </w:tcPr>
          <w:p>
            <w:pPr>
              <w:spacing w:line="440" w:lineRule="exact"/>
              <w:jc w:val="center"/>
              <w:rPr>
                <w:rFonts w:hint="eastAsia" w:ascii="楷体" w:hAnsi="楷体" w:eastAsia="楷体" w:cs="楷体"/>
                <w:color w:val="auto"/>
                <w:sz w:val="24"/>
                <w:szCs w:val="24"/>
              </w:rPr>
            </w:pPr>
          </w:p>
        </w:tc>
        <w:tc>
          <w:tcPr>
            <w:tcW w:w="1939" w:type="dxa"/>
            <w:noWrap w:val="0"/>
            <w:vAlign w:val="center"/>
          </w:tcPr>
          <w:p>
            <w:pPr>
              <w:spacing w:line="440" w:lineRule="exact"/>
              <w:jc w:val="center"/>
              <w:rPr>
                <w:rFonts w:hint="eastAsia" w:ascii="楷体" w:hAnsi="楷体" w:eastAsia="楷体" w:cs="楷体"/>
                <w:color w:val="auto"/>
                <w:sz w:val="24"/>
                <w:szCs w:val="24"/>
              </w:rPr>
            </w:pPr>
          </w:p>
        </w:tc>
        <w:tc>
          <w:tcPr>
            <w:tcW w:w="2313" w:type="dxa"/>
            <w:noWrap w:val="0"/>
            <w:vAlign w:val="center"/>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656" w:type="dxa"/>
            <w:noWrap w:val="0"/>
            <w:vAlign w:val="top"/>
          </w:tcPr>
          <w:p>
            <w:pPr>
              <w:spacing w:line="440" w:lineRule="exact"/>
              <w:jc w:val="center"/>
              <w:rPr>
                <w:rFonts w:hint="eastAsia" w:ascii="楷体" w:hAnsi="楷体" w:eastAsia="楷体" w:cs="楷体"/>
                <w:color w:val="auto"/>
                <w:sz w:val="24"/>
                <w:szCs w:val="24"/>
              </w:rPr>
            </w:pPr>
          </w:p>
        </w:tc>
        <w:tc>
          <w:tcPr>
            <w:tcW w:w="1996" w:type="dxa"/>
            <w:noWrap w:val="0"/>
            <w:vAlign w:val="top"/>
          </w:tcPr>
          <w:p>
            <w:pPr>
              <w:spacing w:line="440" w:lineRule="exact"/>
              <w:jc w:val="center"/>
              <w:rPr>
                <w:rFonts w:hint="eastAsia" w:ascii="楷体" w:hAnsi="楷体" w:eastAsia="楷体" w:cs="楷体"/>
                <w:color w:val="auto"/>
                <w:sz w:val="24"/>
                <w:szCs w:val="24"/>
              </w:rPr>
            </w:pPr>
          </w:p>
        </w:tc>
        <w:tc>
          <w:tcPr>
            <w:tcW w:w="1985" w:type="dxa"/>
            <w:noWrap w:val="0"/>
            <w:vAlign w:val="top"/>
          </w:tcPr>
          <w:p>
            <w:pPr>
              <w:spacing w:line="440" w:lineRule="exact"/>
              <w:jc w:val="center"/>
              <w:rPr>
                <w:rFonts w:hint="eastAsia" w:ascii="楷体" w:hAnsi="楷体" w:eastAsia="楷体" w:cs="楷体"/>
                <w:color w:val="auto"/>
                <w:sz w:val="24"/>
                <w:szCs w:val="24"/>
              </w:rPr>
            </w:pPr>
          </w:p>
        </w:tc>
        <w:tc>
          <w:tcPr>
            <w:tcW w:w="1939" w:type="dxa"/>
            <w:noWrap w:val="0"/>
            <w:vAlign w:val="top"/>
          </w:tcPr>
          <w:p>
            <w:pPr>
              <w:spacing w:line="440" w:lineRule="exact"/>
              <w:jc w:val="center"/>
              <w:rPr>
                <w:rFonts w:hint="eastAsia" w:ascii="楷体" w:hAnsi="楷体" w:eastAsia="楷体" w:cs="楷体"/>
                <w:color w:val="auto"/>
                <w:sz w:val="24"/>
                <w:szCs w:val="24"/>
              </w:rPr>
            </w:pPr>
          </w:p>
        </w:tc>
        <w:tc>
          <w:tcPr>
            <w:tcW w:w="2313" w:type="dxa"/>
            <w:noWrap w:val="0"/>
            <w:vAlign w:val="top"/>
          </w:tcPr>
          <w:p>
            <w:pPr>
              <w:spacing w:line="440" w:lineRule="exact"/>
              <w:jc w:val="center"/>
              <w:rPr>
                <w:rFonts w:hint="eastAsia" w:ascii="楷体" w:hAnsi="楷体" w:eastAsia="楷体" w:cs="楷体"/>
                <w:color w:val="auto"/>
                <w:sz w:val="24"/>
                <w:szCs w:val="24"/>
              </w:rPr>
            </w:pPr>
            <w:r>
              <w:rPr>
                <w:rFonts w:hint="eastAsia" w:ascii="楷体" w:hAnsi="楷体" w:eastAsia="楷体" w:cs="楷体"/>
                <w:color w:val="auto"/>
                <w:sz w:val="24"/>
                <w:szCs w:val="24"/>
              </w:rPr>
              <w:t>…</w:t>
            </w:r>
          </w:p>
        </w:tc>
      </w:tr>
    </w:tbl>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rPr>
        <w:t>注1.</w:t>
      </w:r>
      <w:r>
        <w:rPr>
          <w:rFonts w:hint="eastAsia" w:ascii="楷体" w:hAnsi="楷体" w:eastAsia="楷体" w:cs="楷体"/>
          <w:b/>
          <w:bCs/>
          <w:color w:val="auto"/>
          <w:sz w:val="21"/>
          <w:szCs w:val="21"/>
          <w:lang w:eastAsia="zh-CN"/>
        </w:rPr>
        <w:t>投标人应根据招标项目实际需要，明确选派的项目负责人、有关专业负责人及其他专业技术管理人员为</w:t>
      </w:r>
      <w:r>
        <w:rPr>
          <w:rFonts w:hint="eastAsia" w:ascii="楷体" w:hAnsi="楷体" w:eastAsia="楷体" w:cs="楷体"/>
          <w:b/>
          <w:bCs/>
          <w:color w:val="auto"/>
          <w:sz w:val="21"/>
          <w:szCs w:val="21"/>
        </w:rPr>
        <w:t>拟派驻设计（勘察）项目管理机构</w:t>
      </w:r>
      <w:r>
        <w:rPr>
          <w:rFonts w:hint="eastAsia" w:ascii="楷体" w:hAnsi="楷体" w:eastAsia="楷体" w:cs="楷体"/>
          <w:b/>
          <w:bCs/>
          <w:color w:val="auto"/>
          <w:sz w:val="21"/>
          <w:szCs w:val="21"/>
          <w:lang w:eastAsia="zh-CN"/>
        </w:rPr>
        <w:t>人员，</w:t>
      </w:r>
      <w:r>
        <w:rPr>
          <w:rFonts w:hint="eastAsia" w:ascii="楷体" w:hAnsi="楷体" w:eastAsia="楷体" w:cs="楷体"/>
          <w:b/>
          <w:bCs/>
          <w:color w:val="auto"/>
          <w:sz w:val="21"/>
          <w:szCs w:val="21"/>
        </w:rPr>
        <w:t>并在</w:t>
      </w:r>
      <w:r>
        <w:rPr>
          <w:rFonts w:hint="eastAsia" w:ascii="楷体" w:hAnsi="楷体" w:eastAsia="楷体" w:cs="楷体"/>
          <w:b/>
          <w:bCs/>
          <w:color w:val="auto"/>
          <w:sz w:val="21"/>
          <w:szCs w:val="21"/>
          <w:lang w:eastAsia="zh-CN"/>
        </w:rPr>
        <w:t>上</w:t>
      </w:r>
      <w:r>
        <w:rPr>
          <w:rFonts w:hint="eastAsia" w:ascii="楷体" w:hAnsi="楷体" w:eastAsia="楷体" w:cs="楷体"/>
          <w:b/>
          <w:bCs/>
          <w:color w:val="auto"/>
          <w:sz w:val="21"/>
          <w:szCs w:val="21"/>
        </w:rPr>
        <w:t>表列出</w:t>
      </w:r>
      <w:r>
        <w:rPr>
          <w:rFonts w:hint="eastAsia" w:ascii="楷体" w:hAnsi="楷体" w:eastAsia="楷体" w:cs="楷体"/>
          <w:b/>
          <w:bCs/>
          <w:color w:val="auto"/>
          <w:sz w:val="21"/>
          <w:szCs w:val="21"/>
          <w:lang w:eastAsia="zh-CN"/>
        </w:rPr>
        <w:t>，拟派各专业负责人参照附注第</w:t>
      </w:r>
      <w:r>
        <w:rPr>
          <w:rFonts w:hint="eastAsia" w:ascii="楷体" w:hAnsi="楷体" w:eastAsia="楷体" w:cs="楷体"/>
          <w:b/>
          <w:bCs/>
          <w:color w:val="auto"/>
          <w:sz w:val="21"/>
          <w:szCs w:val="21"/>
          <w:lang w:val="en-US" w:eastAsia="zh-CN"/>
        </w:rPr>
        <w:t>6点有关专业选取。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lang w:eastAsia="zh-CN"/>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lang w:eastAsia="zh-CN"/>
        </w:rPr>
        <w:t>投标人</w:t>
      </w:r>
      <w:r>
        <w:rPr>
          <w:rFonts w:hint="eastAsia" w:ascii="楷体" w:hAnsi="楷体" w:eastAsia="楷体" w:cs="楷体"/>
          <w:b/>
          <w:bCs/>
          <w:color w:val="auto"/>
          <w:sz w:val="21"/>
          <w:szCs w:val="21"/>
        </w:rPr>
        <w:t>拟派人员</w:t>
      </w:r>
      <w:r>
        <w:rPr>
          <w:rFonts w:hint="eastAsia" w:ascii="楷体" w:hAnsi="楷体" w:eastAsia="楷体" w:cs="楷体"/>
          <w:b/>
          <w:bCs/>
          <w:color w:val="auto"/>
          <w:sz w:val="21"/>
          <w:szCs w:val="21"/>
          <w:lang w:eastAsia="zh-CN"/>
        </w:rPr>
        <w:t>须为</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z w:val="21"/>
          <w:szCs w:val="21"/>
          <w:lang w:eastAsia="zh-CN"/>
        </w:rPr>
        <w:t>登记通过人员，投标人应登录该平台打印显示</w:t>
      </w:r>
      <w:r>
        <w:rPr>
          <w:rFonts w:hint="eastAsia" w:ascii="楷体" w:hAnsi="楷体" w:eastAsia="楷体" w:cs="楷体"/>
          <w:b/>
          <w:bCs/>
          <w:color w:val="auto"/>
          <w:sz w:val="21"/>
          <w:szCs w:val="21"/>
        </w:rPr>
        <w:t>拟派人员</w:t>
      </w:r>
      <w:r>
        <w:rPr>
          <w:rFonts w:hint="eastAsia" w:ascii="楷体" w:hAnsi="楷体" w:eastAsia="楷体" w:cs="楷体"/>
          <w:b/>
          <w:bCs/>
          <w:color w:val="auto"/>
          <w:sz w:val="21"/>
          <w:szCs w:val="21"/>
          <w:lang w:eastAsia="zh-CN"/>
        </w:rPr>
        <w:t>的名单及其拟派相应岗位的信息资料（须显示来自</w:t>
      </w:r>
      <w:r>
        <w:rPr>
          <w:rFonts w:hint="eastAsia" w:ascii="楷体" w:hAnsi="楷体" w:eastAsia="楷体" w:cs="楷体"/>
          <w:b/>
          <w:bCs/>
          <w:color w:val="auto"/>
          <w:sz w:val="21"/>
          <w:szCs w:val="21"/>
        </w:rPr>
        <w:t>阳江市建筑业企业信用管理信息平台</w:t>
      </w:r>
      <w:r>
        <w:rPr>
          <w:rFonts w:hint="eastAsia" w:ascii="楷体" w:hAnsi="楷体" w:eastAsia="楷体" w:cs="楷体"/>
          <w:b/>
          <w:bCs/>
          <w:color w:val="auto"/>
          <w:sz w:val="21"/>
          <w:szCs w:val="21"/>
          <w:lang w:eastAsia="zh-CN"/>
        </w:rPr>
        <w:t>），并附上</w:t>
      </w:r>
      <w:r>
        <w:rPr>
          <w:rFonts w:hint="eastAsia" w:ascii="楷体" w:hAnsi="楷体" w:eastAsia="楷体" w:cs="楷体"/>
          <w:b/>
          <w:bCs/>
          <w:color w:val="auto"/>
          <w:sz w:val="21"/>
          <w:szCs w:val="21"/>
        </w:rPr>
        <w:t>拟派人员在本</w:t>
      </w:r>
      <w:r>
        <w:rPr>
          <w:rFonts w:hint="eastAsia" w:ascii="楷体" w:hAnsi="楷体" w:eastAsia="楷体" w:cs="楷体"/>
          <w:b/>
          <w:bCs/>
          <w:color w:val="auto"/>
          <w:sz w:val="21"/>
          <w:szCs w:val="21"/>
          <w:lang w:eastAsia="zh-CN"/>
        </w:rPr>
        <w:t>招标</w:t>
      </w:r>
      <w:r>
        <w:rPr>
          <w:rFonts w:hint="eastAsia" w:ascii="楷体" w:hAnsi="楷体" w:eastAsia="楷体" w:cs="楷体"/>
          <w:b/>
          <w:bCs/>
          <w:color w:val="auto"/>
          <w:sz w:val="21"/>
          <w:szCs w:val="21"/>
        </w:rPr>
        <w:t>项目担任</w:t>
      </w:r>
      <w:r>
        <w:rPr>
          <w:rFonts w:hint="eastAsia" w:ascii="楷体" w:hAnsi="楷体" w:eastAsia="楷体" w:cs="楷体"/>
          <w:b/>
          <w:bCs/>
          <w:color w:val="auto"/>
          <w:sz w:val="21"/>
          <w:szCs w:val="21"/>
          <w:lang w:eastAsia="zh-CN"/>
        </w:rPr>
        <w:t>岗位</w:t>
      </w:r>
      <w:r>
        <w:rPr>
          <w:rFonts w:hint="eastAsia" w:ascii="楷体" w:hAnsi="楷体" w:eastAsia="楷体" w:cs="楷体"/>
          <w:b/>
          <w:bCs/>
          <w:color w:val="auto"/>
          <w:sz w:val="21"/>
          <w:szCs w:val="21"/>
        </w:rPr>
        <w:t>职务</w:t>
      </w:r>
      <w:r>
        <w:rPr>
          <w:rFonts w:hint="eastAsia" w:ascii="楷体" w:hAnsi="楷体" w:eastAsia="楷体" w:cs="楷体"/>
          <w:b/>
          <w:bCs/>
          <w:color w:val="auto"/>
          <w:sz w:val="21"/>
          <w:szCs w:val="21"/>
          <w:lang w:eastAsia="zh-CN"/>
        </w:rPr>
        <w:t>所对</w:t>
      </w:r>
      <w:r>
        <w:rPr>
          <w:rFonts w:hint="eastAsia" w:ascii="楷体" w:hAnsi="楷体" w:eastAsia="楷体" w:cs="楷体"/>
          <w:b/>
          <w:bCs/>
          <w:color w:val="auto"/>
          <w:sz w:val="21"/>
          <w:szCs w:val="21"/>
        </w:rPr>
        <w:t>应的</w:t>
      </w:r>
      <w:r>
        <w:rPr>
          <w:rFonts w:hint="eastAsia" w:ascii="楷体" w:hAnsi="楷体" w:eastAsia="楷体" w:cs="楷体"/>
          <w:b/>
          <w:bCs/>
          <w:color w:val="auto"/>
          <w:sz w:val="21"/>
          <w:szCs w:val="21"/>
          <w:lang w:eastAsia="zh-CN"/>
        </w:rPr>
        <w:t>注册</w:t>
      </w:r>
      <w:r>
        <w:rPr>
          <w:rFonts w:hint="eastAsia" w:ascii="楷体" w:hAnsi="楷体" w:eastAsia="楷体" w:cs="楷体"/>
          <w:b/>
          <w:bCs/>
          <w:color w:val="auto"/>
          <w:sz w:val="21"/>
          <w:szCs w:val="21"/>
        </w:rPr>
        <w:t>证书或上岗</w:t>
      </w:r>
      <w:r>
        <w:rPr>
          <w:rFonts w:hint="eastAsia" w:ascii="楷体" w:hAnsi="楷体" w:eastAsia="楷体" w:cs="楷体"/>
          <w:b/>
          <w:bCs/>
          <w:color w:val="auto"/>
          <w:sz w:val="21"/>
          <w:szCs w:val="21"/>
          <w:lang w:eastAsia="zh-CN"/>
        </w:rPr>
        <w:t>资格</w:t>
      </w:r>
      <w:r>
        <w:rPr>
          <w:rFonts w:hint="eastAsia" w:ascii="楷体" w:hAnsi="楷体" w:eastAsia="楷体" w:cs="楷体"/>
          <w:b/>
          <w:bCs/>
          <w:color w:val="auto"/>
          <w:sz w:val="21"/>
          <w:szCs w:val="21"/>
        </w:rPr>
        <w:t>证书或技术职称</w:t>
      </w:r>
      <w:r>
        <w:rPr>
          <w:rFonts w:hint="eastAsia" w:ascii="楷体" w:hAnsi="楷体" w:eastAsia="楷体" w:cs="楷体"/>
          <w:b/>
          <w:bCs/>
          <w:color w:val="auto"/>
          <w:sz w:val="21"/>
          <w:szCs w:val="21"/>
          <w:lang w:eastAsia="zh-CN"/>
        </w:rPr>
        <w:t>证书</w:t>
      </w:r>
      <w:r>
        <w:rPr>
          <w:rFonts w:hint="eastAsia" w:ascii="楷体" w:hAnsi="楷体" w:eastAsia="楷体" w:cs="楷体"/>
          <w:b/>
          <w:bCs/>
          <w:color w:val="auto"/>
          <w:sz w:val="21"/>
          <w:szCs w:val="21"/>
        </w:rPr>
        <w:t>等资料</w:t>
      </w:r>
      <w:r>
        <w:rPr>
          <w:rFonts w:hint="eastAsia" w:ascii="楷体" w:hAnsi="楷体" w:eastAsia="楷体" w:cs="楷体"/>
          <w:b/>
          <w:bCs/>
          <w:color w:val="auto"/>
          <w:sz w:val="21"/>
          <w:szCs w:val="21"/>
          <w:lang w:eastAsia="zh-CN"/>
        </w:rPr>
        <w:t>，</w:t>
      </w:r>
      <w:r>
        <w:rPr>
          <w:rFonts w:hint="eastAsia" w:ascii="楷体" w:hAnsi="楷体" w:eastAsia="楷体" w:cs="楷体"/>
          <w:b/>
          <w:bCs/>
          <w:color w:val="auto"/>
          <w:sz w:val="21"/>
          <w:szCs w:val="21"/>
        </w:rPr>
        <w:t>其中，拟派项目负责人应附其</w:t>
      </w:r>
      <w:r>
        <w:rPr>
          <w:rFonts w:hint="eastAsia" w:ascii="楷体" w:hAnsi="楷体" w:eastAsia="楷体" w:cs="楷体"/>
          <w:b/>
          <w:bCs/>
          <w:color w:val="auto"/>
          <w:sz w:val="21"/>
          <w:szCs w:val="21"/>
          <w:lang w:eastAsia="zh-CN"/>
        </w:rPr>
        <w:t>有效的</w:t>
      </w:r>
      <w:r>
        <w:rPr>
          <w:rFonts w:hint="eastAsia" w:ascii="楷体" w:hAnsi="楷体" w:eastAsia="楷体" w:cs="楷体"/>
          <w:b/>
          <w:bCs/>
          <w:color w:val="auto"/>
          <w:sz w:val="21"/>
          <w:szCs w:val="21"/>
        </w:rPr>
        <w:t>身份证、注册证书等资料复印件。</w:t>
      </w:r>
      <w:r>
        <w:rPr>
          <w:rFonts w:hint="eastAsia" w:ascii="楷体" w:hAnsi="楷体" w:eastAsia="楷体" w:cs="楷体"/>
          <w:b/>
          <w:bCs/>
          <w:color w:val="auto"/>
          <w:sz w:val="21"/>
          <w:szCs w:val="21"/>
          <w:highlight w:val="none"/>
          <w:lang w:eastAsia="zh-CN"/>
        </w:rPr>
        <w:t>如有关证书已推行或实施电子证书的，应按规定</w:t>
      </w:r>
      <w:r>
        <w:rPr>
          <w:rFonts w:hint="eastAsia" w:ascii="楷体" w:hAnsi="楷体" w:eastAsia="楷体" w:cs="楷体"/>
          <w:b/>
          <w:bCs/>
          <w:color w:val="auto"/>
          <w:sz w:val="21"/>
          <w:szCs w:val="21"/>
          <w:highlight w:val="none"/>
        </w:rPr>
        <w:t>提供其有效的</w:t>
      </w:r>
      <w:r>
        <w:rPr>
          <w:rFonts w:hint="eastAsia" w:ascii="楷体" w:hAnsi="楷体" w:eastAsia="楷体" w:cs="楷体"/>
          <w:b/>
          <w:bCs/>
          <w:color w:val="auto"/>
          <w:sz w:val="21"/>
          <w:szCs w:val="21"/>
          <w:lang w:eastAsia="zh-CN"/>
        </w:rPr>
        <w:t>电子证书</w:t>
      </w:r>
      <w:r>
        <w:rPr>
          <w:rFonts w:hint="eastAsia" w:ascii="楷体" w:hAnsi="楷体" w:eastAsia="楷体" w:cs="楷体"/>
          <w:b/>
          <w:bCs/>
          <w:color w:val="auto"/>
          <w:sz w:val="21"/>
          <w:szCs w:val="21"/>
          <w:highlight w:val="none"/>
        </w:rPr>
        <w:t>或</w:t>
      </w:r>
      <w:r>
        <w:rPr>
          <w:rFonts w:hint="eastAsia" w:ascii="楷体" w:hAnsi="楷体" w:eastAsia="楷体" w:cs="楷体"/>
          <w:b/>
          <w:bCs/>
          <w:color w:val="auto"/>
          <w:sz w:val="21"/>
          <w:szCs w:val="21"/>
          <w:highlight w:val="none"/>
          <w:lang w:eastAsia="zh-CN"/>
        </w:rPr>
        <w:t>其</w:t>
      </w:r>
      <w:r>
        <w:rPr>
          <w:rFonts w:hint="eastAsia" w:ascii="楷体" w:hAnsi="楷体" w:eastAsia="楷体" w:cs="楷体"/>
          <w:b/>
          <w:bCs/>
          <w:color w:val="auto"/>
          <w:sz w:val="21"/>
          <w:szCs w:val="21"/>
          <w:highlight w:val="none"/>
        </w:rPr>
        <w:t>原件扫描件。</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lang w:val="en-US" w:eastAsia="zh-CN"/>
        </w:rPr>
      </w:pPr>
      <w:r>
        <w:rPr>
          <w:rFonts w:hint="eastAsia" w:ascii="楷体" w:hAnsi="楷体" w:eastAsia="楷体" w:cs="楷体"/>
          <w:b/>
          <w:bCs/>
          <w:color w:val="auto"/>
          <w:sz w:val="21"/>
          <w:szCs w:val="21"/>
          <w:lang w:val="en-US" w:eastAsia="zh-CN"/>
        </w:rPr>
        <w:t>3</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val="en-US" w:eastAsia="zh-CN"/>
        </w:rPr>
        <w:t>本表填报的投标人拟派项目负责人姓名与开标现场电子招投标系统显示的项目负责人姓名应一致。</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22" w:firstLineChars="200"/>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eastAsia="zh-CN"/>
        </w:rPr>
        <w:t>拟派人员</w:t>
      </w:r>
      <w:r>
        <w:rPr>
          <w:rFonts w:hint="eastAsia" w:ascii="楷体" w:hAnsi="楷体" w:eastAsia="楷体" w:cs="楷体"/>
          <w:b/>
          <w:bCs/>
          <w:color w:val="auto"/>
          <w:sz w:val="21"/>
          <w:szCs w:val="21"/>
        </w:rPr>
        <w:t>的证书名称、证号、专业</w:t>
      </w:r>
      <w:r>
        <w:rPr>
          <w:rFonts w:hint="eastAsia" w:ascii="楷体" w:hAnsi="楷体" w:eastAsia="楷体" w:cs="楷体"/>
          <w:b/>
          <w:bCs/>
          <w:color w:val="auto"/>
          <w:sz w:val="21"/>
          <w:szCs w:val="21"/>
          <w:lang w:eastAsia="zh-CN"/>
        </w:rPr>
        <w:t>、拟任职务</w:t>
      </w:r>
      <w:r>
        <w:rPr>
          <w:rFonts w:hint="eastAsia" w:ascii="楷体" w:hAnsi="楷体" w:eastAsia="楷体" w:cs="楷体"/>
          <w:b/>
          <w:bCs/>
          <w:color w:val="auto"/>
          <w:sz w:val="21"/>
          <w:szCs w:val="21"/>
        </w:rPr>
        <w:t>栏必须按</w:t>
      </w:r>
      <w:r>
        <w:rPr>
          <w:rFonts w:hint="eastAsia" w:ascii="楷体" w:hAnsi="楷体" w:eastAsia="楷体" w:cs="楷体"/>
          <w:b/>
          <w:bCs/>
          <w:color w:val="auto"/>
          <w:sz w:val="21"/>
          <w:szCs w:val="21"/>
          <w:lang w:eastAsia="zh-CN"/>
        </w:rPr>
        <w:t>上表要求</w:t>
      </w:r>
      <w:r>
        <w:rPr>
          <w:rFonts w:hint="eastAsia" w:ascii="楷体" w:hAnsi="楷体" w:eastAsia="楷体" w:cs="楷体"/>
          <w:b/>
          <w:bCs/>
          <w:color w:val="auto"/>
          <w:sz w:val="21"/>
          <w:szCs w:val="21"/>
        </w:rPr>
        <w:t>填报。填报上表人员的信息应与其所附资料信息一致。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   </w:t>
      </w:r>
      <w:r>
        <w:rPr>
          <w:rFonts w:hint="eastAsia" w:ascii="楷体" w:hAnsi="楷体" w:eastAsia="楷体" w:cs="楷体"/>
          <w:b/>
          <w:bCs/>
          <w:color w:val="auto"/>
          <w:sz w:val="21"/>
          <w:szCs w:val="21"/>
          <w:lang w:val="en-US" w:eastAsia="zh-CN"/>
        </w:rPr>
        <w:t xml:space="preserve"> 5</w:t>
      </w:r>
      <w:r>
        <w:rPr>
          <w:rFonts w:hint="eastAsia" w:ascii="楷体" w:hAnsi="楷体" w:eastAsia="楷体" w:cs="楷体"/>
          <w:b/>
          <w:bCs/>
          <w:color w:val="auto"/>
          <w:sz w:val="21"/>
          <w:szCs w:val="21"/>
        </w:rPr>
        <w:t>.不符合上述1～</w:t>
      </w:r>
      <w:r>
        <w:rPr>
          <w:rFonts w:hint="eastAsia" w:ascii="楷体" w:hAnsi="楷体" w:eastAsia="楷体" w:cs="楷体"/>
          <w:b/>
          <w:bCs/>
          <w:color w:val="auto"/>
          <w:sz w:val="21"/>
          <w:szCs w:val="21"/>
          <w:lang w:val="en-US" w:eastAsia="zh-CN"/>
        </w:rPr>
        <w:t>4</w:t>
      </w:r>
      <w:r>
        <w:rPr>
          <w:rFonts w:hint="eastAsia" w:ascii="楷体" w:hAnsi="楷体" w:eastAsia="楷体" w:cs="楷体"/>
          <w:b/>
          <w:bCs/>
          <w:color w:val="auto"/>
          <w:sz w:val="21"/>
          <w:szCs w:val="21"/>
        </w:rPr>
        <w:t>项要求的，资格后审应不予通过。</w:t>
      </w:r>
    </w:p>
    <w:p>
      <w:pPr>
        <w:keepNext w:val="0"/>
        <w:keepLines w:val="0"/>
        <w:pageBreakBefore w:val="0"/>
        <w:widowControl w:val="0"/>
        <w:kinsoku/>
        <w:wordWrap/>
        <w:overflowPunct/>
        <w:topLinePunct w:val="0"/>
        <w:autoSpaceDE/>
        <w:autoSpaceDN/>
        <w:bidi w:val="0"/>
        <w:adjustRightInd/>
        <w:snapToGrid/>
        <w:spacing w:line="280" w:lineRule="exact"/>
        <w:ind w:firstLine="422" w:firstLineChars="2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6</w:t>
      </w:r>
      <w:r>
        <w:rPr>
          <w:rFonts w:hint="eastAsia" w:ascii="楷体" w:hAnsi="楷体" w:eastAsia="楷体" w:cs="楷体"/>
          <w:b/>
          <w:bCs/>
          <w:color w:val="auto"/>
          <w:sz w:val="21"/>
          <w:szCs w:val="21"/>
        </w:rPr>
        <w:t>.</w:t>
      </w:r>
      <w:r>
        <w:rPr>
          <w:rFonts w:hint="eastAsia" w:ascii="楷体" w:hAnsi="楷体" w:eastAsia="楷体" w:cs="楷体"/>
          <w:b/>
          <w:bCs/>
          <w:color w:val="auto"/>
          <w:sz w:val="21"/>
          <w:szCs w:val="21"/>
          <w:lang w:eastAsia="zh-CN"/>
        </w:rPr>
        <w:t>组建</w:t>
      </w:r>
      <w:r>
        <w:rPr>
          <w:rFonts w:hint="eastAsia" w:ascii="楷体" w:hAnsi="楷体" w:eastAsia="楷体" w:cs="楷体"/>
          <w:b/>
          <w:bCs/>
          <w:color w:val="auto"/>
          <w:sz w:val="21"/>
          <w:szCs w:val="21"/>
        </w:rPr>
        <w:t>拟派驻设计（勘察）项目管理机构，</w:t>
      </w:r>
      <w:r>
        <w:rPr>
          <w:rFonts w:hint="eastAsia" w:ascii="楷体" w:hAnsi="楷体" w:eastAsia="楷体" w:cs="楷体"/>
          <w:b/>
          <w:bCs/>
          <w:color w:val="auto"/>
          <w:sz w:val="21"/>
          <w:szCs w:val="21"/>
          <w:lang w:eastAsia="zh-CN"/>
        </w:rPr>
        <w:t>投标人可参考选取如下</w:t>
      </w:r>
      <w:r>
        <w:rPr>
          <w:rFonts w:hint="eastAsia" w:ascii="楷体" w:hAnsi="楷体" w:eastAsia="楷体" w:cs="楷体"/>
          <w:b/>
          <w:bCs/>
          <w:color w:val="auto"/>
          <w:sz w:val="21"/>
          <w:szCs w:val="21"/>
        </w:rPr>
        <w:t>主要</w:t>
      </w:r>
      <w:r>
        <w:rPr>
          <w:rFonts w:hint="eastAsia" w:ascii="楷体" w:hAnsi="楷体" w:eastAsia="楷体" w:cs="楷体"/>
          <w:b/>
          <w:bCs/>
          <w:color w:val="auto"/>
          <w:sz w:val="21"/>
          <w:szCs w:val="21"/>
          <w:lang w:eastAsia="zh-CN"/>
        </w:rPr>
        <w:t>组成人员</w:t>
      </w:r>
      <w:r>
        <w:rPr>
          <w:rFonts w:hint="eastAsia" w:ascii="楷体" w:hAnsi="楷体" w:eastAsia="楷体" w:cs="楷体"/>
          <w:b/>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（1）房屋建筑工程：项目负责人，建筑、结构、给排水、暖通空调、电气等专业负责人以及其他专业技术管理人员。</w:t>
      </w:r>
    </w:p>
    <w:p>
      <w:pPr>
        <w:keepNext w:val="0"/>
        <w:keepLines w:val="0"/>
        <w:pageBreakBefore w:val="0"/>
        <w:widowControl w:val="0"/>
        <w:kinsoku/>
        <w:wordWrap/>
        <w:overflowPunct/>
        <w:topLinePunct w:val="0"/>
        <w:autoSpaceDE/>
        <w:autoSpaceDN/>
        <w:bidi w:val="0"/>
        <w:adjustRightInd/>
        <w:snapToGrid/>
        <w:spacing w:line="280" w:lineRule="exact"/>
        <w:ind w:firstLine="211" w:firstLineChars="100"/>
        <w:jc w:val="left"/>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rPr>
        <w:t>（2）市政公用设施工程：项目负责人，结构、建筑、给排水、电气、道路、桥梁、园林等专业负责人以及其他专业技术管理人员。</w:t>
      </w:r>
    </w:p>
    <w:p>
      <w:pPr>
        <w:keepNext w:val="0"/>
        <w:keepLines w:val="0"/>
        <w:pageBreakBefore w:val="0"/>
        <w:widowControl w:val="0"/>
        <w:kinsoku/>
        <w:wordWrap/>
        <w:overflowPunct/>
        <w:topLinePunct w:val="0"/>
        <w:autoSpaceDE/>
        <w:autoSpaceDN/>
        <w:bidi w:val="0"/>
        <w:adjustRightInd/>
        <w:snapToGrid/>
        <w:spacing w:line="280" w:lineRule="exact"/>
        <w:ind w:firstLine="421"/>
        <w:textAlignment w:val="auto"/>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7</w:t>
      </w:r>
      <w:r>
        <w:rPr>
          <w:rFonts w:hint="eastAsia" w:ascii="楷体" w:hAnsi="楷体" w:eastAsia="楷体" w:cs="楷体"/>
          <w:b/>
          <w:bCs/>
          <w:color w:val="auto"/>
          <w:sz w:val="21"/>
          <w:szCs w:val="21"/>
        </w:rPr>
        <w:t>.中标人确定后，如发现中标人拟派驻本项目设计管理机构组成人员达不到相关规定、规范要求的，招标人有权要求中标人按相关规定、规范的要求调整项目管理机构人员，直至达到相关规定、规范的要求，否则，招标人有权废除中标人的中标资格。</w:t>
      </w:r>
    </w:p>
    <w:p>
      <w:pPr>
        <w:spacing w:line="280" w:lineRule="exact"/>
        <w:ind w:firstLine="420"/>
        <w:rPr>
          <w:rFonts w:hint="eastAsia" w:ascii="楷体" w:hAnsi="楷体" w:eastAsia="楷体" w:cs="楷体"/>
          <w:b/>
          <w:color w:val="auto"/>
          <w:sz w:val="21"/>
          <w:szCs w:val="21"/>
        </w:rPr>
      </w:pPr>
    </w:p>
    <w:p>
      <w:pPr>
        <w:spacing w:line="500" w:lineRule="exact"/>
        <w:jc w:val="left"/>
        <w:rPr>
          <w:rFonts w:hint="eastAsia" w:ascii="楷体" w:hAnsi="楷体" w:eastAsia="楷体" w:cs="楷体"/>
          <w:b/>
          <w:color w:val="auto"/>
          <w:sz w:val="24"/>
          <w:szCs w:val="24"/>
        </w:rPr>
      </w:pPr>
    </w:p>
    <w:p>
      <w:pPr>
        <w:spacing w:line="500" w:lineRule="exact"/>
        <w:jc w:val="left"/>
        <w:rPr>
          <w:rFonts w:hint="eastAsia" w:ascii="楷体" w:hAnsi="楷体" w:eastAsia="楷体" w:cs="楷体"/>
          <w:b/>
          <w:color w:val="auto"/>
          <w:sz w:val="24"/>
          <w:szCs w:val="24"/>
        </w:rPr>
      </w:pPr>
      <w:r>
        <w:rPr>
          <w:rFonts w:hint="eastAsia" w:ascii="楷体" w:hAnsi="楷体" w:eastAsia="楷体" w:cs="楷体"/>
          <w:b/>
          <w:color w:val="auto"/>
          <w:sz w:val="24"/>
          <w:szCs w:val="24"/>
        </w:rPr>
        <w:t>（</w:t>
      </w:r>
      <w:r>
        <w:rPr>
          <w:rFonts w:hint="eastAsia" w:ascii="楷体" w:hAnsi="楷体" w:eastAsia="楷体" w:cs="楷体"/>
          <w:b/>
          <w:color w:val="auto"/>
          <w:sz w:val="24"/>
          <w:szCs w:val="24"/>
          <w:lang w:val="en-US" w:eastAsia="zh-CN"/>
        </w:rPr>
        <w:t>六</w:t>
      </w:r>
      <w:r>
        <w:rPr>
          <w:rFonts w:hint="eastAsia" w:ascii="楷体" w:hAnsi="楷体" w:eastAsia="楷体" w:cs="楷体"/>
          <w:b/>
          <w:color w:val="auto"/>
          <w:sz w:val="24"/>
          <w:szCs w:val="24"/>
        </w:rPr>
        <w:t>）其它资料</w:t>
      </w:r>
    </w:p>
    <w:p>
      <w:pPr>
        <w:spacing w:line="500" w:lineRule="exact"/>
        <w:rPr>
          <w:rFonts w:hint="eastAsia" w:ascii="楷体" w:hAnsi="楷体" w:eastAsia="楷体" w:cs="楷体"/>
          <w:b/>
          <w:color w:val="auto"/>
          <w:sz w:val="32"/>
          <w:szCs w:val="32"/>
        </w:rPr>
      </w:pPr>
    </w:p>
    <w:p>
      <w:pPr>
        <w:spacing w:line="500" w:lineRule="exact"/>
        <w:jc w:val="center"/>
        <w:rPr>
          <w:rFonts w:hint="eastAsia" w:ascii="楷体" w:hAnsi="楷体" w:eastAsia="楷体" w:cs="楷体"/>
          <w:b/>
          <w:color w:val="auto"/>
          <w:sz w:val="30"/>
          <w:szCs w:val="30"/>
        </w:rPr>
      </w:pPr>
      <w:r>
        <w:rPr>
          <w:rFonts w:hint="eastAsia" w:ascii="楷体" w:hAnsi="楷体" w:eastAsia="楷体" w:cs="楷体"/>
          <w:b/>
          <w:color w:val="auto"/>
          <w:sz w:val="28"/>
          <w:szCs w:val="28"/>
        </w:rPr>
        <w:t>其它应附资料</w:t>
      </w:r>
    </w:p>
    <w:p>
      <w:pPr>
        <w:spacing w:line="500" w:lineRule="exact"/>
        <w:ind w:firstLine="435"/>
        <w:rPr>
          <w:rFonts w:hint="eastAsia" w:ascii="楷体" w:hAnsi="楷体" w:eastAsia="楷体" w:cs="楷体"/>
          <w:color w:val="auto"/>
          <w:sz w:val="28"/>
        </w:rPr>
      </w:pPr>
      <w:r>
        <w:rPr>
          <w:rFonts w:hint="eastAsia" w:ascii="楷体" w:hAnsi="楷体" w:eastAsia="楷体" w:cs="楷体"/>
          <w:color w:val="auto"/>
          <w:sz w:val="24"/>
        </w:rPr>
        <w:t>（投标人可附与投标人须知附件</w:t>
      </w:r>
      <w:r>
        <w:rPr>
          <w:rFonts w:hint="eastAsia" w:ascii="楷体" w:hAnsi="楷体" w:eastAsia="楷体" w:cs="楷体"/>
          <w:b/>
          <w:color w:val="auto"/>
          <w:sz w:val="24"/>
        </w:rPr>
        <w:t>1</w:t>
      </w:r>
      <w:r>
        <w:rPr>
          <w:rFonts w:hint="eastAsia" w:ascii="楷体" w:hAnsi="楷体" w:eastAsia="楷体" w:cs="楷体"/>
          <w:color w:val="auto"/>
          <w:sz w:val="24"/>
        </w:rPr>
        <w:t>资格后审必要合格条件标准</w:t>
      </w:r>
      <w:r>
        <w:rPr>
          <w:rFonts w:hint="eastAsia" w:ascii="楷体" w:hAnsi="楷体" w:eastAsia="楷体" w:cs="楷体"/>
          <w:color w:val="auto"/>
          <w:sz w:val="24"/>
          <w:lang w:eastAsia="zh-CN"/>
        </w:rPr>
        <w:t>要求</w:t>
      </w:r>
      <w:r>
        <w:rPr>
          <w:rFonts w:hint="eastAsia" w:ascii="楷体" w:hAnsi="楷体" w:eastAsia="楷体" w:cs="楷体"/>
          <w:color w:val="auto"/>
          <w:sz w:val="24"/>
        </w:rPr>
        <w:t>有关的其它补充资料，但不应在其资格后审文件中附有宣传性材料，这些材料在资格评审时将不予考虑。）</w:t>
      </w: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left="-25" w:leftChars="-85" w:hanging="153" w:hangingChars="64"/>
        <w:rPr>
          <w:rFonts w:hint="eastAsia" w:ascii="楷体" w:hAnsi="楷体" w:eastAsia="楷体" w:cs="楷体"/>
          <w:color w:val="auto"/>
          <w:sz w:val="24"/>
        </w:rPr>
      </w:pPr>
      <w:r>
        <w:rPr>
          <w:rFonts w:hint="eastAsia" w:ascii="楷体" w:hAnsi="楷体" w:eastAsia="楷体" w:cs="楷体"/>
          <w:color w:val="auto"/>
          <w:sz w:val="24"/>
        </w:rPr>
        <w:t xml:space="preserve"> </w:t>
      </w: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left="473" w:leftChars="200" w:hanging="53" w:hangingChars="25"/>
        <w:rPr>
          <w:rFonts w:hint="eastAsia" w:ascii="楷体" w:hAnsi="楷体" w:eastAsia="楷体" w:cs="楷体"/>
          <w:b/>
          <w:bCs/>
          <w:color w:val="auto"/>
          <w:sz w:val="21"/>
          <w:szCs w:val="21"/>
        </w:rPr>
      </w:pPr>
      <w:r>
        <w:rPr>
          <w:rFonts w:hint="eastAsia" w:ascii="楷体" w:hAnsi="楷体" w:eastAsia="楷体" w:cs="楷体"/>
          <w:b/>
          <w:bCs/>
          <w:color w:val="auto"/>
          <w:sz w:val="21"/>
          <w:szCs w:val="21"/>
        </w:rPr>
        <w:t>注：1、投标人应按资格后审文件格式编制，并按表格要求内容提供资料。</w:t>
      </w:r>
    </w:p>
    <w:p>
      <w:pPr>
        <w:spacing w:line="500" w:lineRule="exact"/>
        <w:ind w:firstLine="738" w:firstLineChars="350"/>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2</w:t>
      </w:r>
      <w:r>
        <w:rPr>
          <w:rFonts w:hint="eastAsia" w:ascii="楷体" w:hAnsi="楷体" w:eastAsia="楷体" w:cs="楷体"/>
          <w:b/>
          <w:bCs/>
          <w:color w:val="auto"/>
          <w:sz w:val="21"/>
          <w:szCs w:val="21"/>
        </w:rPr>
        <w:t>、资格后审文件中有要求提供附件的，应附在该项文件的后面。</w:t>
      </w:r>
    </w:p>
    <w:p>
      <w:pPr>
        <w:spacing w:line="500" w:lineRule="exact"/>
        <w:ind w:firstLine="738" w:firstLineChars="350"/>
        <w:rPr>
          <w:rFonts w:hint="eastAsia" w:ascii="楷体" w:hAnsi="楷体" w:eastAsia="楷体" w:cs="楷体"/>
          <w:color w:val="auto"/>
          <w:sz w:val="24"/>
        </w:rPr>
      </w:pPr>
      <w:r>
        <w:rPr>
          <w:rFonts w:hint="eastAsia" w:ascii="楷体" w:hAnsi="楷体" w:eastAsia="楷体" w:cs="楷体"/>
          <w:b/>
          <w:bCs/>
          <w:color w:val="auto"/>
          <w:sz w:val="21"/>
          <w:szCs w:val="21"/>
          <w:lang w:val="en-US" w:eastAsia="zh-CN"/>
        </w:rPr>
        <w:t>3</w:t>
      </w:r>
      <w:r>
        <w:rPr>
          <w:rFonts w:hint="eastAsia" w:ascii="楷体" w:hAnsi="楷体" w:eastAsia="楷体" w:cs="楷体"/>
          <w:b/>
          <w:bCs/>
          <w:color w:val="auto"/>
          <w:sz w:val="21"/>
          <w:szCs w:val="21"/>
        </w:rPr>
        <w:t>、未提交上述各项资料的，评审时有关内容不予确认。</w:t>
      </w:r>
    </w:p>
    <w:p>
      <w:pPr>
        <w:spacing w:line="500" w:lineRule="exact"/>
        <w:ind w:left="542" w:hanging="542" w:hangingChars="225"/>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rPr>
          <w:rFonts w:hint="eastAsia" w:ascii="楷体" w:hAnsi="楷体" w:eastAsia="楷体" w:cs="楷体"/>
          <w:b/>
          <w:bCs/>
          <w:color w:val="auto"/>
          <w:sz w:val="24"/>
        </w:rPr>
      </w:pPr>
    </w:p>
    <w:p>
      <w:pPr>
        <w:numPr>
          <w:ilvl w:val="0"/>
          <w:numId w:val="0"/>
        </w:numPr>
        <w:rPr>
          <w:rFonts w:hint="eastAsia" w:ascii="楷体" w:hAnsi="楷体" w:eastAsia="楷体" w:cs="楷体"/>
          <w:b/>
          <w:bCs/>
          <w:color w:val="auto"/>
          <w:sz w:val="28"/>
          <w:szCs w:val="28"/>
          <w:lang w:eastAsia="zh-CN"/>
        </w:rPr>
      </w:pPr>
    </w:p>
    <w:p>
      <w:pPr>
        <w:numPr>
          <w:ilvl w:val="0"/>
          <w:numId w:val="0"/>
        </w:numPr>
        <w:rPr>
          <w:rFonts w:hint="eastAsia" w:ascii="楷体" w:hAnsi="楷体" w:eastAsia="楷体" w:cs="楷体"/>
          <w:b/>
          <w:bCs/>
          <w:color w:val="auto"/>
          <w:sz w:val="24"/>
          <w:szCs w:val="24"/>
        </w:rPr>
      </w:pPr>
      <w:r>
        <w:rPr>
          <w:rFonts w:hint="eastAsia" w:ascii="楷体" w:hAnsi="楷体" w:eastAsia="楷体" w:cs="楷体"/>
          <w:b/>
          <w:bCs/>
          <w:color w:val="auto"/>
          <w:sz w:val="24"/>
          <w:szCs w:val="24"/>
          <w:lang w:eastAsia="zh-CN"/>
        </w:rPr>
        <w:t>二、</w:t>
      </w:r>
      <w:r>
        <w:rPr>
          <w:rFonts w:hint="eastAsia" w:ascii="楷体" w:hAnsi="楷体" w:eastAsia="楷体" w:cs="楷体"/>
          <w:b/>
          <w:bCs/>
          <w:color w:val="auto"/>
          <w:sz w:val="24"/>
          <w:szCs w:val="24"/>
        </w:rPr>
        <w:t>商务文件格式</w:t>
      </w:r>
    </w:p>
    <w:p>
      <w:pPr>
        <w:rPr>
          <w:rFonts w:hint="eastAsia" w:ascii="楷体" w:hAnsi="楷体" w:eastAsia="楷体" w:cs="楷体"/>
          <w:b/>
          <w:bCs/>
          <w:color w:val="auto"/>
          <w:sz w:val="32"/>
          <w:szCs w:val="32"/>
        </w:rPr>
      </w:pPr>
    </w:p>
    <w:p>
      <w:pPr>
        <w:pStyle w:val="18"/>
        <w:ind w:left="0" w:leftChars="0" w:firstLine="0" w:firstLineChars="0"/>
        <w:jc w:val="center"/>
        <w:rPr>
          <w:rFonts w:hint="eastAsia" w:ascii="楷体" w:hAnsi="楷体" w:eastAsia="楷体" w:cs="楷体"/>
          <w:b/>
          <w:color w:val="auto"/>
          <w:sz w:val="32"/>
          <w:szCs w:val="32"/>
          <w:u w:val="single"/>
        </w:rPr>
      </w:pPr>
    </w:p>
    <w:p>
      <w:pPr>
        <w:pStyle w:val="18"/>
        <w:ind w:left="0" w:leftChars="0" w:firstLine="0" w:firstLineChars="0"/>
        <w:jc w:val="center"/>
        <w:rPr>
          <w:rFonts w:hint="eastAsia" w:ascii="楷体" w:hAnsi="楷体" w:eastAsia="楷体" w:cs="楷体"/>
          <w:b/>
          <w:color w:val="auto"/>
          <w:sz w:val="32"/>
          <w:szCs w:val="32"/>
        </w:rPr>
      </w:pPr>
      <w:r>
        <w:rPr>
          <w:rFonts w:hint="eastAsia" w:ascii="楷体" w:hAnsi="楷体" w:eastAsia="楷体" w:cs="楷体"/>
          <w:b/>
          <w:color w:val="auto"/>
          <w:sz w:val="32"/>
          <w:szCs w:val="32"/>
          <w:u w:val="single"/>
        </w:rPr>
        <w:t>广东省阳江市海陵岛经济开发试验区高质量发展工程－全域旅游示范区建设项目二期勘察、初步设计</w:t>
      </w:r>
      <w:r>
        <w:rPr>
          <w:rFonts w:hint="eastAsia" w:ascii="楷体" w:hAnsi="楷体" w:eastAsia="楷体" w:cs="楷体"/>
          <w:b/>
          <w:color w:val="auto"/>
          <w:sz w:val="32"/>
          <w:szCs w:val="32"/>
        </w:rPr>
        <w:t>招标</w:t>
      </w:r>
    </w:p>
    <w:p>
      <w:pPr>
        <w:ind w:firstLine="480"/>
        <w:jc w:val="center"/>
        <w:rPr>
          <w:rFonts w:hint="eastAsia" w:ascii="楷体" w:hAnsi="楷体" w:eastAsia="楷体" w:cs="楷体"/>
          <w:color w:val="auto"/>
          <w:sz w:val="28"/>
        </w:rPr>
      </w:pPr>
      <w:r>
        <w:rPr>
          <w:rFonts w:hint="eastAsia" w:ascii="楷体" w:hAnsi="楷体" w:eastAsia="楷体" w:cs="楷体"/>
          <w:b/>
          <w:bCs/>
          <w:color w:val="auto"/>
          <w:sz w:val="32"/>
          <w:szCs w:val="32"/>
        </w:rPr>
        <w:t>投标文件</w:t>
      </w: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lang w:val="en-US" w:eastAsia="zh-CN"/>
        </w:rPr>
        <w:t>市住建</w:t>
      </w:r>
      <w:r>
        <w:rPr>
          <w:rFonts w:hint="eastAsia" w:ascii="楷体" w:hAnsi="楷体" w:eastAsia="楷体" w:cs="楷体"/>
          <w:color w:val="auto"/>
          <w:sz w:val="28"/>
          <w:u w:val="single"/>
        </w:rPr>
        <w:t>（</w:t>
      </w:r>
      <w:r>
        <w:rPr>
          <w:rFonts w:hint="eastAsia" w:ascii="楷体" w:hAnsi="楷体" w:eastAsia="楷体" w:cs="楷体"/>
          <w:color w:val="auto"/>
          <w:sz w:val="28"/>
          <w:u w:val="single"/>
          <w:lang w:val="en-US" w:eastAsia="zh-CN"/>
        </w:rPr>
        <w:t>2025</w:t>
      </w:r>
      <w:r>
        <w:rPr>
          <w:rFonts w:hint="eastAsia" w:ascii="楷体" w:hAnsi="楷体" w:eastAsia="楷体" w:cs="楷体"/>
          <w:color w:val="auto"/>
          <w:sz w:val="28"/>
          <w:u w:val="single"/>
        </w:rPr>
        <w:t>）</w:t>
      </w:r>
      <w:r>
        <w:rPr>
          <w:rFonts w:hint="eastAsia" w:ascii="楷体" w:hAnsi="楷体" w:eastAsia="楷体" w:cs="楷体"/>
          <w:color w:val="auto"/>
          <w:sz w:val="28"/>
        </w:rPr>
        <w:t>第</w:t>
      </w:r>
      <w:r>
        <w:rPr>
          <w:rFonts w:hint="eastAsia" w:ascii="楷体" w:hAnsi="楷体" w:eastAsia="楷体" w:cs="楷体"/>
          <w:color w:val="auto"/>
          <w:sz w:val="28"/>
          <w:u w:val="single"/>
          <w:lang w:val="en-US" w:eastAsia="zh-CN"/>
        </w:rPr>
        <w:t>033</w:t>
      </w:r>
      <w:r>
        <w:rPr>
          <w:rFonts w:hint="eastAsia" w:ascii="楷体" w:hAnsi="楷体" w:eastAsia="楷体" w:cs="楷体"/>
          <w:color w:val="auto"/>
          <w:sz w:val="28"/>
        </w:rPr>
        <w:t>号</w:t>
      </w:r>
    </w:p>
    <w:p>
      <w:pPr>
        <w:spacing w:line="1000" w:lineRule="exact"/>
        <w:jc w:val="center"/>
        <w:rPr>
          <w:rFonts w:hint="eastAsia" w:ascii="楷体" w:hAnsi="楷体" w:eastAsia="楷体" w:cs="楷体"/>
          <w:color w:val="auto"/>
          <w:sz w:val="28"/>
        </w:rPr>
      </w:pPr>
    </w:p>
    <w:p>
      <w:pPr>
        <w:spacing w:line="500" w:lineRule="exact"/>
        <w:jc w:val="center"/>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left="2379" w:leftChars="266" w:hanging="1820" w:hangingChars="650"/>
        <w:rPr>
          <w:rFonts w:hint="eastAsia" w:ascii="楷体" w:hAnsi="楷体" w:eastAsia="楷体" w:cs="楷体"/>
          <w:color w:val="auto"/>
          <w:sz w:val="28"/>
        </w:rPr>
      </w:pPr>
      <w:r>
        <w:rPr>
          <w:rFonts w:hint="eastAsia" w:ascii="楷体" w:hAnsi="楷体" w:eastAsia="楷体" w:cs="楷体"/>
          <w:color w:val="auto"/>
          <w:sz w:val="28"/>
        </w:rPr>
        <w:t>招标项目名称：</w:t>
      </w:r>
      <w:r>
        <w:rPr>
          <w:rFonts w:hint="eastAsia" w:ascii="楷体" w:hAnsi="楷体" w:eastAsia="楷体" w:cs="楷体"/>
          <w:color w:val="auto"/>
          <w:sz w:val="28"/>
          <w:u w:val="single"/>
        </w:rPr>
        <w:t>广东省阳江市海陵岛经济开发试验区高质量发展工程－全域旅游示范区建设项目二期勘察、初步设计</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rPr>
        <w:t>商务文件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rPr>
        <w:t>）</w:t>
      </w: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ind w:firstLine="435"/>
        <w:jc w:val="center"/>
        <w:rPr>
          <w:rFonts w:hint="eastAsia" w:ascii="楷体" w:hAnsi="楷体" w:eastAsia="楷体" w:cs="楷体"/>
          <w:b/>
          <w:color w:val="auto"/>
          <w:sz w:val="44"/>
        </w:rPr>
      </w:pPr>
    </w:p>
    <w:p>
      <w:pPr>
        <w:rPr>
          <w:rFonts w:hint="eastAsia" w:ascii="楷体" w:hAnsi="楷体" w:eastAsia="楷体" w:cs="楷体"/>
          <w:color w:val="auto"/>
          <w:sz w:val="28"/>
        </w:rPr>
      </w:pPr>
    </w:p>
    <w:p>
      <w:pPr>
        <w:rPr>
          <w:rFonts w:hint="eastAsia" w:ascii="楷体" w:hAnsi="楷体" w:eastAsia="楷体" w:cs="楷体"/>
          <w:color w:val="auto"/>
          <w:sz w:val="28"/>
        </w:rPr>
      </w:pPr>
    </w:p>
    <w:p>
      <w:pPr>
        <w:rPr>
          <w:rFonts w:hint="eastAsia" w:ascii="楷体" w:hAnsi="楷体" w:eastAsia="楷体" w:cs="楷体"/>
          <w:color w:val="auto"/>
          <w:sz w:val="28"/>
        </w:rPr>
      </w:pPr>
    </w:p>
    <w:p>
      <w:pPr>
        <w:jc w:val="center"/>
        <w:rPr>
          <w:rFonts w:hint="eastAsia" w:ascii="楷体" w:hAnsi="楷体" w:eastAsia="楷体" w:cs="楷体"/>
          <w:b/>
          <w:color w:val="auto"/>
          <w:sz w:val="44"/>
        </w:rPr>
      </w:pPr>
      <w:r>
        <w:rPr>
          <w:rFonts w:hint="eastAsia" w:ascii="楷体" w:hAnsi="楷体" w:eastAsia="楷体" w:cs="楷体"/>
          <w:b/>
          <w:color w:val="auto"/>
          <w:sz w:val="30"/>
          <w:szCs w:val="30"/>
        </w:rPr>
        <w:t>目    录</w:t>
      </w: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left="480" w:firstLine="120" w:firstLineChars="50"/>
        <w:rPr>
          <w:rFonts w:hint="eastAsia" w:ascii="楷体" w:hAnsi="楷体" w:eastAsia="楷体" w:cs="楷体"/>
          <w:color w:val="auto"/>
          <w:sz w:val="24"/>
        </w:rPr>
      </w:pPr>
      <w:r>
        <w:rPr>
          <w:rFonts w:hint="eastAsia" w:ascii="楷体" w:hAnsi="楷体" w:eastAsia="楷体" w:cs="楷体"/>
          <w:color w:val="auto"/>
          <w:sz w:val="24"/>
        </w:rPr>
        <w:t>（一）投标函………………………………………………………………</w:t>
      </w:r>
    </w:p>
    <w:p>
      <w:pPr>
        <w:ind w:left="480"/>
        <w:rPr>
          <w:rFonts w:hint="eastAsia" w:ascii="楷体" w:hAnsi="楷体" w:eastAsia="楷体" w:cs="楷体"/>
          <w:color w:val="auto"/>
          <w:sz w:val="24"/>
        </w:rPr>
      </w:pPr>
    </w:p>
    <w:p>
      <w:pPr>
        <w:ind w:left="480" w:firstLine="120" w:firstLineChars="50"/>
        <w:rPr>
          <w:rFonts w:hint="eastAsia" w:ascii="楷体" w:hAnsi="楷体" w:eastAsia="楷体" w:cs="楷体"/>
          <w:color w:val="auto"/>
          <w:sz w:val="24"/>
        </w:rPr>
      </w:pPr>
      <w:r>
        <w:rPr>
          <w:rFonts w:hint="eastAsia" w:ascii="楷体" w:hAnsi="楷体" w:eastAsia="楷体" w:cs="楷体"/>
          <w:color w:val="auto"/>
          <w:sz w:val="24"/>
        </w:rPr>
        <w:t>（二）</w:t>
      </w:r>
      <w:r>
        <w:rPr>
          <w:rFonts w:hint="eastAsia" w:ascii="楷体" w:hAnsi="楷体" w:eastAsia="楷体" w:cs="楷体"/>
          <w:b w:val="0"/>
          <w:bCs w:val="0"/>
          <w:color w:val="auto"/>
          <w:sz w:val="24"/>
          <w:szCs w:val="24"/>
          <w:lang w:eastAsia="zh-CN"/>
        </w:rPr>
        <w:t>商务文件要求的评审</w:t>
      </w:r>
      <w:r>
        <w:rPr>
          <w:rFonts w:hint="eastAsia" w:ascii="楷体" w:hAnsi="楷体" w:eastAsia="楷体" w:cs="楷体"/>
          <w:b w:val="0"/>
          <w:bCs w:val="0"/>
          <w:color w:val="auto"/>
          <w:sz w:val="24"/>
          <w:szCs w:val="24"/>
        </w:rPr>
        <w:t>资料</w:t>
      </w:r>
      <w:r>
        <w:rPr>
          <w:rFonts w:hint="eastAsia" w:ascii="楷体" w:hAnsi="楷体" w:eastAsia="楷体" w:cs="楷体"/>
          <w:color w:val="auto"/>
          <w:sz w:val="24"/>
        </w:rPr>
        <w:t>…………………………………………</w:t>
      </w:r>
    </w:p>
    <w:p>
      <w:pPr>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rPr>
          <w:rFonts w:hint="eastAsia" w:ascii="楷体" w:hAnsi="楷体" w:eastAsia="楷体" w:cs="楷体"/>
          <w:color w:val="auto"/>
          <w:sz w:val="24"/>
        </w:rPr>
      </w:pPr>
    </w:p>
    <w:p>
      <w:pPr>
        <w:ind w:firstLine="480"/>
        <w:jc w:val="center"/>
        <w:rPr>
          <w:rFonts w:hint="eastAsia" w:ascii="楷体" w:hAnsi="楷体" w:eastAsia="楷体" w:cs="楷体"/>
          <w:b/>
          <w:bCs/>
          <w:color w:val="auto"/>
          <w:sz w:val="32"/>
        </w:rPr>
      </w:pPr>
    </w:p>
    <w:p>
      <w:pPr>
        <w:rPr>
          <w:rFonts w:hint="eastAsia" w:ascii="楷体" w:hAnsi="楷体" w:eastAsia="楷体" w:cs="楷体"/>
          <w:b/>
          <w:bCs/>
          <w:color w:val="auto"/>
          <w:sz w:val="36"/>
        </w:rPr>
      </w:pPr>
    </w:p>
    <w:p>
      <w:pPr>
        <w:rPr>
          <w:rFonts w:hint="eastAsia" w:ascii="楷体" w:hAnsi="楷体" w:eastAsia="楷体" w:cs="楷体"/>
          <w:b/>
          <w:bCs/>
          <w:color w:val="auto"/>
          <w:sz w:val="24"/>
          <w:szCs w:val="24"/>
        </w:rPr>
      </w:pPr>
    </w:p>
    <w:p>
      <w:pPr>
        <w:rPr>
          <w:rFonts w:hint="eastAsia" w:ascii="楷体" w:hAnsi="楷体" w:eastAsia="楷体" w:cs="楷体"/>
          <w:b/>
          <w:bCs/>
          <w:color w:val="auto"/>
          <w:sz w:val="30"/>
          <w:szCs w:val="30"/>
        </w:rPr>
      </w:pPr>
      <w:r>
        <w:rPr>
          <w:rFonts w:hint="eastAsia" w:ascii="楷体" w:hAnsi="楷体" w:eastAsia="楷体" w:cs="楷体"/>
          <w:b/>
          <w:bCs/>
          <w:color w:val="auto"/>
          <w:sz w:val="24"/>
          <w:szCs w:val="24"/>
        </w:rPr>
        <w:t>（一）投标函</w:t>
      </w:r>
    </w:p>
    <w:p>
      <w:pPr>
        <w:jc w:val="center"/>
        <w:rPr>
          <w:rFonts w:hint="eastAsia" w:ascii="楷体" w:hAnsi="楷体" w:eastAsia="楷体" w:cs="楷体"/>
          <w:b/>
          <w:bCs/>
          <w:color w:val="auto"/>
          <w:sz w:val="30"/>
          <w:szCs w:val="30"/>
        </w:rPr>
      </w:pPr>
      <w:r>
        <w:rPr>
          <w:rFonts w:hint="eastAsia" w:ascii="楷体" w:hAnsi="楷体" w:eastAsia="楷体" w:cs="楷体"/>
          <w:b/>
          <w:bCs/>
          <w:color w:val="auto"/>
          <w:sz w:val="28"/>
          <w:szCs w:val="28"/>
        </w:rPr>
        <w:t>投标函</w:t>
      </w:r>
    </w:p>
    <w:p>
      <w:pPr>
        <w:spacing w:line="288" w:lineRule="auto"/>
        <w:rPr>
          <w:rFonts w:hint="eastAsia" w:ascii="楷体" w:hAnsi="楷体" w:eastAsia="楷体" w:cs="楷体"/>
          <w:color w:val="auto"/>
          <w:sz w:val="24"/>
        </w:rPr>
      </w:pPr>
    </w:p>
    <w:p>
      <w:pPr>
        <w:spacing w:line="288" w:lineRule="auto"/>
        <w:rPr>
          <w:rFonts w:hint="eastAsia" w:ascii="楷体" w:hAnsi="楷体" w:eastAsia="楷体" w:cs="楷体"/>
          <w:color w:val="auto"/>
          <w:sz w:val="24"/>
        </w:rPr>
      </w:pPr>
      <w:r>
        <w:rPr>
          <w:rFonts w:hint="eastAsia" w:ascii="楷体" w:hAnsi="楷体" w:eastAsia="楷体" w:cs="楷体"/>
          <w:color w:val="auto"/>
          <w:sz w:val="24"/>
        </w:rPr>
        <w:t>致招标人：</w:t>
      </w:r>
      <w:r>
        <w:rPr>
          <w:rFonts w:hint="eastAsia" w:ascii="楷体" w:hAnsi="楷体" w:eastAsia="楷体" w:cs="楷体"/>
          <w:color w:val="auto"/>
          <w:sz w:val="24"/>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2" w:firstLineChars="200"/>
        <w:textAlignment w:val="auto"/>
        <w:rPr>
          <w:rFonts w:hint="eastAsia" w:ascii="楷体" w:hAnsi="楷体" w:eastAsia="楷体" w:cs="楷体"/>
          <w:color w:val="auto"/>
          <w:sz w:val="24"/>
        </w:rPr>
      </w:pPr>
      <w:r>
        <w:rPr>
          <w:rFonts w:hint="eastAsia" w:ascii="楷体" w:hAnsi="楷体" w:eastAsia="楷体" w:cs="楷体"/>
          <w:b/>
          <w:color w:val="auto"/>
          <w:sz w:val="24"/>
        </w:rPr>
        <w:t>1</w:t>
      </w:r>
      <w:r>
        <w:rPr>
          <w:rFonts w:hint="eastAsia" w:ascii="楷体" w:hAnsi="楷体" w:eastAsia="楷体" w:cs="楷体"/>
          <w:b/>
          <w:color w:val="auto"/>
          <w:sz w:val="24"/>
          <w:lang w:val="en-US" w:eastAsia="zh-CN"/>
        </w:rPr>
        <w:t>.</w:t>
      </w:r>
      <w:r>
        <w:rPr>
          <w:rFonts w:hint="eastAsia" w:ascii="楷体" w:hAnsi="楷体" w:eastAsia="楷体" w:cs="楷体"/>
          <w:color w:val="auto"/>
          <w:sz w:val="24"/>
        </w:rPr>
        <w:t>在研究了你方的</w:t>
      </w:r>
      <w:r>
        <w:rPr>
          <w:rFonts w:hint="eastAsia" w:ascii="楷体" w:hAnsi="楷体" w:eastAsia="楷体" w:cs="楷体"/>
          <w:color w:val="auto"/>
          <w:sz w:val="24"/>
          <w:u w:val="single"/>
        </w:rPr>
        <w:t xml:space="preserve">                     </w:t>
      </w:r>
      <w:r>
        <w:rPr>
          <w:rFonts w:hint="eastAsia" w:ascii="楷体" w:hAnsi="楷体" w:eastAsia="楷体" w:cs="楷体"/>
          <w:color w:val="auto"/>
          <w:sz w:val="24"/>
        </w:rPr>
        <w:t>（招标项目名称）招标文件并经考察项目现场后，我方愿以招标文件投标人须知前附表规定的报价和付费方法及标准，并针对该项目设计（勘察）业务收费的投标报价为投标函附表上所列明的设计费、勘察费</w:t>
      </w:r>
      <w:r>
        <w:rPr>
          <w:rFonts w:hint="eastAsia" w:ascii="楷体" w:hAnsi="楷体" w:eastAsia="楷体" w:cs="楷体"/>
          <w:color w:val="auto"/>
          <w:sz w:val="24"/>
          <w:lang w:eastAsia="zh-CN"/>
        </w:rPr>
        <w:t>，</w:t>
      </w:r>
      <w:r>
        <w:rPr>
          <w:rFonts w:hint="eastAsia" w:ascii="楷体" w:hAnsi="楷体" w:eastAsia="楷体" w:cs="楷体"/>
          <w:color w:val="auto"/>
          <w:sz w:val="24"/>
        </w:rPr>
        <w:t>中标价为合同价。</w:t>
      </w:r>
      <w:r>
        <w:rPr>
          <w:rFonts w:hint="eastAsia" w:ascii="楷体" w:hAnsi="楷体" w:eastAsia="楷体" w:cs="楷体"/>
          <w:color w:val="auto"/>
          <w:sz w:val="24"/>
          <w:szCs w:val="24"/>
          <w:lang w:eastAsia="zh-CN"/>
        </w:rPr>
        <w:t>同意该工程设计（勘察）结算按照本招标文件投标人须知中工程结算办法的有关规定执行。</w:t>
      </w:r>
      <w:r>
        <w:rPr>
          <w:rFonts w:hint="eastAsia" w:ascii="楷体" w:hAnsi="楷体" w:eastAsia="楷体" w:cs="楷体"/>
          <w:color w:val="auto"/>
          <w:sz w:val="24"/>
        </w:rPr>
        <w:t>接受你方招标文件所提出的设计（勘察）任务要求。</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2</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已详细审核了全部招标文件，包括澄清、修改、补充文件（如有时）及有关附件，对招标文件的要求完全理解。我方保证投标文件内容无任何虚假，未侵犯他人知识产权，愿承担由此引起的全部法律责任和经济责任。</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3</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我方认同招标文件规定的评审规则，遵守评标委员会的裁决结果，并且不会采取妨碍项目进展的行为。如果我方中标，保证不转包、不违法分包，若分包将征得招标人同意并遵守相关法律法规的规定。</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4</w:t>
      </w:r>
      <w:r>
        <w:rPr>
          <w:rFonts w:hint="eastAsia" w:ascii="楷体" w:hAnsi="楷体" w:eastAsia="楷体" w:cs="楷体"/>
          <w:b/>
          <w:color w:val="auto"/>
          <w:sz w:val="24"/>
          <w:lang w:val="en-US" w:eastAsia="zh-CN"/>
        </w:rPr>
        <w:t>.</w:t>
      </w:r>
      <w:r>
        <w:rPr>
          <w:rFonts w:hint="eastAsia" w:ascii="楷体" w:hAnsi="楷体" w:eastAsia="楷体" w:cs="楷体"/>
          <w:color w:val="auto"/>
          <w:sz w:val="24"/>
        </w:rPr>
        <w:t>我方同意所递交的投标文件在招标文件的投标人须知前附表规定的投标有效期限内有效，在此期间内我方的投标有可能中标，我方将受此约束。如果在投标有效期内撤回投标或放弃中标资格，我方的投标担保将全部被没收。</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5</w:t>
      </w:r>
      <w:r>
        <w:rPr>
          <w:rFonts w:hint="eastAsia" w:ascii="楷体" w:hAnsi="楷体" w:eastAsia="楷体" w:cs="楷体"/>
          <w:b/>
          <w:color w:val="auto"/>
          <w:sz w:val="24"/>
          <w:lang w:val="en-US" w:eastAsia="zh-CN"/>
        </w:rPr>
        <w:t>.</w:t>
      </w:r>
      <w:r>
        <w:rPr>
          <w:rFonts w:hint="eastAsia" w:ascii="楷体" w:hAnsi="楷体" w:eastAsia="楷体" w:cs="楷体"/>
          <w:color w:val="auto"/>
          <w:sz w:val="24"/>
        </w:rPr>
        <w:t>如果我方中标，我方将按照</w:t>
      </w:r>
      <w:r>
        <w:rPr>
          <w:rFonts w:hint="eastAsia" w:ascii="楷体" w:hAnsi="楷体" w:eastAsia="楷体" w:cs="楷体"/>
          <w:b/>
          <w:color w:val="auto"/>
          <w:sz w:val="24"/>
        </w:rPr>
        <w:t>资格后审文件</w:t>
      </w:r>
      <w:r>
        <w:rPr>
          <w:rFonts w:hint="eastAsia" w:ascii="楷体" w:hAnsi="楷体" w:eastAsia="楷体" w:cs="楷体"/>
          <w:color w:val="auto"/>
          <w:sz w:val="24"/>
        </w:rPr>
        <w:t>所承诺的设计项目负责人和其他主要设计（勘察）人员完成本项目的全部设计（勘察）工作，保证在未征得招标人同意的前提下不擅自变更主要设计（勘察）人员，保证按投标函附表中承诺的设计周期完成设计（勘察）并提供相应的设计（勘察）服务。如未经招标人同意更换项目设计（勘察）机构组成人员，招标人有权取消我方的中标资格或单方面终止合同，由此造成的违约责任由我方承担。</w:t>
      </w:r>
    </w:p>
    <w:p>
      <w:pPr>
        <w:spacing w:line="288" w:lineRule="auto"/>
        <w:ind w:firstLine="482" w:firstLineChars="200"/>
        <w:rPr>
          <w:rFonts w:hint="eastAsia" w:ascii="楷体" w:hAnsi="楷体" w:eastAsia="楷体" w:cs="楷体"/>
          <w:color w:val="auto"/>
          <w:sz w:val="24"/>
        </w:rPr>
      </w:pPr>
      <w:r>
        <w:rPr>
          <w:rFonts w:hint="eastAsia" w:ascii="楷体" w:hAnsi="楷体" w:eastAsia="楷体" w:cs="楷体"/>
          <w:b/>
          <w:color w:val="auto"/>
          <w:sz w:val="24"/>
        </w:rPr>
        <w:t>6</w:t>
      </w:r>
      <w:r>
        <w:rPr>
          <w:rFonts w:hint="eastAsia" w:ascii="楷体" w:hAnsi="楷体" w:eastAsia="楷体" w:cs="楷体"/>
          <w:b/>
          <w:color w:val="auto"/>
          <w:sz w:val="24"/>
          <w:lang w:val="en-US" w:eastAsia="zh-CN"/>
        </w:rPr>
        <w:t>.</w:t>
      </w:r>
      <w:r>
        <w:rPr>
          <w:rFonts w:hint="eastAsia" w:ascii="楷体" w:hAnsi="楷体" w:eastAsia="楷体" w:cs="楷体"/>
          <w:color w:val="auto"/>
          <w:sz w:val="24"/>
        </w:rPr>
        <w:t>在正式合同签署并生效之前，你方的中标通知书和本投标函将成为约束双方的合同文件的组成部分。</w:t>
      </w: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投标人：</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r>
        <w:rPr>
          <w:rFonts w:hint="eastAsia" w:ascii="楷体" w:hAnsi="楷体" w:eastAsia="楷体" w:cs="楷体"/>
          <w:color w:val="auto"/>
          <w:sz w:val="21"/>
          <w:szCs w:val="21"/>
        </w:rPr>
        <w:t>(盖电子印章）</w:t>
      </w:r>
    </w:p>
    <w:p>
      <w:pPr>
        <w:ind w:firstLine="480" w:firstLineChars="200"/>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 xml:space="preserve"> 法定代表人：</w:t>
      </w:r>
      <w:r>
        <w:rPr>
          <w:rFonts w:hint="eastAsia" w:ascii="楷体" w:hAnsi="楷体" w:eastAsia="楷体" w:cs="楷体"/>
          <w:color w:val="auto"/>
          <w:sz w:val="24"/>
          <w:u w:val="single"/>
        </w:rPr>
        <w:t xml:space="preserve">         </w:t>
      </w:r>
      <w:r>
        <w:rPr>
          <w:rFonts w:hint="eastAsia" w:ascii="楷体" w:hAnsi="楷体" w:eastAsia="楷体" w:cs="楷体"/>
          <w:color w:val="auto"/>
          <w:sz w:val="21"/>
          <w:szCs w:val="21"/>
        </w:rPr>
        <w:t>（电子签名</w:t>
      </w:r>
      <w:r>
        <w:rPr>
          <w:rFonts w:hint="eastAsia" w:ascii="楷体" w:hAnsi="楷体" w:eastAsia="楷体" w:cs="楷体"/>
          <w:color w:val="auto"/>
          <w:sz w:val="21"/>
          <w:szCs w:val="21"/>
          <w:lang w:eastAsia="zh-CN"/>
        </w:rPr>
        <w:t>或盖电子印章</w:t>
      </w:r>
      <w:r>
        <w:rPr>
          <w:rFonts w:hint="eastAsia" w:ascii="楷体" w:hAnsi="楷体" w:eastAsia="楷体" w:cs="楷体"/>
          <w:color w:val="auto"/>
          <w:sz w:val="21"/>
          <w:szCs w:val="21"/>
        </w:rPr>
        <w:t>）</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日期：</w:t>
      </w:r>
      <w:r>
        <w:rPr>
          <w:rFonts w:hint="eastAsia" w:ascii="楷体" w:hAnsi="楷体" w:eastAsia="楷体" w:cs="楷体"/>
          <w:color w:val="auto"/>
          <w:u w:val="single"/>
        </w:rPr>
        <w:t xml:space="preserve">        </w:t>
      </w:r>
      <w:r>
        <w:rPr>
          <w:rFonts w:hint="eastAsia" w:ascii="楷体" w:hAnsi="楷体" w:eastAsia="楷体" w:cs="楷体"/>
          <w:color w:val="auto"/>
        </w:rPr>
        <w:t>年</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日</w:t>
      </w:r>
    </w:p>
    <w:p>
      <w:pPr>
        <w:spacing w:after="100" w:afterLines="0" w:afterAutospacing="1"/>
        <w:jc w:val="both"/>
        <w:rPr>
          <w:rFonts w:hint="eastAsia" w:ascii="楷体" w:hAnsi="楷体" w:eastAsia="楷体" w:cs="楷体"/>
          <w:b/>
          <w:bCs/>
          <w:color w:val="auto"/>
          <w:sz w:val="28"/>
          <w:szCs w:val="28"/>
        </w:rPr>
      </w:pPr>
    </w:p>
    <w:p>
      <w:pPr>
        <w:spacing w:after="100" w:afterLines="0" w:afterAutospacing="1"/>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投标函附表</w:t>
      </w:r>
    </w:p>
    <w:tbl>
      <w:tblPr>
        <w:tblStyle w:val="43"/>
        <w:tblW w:w="0" w:type="auto"/>
        <w:tblInd w:w="0" w:type="dxa"/>
        <w:tblLayout w:type="fixed"/>
        <w:tblCellMar>
          <w:top w:w="0" w:type="dxa"/>
          <w:left w:w="0" w:type="dxa"/>
          <w:bottom w:w="0" w:type="dxa"/>
          <w:right w:w="0" w:type="dxa"/>
        </w:tblCellMar>
      </w:tblPr>
      <w:tblGrid>
        <w:gridCol w:w="1974"/>
        <w:gridCol w:w="7896"/>
      </w:tblGrid>
      <w:tr>
        <w:tblPrEx>
          <w:tblCellMar>
            <w:top w:w="0" w:type="dxa"/>
            <w:left w:w="0" w:type="dxa"/>
            <w:bottom w:w="0" w:type="dxa"/>
            <w:right w:w="0" w:type="dxa"/>
          </w:tblCellMar>
        </w:tblPrEx>
        <w:trPr>
          <w:trHeight w:val="1000"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招标项目名称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p>
        </w:tc>
      </w:tr>
      <w:tr>
        <w:tblPrEx>
          <w:tblCellMar>
            <w:top w:w="0" w:type="dxa"/>
            <w:left w:w="0" w:type="dxa"/>
            <w:bottom w:w="0" w:type="dxa"/>
            <w:right w:w="0" w:type="dxa"/>
          </w:tblCellMar>
        </w:tblPrEx>
        <w:trPr>
          <w:trHeight w:val="944" w:hRule="exac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投标人名称</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p>
        </w:tc>
      </w:tr>
      <w:tr>
        <w:tblPrEx>
          <w:tblCellMar>
            <w:top w:w="0" w:type="dxa"/>
            <w:left w:w="0" w:type="dxa"/>
            <w:bottom w:w="0" w:type="dxa"/>
            <w:right w:w="0" w:type="dxa"/>
          </w:tblCellMar>
        </w:tblPrEx>
        <w:trPr>
          <w:trHeight w:val="3002" w:hRule="exact"/>
        </w:trPr>
        <w:tc>
          <w:tcPr>
            <w:tcW w:w="1974" w:type="dxa"/>
            <w:tcBorders>
              <w:top w:val="single" w:color="auto" w:sz="8" w:space="0"/>
              <w:left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投标报价</w:t>
            </w:r>
          </w:p>
        </w:tc>
        <w:tc>
          <w:tcPr>
            <w:tcW w:w="7896" w:type="dxa"/>
            <w:tcBorders>
              <w:top w:val="single" w:color="auto" w:sz="8" w:space="0"/>
              <w:left w:val="single" w:color="auto" w:sz="8" w:space="0"/>
              <w:right w:val="single" w:color="auto" w:sz="8" w:space="0"/>
            </w:tcBorders>
            <w:noWrap w:val="0"/>
            <w:vAlign w:val="top"/>
          </w:tcPr>
          <w:p>
            <w:pPr>
              <w:spacing w:line="36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合同价＝工程</w:t>
            </w: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设计费+工程勘察费。</w:t>
            </w:r>
          </w:p>
          <w:p>
            <w:pPr>
              <w:ind w:firstLine="480" w:firstLineChars="200"/>
              <w:jc w:val="left"/>
              <w:rPr>
                <w:rFonts w:hint="eastAsia" w:ascii="楷体" w:hAnsi="楷体" w:eastAsia="楷体" w:cs="楷体"/>
                <w:color w:val="auto"/>
                <w:sz w:val="24"/>
              </w:rPr>
            </w:pPr>
            <w:r>
              <w:rPr>
                <w:rFonts w:hint="eastAsia" w:ascii="楷体" w:hAnsi="楷体" w:eastAsia="楷体" w:cs="楷体"/>
                <w:color w:val="auto"/>
                <w:sz w:val="24"/>
              </w:rPr>
              <w:t>工程勘察</w:t>
            </w:r>
            <w:r>
              <w:rPr>
                <w:rFonts w:hint="eastAsia" w:ascii="楷体" w:hAnsi="楷体" w:eastAsia="楷体" w:cs="楷体"/>
                <w:color w:val="auto"/>
                <w:sz w:val="24"/>
                <w:lang w:eastAsia="zh-CN"/>
              </w:rPr>
              <w:t>初步</w:t>
            </w:r>
            <w:r>
              <w:rPr>
                <w:rFonts w:hint="eastAsia" w:ascii="楷体" w:hAnsi="楷体" w:eastAsia="楷体" w:cs="楷体"/>
                <w:color w:val="auto"/>
                <w:sz w:val="24"/>
              </w:rPr>
              <w:t>设计费承诺以</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8"/>
                <w:u w:val="single"/>
              </w:rPr>
              <w:t xml:space="preserve"> </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（其中</w:t>
            </w:r>
            <w:r>
              <w:rPr>
                <w:rFonts w:hint="eastAsia" w:ascii="楷体" w:hAnsi="楷体" w:eastAsia="楷体" w:cs="楷体"/>
                <w:color w:val="auto"/>
                <w:sz w:val="24"/>
                <w:lang w:eastAsia="zh-CN"/>
              </w:rPr>
              <w:t>初步</w:t>
            </w:r>
            <w:r>
              <w:rPr>
                <w:rFonts w:hint="eastAsia" w:ascii="楷体" w:hAnsi="楷体" w:eastAsia="楷体" w:cs="楷体"/>
                <w:color w:val="auto"/>
                <w:sz w:val="24"/>
              </w:rPr>
              <w:t>设计费</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，勘察费</w:t>
            </w:r>
            <w:r>
              <w:rPr>
                <w:rFonts w:hint="eastAsia" w:ascii="楷体" w:hAnsi="楷体" w:eastAsia="楷体" w:cs="楷体"/>
                <w:color w:val="auto"/>
                <w:sz w:val="24"/>
                <w:lang w:eastAsia="zh-CN"/>
              </w:rPr>
              <w:t>（</w:t>
            </w:r>
            <w:r>
              <w:rPr>
                <w:rFonts w:hint="eastAsia" w:ascii="楷体" w:hAnsi="楷体" w:eastAsia="楷体" w:cs="楷体"/>
                <w:color w:val="auto"/>
                <w:sz w:val="24"/>
                <w:szCs w:val="21"/>
              </w:rPr>
              <w:t>大写）</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8"/>
                <w:u w:val="single"/>
              </w:rPr>
              <w:t xml:space="preserve"> </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u w:val="single"/>
                <w:lang w:val="en-US" w:eastAsia="zh-CN"/>
              </w:rPr>
              <w:t xml:space="preserve">           </w:t>
            </w:r>
            <w:r>
              <w:rPr>
                <w:rFonts w:hint="eastAsia" w:ascii="楷体" w:hAnsi="楷体" w:eastAsia="楷体" w:cs="楷体"/>
                <w:color w:val="auto"/>
                <w:sz w:val="24"/>
                <w:szCs w:val="21"/>
              </w:rPr>
              <w:t>（￥</w:t>
            </w:r>
            <w:r>
              <w:rPr>
                <w:rFonts w:hint="eastAsia" w:ascii="楷体" w:hAnsi="楷体" w:eastAsia="楷体" w:cs="楷体"/>
                <w:color w:val="auto"/>
                <w:sz w:val="24"/>
                <w:szCs w:val="21"/>
                <w:u w:val="single"/>
              </w:rPr>
              <w:t xml:space="preserve">        </w:t>
            </w:r>
            <w:r>
              <w:rPr>
                <w:rFonts w:hint="eastAsia" w:ascii="楷体" w:hAnsi="楷体" w:eastAsia="楷体" w:cs="楷体"/>
                <w:color w:val="auto"/>
                <w:sz w:val="24"/>
                <w:szCs w:val="21"/>
              </w:rPr>
              <w:t>元）</w:t>
            </w:r>
            <w:r>
              <w:rPr>
                <w:rFonts w:hint="eastAsia" w:ascii="楷体" w:hAnsi="楷体" w:eastAsia="楷体" w:cs="楷体"/>
                <w:color w:val="auto"/>
                <w:sz w:val="24"/>
              </w:rPr>
              <w:t>合同总价完成招标内容规定的任务。</w:t>
            </w:r>
          </w:p>
          <w:p>
            <w:pPr>
              <w:spacing w:line="3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1</w:t>
            </w:r>
            <w:r>
              <w:rPr>
                <w:rFonts w:hint="eastAsia" w:ascii="楷体" w:hAnsi="楷体" w:eastAsia="楷体" w:cs="楷体"/>
                <w:color w:val="auto"/>
                <w:sz w:val="24"/>
                <w:lang w:eastAsia="zh-CN"/>
              </w:rPr>
              <w:t>）初步</w:t>
            </w:r>
            <w:r>
              <w:rPr>
                <w:rFonts w:hint="eastAsia" w:ascii="楷体" w:hAnsi="楷体" w:eastAsia="楷体" w:cs="楷体"/>
                <w:color w:val="auto"/>
                <w:sz w:val="24"/>
              </w:rPr>
              <w:t>设计费结算时以财政部门或相关单位审定的建安工程预算（不含暂列金）作为计费基数，并按照设计中标下浮后的百分比值进行结算；</w:t>
            </w:r>
          </w:p>
          <w:p>
            <w:pPr>
              <w:spacing w:line="360" w:lineRule="exact"/>
              <w:ind w:firstLine="360" w:firstLineChars="150"/>
              <w:rPr>
                <w:rFonts w:hint="eastAsia" w:ascii="楷体" w:hAnsi="楷体" w:eastAsia="楷体" w:cs="楷体"/>
                <w:color w:val="auto"/>
                <w:sz w:val="24"/>
                <w:u w:val="single"/>
              </w:rPr>
            </w:pP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2</w:t>
            </w:r>
            <w:r>
              <w:rPr>
                <w:rFonts w:hint="eastAsia" w:ascii="楷体" w:hAnsi="楷体" w:eastAsia="楷体" w:cs="楷体"/>
                <w:color w:val="auto"/>
                <w:sz w:val="24"/>
                <w:lang w:eastAsia="zh-CN"/>
              </w:rPr>
              <w:t>）</w:t>
            </w:r>
            <w:r>
              <w:rPr>
                <w:rFonts w:hint="eastAsia" w:ascii="楷体" w:hAnsi="楷体" w:eastAsia="楷体" w:cs="楷体"/>
                <w:color w:val="auto"/>
                <w:sz w:val="24"/>
              </w:rPr>
              <w:t>勘察费结算时以财政部门或相关单位审核通过的工程勘察费进行结算，即以工程勘察收费基准价作为计费基数，并按照勘察费中标下浮后的百分比值进行结算。</w:t>
            </w:r>
          </w:p>
        </w:tc>
      </w:tr>
      <w:tr>
        <w:tblPrEx>
          <w:tblCellMar>
            <w:top w:w="0" w:type="dxa"/>
            <w:left w:w="0" w:type="dxa"/>
            <w:bottom w:w="0" w:type="dxa"/>
            <w:right w:w="0" w:type="dxa"/>
          </w:tblCellMar>
        </w:tblPrEx>
        <w:trPr>
          <w:trHeight w:val="3282" w:hRule="atLeast"/>
        </w:trPr>
        <w:tc>
          <w:tcPr>
            <w:tcW w:w="1974" w:type="dxa"/>
            <w:tcBorders>
              <w:top w:val="single" w:color="auto" w:sz="8" w:space="0"/>
              <w:left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设计（勘察）</w:t>
            </w:r>
          </w:p>
          <w:p>
            <w:pPr>
              <w:jc w:val="center"/>
              <w:rPr>
                <w:rFonts w:hint="eastAsia" w:ascii="楷体" w:hAnsi="楷体" w:eastAsia="楷体" w:cs="楷体"/>
                <w:color w:val="auto"/>
                <w:sz w:val="24"/>
              </w:rPr>
            </w:pPr>
            <w:r>
              <w:rPr>
                <w:rFonts w:hint="eastAsia" w:ascii="楷体" w:hAnsi="楷体" w:eastAsia="楷体" w:cs="楷体"/>
                <w:color w:val="auto"/>
                <w:sz w:val="24"/>
              </w:rPr>
              <w:t>工作周期</w:t>
            </w:r>
          </w:p>
        </w:tc>
        <w:tc>
          <w:tcPr>
            <w:tcW w:w="7896" w:type="dxa"/>
            <w:tcBorders>
              <w:top w:val="single" w:color="auto" w:sz="8" w:space="0"/>
              <w:left w:val="single" w:color="auto" w:sz="8" w:space="0"/>
              <w:right w:val="single" w:color="auto" w:sz="8" w:space="0"/>
            </w:tcBorders>
            <w:noWrap w:val="0"/>
            <w:vAlign w:val="center"/>
          </w:tcPr>
          <w:p>
            <w:pPr>
              <w:spacing w:line="300" w:lineRule="exact"/>
              <w:ind w:firstLine="480" w:firstLineChars="200"/>
              <w:rPr>
                <w:rFonts w:hint="eastAsia" w:ascii="楷体" w:hAnsi="楷体" w:eastAsia="楷体" w:cs="楷体"/>
                <w:color w:val="auto"/>
                <w:sz w:val="24"/>
              </w:rPr>
            </w:pPr>
            <w:r>
              <w:rPr>
                <w:rFonts w:hint="eastAsia" w:ascii="楷体" w:hAnsi="楷体" w:eastAsia="楷体" w:cs="楷体"/>
                <w:color w:val="auto"/>
                <w:sz w:val="24"/>
              </w:rPr>
              <w:t>总勘察</w:t>
            </w:r>
            <w:r>
              <w:rPr>
                <w:rFonts w:hint="eastAsia" w:ascii="楷体" w:hAnsi="楷体" w:eastAsia="楷体" w:cs="楷体"/>
                <w:color w:val="auto"/>
                <w:sz w:val="24"/>
                <w:lang w:val="en-US" w:eastAsia="zh-CN"/>
              </w:rPr>
              <w:t>初步</w:t>
            </w:r>
            <w:r>
              <w:rPr>
                <w:rFonts w:hint="eastAsia" w:ascii="楷体" w:hAnsi="楷体" w:eastAsia="楷体" w:cs="楷体"/>
                <w:color w:val="auto"/>
                <w:sz w:val="24"/>
              </w:rPr>
              <w:t>设计周期为</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w:t>
            </w:r>
          </w:p>
          <w:p>
            <w:pPr>
              <w:spacing w:line="30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（1）方案设计：自签订合同后</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个日历天内提交本项目设计方案成果文件（含项目估算）；</w:t>
            </w:r>
          </w:p>
          <w:p>
            <w:pPr>
              <w:spacing w:line="300" w:lineRule="exact"/>
              <w:ind w:firstLine="360" w:firstLineChars="150"/>
              <w:rPr>
                <w:rFonts w:hint="eastAsia" w:ascii="楷体" w:hAnsi="楷体" w:eastAsia="楷体" w:cs="楷体"/>
                <w:color w:val="auto"/>
                <w:sz w:val="24"/>
              </w:rPr>
            </w:pPr>
            <w:r>
              <w:rPr>
                <w:rFonts w:hint="eastAsia" w:ascii="楷体" w:hAnsi="楷体" w:eastAsia="楷体" w:cs="楷体"/>
                <w:color w:val="auto"/>
                <w:sz w:val="24"/>
              </w:rPr>
              <w:t>（2）初步设计：自收到设计方案确认文件后</w:t>
            </w:r>
            <w:r>
              <w:rPr>
                <w:rFonts w:hint="eastAsia" w:ascii="楷体" w:hAnsi="楷体" w:eastAsia="楷体" w:cs="楷体"/>
                <w:color w:val="auto"/>
                <w:sz w:val="24"/>
                <w:u w:val="single"/>
              </w:rPr>
              <w:t xml:space="preserve">     </w:t>
            </w:r>
            <w:r>
              <w:rPr>
                <w:rFonts w:hint="eastAsia" w:ascii="楷体" w:hAnsi="楷体" w:eastAsia="楷体" w:cs="楷体"/>
                <w:color w:val="auto"/>
                <w:sz w:val="24"/>
              </w:rPr>
              <w:t>个日历天内提交初步设计成果文件（含项目概算）；</w:t>
            </w:r>
          </w:p>
          <w:p>
            <w:pPr>
              <w:ind w:firstLine="480" w:firstLineChars="200"/>
              <w:rPr>
                <w:rFonts w:hint="eastAsia" w:ascii="楷体" w:hAnsi="楷体" w:eastAsia="楷体" w:cs="楷体"/>
                <w:color w:val="auto"/>
                <w:sz w:val="24"/>
              </w:rPr>
            </w:pPr>
            <w:r>
              <w:rPr>
                <w:rFonts w:hint="eastAsia" w:ascii="楷体" w:hAnsi="楷体" w:eastAsia="楷体" w:cs="楷体"/>
                <w:bCs/>
                <w:color w:val="auto"/>
                <w:kern w:val="0"/>
                <w:sz w:val="24"/>
              </w:rPr>
              <w:t>同时，自签订合同后</w:t>
            </w:r>
            <w:r>
              <w:rPr>
                <w:rFonts w:hint="eastAsia" w:ascii="楷体" w:hAnsi="楷体" w:eastAsia="楷体" w:cs="楷体"/>
                <w:bCs/>
                <w:color w:val="auto"/>
                <w:kern w:val="0"/>
                <w:sz w:val="24"/>
                <w:u w:val="single"/>
              </w:rPr>
              <w:t xml:space="preserve">     </w:t>
            </w:r>
            <w:r>
              <w:rPr>
                <w:rFonts w:hint="eastAsia" w:ascii="楷体" w:hAnsi="楷体" w:eastAsia="楷体" w:cs="楷体"/>
                <w:bCs/>
                <w:color w:val="auto"/>
                <w:kern w:val="0"/>
                <w:sz w:val="24"/>
              </w:rPr>
              <w:t>个日历天内提交勘察成果文件</w:t>
            </w:r>
            <w:r>
              <w:rPr>
                <w:rFonts w:hint="eastAsia" w:ascii="楷体" w:hAnsi="楷体" w:eastAsia="楷体" w:cs="楷体"/>
                <w:color w:val="auto"/>
                <w:sz w:val="24"/>
              </w:rPr>
              <w:t>。</w:t>
            </w:r>
          </w:p>
        </w:tc>
      </w:tr>
      <w:tr>
        <w:tblPrEx>
          <w:tblCellMar>
            <w:top w:w="0" w:type="dxa"/>
            <w:left w:w="0" w:type="dxa"/>
            <w:bottom w:w="0" w:type="dxa"/>
            <w:right w:w="0" w:type="dxa"/>
          </w:tblCellMar>
        </w:tblPrEx>
        <w:trPr>
          <w:cantSplit/>
          <w:trHeight w:val="741" w:hRule="atLeast"/>
        </w:trPr>
        <w:tc>
          <w:tcPr>
            <w:tcW w:w="1974"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楷体" w:hAnsi="楷体" w:eastAsia="楷体" w:cs="楷体"/>
                <w:color w:val="auto"/>
                <w:sz w:val="24"/>
              </w:rPr>
            </w:pPr>
            <w:r>
              <w:rPr>
                <w:rFonts w:hint="eastAsia" w:ascii="楷体" w:hAnsi="楷体" w:eastAsia="楷体" w:cs="楷体"/>
                <w:color w:val="auto"/>
                <w:sz w:val="24"/>
              </w:rPr>
              <w:t>备注</w:t>
            </w:r>
          </w:p>
        </w:tc>
        <w:tc>
          <w:tcPr>
            <w:tcW w:w="7896" w:type="dxa"/>
            <w:tcBorders>
              <w:top w:val="single" w:color="auto" w:sz="8" w:space="0"/>
              <w:left w:val="single" w:color="auto" w:sz="8" w:space="0"/>
              <w:bottom w:val="single" w:color="auto" w:sz="8" w:space="0"/>
              <w:right w:val="single" w:color="auto" w:sz="8" w:space="0"/>
            </w:tcBorders>
            <w:noWrap w:val="0"/>
            <w:vAlign w:val="center"/>
          </w:tcPr>
          <w:p>
            <w:pPr>
              <w:rPr>
                <w:rFonts w:hint="eastAsia" w:ascii="楷体" w:hAnsi="楷体" w:eastAsia="楷体" w:cs="楷体"/>
                <w:color w:val="auto"/>
                <w:sz w:val="24"/>
              </w:rPr>
            </w:pPr>
            <w:r>
              <w:rPr>
                <w:rFonts w:hint="eastAsia" w:ascii="楷体" w:hAnsi="楷体" w:eastAsia="楷体" w:cs="楷体"/>
                <w:b/>
                <w:color w:val="auto"/>
                <w:szCs w:val="21"/>
              </w:rPr>
              <w:t xml:space="preserve">  注：本投标函中的投标报价项不得手写，</w:t>
            </w:r>
            <w:r>
              <w:rPr>
                <w:rFonts w:hint="eastAsia" w:ascii="楷体" w:hAnsi="楷体" w:eastAsia="楷体" w:cs="楷体"/>
                <w:b/>
                <w:color w:val="auto"/>
                <w:szCs w:val="21"/>
                <w:lang w:eastAsia="zh-CN"/>
              </w:rPr>
              <w:t>且</w:t>
            </w:r>
            <w:r>
              <w:rPr>
                <w:rFonts w:hint="eastAsia" w:ascii="楷体" w:hAnsi="楷体" w:eastAsia="楷体" w:cs="楷体"/>
                <w:b/>
                <w:color w:val="auto"/>
              </w:rPr>
              <w:t>投标报价</w:t>
            </w:r>
            <w:r>
              <w:rPr>
                <w:rFonts w:hint="eastAsia" w:ascii="楷体" w:hAnsi="楷体" w:eastAsia="楷体" w:cs="楷体"/>
                <w:b/>
                <w:color w:val="auto"/>
                <w:lang w:eastAsia="zh-CN"/>
              </w:rPr>
              <w:t>应以</w:t>
            </w:r>
            <w:r>
              <w:rPr>
                <w:rFonts w:hint="eastAsia" w:ascii="楷体" w:hAnsi="楷体" w:eastAsia="楷体" w:cs="楷体"/>
                <w:b/>
                <w:color w:val="auto"/>
              </w:rPr>
              <w:t>元</w:t>
            </w:r>
            <w:r>
              <w:rPr>
                <w:rFonts w:hint="eastAsia" w:ascii="楷体" w:hAnsi="楷体" w:eastAsia="楷体" w:cs="楷体"/>
                <w:b/>
                <w:color w:val="auto"/>
                <w:lang w:eastAsia="zh-CN"/>
              </w:rPr>
              <w:t>为单位</w:t>
            </w:r>
            <w:r>
              <w:rPr>
                <w:rFonts w:hint="eastAsia" w:ascii="楷体" w:hAnsi="楷体" w:eastAsia="楷体" w:cs="楷体"/>
                <w:b/>
                <w:color w:val="auto"/>
              </w:rPr>
              <w:t>报价，</w:t>
            </w:r>
            <w:r>
              <w:rPr>
                <w:rFonts w:hint="eastAsia" w:ascii="楷体" w:hAnsi="楷体" w:eastAsia="楷体" w:cs="楷体"/>
                <w:b/>
                <w:color w:val="auto"/>
                <w:szCs w:val="21"/>
              </w:rPr>
              <w:t>否则作废标处理</w:t>
            </w:r>
            <w:r>
              <w:rPr>
                <w:rFonts w:hint="eastAsia" w:ascii="楷体" w:hAnsi="楷体" w:eastAsia="楷体" w:cs="楷体"/>
                <w:b/>
                <w:color w:val="auto"/>
                <w:szCs w:val="21"/>
                <w:lang w:eastAsia="zh-CN"/>
              </w:rPr>
              <w:t>。</w:t>
            </w:r>
          </w:p>
        </w:tc>
      </w:tr>
    </w:tbl>
    <w:p>
      <w:pPr>
        <w:rPr>
          <w:rFonts w:hint="eastAsia" w:ascii="楷体" w:hAnsi="楷体" w:eastAsia="楷体" w:cs="楷体"/>
          <w:color w:val="auto"/>
          <w:sz w:val="24"/>
        </w:rPr>
      </w:pPr>
    </w:p>
    <w:p>
      <w:pPr>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r>
        <w:rPr>
          <w:rFonts w:hint="eastAsia" w:ascii="楷体" w:hAnsi="楷体" w:eastAsia="楷体" w:cs="楷体"/>
          <w:color w:val="auto"/>
          <w:sz w:val="24"/>
        </w:rPr>
        <w:t xml:space="preserve">                       </w:t>
      </w: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 xml:space="preserve">  投标人：</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 </w:t>
      </w:r>
      <w:r>
        <w:rPr>
          <w:rFonts w:hint="eastAsia" w:ascii="楷体" w:hAnsi="楷体" w:eastAsia="楷体" w:cs="楷体"/>
          <w:color w:val="auto"/>
          <w:sz w:val="21"/>
          <w:szCs w:val="21"/>
        </w:rPr>
        <w:t>(盖电子印章）</w:t>
      </w:r>
    </w:p>
    <w:p>
      <w:pPr>
        <w:ind w:firstLine="480" w:firstLineChars="200"/>
        <w:rPr>
          <w:rFonts w:hint="eastAsia" w:ascii="楷体" w:hAnsi="楷体" w:eastAsia="楷体" w:cs="楷体"/>
          <w:color w:val="auto"/>
          <w:sz w:val="24"/>
        </w:rPr>
      </w:pPr>
    </w:p>
    <w:p>
      <w:pPr>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lang w:val="en-US" w:eastAsia="zh-CN"/>
        </w:rPr>
        <w:t xml:space="preserve">     </w:t>
      </w:r>
      <w:r>
        <w:rPr>
          <w:rFonts w:hint="eastAsia" w:ascii="楷体" w:hAnsi="楷体" w:eastAsia="楷体" w:cs="楷体"/>
          <w:color w:val="auto"/>
          <w:sz w:val="24"/>
        </w:rPr>
        <w:t>法定代表人：</w:t>
      </w:r>
      <w:r>
        <w:rPr>
          <w:rFonts w:hint="eastAsia" w:ascii="楷体" w:hAnsi="楷体" w:eastAsia="楷体" w:cs="楷体"/>
          <w:color w:val="auto"/>
          <w:sz w:val="24"/>
          <w:u w:val="single"/>
        </w:rPr>
        <w:t xml:space="preserve">         </w:t>
      </w:r>
      <w:r>
        <w:rPr>
          <w:rFonts w:hint="eastAsia" w:ascii="楷体" w:hAnsi="楷体" w:eastAsia="楷体" w:cs="楷体"/>
          <w:color w:val="auto"/>
          <w:sz w:val="21"/>
          <w:szCs w:val="21"/>
        </w:rPr>
        <w:t>（电子签名</w:t>
      </w:r>
      <w:r>
        <w:rPr>
          <w:rFonts w:hint="eastAsia" w:ascii="楷体" w:hAnsi="楷体" w:eastAsia="楷体" w:cs="楷体"/>
          <w:color w:val="auto"/>
          <w:sz w:val="21"/>
          <w:szCs w:val="21"/>
          <w:lang w:eastAsia="zh-CN"/>
        </w:rPr>
        <w:t>或盖电子印章</w:t>
      </w:r>
      <w:r>
        <w:rPr>
          <w:rFonts w:hint="eastAsia" w:ascii="楷体" w:hAnsi="楷体" w:eastAsia="楷体" w:cs="楷体"/>
          <w:color w:val="auto"/>
          <w:sz w:val="21"/>
          <w:szCs w:val="21"/>
        </w:rPr>
        <w:t xml:space="preserve">） </w:t>
      </w:r>
    </w:p>
    <w:p>
      <w:pPr>
        <w:autoSpaceDE w:val="0"/>
        <w:autoSpaceDN w:val="0"/>
        <w:adjustRightInd w:val="0"/>
        <w:spacing w:line="480" w:lineRule="auto"/>
        <w:ind w:right="90" w:rightChars="43"/>
        <w:jc w:val="center"/>
        <w:rPr>
          <w:rFonts w:hint="eastAsia" w:ascii="楷体" w:hAnsi="楷体" w:eastAsia="楷体" w:cs="楷体"/>
          <w:color w:val="auto"/>
        </w:rPr>
      </w:pPr>
      <w:r>
        <w:rPr>
          <w:rFonts w:hint="eastAsia" w:ascii="楷体" w:hAnsi="楷体" w:eastAsia="楷体" w:cs="楷体"/>
          <w:color w:val="auto"/>
        </w:rPr>
        <w:t xml:space="preserve">         </w:t>
      </w:r>
    </w:p>
    <w:p>
      <w:pPr>
        <w:autoSpaceDE w:val="0"/>
        <w:autoSpaceDN w:val="0"/>
        <w:adjustRightInd w:val="0"/>
        <w:spacing w:line="480" w:lineRule="auto"/>
        <w:ind w:right="90" w:rightChars="43"/>
        <w:jc w:val="center"/>
        <w:rPr>
          <w:rFonts w:hint="eastAsia" w:ascii="楷体" w:hAnsi="楷体" w:eastAsia="楷体" w:cs="楷体"/>
          <w:b/>
          <w:bCs/>
          <w:color w:val="auto"/>
          <w:sz w:val="36"/>
          <w:szCs w:val="36"/>
          <w:lang w:val="zh-CN"/>
        </w:rPr>
      </w:pPr>
      <w:r>
        <w:rPr>
          <w:rFonts w:hint="eastAsia" w:ascii="楷体" w:hAnsi="楷体" w:eastAsia="楷体" w:cs="楷体"/>
          <w:color w:val="auto"/>
        </w:rPr>
        <w:t xml:space="preserve">                    日期：</w:t>
      </w:r>
      <w:r>
        <w:rPr>
          <w:rFonts w:hint="eastAsia" w:ascii="楷体" w:hAnsi="楷体" w:eastAsia="楷体" w:cs="楷体"/>
          <w:color w:val="auto"/>
          <w:u w:val="single"/>
        </w:rPr>
        <w:t xml:space="preserve">        </w:t>
      </w:r>
      <w:r>
        <w:rPr>
          <w:rFonts w:hint="eastAsia" w:ascii="楷体" w:hAnsi="楷体" w:eastAsia="楷体" w:cs="楷体"/>
          <w:color w:val="auto"/>
        </w:rPr>
        <w:t>年</w:t>
      </w:r>
      <w:r>
        <w:rPr>
          <w:rFonts w:hint="eastAsia" w:ascii="楷体" w:hAnsi="楷体" w:eastAsia="楷体" w:cs="楷体"/>
          <w:color w:val="auto"/>
          <w:u w:val="single"/>
        </w:rPr>
        <w:t xml:space="preserve">    </w:t>
      </w:r>
      <w:r>
        <w:rPr>
          <w:rFonts w:hint="eastAsia" w:ascii="楷体" w:hAnsi="楷体" w:eastAsia="楷体" w:cs="楷体"/>
          <w:color w:val="auto"/>
        </w:rPr>
        <w:t>月</w:t>
      </w:r>
      <w:r>
        <w:rPr>
          <w:rFonts w:hint="eastAsia" w:ascii="楷体" w:hAnsi="楷体" w:eastAsia="楷体" w:cs="楷体"/>
          <w:color w:val="auto"/>
          <w:u w:val="single"/>
        </w:rPr>
        <w:t xml:space="preserve">    </w:t>
      </w:r>
      <w:r>
        <w:rPr>
          <w:rFonts w:hint="eastAsia" w:ascii="楷体" w:hAnsi="楷体" w:eastAsia="楷体" w:cs="楷体"/>
          <w:color w:val="auto"/>
        </w:rPr>
        <w:t>日</w:t>
      </w:r>
    </w:p>
    <w:p>
      <w:pPr>
        <w:rPr>
          <w:rFonts w:hint="eastAsia" w:ascii="楷体" w:hAnsi="楷体" w:eastAsia="楷体" w:cs="楷体"/>
          <w:b/>
          <w:bCs/>
          <w:color w:val="auto"/>
          <w:sz w:val="24"/>
          <w:szCs w:val="24"/>
        </w:rPr>
      </w:pPr>
    </w:p>
    <w:p>
      <w:pPr>
        <w:rPr>
          <w:rFonts w:hint="eastAsia" w:ascii="楷体" w:hAnsi="楷体" w:eastAsia="楷体" w:cs="楷体"/>
          <w:b/>
          <w:bCs/>
          <w:color w:val="auto"/>
          <w:sz w:val="24"/>
          <w:szCs w:val="24"/>
        </w:rPr>
      </w:pPr>
    </w:p>
    <w:p>
      <w:pPr>
        <w:rPr>
          <w:rFonts w:hint="eastAsia" w:ascii="楷体" w:hAnsi="楷体" w:eastAsia="楷体" w:cs="楷体"/>
          <w:b/>
          <w:bCs/>
          <w:color w:val="auto"/>
          <w:sz w:val="24"/>
          <w:szCs w:val="24"/>
        </w:rPr>
      </w:pPr>
      <w:r>
        <w:rPr>
          <w:rFonts w:hint="eastAsia" w:ascii="楷体" w:hAnsi="楷体" w:eastAsia="楷体" w:cs="楷体"/>
          <w:b/>
          <w:bCs/>
          <w:color w:val="auto"/>
          <w:sz w:val="24"/>
          <w:szCs w:val="24"/>
        </w:rPr>
        <w:t>（二）</w:t>
      </w:r>
      <w:r>
        <w:rPr>
          <w:rFonts w:hint="eastAsia" w:ascii="楷体" w:hAnsi="楷体" w:eastAsia="楷体" w:cs="楷体"/>
          <w:b/>
          <w:bCs/>
          <w:color w:val="auto"/>
          <w:sz w:val="24"/>
          <w:szCs w:val="24"/>
          <w:lang w:eastAsia="zh-CN"/>
        </w:rPr>
        <w:t>商务文件要求的评审</w:t>
      </w:r>
      <w:r>
        <w:rPr>
          <w:rFonts w:hint="eastAsia" w:ascii="楷体" w:hAnsi="楷体" w:eastAsia="楷体" w:cs="楷体"/>
          <w:b/>
          <w:bCs/>
          <w:color w:val="auto"/>
          <w:sz w:val="24"/>
          <w:szCs w:val="24"/>
        </w:rPr>
        <w:t>资料</w:t>
      </w:r>
    </w:p>
    <w:p>
      <w:pPr>
        <w:rPr>
          <w:rFonts w:hint="eastAsia" w:ascii="楷体" w:hAnsi="楷体" w:eastAsia="楷体" w:cs="楷体"/>
          <w:b/>
          <w:bCs/>
          <w:color w:val="auto"/>
          <w:sz w:val="30"/>
          <w:szCs w:val="30"/>
        </w:rPr>
      </w:pPr>
    </w:p>
    <w:p>
      <w:pPr>
        <w:ind w:firstLine="480"/>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rPr>
        <w:t>应提交的</w:t>
      </w:r>
      <w:r>
        <w:rPr>
          <w:rFonts w:hint="eastAsia" w:ascii="楷体" w:hAnsi="楷体" w:eastAsia="楷体" w:cs="楷体"/>
          <w:b/>
          <w:bCs/>
          <w:color w:val="auto"/>
          <w:sz w:val="28"/>
          <w:szCs w:val="28"/>
          <w:lang w:eastAsia="zh-CN"/>
        </w:rPr>
        <w:t>评审</w:t>
      </w:r>
      <w:r>
        <w:rPr>
          <w:rFonts w:hint="eastAsia" w:ascii="楷体" w:hAnsi="楷体" w:eastAsia="楷体" w:cs="楷体"/>
          <w:b/>
          <w:bCs/>
          <w:color w:val="auto"/>
          <w:sz w:val="28"/>
          <w:szCs w:val="28"/>
        </w:rPr>
        <w:t>资料</w:t>
      </w:r>
    </w:p>
    <w:p>
      <w:pPr>
        <w:ind w:firstLine="480"/>
        <w:jc w:val="center"/>
        <w:rPr>
          <w:rFonts w:hint="eastAsia" w:ascii="楷体" w:hAnsi="楷体" w:eastAsia="楷体" w:cs="楷体"/>
          <w:color w:val="auto"/>
          <w:sz w:val="24"/>
        </w:rPr>
      </w:pPr>
      <w:r>
        <w:rPr>
          <w:rFonts w:hint="eastAsia" w:ascii="楷体" w:hAnsi="楷体" w:eastAsia="楷体" w:cs="楷体"/>
          <w:color w:val="auto"/>
          <w:sz w:val="24"/>
        </w:rPr>
        <w:t>（本项无格式）</w:t>
      </w:r>
    </w:p>
    <w:p>
      <w:pPr>
        <w:ind w:firstLine="480"/>
        <w:jc w:val="center"/>
        <w:rPr>
          <w:rFonts w:hint="eastAsia" w:ascii="楷体" w:hAnsi="楷体" w:eastAsia="楷体" w:cs="楷体"/>
          <w:color w:val="auto"/>
          <w:sz w:val="24"/>
        </w:rPr>
      </w:pPr>
    </w:p>
    <w:p>
      <w:pPr>
        <w:jc w:val="both"/>
        <w:rPr>
          <w:rFonts w:hint="eastAsia" w:ascii="楷体" w:hAnsi="楷体" w:eastAsia="楷体" w:cs="楷体"/>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楷体" w:hAnsi="楷体" w:eastAsia="楷体" w:cs="楷体"/>
          <w:b/>
          <w:bCs w:val="0"/>
          <w:color w:val="auto"/>
          <w:spacing w:val="0"/>
          <w:position w:val="0"/>
          <w:sz w:val="24"/>
          <w:szCs w:val="24"/>
          <w:u w:val="none" w:color="auto"/>
          <w:lang w:val="en-US" w:eastAsia="zh-CN"/>
        </w:rPr>
      </w:pPr>
      <w:r>
        <w:rPr>
          <w:rFonts w:hint="eastAsia" w:ascii="楷体" w:hAnsi="楷体" w:eastAsia="楷体" w:cs="楷体"/>
          <w:b/>
          <w:bCs w:val="0"/>
          <w:color w:val="auto"/>
          <w:spacing w:val="0"/>
          <w:position w:val="0"/>
          <w:sz w:val="24"/>
          <w:szCs w:val="24"/>
          <w:u w:val="none" w:color="auto"/>
          <w:lang w:val="en-US" w:eastAsia="zh-CN"/>
        </w:rPr>
        <w:t>1、商务文件评审要求的业绩、奖项、项目成员职称等资料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spacing w:val="0"/>
          <w:position w:val="0"/>
          <w:sz w:val="24"/>
          <w:szCs w:val="24"/>
          <w:u w:val="none" w:color="auto"/>
          <w:lang w:val="en-US" w:eastAsia="zh-CN"/>
        </w:rPr>
        <w:t>投标人提交本设计</w:t>
      </w:r>
      <w:r>
        <w:rPr>
          <w:rFonts w:hint="eastAsia" w:ascii="楷体" w:hAnsi="楷体" w:eastAsia="楷体" w:cs="楷体"/>
          <w:b w:val="0"/>
          <w:bCs/>
          <w:color w:val="auto"/>
          <w:spacing w:val="0"/>
          <w:kern w:val="0"/>
          <w:position w:val="0"/>
          <w:sz w:val="24"/>
          <w:szCs w:val="24"/>
          <w:u w:val="none" w:color="auto"/>
          <w:lang w:val="en-US" w:eastAsia="zh-CN"/>
        </w:rPr>
        <w:t>招标项目要求的工程业绩、奖项、</w:t>
      </w:r>
      <w:r>
        <w:rPr>
          <w:rFonts w:hint="eastAsia" w:ascii="楷体" w:hAnsi="楷体" w:eastAsia="楷体" w:cs="楷体"/>
          <w:b w:val="0"/>
          <w:bCs/>
          <w:color w:val="auto"/>
          <w:sz w:val="24"/>
          <w:szCs w:val="24"/>
        </w:rPr>
        <w:t>拟派</w:t>
      </w:r>
      <w:r>
        <w:rPr>
          <w:rFonts w:hint="eastAsia" w:ascii="楷体" w:hAnsi="楷体" w:eastAsia="楷体" w:cs="楷体"/>
          <w:b w:val="0"/>
          <w:bCs/>
          <w:color w:val="auto"/>
          <w:spacing w:val="0"/>
          <w:kern w:val="0"/>
          <w:position w:val="0"/>
          <w:sz w:val="24"/>
          <w:szCs w:val="24"/>
          <w:u w:val="none" w:color="auto"/>
          <w:lang w:val="en-US" w:eastAsia="zh-CN"/>
        </w:rPr>
        <w:t>项目</w:t>
      </w:r>
      <w:r>
        <w:rPr>
          <w:rFonts w:hint="eastAsia" w:ascii="楷体" w:hAnsi="楷体" w:eastAsia="楷体" w:cs="楷体"/>
          <w:b w:val="0"/>
          <w:bCs/>
          <w:color w:val="auto"/>
          <w:sz w:val="24"/>
          <w:szCs w:val="24"/>
        </w:rPr>
        <w:t>人员</w:t>
      </w:r>
      <w:r>
        <w:rPr>
          <w:rFonts w:hint="eastAsia" w:ascii="楷体" w:hAnsi="楷体" w:eastAsia="楷体" w:cs="楷体"/>
          <w:b w:val="0"/>
          <w:bCs/>
          <w:color w:val="auto"/>
          <w:spacing w:val="0"/>
          <w:kern w:val="0"/>
          <w:position w:val="0"/>
          <w:sz w:val="24"/>
          <w:szCs w:val="24"/>
          <w:u w:val="none" w:color="auto"/>
          <w:lang w:val="en-US" w:eastAsia="zh-CN"/>
        </w:rPr>
        <w:t>职称等资料，项目成员职称资料必须为投标人在</w:t>
      </w:r>
      <w:r>
        <w:rPr>
          <w:rFonts w:hint="eastAsia" w:ascii="楷体" w:hAnsi="楷体" w:eastAsia="楷体" w:cs="楷体"/>
          <w:b w:val="0"/>
          <w:bCs/>
          <w:color w:val="auto"/>
          <w:sz w:val="24"/>
          <w:szCs w:val="24"/>
        </w:rPr>
        <w:t>阳江市建筑业企业信用管理信息平台</w:t>
      </w:r>
      <w:r>
        <w:rPr>
          <w:rFonts w:hint="eastAsia" w:ascii="楷体" w:hAnsi="楷体" w:eastAsia="楷体" w:cs="楷体"/>
          <w:b w:val="0"/>
          <w:bCs/>
          <w:color w:val="auto"/>
          <w:spacing w:val="0"/>
          <w:kern w:val="0"/>
          <w:position w:val="0"/>
          <w:sz w:val="24"/>
          <w:szCs w:val="24"/>
          <w:u w:val="none" w:color="auto"/>
          <w:lang w:val="en-US" w:eastAsia="zh-CN"/>
        </w:rPr>
        <w:t>登记的资料，投标人应从该平台中提供有效的网页打印件</w:t>
      </w:r>
      <w:r>
        <w:rPr>
          <w:rFonts w:hint="eastAsia" w:ascii="楷体" w:hAnsi="楷体" w:eastAsia="楷体" w:cs="楷体"/>
          <w:b/>
          <w:bCs w:val="0"/>
          <w:color w:val="auto"/>
          <w:sz w:val="24"/>
          <w:szCs w:val="24"/>
          <w:lang w:eastAsia="zh-CN"/>
        </w:rPr>
        <w:t>（须显示来自</w:t>
      </w:r>
      <w:r>
        <w:rPr>
          <w:rFonts w:hint="eastAsia" w:ascii="楷体" w:hAnsi="楷体" w:eastAsia="楷体" w:cs="楷体"/>
          <w:b/>
          <w:bCs w:val="0"/>
          <w:color w:val="auto"/>
          <w:sz w:val="24"/>
          <w:szCs w:val="24"/>
        </w:rPr>
        <w:t>阳江市建筑业企业信用管理信息平台</w:t>
      </w:r>
      <w:r>
        <w:rPr>
          <w:rFonts w:hint="eastAsia" w:ascii="楷体" w:hAnsi="楷体" w:eastAsia="楷体" w:cs="楷体"/>
          <w:b/>
          <w:bCs w:val="0"/>
          <w:color w:val="auto"/>
          <w:sz w:val="24"/>
          <w:szCs w:val="24"/>
          <w:lang w:eastAsia="zh-CN"/>
        </w:rPr>
        <w:t>）</w:t>
      </w:r>
      <w:r>
        <w:rPr>
          <w:rFonts w:hint="eastAsia" w:ascii="楷体" w:hAnsi="楷体" w:eastAsia="楷体" w:cs="楷体"/>
          <w:b w:val="0"/>
          <w:bCs/>
          <w:color w:val="auto"/>
          <w:spacing w:val="0"/>
          <w:kern w:val="0"/>
          <w:position w:val="0"/>
          <w:sz w:val="24"/>
          <w:szCs w:val="24"/>
          <w:u w:val="none" w:color="auto"/>
          <w:lang w:val="en-US" w:eastAsia="zh-CN"/>
        </w:rPr>
        <w:t>；</w:t>
      </w:r>
      <w:r>
        <w:rPr>
          <w:rFonts w:hint="eastAsia" w:ascii="楷体" w:hAnsi="楷体" w:eastAsia="楷体" w:cs="楷体"/>
          <w:b/>
          <w:bCs w:val="0"/>
          <w:color w:val="auto"/>
          <w:spacing w:val="0"/>
          <w:kern w:val="0"/>
          <w:position w:val="0"/>
          <w:sz w:val="24"/>
          <w:szCs w:val="24"/>
          <w:u w:val="none" w:color="auto"/>
          <w:shd w:val="clear" w:color="auto" w:fill="auto"/>
          <w:lang w:val="en-US" w:eastAsia="zh-CN"/>
        </w:rPr>
        <w:t>工程业绩须提供有效的设计合同及竣工验收报告扫描件、奖项须提供有效的相关证书扫描件</w:t>
      </w:r>
      <w:r>
        <w:rPr>
          <w:rFonts w:hint="eastAsia" w:ascii="楷体" w:hAnsi="楷体" w:eastAsia="楷体" w:cs="楷体"/>
          <w:b w:val="0"/>
          <w:bCs/>
          <w:color w:val="auto"/>
          <w:spacing w:val="0"/>
          <w:kern w:val="0"/>
          <w:position w:val="0"/>
          <w:sz w:val="24"/>
          <w:szCs w:val="24"/>
          <w:u w:val="none" w:color="auto"/>
          <w:lang w:val="en-US" w:eastAsia="zh-CN"/>
        </w:rPr>
        <w:t>。</w:t>
      </w:r>
      <w:r>
        <w:rPr>
          <w:rFonts w:hint="eastAsia" w:ascii="楷体" w:hAnsi="楷体" w:eastAsia="楷体" w:cs="楷体"/>
          <w:b w:val="0"/>
          <w:bCs/>
          <w:color w:val="auto"/>
          <w:spacing w:val="0"/>
          <w:position w:val="0"/>
          <w:sz w:val="24"/>
          <w:szCs w:val="24"/>
          <w:u w:val="none" w:color="auto"/>
          <w:lang w:eastAsia="zh-CN"/>
        </w:rPr>
        <w:t>上述相关的评审资料可由独立投标人或联合体主办人及成员任一方提供。</w:t>
      </w:r>
    </w:p>
    <w:p>
      <w:pPr>
        <w:spacing w:line="440" w:lineRule="exact"/>
        <w:ind w:firstLine="482" w:firstLineChars="200"/>
        <w:rPr>
          <w:rFonts w:hint="eastAsia" w:ascii="楷体" w:hAnsi="楷体" w:eastAsia="楷体" w:cs="楷体"/>
          <w:b/>
          <w:bCs w:val="0"/>
          <w:color w:val="auto"/>
          <w:sz w:val="24"/>
          <w:szCs w:val="24"/>
        </w:rPr>
      </w:pPr>
      <w:r>
        <w:rPr>
          <w:rFonts w:hint="eastAsia" w:ascii="楷体" w:hAnsi="楷体" w:eastAsia="楷体" w:cs="楷体"/>
          <w:b/>
          <w:bCs w:val="0"/>
          <w:color w:val="auto"/>
          <w:sz w:val="24"/>
          <w:szCs w:val="24"/>
          <w:lang w:val="en-US" w:eastAsia="zh-CN"/>
        </w:rPr>
        <w:t>2、</w:t>
      </w:r>
      <w:r>
        <w:rPr>
          <w:rFonts w:hint="eastAsia" w:ascii="楷体" w:hAnsi="楷体" w:eastAsia="楷体" w:cs="楷体"/>
          <w:b/>
          <w:bCs w:val="0"/>
          <w:color w:val="auto"/>
          <w:sz w:val="24"/>
          <w:szCs w:val="24"/>
        </w:rPr>
        <w:t>其他应提交的投标资料</w:t>
      </w: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ind w:firstLine="480"/>
        <w:jc w:val="center"/>
        <w:rPr>
          <w:rFonts w:hint="eastAsia" w:ascii="楷体" w:hAnsi="楷体" w:eastAsia="楷体" w:cs="楷体"/>
          <w:color w:val="auto"/>
          <w:sz w:val="24"/>
        </w:rPr>
      </w:pPr>
    </w:p>
    <w:p>
      <w:pPr>
        <w:jc w:val="both"/>
        <w:rPr>
          <w:rFonts w:hint="eastAsia" w:ascii="楷体" w:hAnsi="楷体" w:eastAsia="楷体" w:cs="楷体"/>
          <w:color w:val="auto"/>
          <w:sz w:val="24"/>
        </w:rPr>
      </w:pPr>
    </w:p>
    <w:p>
      <w:pPr>
        <w:pStyle w:val="22"/>
        <w:rPr>
          <w:rFonts w:hint="eastAsia" w:ascii="楷体" w:hAnsi="楷体" w:eastAsia="楷体" w:cs="楷体"/>
          <w:b/>
          <w:bCs/>
          <w:color w:val="auto"/>
          <w:sz w:val="24"/>
          <w:szCs w:val="24"/>
        </w:rPr>
      </w:pPr>
    </w:p>
    <w:p>
      <w:pPr>
        <w:pStyle w:val="22"/>
        <w:rPr>
          <w:rFonts w:hint="eastAsia" w:ascii="楷体" w:hAnsi="楷体" w:eastAsia="楷体" w:cs="楷体"/>
          <w:b/>
          <w:bCs/>
          <w:color w:val="auto"/>
          <w:sz w:val="24"/>
          <w:szCs w:val="24"/>
        </w:rPr>
      </w:pPr>
      <w:r>
        <w:rPr>
          <w:rFonts w:hint="eastAsia" w:ascii="楷体" w:hAnsi="楷体" w:eastAsia="楷体" w:cs="楷体"/>
          <w:b/>
          <w:bCs/>
          <w:color w:val="auto"/>
          <w:sz w:val="24"/>
          <w:szCs w:val="24"/>
        </w:rPr>
        <w:t>三、技术文件格式</w:t>
      </w:r>
    </w:p>
    <w:p>
      <w:pPr>
        <w:pStyle w:val="18"/>
        <w:ind w:firstLine="8466" w:firstLineChars="2811"/>
        <w:jc w:val="both"/>
        <w:rPr>
          <w:rFonts w:hint="eastAsia" w:ascii="楷体" w:hAnsi="楷体" w:eastAsia="楷体" w:cs="楷体"/>
          <w:b/>
          <w:color w:val="auto"/>
          <w:sz w:val="30"/>
          <w:szCs w:val="30"/>
        </w:rPr>
      </w:pPr>
    </w:p>
    <w:p>
      <w:pPr>
        <w:pStyle w:val="18"/>
        <w:ind w:firstLine="8466" w:firstLineChars="2811"/>
        <w:jc w:val="both"/>
        <w:rPr>
          <w:rFonts w:hint="eastAsia" w:ascii="楷体" w:hAnsi="楷体" w:eastAsia="楷体" w:cs="楷体"/>
          <w:b/>
          <w:color w:val="auto"/>
          <w:sz w:val="30"/>
          <w:szCs w:val="30"/>
        </w:rPr>
      </w:pPr>
      <w:r>
        <w:rPr>
          <w:rFonts w:hint="eastAsia" w:ascii="楷体" w:hAnsi="楷体" w:eastAsia="楷体" w:cs="楷体"/>
          <w:b/>
          <w:color w:val="auto"/>
          <w:sz w:val="30"/>
          <w:szCs w:val="30"/>
        </w:rPr>
        <w:t>正本</w:t>
      </w:r>
    </w:p>
    <w:p>
      <w:pPr>
        <w:rPr>
          <w:rFonts w:hint="eastAsia" w:ascii="楷体" w:hAnsi="楷体" w:eastAsia="楷体" w:cs="楷体"/>
          <w:b/>
          <w:bCs/>
          <w:color w:val="auto"/>
          <w:sz w:val="32"/>
          <w:szCs w:val="32"/>
          <w:u w:val="single"/>
        </w:rPr>
      </w:pPr>
    </w:p>
    <w:p>
      <w:pPr>
        <w:pStyle w:val="18"/>
        <w:rPr>
          <w:rFonts w:hint="eastAsia" w:ascii="楷体" w:hAnsi="楷体" w:eastAsia="楷体" w:cs="楷体"/>
          <w:b/>
          <w:bCs/>
          <w:color w:val="auto"/>
          <w:sz w:val="32"/>
          <w:szCs w:val="32"/>
        </w:rPr>
      </w:pPr>
      <w:r>
        <w:rPr>
          <w:rFonts w:hint="eastAsia" w:ascii="楷体" w:hAnsi="楷体" w:eastAsia="楷体" w:cs="楷体"/>
          <w:b/>
          <w:bCs/>
          <w:color w:val="auto"/>
          <w:sz w:val="32"/>
          <w:szCs w:val="32"/>
          <w:u w:val="single"/>
        </w:rPr>
        <w:t>广东省阳江市海陵岛经济开发试验区高质量发展工程－全域旅游示范区建设项目二期勘察、初步设计</w:t>
      </w:r>
      <w:r>
        <w:rPr>
          <w:rFonts w:hint="eastAsia" w:ascii="楷体" w:hAnsi="楷体" w:eastAsia="楷体" w:cs="楷体"/>
          <w:b/>
          <w:bCs/>
          <w:color w:val="auto"/>
          <w:sz w:val="32"/>
          <w:szCs w:val="32"/>
        </w:rPr>
        <w:t>招标</w:t>
      </w:r>
    </w:p>
    <w:p>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eastAsia" w:ascii="楷体" w:hAnsi="楷体" w:eastAsia="楷体" w:cs="楷体"/>
          <w:color w:val="auto"/>
          <w:sz w:val="28"/>
          <w:szCs w:val="28"/>
        </w:rPr>
      </w:pPr>
      <w:r>
        <w:rPr>
          <w:rFonts w:hint="eastAsia" w:ascii="楷体" w:hAnsi="楷体" w:eastAsia="楷体" w:cs="楷体"/>
          <w:b/>
          <w:bCs/>
          <w:color w:val="auto"/>
          <w:sz w:val="32"/>
          <w:szCs w:val="32"/>
        </w:rPr>
        <w:t>投标文件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color w:val="auto"/>
          <w:spacing w:val="40"/>
          <w:sz w:val="28"/>
          <w:szCs w:val="28"/>
        </w:rPr>
      </w:pPr>
      <w:r>
        <w:rPr>
          <w:rFonts w:hint="eastAsia" w:ascii="楷体" w:hAnsi="楷体" w:eastAsia="楷体" w:cs="楷体"/>
          <w:color w:val="auto"/>
          <w:sz w:val="28"/>
          <w:szCs w:val="28"/>
        </w:rPr>
        <w:t xml:space="preserve"> 招标工程编号：</w:t>
      </w:r>
      <w:r>
        <w:rPr>
          <w:rFonts w:hint="eastAsia" w:ascii="楷体" w:hAnsi="楷体" w:eastAsia="楷体" w:cs="楷体"/>
          <w:color w:val="auto"/>
          <w:sz w:val="28"/>
          <w:szCs w:val="28"/>
          <w:u w:val="single"/>
          <w:lang w:val="en-US" w:eastAsia="zh-CN"/>
        </w:rPr>
        <w:t>市住建</w:t>
      </w:r>
      <w:r>
        <w:rPr>
          <w:rFonts w:hint="eastAsia" w:ascii="楷体" w:hAnsi="楷体" w:eastAsia="楷体" w:cs="楷体"/>
          <w:color w:val="auto"/>
          <w:sz w:val="28"/>
          <w:szCs w:val="28"/>
          <w:u w:val="single"/>
        </w:rPr>
        <w:t>（</w:t>
      </w:r>
      <w:r>
        <w:rPr>
          <w:rFonts w:hint="eastAsia" w:ascii="楷体" w:hAnsi="楷体" w:eastAsia="楷体" w:cs="楷体"/>
          <w:color w:val="auto"/>
          <w:sz w:val="28"/>
          <w:szCs w:val="28"/>
          <w:u w:val="single"/>
          <w:lang w:val="en-US" w:eastAsia="zh-CN"/>
        </w:rPr>
        <w:t>2025）</w:t>
      </w:r>
      <w:r>
        <w:rPr>
          <w:rFonts w:hint="eastAsia" w:ascii="楷体" w:hAnsi="楷体" w:eastAsia="楷体" w:cs="楷体"/>
          <w:color w:val="auto"/>
          <w:sz w:val="28"/>
          <w:szCs w:val="28"/>
        </w:rPr>
        <w:t>第</w:t>
      </w:r>
      <w:r>
        <w:rPr>
          <w:rFonts w:hint="eastAsia" w:ascii="楷体" w:hAnsi="楷体" w:eastAsia="楷体" w:cs="楷体"/>
          <w:color w:val="auto"/>
          <w:sz w:val="28"/>
          <w:szCs w:val="28"/>
          <w:u w:val="single"/>
          <w:lang w:val="en-US" w:eastAsia="zh-CN"/>
        </w:rPr>
        <w:t>033</w:t>
      </w:r>
      <w:r>
        <w:rPr>
          <w:rFonts w:hint="eastAsia" w:ascii="楷体" w:hAnsi="楷体" w:eastAsia="楷体" w:cs="楷体"/>
          <w:color w:val="auto"/>
          <w:sz w:val="28"/>
          <w:szCs w:val="28"/>
        </w:rPr>
        <w:t>号</w:t>
      </w:r>
    </w:p>
    <w:p>
      <w:pPr>
        <w:rPr>
          <w:rFonts w:hint="eastAsia" w:ascii="楷体" w:hAnsi="楷体" w:eastAsia="楷体" w:cs="楷体"/>
          <w:i/>
          <w:color w:val="auto"/>
          <w:sz w:val="28"/>
          <w:szCs w:val="28"/>
        </w:rPr>
      </w:pPr>
    </w:p>
    <w:p>
      <w:pPr>
        <w:ind w:firstLine="480"/>
        <w:rPr>
          <w:rFonts w:hint="eastAsia" w:ascii="楷体" w:hAnsi="楷体" w:eastAsia="楷体" w:cs="楷体"/>
          <w:color w:val="auto"/>
          <w:sz w:val="28"/>
          <w:szCs w:val="28"/>
        </w:rPr>
      </w:pPr>
    </w:p>
    <w:p>
      <w:pPr>
        <w:ind w:firstLine="420" w:firstLineChars="150"/>
        <w:rPr>
          <w:rFonts w:hint="eastAsia" w:ascii="楷体" w:hAnsi="楷体" w:eastAsia="楷体" w:cs="楷体"/>
          <w:color w:val="auto"/>
          <w:sz w:val="28"/>
          <w:szCs w:val="28"/>
        </w:rPr>
      </w:pPr>
    </w:p>
    <w:p>
      <w:pPr>
        <w:ind w:left="2379" w:leftChars="266" w:hanging="1820" w:hangingChars="650"/>
        <w:rPr>
          <w:rFonts w:hint="eastAsia" w:ascii="楷体" w:hAnsi="楷体" w:eastAsia="楷体" w:cs="楷体"/>
          <w:color w:val="auto"/>
          <w:sz w:val="28"/>
          <w:szCs w:val="28"/>
          <w:u w:val="single"/>
        </w:rPr>
      </w:pPr>
      <w:r>
        <w:rPr>
          <w:rFonts w:hint="eastAsia" w:ascii="楷体" w:hAnsi="楷体" w:eastAsia="楷体" w:cs="楷体"/>
          <w:color w:val="auto"/>
          <w:sz w:val="28"/>
          <w:szCs w:val="28"/>
        </w:rPr>
        <w:t>招标项目名称：</w:t>
      </w:r>
      <w:r>
        <w:rPr>
          <w:rFonts w:hint="eastAsia" w:ascii="楷体" w:hAnsi="楷体" w:eastAsia="楷体" w:cs="楷体"/>
          <w:color w:val="auto"/>
          <w:sz w:val="28"/>
          <w:szCs w:val="28"/>
          <w:u w:val="single"/>
        </w:rPr>
        <w:t>广东省阳江市海陵岛经济开发试验区高质量发展工程－全域旅游示范区建设项目二期勘察、初步设计</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u w:val="single"/>
        </w:rPr>
      </w:pPr>
      <w:r>
        <w:rPr>
          <w:rFonts w:hint="eastAsia" w:ascii="楷体" w:hAnsi="楷体" w:eastAsia="楷体" w:cs="楷体"/>
          <w:color w:val="auto"/>
          <w:sz w:val="28"/>
          <w:szCs w:val="28"/>
        </w:rPr>
        <w:t>投标文件内容：</w:t>
      </w:r>
      <w:r>
        <w:rPr>
          <w:rFonts w:hint="eastAsia" w:ascii="楷体" w:hAnsi="楷体" w:eastAsia="楷体" w:cs="楷体"/>
          <w:color w:val="auto"/>
          <w:sz w:val="28"/>
          <w:szCs w:val="28"/>
          <w:u w:val="single"/>
        </w:rPr>
        <w:t>技术文件</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r>
        <w:rPr>
          <w:rFonts w:hint="eastAsia" w:ascii="楷体" w:hAnsi="楷体" w:eastAsia="楷体" w:cs="楷体"/>
          <w:color w:val="auto"/>
          <w:sz w:val="28"/>
          <w:szCs w:val="28"/>
        </w:rPr>
        <w:t>投标人：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highlight w:val="none"/>
        </w:rPr>
        <w:t>（盖电子印章）</w:t>
      </w:r>
      <w:r>
        <w:rPr>
          <w:rFonts w:hint="eastAsia" w:ascii="楷体" w:hAnsi="楷体" w:eastAsia="楷体" w:cs="楷体"/>
          <w:color w:val="auto"/>
          <w:sz w:val="28"/>
          <w:szCs w:val="28"/>
        </w:rPr>
        <w:t xml:space="preserve"> </w:t>
      </w:r>
    </w:p>
    <w:p>
      <w:pPr>
        <w:ind w:firstLine="480"/>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r>
        <w:rPr>
          <w:rFonts w:hint="eastAsia" w:ascii="楷体" w:hAnsi="楷体" w:eastAsia="楷体" w:cs="楷体"/>
          <w:color w:val="auto"/>
          <w:sz w:val="28"/>
          <w:szCs w:val="28"/>
        </w:rPr>
        <w:t>法定代表人：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highlight w:val="none"/>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szCs w:val="28"/>
          <w:highlight w:val="none"/>
        </w:rPr>
        <w:t>）</w:t>
      </w:r>
    </w:p>
    <w:p>
      <w:pP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 xml:space="preserve"> </w:t>
      </w: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日期      年   月   日</w:t>
      </w:r>
    </w:p>
    <w:p>
      <w:pPr>
        <w:pStyle w:val="18"/>
        <w:ind w:firstLine="0"/>
        <w:jc w:val="both"/>
        <w:rPr>
          <w:rFonts w:hint="eastAsia" w:ascii="楷体" w:hAnsi="楷体" w:eastAsia="楷体" w:cs="楷体"/>
          <w:color w:val="auto"/>
          <w:sz w:val="28"/>
          <w:szCs w:val="28"/>
        </w:rPr>
      </w:pPr>
    </w:p>
    <w:p>
      <w:pPr>
        <w:pStyle w:val="18"/>
        <w:ind w:left="0" w:leftChars="0" w:firstLine="0" w:firstLineChars="0"/>
        <w:jc w:val="both"/>
        <w:rPr>
          <w:rFonts w:hint="eastAsia" w:ascii="楷体" w:hAnsi="楷体" w:eastAsia="楷体" w:cs="楷体"/>
          <w:b/>
          <w:color w:val="auto"/>
          <w:sz w:val="30"/>
          <w:szCs w:val="30"/>
        </w:rPr>
      </w:pPr>
    </w:p>
    <w:p>
      <w:pPr>
        <w:pStyle w:val="18"/>
        <w:ind w:firstLine="8466" w:firstLineChars="2811"/>
        <w:jc w:val="both"/>
        <w:rPr>
          <w:rFonts w:hint="eastAsia" w:ascii="楷体" w:hAnsi="楷体" w:eastAsia="楷体" w:cs="楷体"/>
          <w:b/>
          <w:color w:val="auto"/>
          <w:sz w:val="30"/>
          <w:szCs w:val="30"/>
        </w:rPr>
      </w:pPr>
      <w:r>
        <w:rPr>
          <w:rFonts w:hint="eastAsia" w:ascii="楷体" w:hAnsi="楷体" w:eastAsia="楷体" w:cs="楷体"/>
          <w:b/>
          <w:color w:val="auto"/>
          <w:sz w:val="30"/>
          <w:szCs w:val="30"/>
        </w:rPr>
        <w:t>副本</w:t>
      </w:r>
    </w:p>
    <w:p>
      <w:pPr>
        <w:pStyle w:val="18"/>
        <w:rPr>
          <w:rFonts w:hint="eastAsia" w:ascii="楷体" w:hAnsi="楷体" w:eastAsia="楷体" w:cs="楷体"/>
          <w:b/>
          <w:bCs/>
          <w:color w:val="auto"/>
          <w:sz w:val="32"/>
          <w:szCs w:val="32"/>
          <w:u w:val="single"/>
        </w:rPr>
      </w:pPr>
    </w:p>
    <w:p>
      <w:pPr>
        <w:pStyle w:val="18"/>
        <w:rPr>
          <w:rFonts w:hint="eastAsia" w:ascii="楷体" w:hAnsi="楷体" w:eastAsia="楷体" w:cs="楷体"/>
          <w:b/>
          <w:bCs/>
          <w:color w:val="auto"/>
          <w:sz w:val="32"/>
          <w:szCs w:val="32"/>
        </w:rPr>
      </w:pPr>
      <w:r>
        <w:rPr>
          <w:rFonts w:hint="eastAsia" w:ascii="楷体" w:hAnsi="楷体" w:eastAsia="楷体" w:cs="楷体"/>
          <w:b/>
          <w:bCs/>
          <w:color w:val="auto"/>
          <w:sz w:val="32"/>
          <w:szCs w:val="32"/>
          <w:u w:val="single"/>
          <w:lang w:val="en-US" w:eastAsia="zh-CN"/>
        </w:rPr>
        <w:t>广东省阳江市海陵岛经济开发试验区高质量发展工程－全域旅游示范区建设项目二期勘察、初步设计</w:t>
      </w:r>
      <w:r>
        <w:rPr>
          <w:rFonts w:hint="eastAsia" w:ascii="楷体" w:hAnsi="楷体" w:eastAsia="楷体" w:cs="楷体"/>
          <w:b/>
          <w:bCs/>
          <w:color w:val="auto"/>
          <w:sz w:val="32"/>
          <w:szCs w:val="32"/>
        </w:rPr>
        <w:t>招标</w:t>
      </w:r>
    </w:p>
    <w:p>
      <w:pPr>
        <w:keepNext w:val="0"/>
        <w:keepLines w:val="0"/>
        <w:pageBreakBefore w:val="0"/>
        <w:widowControl w:val="0"/>
        <w:kinsoku/>
        <w:wordWrap/>
        <w:overflowPunct/>
        <w:topLinePunct w:val="0"/>
        <w:autoSpaceDE/>
        <w:autoSpaceDN/>
        <w:bidi w:val="0"/>
        <w:adjustRightInd/>
        <w:snapToGrid/>
        <w:ind w:firstLine="482"/>
        <w:jc w:val="center"/>
        <w:textAlignment w:val="auto"/>
        <w:rPr>
          <w:rFonts w:hint="eastAsia" w:ascii="楷体" w:hAnsi="楷体" w:eastAsia="楷体" w:cs="楷体"/>
          <w:color w:val="auto"/>
          <w:sz w:val="30"/>
          <w:szCs w:val="30"/>
        </w:rPr>
      </w:pPr>
      <w:r>
        <w:rPr>
          <w:rFonts w:hint="eastAsia" w:ascii="楷体" w:hAnsi="楷体" w:eastAsia="楷体" w:cs="楷体"/>
          <w:b/>
          <w:bCs/>
          <w:color w:val="auto"/>
          <w:sz w:val="32"/>
          <w:szCs w:val="32"/>
        </w:rPr>
        <w:t>投标文件</w:t>
      </w:r>
      <w:r>
        <w:rPr>
          <w:rFonts w:hint="eastAsia" w:ascii="楷体" w:hAnsi="楷体" w:eastAsia="楷体" w:cs="楷体"/>
          <w:color w:val="auto"/>
          <w:sz w:val="24"/>
        </w:rPr>
        <w:t xml:space="preserve">   </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楷体" w:hAnsi="楷体" w:eastAsia="楷体" w:cs="楷体"/>
          <w:color w:val="auto"/>
          <w:sz w:val="28"/>
          <w:szCs w:val="28"/>
        </w:rPr>
      </w:pPr>
      <w:r>
        <w:rPr>
          <w:rFonts w:hint="eastAsia" w:ascii="楷体" w:hAnsi="楷体" w:eastAsia="楷体" w:cs="楷体"/>
          <w:color w:val="auto"/>
          <w:sz w:val="32"/>
        </w:rPr>
        <w:t xml:space="preserve">               </w:t>
      </w:r>
      <w:r>
        <w:rPr>
          <w:rFonts w:hint="eastAsia" w:ascii="楷体" w:hAnsi="楷体" w:eastAsia="楷体" w:cs="楷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ind w:firstLine="2520" w:firstLineChars="900"/>
        <w:textAlignment w:val="auto"/>
        <w:rPr>
          <w:rFonts w:hint="eastAsia" w:ascii="楷体" w:hAnsi="楷体" w:eastAsia="楷体" w:cs="楷体"/>
          <w:color w:val="auto"/>
          <w:sz w:val="28"/>
          <w:szCs w:val="28"/>
        </w:rPr>
      </w:pPr>
      <w:r>
        <w:rPr>
          <w:rFonts w:hint="eastAsia" w:ascii="楷体" w:hAnsi="楷体" w:eastAsia="楷体" w:cs="楷体"/>
          <w:color w:val="auto"/>
          <w:sz w:val="28"/>
          <w:szCs w:val="28"/>
        </w:rPr>
        <w:t>招标工程编号：</w:t>
      </w:r>
      <w:r>
        <w:rPr>
          <w:rFonts w:hint="eastAsia" w:ascii="楷体" w:hAnsi="楷体" w:eastAsia="楷体" w:cs="楷体"/>
          <w:color w:val="auto"/>
          <w:sz w:val="28"/>
          <w:szCs w:val="28"/>
          <w:u w:val="single"/>
          <w:lang w:val="en-US" w:eastAsia="zh-CN"/>
        </w:rPr>
        <w:t>市住建</w:t>
      </w:r>
      <w:r>
        <w:rPr>
          <w:rFonts w:hint="eastAsia" w:ascii="楷体" w:hAnsi="楷体" w:eastAsia="楷体" w:cs="楷体"/>
          <w:color w:val="auto"/>
          <w:sz w:val="28"/>
          <w:szCs w:val="28"/>
          <w:u w:val="single"/>
        </w:rPr>
        <w:t>（</w:t>
      </w:r>
      <w:r>
        <w:rPr>
          <w:rFonts w:hint="eastAsia" w:ascii="楷体" w:hAnsi="楷体" w:eastAsia="楷体" w:cs="楷体"/>
          <w:color w:val="auto"/>
          <w:sz w:val="28"/>
          <w:szCs w:val="28"/>
          <w:u w:val="single"/>
          <w:lang w:val="en-US" w:eastAsia="zh-CN"/>
        </w:rPr>
        <w:t>2025</w:t>
      </w:r>
      <w:r>
        <w:rPr>
          <w:rFonts w:hint="eastAsia" w:ascii="楷体" w:hAnsi="楷体" w:eastAsia="楷体" w:cs="楷体"/>
          <w:color w:val="auto"/>
          <w:sz w:val="28"/>
          <w:szCs w:val="28"/>
          <w:u w:val="single"/>
        </w:rPr>
        <w:t>）</w:t>
      </w:r>
      <w:r>
        <w:rPr>
          <w:rFonts w:hint="eastAsia" w:ascii="楷体" w:hAnsi="楷体" w:eastAsia="楷体" w:cs="楷体"/>
          <w:color w:val="auto"/>
          <w:sz w:val="28"/>
          <w:szCs w:val="28"/>
        </w:rPr>
        <w:t>第</w:t>
      </w:r>
      <w:r>
        <w:rPr>
          <w:rFonts w:hint="eastAsia" w:ascii="楷体" w:hAnsi="楷体" w:eastAsia="楷体" w:cs="楷体"/>
          <w:color w:val="auto"/>
          <w:sz w:val="28"/>
          <w:szCs w:val="28"/>
          <w:u w:val="single"/>
          <w:lang w:val="en-US" w:eastAsia="zh-CN"/>
        </w:rPr>
        <w:t>033</w:t>
      </w:r>
      <w:r>
        <w:rPr>
          <w:rFonts w:hint="eastAsia" w:ascii="楷体" w:hAnsi="楷体" w:eastAsia="楷体" w:cs="楷体"/>
          <w:color w:val="auto"/>
          <w:sz w:val="28"/>
          <w:szCs w:val="28"/>
        </w:rPr>
        <w:t>号</w:t>
      </w:r>
    </w:p>
    <w:p>
      <w:pPr>
        <w:keepNext w:val="0"/>
        <w:keepLines w:val="0"/>
        <w:pageBreakBefore w:val="0"/>
        <w:widowControl w:val="0"/>
        <w:kinsoku/>
        <w:wordWrap/>
        <w:overflowPunct/>
        <w:topLinePunct w:val="0"/>
        <w:autoSpaceDE/>
        <w:autoSpaceDN/>
        <w:bidi w:val="0"/>
        <w:adjustRightInd/>
        <w:snapToGrid/>
        <w:ind w:firstLine="482"/>
        <w:textAlignment w:val="auto"/>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ind w:firstLine="480"/>
        <w:rPr>
          <w:rFonts w:hint="eastAsia" w:ascii="楷体" w:hAnsi="楷体" w:eastAsia="楷体" w:cs="楷体"/>
          <w:color w:val="auto"/>
          <w:sz w:val="28"/>
          <w:szCs w:val="28"/>
        </w:rPr>
      </w:pPr>
    </w:p>
    <w:p>
      <w:pPr>
        <w:ind w:firstLine="1195" w:firstLineChars="427"/>
        <w:rPr>
          <w:rFonts w:hint="eastAsia" w:ascii="楷体" w:hAnsi="楷体" w:eastAsia="楷体" w:cs="楷体"/>
          <w:color w:val="auto"/>
          <w:sz w:val="28"/>
          <w:szCs w:val="28"/>
        </w:rPr>
      </w:pPr>
      <w:r>
        <w:rPr>
          <w:rFonts w:hint="eastAsia" w:ascii="楷体" w:hAnsi="楷体" w:eastAsia="楷体" w:cs="楷体"/>
          <w:color w:val="auto"/>
          <w:sz w:val="28"/>
          <w:szCs w:val="28"/>
        </w:rPr>
        <w:t>投标文件内容：</w:t>
      </w:r>
      <w:r>
        <w:rPr>
          <w:rFonts w:hint="eastAsia" w:ascii="楷体" w:hAnsi="楷体" w:eastAsia="楷体" w:cs="楷体"/>
          <w:color w:val="auto"/>
          <w:sz w:val="28"/>
          <w:szCs w:val="28"/>
          <w:u w:val="single"/>
        </w:rPr>
        <w:t>技术文件</w:t>
      </w:r>
    </w:p>
    <w:p>
      <w:pPr>
        <w:ind w:firstLine="480"/>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rPr>
          <w:rFonts w:hint="eastAsia" w:ascii="楷体" w:hAnsi="楷体" w:eastAsia="楷体" w:cs="楷体"/>
          <w:color w:val="auto"/>
          <w:sz w:val="28"/>
          <w:szCs w:val="28"/>
        </w:rPr>
      </w:pPr>
    </w:p>
    <w:p>
      <w:pPr>
        <w:ind w:firstLine="480"/>
        <w:jc w:val="center"/>
        <w:rPr>
          <w:rFonts w:hint="eastAsia" w:ascii="楷体" w:hAnsi="楷体" w:eastAsia="楷体" w:cs="楷体"/>
          <w:color w:val="auto"/>
          <w:sz w:val="28"/>
          <w:szCs w:val="28"/>
        </w:rPr>
      </w:pPr>
      <w:r>
        <w:rPr>
          <w:rFonts w:hint="eastAsia" w:ascii="楷体" w:hAnsi="楷体" w:eastAsia="楷体" w:cs="楷体"/>
          <w:color w:val="auto"/>
          <w:sz w:val="28"/>
          <w:szCs w:val="28"/>
        </w:rPr>
        <w:t>日期      年   月   日</w:t>
      </w:r>
    </w:p>
    <w:p>
      <w:pPr>
        <w:pStyle w:val="22"/>
        <w:spacing w:line="300" w:lineRule="auto"/>
        <w:jc w:val="both"/>
        <w:rPr>
          <w:rFonts w:hint="eastAsia" w:ascii="楷体" w:hAnsi="楷体" w:eastAsia="楷体" w:cs="楷体"/>
          <w:b/>
          <w:color w:val="auto"/>
          <w:sz w:val="32"/>
          <w:szCs w:val="32"/>
        </w:rPr>
      </w:pPr>
    </w:p>
    <w:p>
      <w:pPr>
        <w:pStyle w:val="22"/>
        <w:spacing w:line="300" w:lineRule="auto"/>
        <w:ind w:firstLine="643" w:firstLineChars="200"/>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技术文件（设计文件）</w:t>
      </w:r>
    </w:p>
    <w:p>
      <w:pPr>
        <w:pStyle w:val="22"/>
        <w:spacing w:line="300" w:lineRule="auto"/>
        <w:ind w:firstLine="643" w:firstLineChars="200"/>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编写目录及要求</w:t>
      </w:r>
    </w:p>
    <w:p>
      <w:pPr>
        <w:pStyle w:val="22"/>
        <w:spacing w:line="520" w:lineRule="exact"/>
        <w:rPr>
          <w:rFonts w:hint="eastAsia" w:ascii="楷体" w:hAnsi="楷体" w:eastAsia="楷体" w:cs="楷体"/>
          <w:b/>
          <w:bCs/>
          <w:i/>
          <w:color w:val="auto"/>
          <w:sz w:val="28"/>
        </w:rPr>
      </w:pP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注意：</w:t>
      </w: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1.招标人要求投标人编制技术文件的，应在招标文件中明确列出技术文件部分目录，包括章、节的标题及主要编制内容。</w:t>
      </w:r>
    </w:p>
    <w:p>
      <w:pPr>
        <w:widowControl/>
        <w:shd w:val="clear" w:color="auto" w:fill="FFFFFF"/>
        <w:spacing w:line="460" w:lineRule="exact"/>
        <w:ind w:firstLine="480" w:firstLineChars="200"/>
        <w:jc w:val="left"/>
        <w:rPr>
          <w:rFonts w:hint="eastAsia" w:ascii="楷体" w:hAnsi="楷体" w:eastAsia="楷体" w:cs="楷体"/>
          <w:snapToGrid w:val="0"/>
          <w:color w:val="auto"/>
          <w:sz w:val="24"/>
          <w:szCs w:val="24"/>
          <w:highlight w:val="none"/>
        </w:rPr>
      </w:pPr>
      <w:r>
        <w:rPr>
          <w:rFonts w:hint="eastAsia" w:ascii="楷体" w:hAnsi="楷体" w:eastAsia="楷体" w:cs="楷体"/>
          <w:snapToGrid w:val="0"/>
          <w:color w:val="auto"/>
          <w:sz w:val="24"/>
          <w:szCs w:val="24"/>
        </w:rPr>
        <w:t>2.</w:t>
      </w:r>
      <w:r>
        <w:rPr>
          <w:rFonts w:hint="eastAsia" w:ascii="楷体" w:hAnsi="楷体" w:eastAsia="楷体" w:cs="楷体"/>
          <w:snapToGrid w:val="0"/>
          <w:color w:val="auto"/>
          <w:sz w:val="24"/>
          <w:szCs w:val="24"/>
          <w:highlight w:val="none"/>
        </w:rPr>
        <w:t>投标人编制技术文件时，正本封面须加盖投标人电子印章</w:t>
      </w:r>
      <w:r>
        <w:rPr>
          <w:rFonts w:hint="eastAsia" w:ascii="楷体" w:hAnsi="楷体" w:eastAsia="楷体" w:cs="楷体"/>
          <w:snapToGrid w:val="0"/>
          <w:color w:val="auto"/>
          <w:sz w:val="24"/>
          <w:szCs w:val="24"/>
          <w:highlight w:val="none"/>
          <w:lang w:eastAsia="zh-CN"/>
        </w:rPr>
        <w:t>和由</w:t>
      </w:r>
      <w:r>
        <w:rPr>
          <w:rFonts w:hint="eastAsia" w:ascii="楷体" w:hAnsi="楷体" w:eastAsia="楷体" w:cs="楷体"/>
          <w:snapToGrid w:val="0"/>
          <w:color w:val="auto"/>
          <w:sz w:val="24"/>
          <w:szCs w:val="24"/>
          <w:highlight w:val="none"/>
        </w:rPr>
        <w:t>法定代表人电子签名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szCs w:val="24"/>
          <w:highlight w:val="none"/>
          <w:lang w:eastAsia="zh-CN"/>
        </w:rPr>
        <w:t>；</w:t>
      </w:r>
      <w:r>
        <w:rPr>
          <w:rFonts w:hint="eastAsia" w:ascii="楷体" w:hAnsi="楷体" w:eastAsia="楷体" w:cs="楷体"/>
          <w:snapToGrid w:val="0"/>
          <w:color w:val="auto"/>
          <w:sz w:val="24"/>
          <w:szCs w:val="24"/>
          <w:highlight w:val="none"/>
        </w:rPr>
        <w:t>其所有副本均不得加盖投标人电子印章、</w:t>
      </w:r>
      <w:r>
        <w:rPr>
          <w:rFonts w:hint="eastAsia" w:ascii="楷体" w:hAnsi="楷体" w:eastAsia="楷体" w:cs="楷体"/>
          <w:b w:val="0"/>
          <w:bCs w:val="0"/>
          <w:color w:val="auto"/>
          <w:sz w:val="24"/>
          <w:highlight w:val="none"/>
          <w:lang w:eastAsia="zh-CN"/>
        </w:rPr>
        <w:t>有关人</w:t>
      </w:r>
      <w:r>
        <w:rPr>
          <w:rFonts w:hint="eastAsia" w:ascii="楷体" w:hAnsi="楷体" w:eastAsia="楷体" w:cs="楷体"/>
          <w:b w:val="0"/>
          <w:bCs w:val="0"/>
          <w:color w:val="auto"/>
          <w:sz w:val="24"/>
          <w:highlight w:val="none"/>
        </w:rPr>
        <w:t>员电子签名</w:t>
      </w:r>
      <w:r>
        <w:rPr>
          <w:rFonts w:hint="eastAsia" w:ascii="楷体" w:hAnsi="楷体" w:eastAsia="楷体" w:cs="楷体"/>
          <w:b w:val="0"/>
          <w:bCs w:val="0"/>
          <w:color w:val="auto"/>
          <w:sz w:val="24"/>
          <w:highlight w:val="none"/>
          <w:lang w:eastAsia="zh-CN"/>
        </w:rPr>
        <w:t>（</w:t>
      </w:r>
      <w:r>
        <w:rPr>
          <w:rFonts w:hint="eastAsia" w:ascii="楷体" w:hAnsi="楷体" w:eastAsia="楷体" w:cs="楷体"/>
          <w:b w:val="0"/>
          <w:bCs w:val="0"/>
          <w:color w:val="auto"/>
          <w:sz w:val="24"/>
          <w:highlight w:val="none"/>
        </w:rPr>
        <w:t>或盖</w:t>
      </w:r>
      <w:r>
        <w:rPr>
          <w:rFonts w:hint="eastAsia" w:ascii="楷体" w:hAnsi="楷体" w:eastAsia="楷体" w:cs="楷体"/>
          <w:b w:val="0"/>
          <w:bCs w:val="0"/>
          <w:color w:val="auto"/>
          <w:sz w:val="24"/>
          <w:highlight w:val="none"/>
          <w:lang w:eastAsia="zh-CN"/>
        </w:rPr>
        <w:t>其本人</w:t>
      </w:r>
      <w:r>
        <w:rPr>
          <w:rFonts w:hint="eastAsia" w:ascii="楷体" w:hAnsi="楷体" w:eastAsia="楷体" w:cs="楷体"/>
          <w:b w:val="0"/>
          <w:bCs w:val="0"/>
          <w:color w:val="auto"/>
          <w:sz w:val="24"/>
          <w:highlight w:val="none"/>
        </w:rPr>
        <w:t>电子印章</w:t>
      </w:r>
      <w:r>
        <w:rPr>
          <w:rFonts w:hint="eastAsia" w:ascii="楷体" w:hAnsi="楷体" w:eastAsia="楷体" w:cs="楷体"/>
          <w:b w:val="0"/>
          <w:bCs w:val="0"/>
          <w:color w:val="auto"/>
          <w:sz w:val="24"/>
          <w:highlight w:val="none"/>
          <w:lang w:eastAsia="zh-CN"/>
        </w:rPr>
        <w:t>）</w:t>
      </w:r>
      <w:r>
        <w:rPr>
          <w:rFonts w:hint="eastAsia" w:ascii="楷体" w:hAnsi="楷体" w:eastAsia="楷体" w:cs="楷体"/>
          <w:snapToGrid w:val="0"/>
          <w:color w:val="auto"/>
          <w:sz w:val="24"/>
          <w:szCs w:val="24"/>
          <w:highlight w:val="none"/>
        </w:rPr>
        <w:t>或体现投标人名称、具体人名或可以认为是投标人或其人员承担过的工程项目名称</w:t>
      </w:r>
      <w:r>
        <w:rPr>
          <w:rFonts w:hint="eastAsia" w:ascii="楷体" w:hAnsi="楷体" w:eastAsia="楷体" w:cs="楷体"/>
          <w:color w:val="auto"/>
          <w:sz w:val="24"/>
          <w:szCs w:val="24"/>
          <w:highlight w:val="none"/>
        </w:rPr>
        <w:t>、获奖称号或其他不符合常规</w:t>
      </w:r>
      <w:r>
        <w:rPr>
          <w:rFonts w:hint="eastAsia" w:ascii="楷体" w:hAnsi="楷体" w:eastAsia="楷体" w:cs="楷体"/>
          <w:snapToGrid w:val="0"/>
          <w:color w:val="auto"/>
          <w:sz w:val="24"/>
          <w:szCs w:val="24"/>
          <w:highlight w:val="none"/>
        </w:rPr>
        <w:t>可以判定投标人的标识或文字</w:t>
      </w:r>
      <w:r>
        <w:rPr>
          <w:rFonts w:hint="eastAsia" w:ascii="楷体" w:hAnsi="楷体" w:eastAsia="楷体" w:cs="楷体"/>
          <w:snapToGrid w:val="0"/>
          <w:color w:val="auto"/>
          <w:sz w:val="24"/>
          <w:szCs w:val="24"/>
          <w:highlight w:val="none"/>
          <w:lang w:eastAsia="zh-CN"/>
        </w:rPr>
        <w:t>。</w:t>
      </w:r>
      <w:r>
        <w:rPr>
          <w:rFonts w:hint="eastAsia" w:ascii="楷体" w:hAnsi="楷体" w:eastAsia="楷体" w:cs="楷体"/>
          <w:snapToGrid w:val="0"/>
          <w:color w:val="auto"/>
          <w:sz w:val="24"/>
          <w:szCs w:val="24"/>
          <w:highlight w:val="none"/>
        </w:rPr>
        <w:t>不符合正副本要求的投标文件作废标处理。</w:t>
      </w:r>
    </w:p>
    <w:p>
      <w:pPr>
        <w:widowControl/>
        <w:shd w:val="clear" w:color="auto" w:fill="FFFFFF"/>
        <w:spacing w:line="460" w:lineRule="exact"/>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sz w:val="24"/>
          <w:szCs w:val="24"/>
        </w:rPr>
        <w:t>3. 技术文件（</w:t>
      </w:r>
      <w:r>
        <w:rPr>
          <w:rFonts w:hint="eastAsia" w:ascii="楷体" w:hAnsi="楷体" w:eastAsia="楷体" w:cs="楷体"/>
          <w:color w:val="auto"/>
          <w:kern w:val="0"/>
          <w:sz w:val="24"/>
          <w:szCs w:val="24"/>
        </w:rPr>
        <w:t>设计文件）编制应当符合城乡规划、抗震防灾要求，注重地下空间开发利用；遵守土地管理、水土保持、文物保护、消防安全等法律、法规的规定。</w:t>
      </w:r>
    </w:p>
    <w:p>
      <w:pPr>
        <w:widowControl/>
        <w:shd w:val="clear" w:color="auto" w:fill="FFFFFF"/>
        <w:spacing w:line="460" w:lineRule="exact"/>
        <w:ind w:firstLine="480" w:firstLineChars="200"/>
        <w:jc w:val="left"/>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必须严格执行工程建设强制性标准，符合安全实用、保护环境的要求，有利节约和综合利用土地、能源、水资源和材料，力求经济美观。鼓励采用先进技术、先进工艺、先进设备、新型材料和现代管理方法。</w:t>
      </w:r>
    </w:p>
    <w:p>
      <w:pPr>
        <w:pStyle w:val="22"/>
        <w:spacing w:line="560" w:lineRule="exact"/>
        <w:ind w:firstLine="600" w:firstLineChars="250"/>
        <w:rPr>
          <w:rFonts w:hint="eastAsia" w:ascii="楷体" w:hAnsi="楷体" w:eastAsia="楷体" w:cs="楷体"/>
          <w:color w:val="auto"/>
          <w:sz w:val="24"/>
          <w:szCs w:val="24"/>
        </w:rPr>
      </w:pPr>
      <w:r>
        <w:rPr>
          <w:rFonts w:hint="eastAsia" w:ascii="楷体" w:hAnsi="楷体" w:eastAsia="楷体" w:cs="楷体"/>
          <w:color w:val="auto"/>
          <w:sz w:val="24"/>
          <w:szCs w:val="24"/>
        </w:rPr>
        <w:t>投标人应根据招标人的设计任务书及其对项目的实际要求事项编制。</w:t>
      </w:r>
    </w:p>
    <w:p>
      <w:pPr>
        <w:pStyle w:val="22"/>
        <w:spacing w:line="560" w:lineRule="exact"/>
        <w:ind w:firstLine="480" w:firstLineChars="200"/>
        <w:rPr>
          <w:rFonts w:hint="eastAsia" w:ascii="楷体" w:hAnsi="楷体" w:eastAsia="楷体" w:cs="楷体"/>
          <w:color w:val="auto"/>
          <w:sz w:val="24"/>
          <w:szCs w:val="24"/>
        </w:rPr>
      </w:pPr>
      <w:r>
        <w:rPr>
          <w:rFonts w:hint="eastAsia" w:ascii="楷体" w:hAnsi="楷体" w:eastAsia="楷体" w:cs="楷体"/>
          <w:color w:val="auto"/>
          <w:sz w:val="24"/>
          <w:szCs w:val="24"/>
        </w:rPr>
        <w:t>（略）</w:t>
      </w:r>
    </w:p>
    <w:p>
      <w:pPr>
        <w:pStyle w:val="22"/>
        <w:spacing w:line="560" w:lineRule="exact"/>
        <w:rPr>
          <w:rFonts w:hint="eastAsia" w:ascii="楷体" w:hAnsi="楷体" w:eastAsia="楷体" w:cs="楷体"/>
          <w:i/>
          <w:color w:val="auto"/>
          <w:sz w:val="24"/>
          <w:szCs w:val="24"/>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color w:val="auto"/>
          <w:sz w:val="30"/>
          <w:szCs w:val="30"/>
        </w:rPr>
      </w:pPr>
    </w:p>
    <w:p>
      <w:pPr>
        <w:rPr>
          <w:rFonts w:hint="eastAsia" w:ascii="楷体" w:hAnsi="楷体" w:eastAsia="楷体" w:cs="楷体"/>
          <w:b/>
          <w:bCs/>
          <w:color w:val="auto"/>
          <w:sz w:val="48"/>
          <w:szCs w:val="48"/>
        </w:rPr>
      </w:pPr>
    </w:p>
    <w:p>
      <w:pPr>
        <w:jc w:val="both"/>
        <w:rPr>
          <w:rFonts w:hint="eastAsia" w:ascii="楷体" w:hAnsi="楷体" w:eastAsia="楷体" w:cs="楷体"/>
          <w:b/>
          <w:bCs/>
          <w:color w:val="auto"/>
          <w:sz w:val="36"/>
          <w:szCs w:val="36"/>
        </w:rPr>
      </w:pPr>
    </w:p>
    <w:p>
      <w:pPr>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四</w:t>
      </w:r>
      <w:r>
        <w:rPr>
          <w:rFonts w:hint="eastAsia" w:ascii="楷体" w:hAnsi="楷体" w:eastAsia="楷体" w:cs="楷体"/>
          <w:b/>
          <w:color w:val="auto"/>
          <w:sz w:val="24"/>
          <w:szCs w:val="24"/>
        </w:rPr>
        <w:t>、</w:t>
      </w:r>
      <w:r>
        <w:rPr>
          <w:rFonts w:hint="eastAsia" w:ascii="楷体" w:hAnsi="楷体" w:eastAsia="楷体" w:cs="楷体"/>
          <w:b/>
          <w:color w:val="auto"/>
          <w:sz w:val="24"/>
          <w:szCs w:val="24"/>
          <w:lang w:eastAsia="zh-CN"/>
        </w:rPr>
        <w:t>定标</w:t>
      </w:r>
      <w:r>
        <w:rPr>
          <w:rFonts w:hint="eastAsia" w:ascii="楷体" w:hAnsi="楷体" w:eastAsia="楷体" w:cs="楷体"/>
          <w:b/>
          <w:color w:val="auto"/>
          <w:sz w:val="24"/>
          <w:szCs w:val="24"/>
        </w:rPr>
        <w:t>文件格式</w:t>
      </w:r>
      <w:r>
        <w:rPr>
          <w:rFonts w:hint="eastAsia" w:ascii="楷体" w:hAnsi="楷体" w:eastAsia="楷体" w:cs="楷体"/>
          <w:b/>
          <w:bCs/>
          <w:color w:val="auto"/>
          <w:kern w:val="2"/>
          <w:sz w:val="24"/>
          <w:szCs w:val="24"/>
          <w:u w:val="none"/>
          <w:lang w:val="en-US" w:eastAsia="zh-CN"/>
        </w:rPr>
        <w:t>（本项目不适用）</w:t>
      </w:r>
    </w:p>
    <w:p>
      <w:pPr>
        <w:spacing w:line="1000" w:lineRule="exact"/>
        <w:rPr>
          <w:rFonts w:hint="eastAsia" w:ascii="楷体" w:hAnsi="楷体" w:eastAsia="楷体" w:cs="楷体"/>
          <w:b/>
          <w:color w:val="auto"/>
          <w:spacing w:val="40"/>
          <w:sz w:val="32"/>
          <w:szCs w:val="32"/>
        </w:rPr>
      </w:pPr>
    </w:p>
    <w:p>
      <w:pPr>
        <w:pStyle w:val="18"/>
        <w:ind w:firstLine="1944" w:firstLineChars="605"/>
        <w:jc w:val="both"/>
        <w:rPr>
          <w:rFonts w:hint="eastAsia" w:ascii="楷体" w:hAnsi="楷体" w:eastAsia="楷体" w:cs="楷体"/>
          <w:b/>
          <w:color w:val="auto"/>
          <w:sz w:val="32"/>
          <w:szCs w:val="32"/>
        </w:rPr>
      </w:pPr>
      <w:r>
        <w:rPr>
          <w:rFonts w:hint="eastAsia" w:ascii="楷体" w:hAnsi="楷体" w:eastAsia="楷体" w:cs="楷体"/>
          <w:b/>
          <w:color w:val="auto"/>
          <w:sz w:val="32"/>
          <w:szCs w:val="32"/>
          <w:u w:val="single"/>
        </w:rPr>
        <w:t xml:space="preserve">            （招标项目名称）       </w:t>
      </w:r>
      <w:r>
        <w:rPr>
          <w:rFonts w:hint="eastAsia" w:ascii="楷体" w:hAnsi="楷体" w:eastAsia="楷体" w:cs="楷体"/>
          <w:b/>
          <w:color w:val="auto"/>
          <w:sz w:val="32"/>
          <w:szCs w:val="32"/>
        </w:rPr>
        <w:t>招标</w:t>
      </w:r>
    </w:p>
    <w:p>
      <w:pPr>
        <w:ind w:firstLine="480"/>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投标文件</w:t>
      </w:r>
    </w:p>
    <w:p>
      <w:pPr>
        <w:spacing w:line="1000" w:lineRule="exact"/>
        <w:rPr>
          <w:rFonts w:hint="eastAsia" w:ascii="楷体" w:hAnsi="楷体" w:eastAsia="楷体" w:cs="楷体"/>
          <w:color w:val="auto"/>
          <w:sz w:val="28"/>
        </w:rPr>
      </w:pPr>
    </w:p>
    <w:p>
      <w:pPr>
        <w:spacing w:line="1000" w:lineRule="exact"/>
        <w:jc w:val="center"/>
        <w:rPr>
          <w:rFonts w:hint="eastAsia" w:ascii="楷体" w:hAnsi="楷体" w:eastAsia="楷体" w:cs="楷体"/>
          <w:b/>
          <w:color w:val="auto"/>
          <w:spacing w:val="40"/>
          <w:sz w:val="52"/>
          <w:szCs w:val="52"/>
        </w:rPr>
      </w:pPr>
      <w:r>
        <w:rPr>
          <w:rFonts w:hint="eastAsia" w:ascii="楷体" w:hAnsi="楷体" w:eastAsia="楷体" w:cs="楷体"/>
          <w:color w:val="auto"/>
          <w:sz w:val="28"/>
        </w:rPr>
        <w:t>招标工程编号：</w:t>
      </w:r>
      <w:r>
        <w:rPr>
          <w:rFonts w:hint="eastAsia" w:ascii="楷体" w:hAnsi="楷体" w:eastAsia="楷体" w:cs="楷体"/>
          <w:color w:val="auto"/>
          <w:sz w:val="28"/>
          <w:u w:val="single"/>
        </w:rPr>
        <w:t>××（    ）</w:t>
      </w:r>
      <w:r>
        <w:rPr>
          <w:rFonts w:hint="eastAsia" w:ascii="楷体" w:hAnsi="楷体" w:eastAsia="楷体" w:cs="楷体"/>
          <w:color w:val="auto"/>
          <w:sz w:val="28"/>
        </w:rPr>
        <w:t>第</w:t>
      </w:r>
      <w:r>
        <w:rPr>
          <w:rFonts w:hint="eastAsia" w:ascii="楷体" w:hAnsi="楷体" w:eastAsia="楷体" w:cs="楷体"/>
          <w:color w:val="auto"/>
          <w:sz w:val="28"/>
          <w:u w:val="single"/>
        </w:rPr>
        <w:t xml:space="preserve">　 </w:t>
      </w:r>
      <w:r>
        <w:rPr>
          <w:rFonts w:hint="eastAsia" w:ascii="楷体" w:hAnsi="楷体" w:eastAsia="楷体" w:cs="楷体"/>
          <w:color w:val="auto"/>
          <w:sz w:val="28"/>
        </w:rPr>
        <w:t>号</w:t>
      </w:r>
    </w:p>
    <w:p>
      <w:pPr>
        <w:spacing w:line="500" w:lineRule="exact"/>
        <w:rPr>
          <w:rFonts w:hint="eastAsia" w:ascii="楷体" w:hAnsi="楷体" w:eastAsia="楷体" w:cs="楷体"/>
          <w:color w:val="auto"/>
          <w:sz w:val="28"/>
        </w:rPr>
      </w:pPr>
    </w:p>
    <w:p>
      <w:pPr>
        <w:spacing w:line="500" w:lineRule="exact"/>
        <w:rPr>
          <w:rFonts w:hint="eastAsia" w:ascii="楷体" w:hAnsi="楷体" w:eastAsia="楷体" w:cs="楷体"/>
          <w:color w:val="auto"/>
          <w:sz w:val="28"/>
        </w:rPr>
      </w:pPr>
    </w:p>
    <w:p>
      <w:pPr>
        <w:ind w:firstLine="420" w:firstLineChars="150"/>
        <w:rPr>
          <w:rFonts w:hint="eastAsia" w:ascii="楷体" w:hAnsi="楷体" w:eastAsia="楷体" w:cs="楷体"/>
          <w:color w:val="auto"/>
          <w:sz w:val="28"/>
        </w:rPr>
      </w:pPr>
      <w:r>
        <w:rPr>
          <w:rFonts w:hint="eastAsia" w:ascii="楷体" w:hAnsi="楷体" w:eastAsia="楷体" w:cs="楷体"/>
          <w:color w:val="auto"/>
          <w:sz w:val="28"/>
        </w:rPr>
        <w:t>招标项目名称：</w:t>
      </w:r>
      <w:r>
        <w:rPr>
          <w:rFonts w:hint="eastAsia" w:ascii="楷体" w:hAnsi="楷体" w:eastAsia="楷体" w:cs="楷体"/>
          <w:color w:val="auto"/>
          <w:sz w:val="28"/>
          <w:u w:val="single"/>
        </w:rPr>
        <w:t xml:space="preserve">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u w:val="single"/>
        </w:rPr>
      </w:pPr>
      <w:r>
        <w:rPr>
          <w:rFonts w:hint="eastAsia" w:ascii="楷体" w:hAnsi="楷体" w:eastAsia="楷体" w:cs="楷体"/>
          <w:color w:val="auto"/>
          <w:sz w:val="28"/>
        </w:rPr>
        <w:t>投标文件内容：</w:t>
      </w:r>
      <w:r>
        <w:rPr>
          <w:rFonts w:hint="eastAsia" w:ascii="楷体" w:hAnsi="楷体" w:eastAsia="楷体" w:cs="楷体"/>
          <w:color w:val="auto"/>
          <w:sz w:val="28"/>
          <w:u w:val="single"/>
          <w:lang w:eastAsia="zh-CN"/>
        </w:rPr>
        <w:t>定标</w:t>
      </w:r>
      <w:r>
        <w:rPr>
          <w:rFonts w:hint="eastAsia" w:ascii="楷体" w:hAnsi="楷体" w:eastAsia="楷体" w:cs="楷体"/>
          <w:color w:val="auto"/>
          <w:sz w:val="28"/>
          <w:u w:val="single"/>
        </w:rPr>
        <w:t>文件</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投标人：</w:t>
      </w:r>
      <w:r>
        <w:rPr>
          <w:rFonts w:hint="eastAsia" w:ascii="楷体" w:hAnsi="楷体" w:eastAsia="楷体" w:cs="楷体"/>
          <w:color w:val="auto"/>
          <w:sz w:val="28"/>
          <w:u w:val="single"/>
        </w:rPr>
        <w:t xml:space="preserve">                                  </w:t>
      </w:r>
      <w:r>
        <w:rPr>
          <w:rFonts w:hint="eastAsia" w:ascii="楷体" w:hAnsi="楷体" w:eastAsia="楷体" w:cs="楷体"/>
          <w:color w:val="auto"/>
          <w:sz w:val="28"/>
        </w:rPr>
        <w:t xml:space="preserve">（盖电子印章） </w:t>
      </w:r>
    </w:p>
    <w:p>
      <w:pPr>
        <w:ind w:firstLine="480"/>
        <w:rPr>
          <w:rFonts w:hint="eastAsia" w:ascii="楷体" w:hAnsi="楷体" w:eastAsia="楷体" w:cs="楷体"/>
          <w:color w:val="auto"/>
          <w:sz w:val="28"/>
        </w:rPr>
      </w:pPr>
    </w:p>
    <w:p>
      <w:pPr>
        <w:ind w:firstLine="480"/>
        <w:rPr>
          <w:rFonts w:hint="eastAsia" w:ascii="楷体" w:hAnsi="楷体" w:eastAsia="楷体" w:cs="楷体"/>
          <w:color w:val="auto"/>
          <w:sz w:val="28"/>
        </w:rPr>
      </w:pPr>
      <w:r>
        <w:rPr>
          <w:rFonts w:hint="eastAsia" w:ascii="楷体" w:hAnsi="楷体" w:eastAsia="楷体" w:cs="楷体"/>
          <w:color w:val="auto"/>
          <w:sz w:val="28"/>
        </w:rPr>
        <w:t>法定代表人：</w:t>
      </w:r>
      <w:r>
        <w:rPr>
          <w:rFonts w:hint="eastAsia" w:ascii="楷体" w:hAnsi="楷体" w:eastAsia="楷体" w:cs="楷体"/>
          <w:color w:val="auto"/>
          <w:sz w:val="28"/>
          <w:u w:val="single"/>
        </w:rPr>
        <w:t xml:space="preserve">              </w:t>
      </w:r>
      <w:r>
        <w:rPr>
          <w:rFonts w:hint="eastAsia" w:ascii="楷体" w:hAnsi="楷体" w:eastAsia="楷体" w:cs="楷体"/>
          <w:color w:val="auto"/>
          <w:sz w:val="28"/>
        </w:rPr>
        <w:t>（电子签名</w:t>
      </w:r>
      <w:r>
        <w:rPr>
          <w:rFonts w:hint="eastAsia" w:ascii="楷体" w:hAnsi="楷体" w:eastAsia="楷体" w:cs="楷体"/>
          <w:color w:val="auto"/>
          <w:sz w:val="28"/>
          <w:szCs w:val="28"/>
          <w:lang w:eastAsia="zh-CN"/>
        </w:rPr>
        <w:t>或盖电子印章</w:t>
      </w:r>
      <w:r>
        <w:rPr>
          <w:rFonts w:hint="eastAsia" w:ascii="楷体" w:hAnsi="楷体" w:eastAsia="楷体" w:cs="楷体"/>
          <w:color w:val="auto"/>
          <w:sz w:val="28"/>
        </w:rPr>
        <w:t>）</w:t>
      </w:r>
    </w:p>
    <w:p>
      <w:pPr>
        <w:rPr>
          <w:rFonts w:hint="eastAsia" w:ascii="楷体" w:hAnsi="楷体" w:eastAsia="楷体" w:cs="楷体"/>
          <w:color w:val="auto"/>
          <w:sz w:val="28"/>
        </w:rPr>
      </w:pPr>
    </w:p>
    <w:p>
      <w:pPr>
        <w:ind w:firstLine="480"/>
        <w:rPr>
          <w:rFonts w:hint="eastAsia" w:ascii="楷体" w:hAnsi="楷体" w:eastAsia="楷体" w:cs="楷体"/>
          <w:color w:val="auto"/>
          <w:sz w:val="28"/>
        </w:rPr>
      </w:pPr>
    </w:p>
    <w:p>
      <w:pPr>
        <w:rPr>
          <w:rFonts w:hint="eastAsia" w:ascii="楷体" w:hAnsi="楷体" w:eastAsia="楷体" w:cs="楷体"/>
          <w:color w:val="auto"/>
          <w:sz w:val="28"/>
        </w:rPr>
      </w:pPr>
    </w:p>
    <w:p>
      <w:pPr>
        <w:ind w:firstLine="480"/>
        <w:jc w:val="center"/>
        <w:rPr>
          <w:rFonts w:hint="eastAsia" w:ascii="楷体" w:hAnsi="楷体" w:eastAsia="楷体" w:cs="楷体"/>
          <w:color w:val="auto"/>
          <w:sz w:val="28"/>
        </w:rPr>
      </w:pPr>
      <w:r>
        <w:rPr>
          <w:rFonts w:hint="eastAsia" w:ascii="楷体" w:hAnsi="楷体" w:eastAsia="楷体" w:cs="楷体"/>
          <w:color w:val="auto"/>
          <w:sz w:val="28"/>
        </w:rPr>
        <w:t>日期      年    月   日</w:t>
      </w: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rPr>
          <w:rFonts w:hint="eastAsia" w:ascii="楷体" w:hAnsi="楷体" w:eastAsia="楷体" w:cs="楷体"/>
          <w:b/>
          <w:color w:val="auto"/>
          <w:sz w:val="30"/>
          <w:szCs w:val="30"/>
        </w:rPr>
      </w:pPr>
    </w:p>
    <w:p>
      <w:pPr>
        <w:spacing w:line="500" w:lineRule="exact"/>
        <w:jc w:val="both"/>
        <w:rPr>
          <w:rFonts w:hint="eastAsia" w:ascii="楷体" w:hAnsi="楷体" w:eastAsia="楷体" w:cs="楷体"/>
          <w:b w:val="0"/>
          <w:bCs/>
          <w:color w:val="auto"/>
          <w:sz w:val="28"/>
          <w:szCs w:val="28"/>
          <w:lang w:eastAsia="zh-CN"/>
        </w:rPr>
      </w:pPr>
    </w:p>
    <w:p>
      <w:pPr>
        <w:pStyle w:val="17"/>
        <w:rPr>
          <w:rFonts w:hint="eastAsia"/>
          <w:color w:val="auto"/>
          <w:lang w:eastAsia="zh-CN"/>
        </w:rPr>
      </w:pPr>
    </w:p>
    <w:p>
      <w:pPr>
        <w:spacing w:line="500" w:lineRule="exact"/>
        <w:ind w:firstLine="435"/>
        <w:jc w:val="center"/>
        <w:rPr>
          <w:rFonts w:hint="eastAsia" w:ascii="楷体" w:hAnsi="楷体" w:eastAsia="楷体" w:cs="楷体"/>
          <w:b/>
          <w:color w:val="auto"/>
          <w:sz w:val="28"/>
          <w:szCs w:val="28"/>
        </w:rPr>
      </w:pPr>
      <w:r>
        <w:rPr>
          <w:rFonts w:hint="eastAsia" w:ascii="楷体" w:hAnsi="楷体" w:eastAsia="楷体" w:cs="楷体"/>
          <w:b/>
          <w:color w:val="auto"/>
          <w:sz w:val="28"/>
          <w:szCs w:val="28"/>
          <w:lang w:eastAsia="zh-CN"/>
        </w:rPr>
        <w:t>定标</w:t>
      </w:r>
      <w:r>
        <w:rPr>
          <w:rFonts w:hint="eastAsia" w:ascii="楷体" w:hAnsi="楷体" w:eastAsia="楷体" w:cs="楷体"/>
          <w:b/>
          <w:color w:val="auto"/>
          <w:sz w:val="28"/>
          <w:szCs w:val="28"/>
        </w:rPr>
        <w:t>文件目录</w:t>
      </w:r>
    </w:p>
    <w:p>
      <w:pPr>
        <w:spacing w:line="500" w:lineRule="exact"/>
        <w:ind w:firstLine="435"/>
        <w:jc w:val="center"/>
        <w:rPr>
          <w:rFonts w:hint="eastAsia" w:ascii="楷体" w:hAnsi="楷体" w:eastAsia="楷体" w:cs="楷体"/>
          <w:b/>
          <w:color w:val="auto"/>
          <w:sz w:val="44"/>
        </w:rPr>
      </w:pPr>
    </w:p>
    <w:p>
      <w:pPr>
        <w:spacing w:line="500" w:lineRule="exact"/>
        <w:ind w:firstLine="435"/>
        <w:rPr>
          <w:rFonts w:hint="eastAsia" w:ascii="楷体" w:hAnsi="楷体" w:eastAsia="楷体" w:cs="楷体"/>
          <w:color w:val="auto"/>
          <w:sz w:val="24"/>
          <w:szCs w:val="24"/>
        </w:rPr>
      </w:pPr>
      <w:r>
        <w:rPr>
          <w:rFonts w:hint="eastAsia" w:ascii="楷体" w:hAnsi="楷体" w:eastAsia="楷体" w:cs="楷体"/>
          <w:color w:val="auto"/>
          <w:sz w:val="24"/>
          <w:szCs w:val="24"/>
        </w:rPr>
        <w:t>（一）</w:t>
      </w:r>
      <w:r>
        <w:rPr>
          <w:rFonts w:hint="eastAsia" w:ascii="楷体" w:hAnsi="楷体" w:eastAsia="楷体" w:cs="楷体"/>
          <w:color w:val="auto"/>
          <w:sz w:val="24"/>
          <w:szCs w:val="24"/>
          <w:u w:val="none"/>
          <w:shd w:val="clear" w:color="auto" w:fill="FFFFFF"/>
        </w:rPr>
        <w:t>企业信用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（二）</w:t>
      </w:r>
      <w:r>
        <w:rPr>
          <w:rFonts w:hint="eastAsia" w:ascii="楷体" w:hAnsi="楷体" w:eastAsia="楷体" w:cs="楷体"/>
          <w:color w:val="auto"/>
          <w:sz w:val="24"/>
          <w:szCs w:val="24"/>
          <w:u w:val="none"/>
          <w:shd w:val="clear" w:color="auto" w:fill="FFFFFF"/>
        </w:rPr>
        <w:t>企业社会贡献</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三</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履约情况</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四</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企业资质</w:t>
      </w:r>
    </w:p>
    <w:p>
      <w:pPr>
        <w:spacing w:line="50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五</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拟派团队成员综合能力</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六</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企业业绩</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七</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企业荣誉</w:t>
      </w:r>
    </w:p>
    <w:p>
      <w:pPr>
        <w:spacing w:line="540" w:lineRule="exact"/>
        <w:ind w:firstLine="437"/>
        <w:rPr>
          <w:rFonts w:hint="eastAsia" w:ascii="楷体" w:hAnsi="楷体" w:eastAsia="楷体" w:cs="楷体"/>
          <w:color w:val="auto"/>
          <w:sz w:val="24"/>
          <w:szCs w:val="24"/>
        </w:rPr>
      </w:pPr>
      <w:r>
        <w:rPr>
          <w:rFonts w:hint="eastAsia" w:ascii="楷体" w:hAnsi="楷体" w:eastAsia="楷体" w:cs="楷体"/>
          <w:color w:val="auto"/>
          <w:sz w:val="24"/>
          <w:szCs w:val="24"/>
        </w:rPr>
        <w:t>（</w:t>
      </w:r>
      <w:r>
        <w:rPr>
          <w:rFonts w:hint="eastAsia" w:ascii="楷体" w:hAnsi="楷体" w:eastAsia="楷体" w:cs="楷体"/>
          <w:color w:val="auto"/>
          <w:sz w:val="24"/>
          <w:szCs w:val="24"/>
          <w:lang w:val="en-US" w:eastAsia="zh-CN"/>
        </w:rPr>
        <w:t>八</w:t>
      </w:r>
      <w:r>
        <w:rPr>
          <w:rFonts w:hint="eastAsia" w:ascii="楷体" w:hAnsi="楷体" w:eastAsia="楷体" w:cs="楷体"/>
          <w:color w:val="auto"/>
          <w:sz w:val="24"/>
          <w:szCs w:val="24"/>
        </w:rPr>
        <w:t>）</w:t>
      </w:r>
      <w:r>
        <w:rPr>
          <w:rFonts w:hint="eastAsia" w:ascii="楷体" w:hAnsi="楷体" w:eastAsia="楷体" w:cs="楷体"/>
          <w:color w:val="auto"/>
          <w:sz w:val="24"/>
          <w:szCs w:val="24"/>
          <w:u w:val="none"/>
          <w:shd w:val="clear" w:color="auto" w:fill="FFFFFF"/>
        </w:rPr>
        <w:t>企业财务状况</w:t>
      </w:r>
    </w:p>
    <w:p>
      <w:pPr>
        <w:spacing w:line="540" w:lineRule="exact"/>
        <w:ind w:firstLine="437"/>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8"/>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p>
    <w:p>
      <w:pPr>
        <w:pStyle w:val="99"/>
        <w:rPr>
          <w:rFonts w:hint="eastAsia" w:ascii="楷体" w:hAnsi="楷体" w:eastAsia="楷体" w:cs="楷体"/>
          <w:color w:val="auto"/>
          <w:sz w:val="24"/>
        </w:rPr>
      </w:pPr>
    </w:p>
    <w:p>
      <w:pPr>
        <w:pStyle w:val="99"/>
        <w:rPr>
          <w:rFonts w:hint="eastAsia" w:ascii="楷体" w:hAnsi="楷体" w:eastAsia="楷体" w:cs="楷体"/>
          <w:color w:val="auto"/>
          <w:sz w:val="24"/>
        </w:rPr>
      </w:pPr>
    </w:p>
    <w:p>
      <w:pPr>
        <w:spacing w:line="500" w:lineRule="exact"/>
        <w:rPr>
          <w:rFonts w:hint="eastAsia" w:ascii="楷体" w:hAnsi="楷体" w:eastAsia="楷体" w:cs="楷体"/>
          <w:color w:val="auto"/>
          <w:sz w:val="24"/>
        </w:rPr>
      </w:pPr>
    </w:p>
    <w:p>
      <w:pPr>
        <w:spacing w:line="500" w:lineRule="exact"/>
        <w:ind w:firstLine="435"/>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rPr>
        <w:t xml:space="preserve"> 注：</w:t>
      </w:r>
      <w:r>
        <w:rPr>
          <w:rFonts w:hint="eastAsia" w:ascii="楷体" w:hAnsi="楷体" w:eastAsia="楷体" w:cs="楷体"/>
          <w:color w:val="auto"/>
          <w:sz w:val="24"/>
          <w:lang w:eastAsia="zh-CN"/>
        </w:rPr>
        <w:t>定标文件目录</w:t>
      </w:r>
      <w:r>
        <w:rPr>
          <w:rFonts w:hint="eastAsia" w:ascii="楷体" w:hAnsi="楷体" w:eastAsia="楷体" w:cs="楷体"/>
          <w:b/>
          <w:bCs/>
          <w:color w:val="auto"/>
          <w:sz w:val="24"/>
          <w:lang w:eastAsia="zh-CN"/>
        </w:rPr>
        <w:t>（仅供招标人参考格式）</w:t>
      </w:r>
      <w:r>
        <w:rPr>
          <w:rFonts w:hint="eastAsia" w:ascii="楷体" w:hAnsi="楷体" w:eastAsia="楷体" w:cs="楷体"/>
          <w:color w:val="auto"/>
          <w:sz w:val="24"/>
          <w:lang w:eastAsia="zh-CN"/>
        </w:rPr>
        <w:t>仅适用于</w:t>
      </w:r>
      <w:r>
        <w:rPr>
          <w:rFonts w:hint="eastAsia" w:ascii="楷体" w:hAnsi="楷体" w:eastAsia="楷体" w:cs="楷体"/>
          <w:color w:val="auto"/>
          <w:sz w:val="24"/>
          <w:szCs w:val="24"/>
          <w:u w:val="none"/>
          <w:shd w:val="clear" w:color="auto" w:fill="FFFFFF"/>
          <w:lang w:eastAsia="zh-CN"/>
        </w:rPr>
        <w:t>评定分离项目，</w:t>
      </w:r>
      <w:r>
        <w:rPr>
          <w:rFonts w:hint="eastAsia" w:ascii="楷体" w:hAnsi="楷体" w:eastAsia="楷体" w:cs="楷体"/>
          <w:color w:val="auto"/>
          <w:sz w:val="24"/>
          <w:lang w:eastAsia="zh-CN"/>
        </w:rPr>
        <w:t>由</w:t>
      </w:r>
      <w:r>
        <w:rPr>
          <w:rFonts w:hint="eastAsia" w:ascii="楷体" w:hAnsi="楷体" w:eastAsia="楷体" w:cs="楷体"/>
          <w:color w:val="auto"/>
          <w:sz w:val="24"/>
          <w:szCs w:val="24"/>
          <w:u w:val="none"/>
          <w:shd w:val="clear" w:color="auto" w:fill="FFFFFF"/>
          <w:lang w:eastAsia="zh-CN"/>
        </w:rPr>
        <w:t>招标人根据</w:t>
      </w:r>
      <w:r>
        <w:rPr>
          <w:rFonts w:hint="eastAsia" w:ascii="楷体" w:hAnsi="楷体" w:eastAsia="楷体" w:cs="楷体"/>
          <w:color w:val="auto"/>
          <w:sz w:val="24"/>
          <w:szCs w:val="24"/>
          <w:u w:val="none"/>
          <w:lang w:val="en-US" w:eastAsia="zh-CN"/>
        </w:rPr>
        <w:t>报同级人民政府（管委会）的</w:t>
      </w:r>
      <w:r>
        <w:rPr>
          <w:rFonts w:hint="eastAsia" w:ascii="楷体" w:hAnsi="楷体" w:eastAsia="楷体" w:cs="楷体"/>
          <w:color w:val="auto"/>
          <w:sz w:val="24"/>
          <w:szCs w:val="24"/>
          <w:lang w:val="en-US" w:eastAsia="zh-CN"/>
        </w:rPr>
        <w:t>招标方案确定的定标因素编制</w:t>
      </w:r>
      <w:r>
        <w:rPr>
          <w:rFonts w:hint="eastAsia" w:ascii="楷体" w:hAnsi="楷体" w:eastAsia="楷体" w:cs="楷体"/>
          <w:color w:val="auto"/>
          <w:sz w:val="24"/>
          <w:szCs w:val="24"/>
          <w:u w:val="none"/>
          <w:lang w:val="en-US" w:eastAsia="zh-CN"/>
        </w:rPr>
        <w:t>，投标人应按照招标人要求提供。</w:t>
      </w:r>
    </w:p>
    <w:p>
      <w:pPr>
        <w:pStyle w:val="17"/>
        <w:rPr>
          <w:rFonts w:hint="eastAsia"/>
          <w:color w:val="auto"/>
        </w:rPr>
      </w:pPr>
    </w:p>
    <w:p>
      <w:pPr>
        <w:jc w:val="center"/>
        <w:rPr>
          <w:rFonts w:hint="eastAsia" w:ascii="楷体" w:hAnsi="楷体" w:eastAsia="楷体" w:cs="楷体"/>
          <w:b/>
          <w:bCs/>
          <w:color w:val="auto"/>
          <w:sz w:val="36"/>
          <w:szCs w:val="36"/>
        </w:rPr>
      </w:pPr>
    </w:p>
    <w:p>
      <w:pPr>
        <w:jc w:val="both"/>
        <w:rPr>
          <w:rFonts w:hint="eastAsia" w:ascii="楷体" w:hAnsi="楷体" w:eastAsia="楷体" w:cs="楷体"/>
          <w:b/>
          <w:bCs/>
          <w:color w:val="auto"/>
          <w:sz w:val="36"/>
          <w:szCs w:val="36"/>
        </w:rPr>
      </w:pPr>
    </w:p>
    <w:p>
      <w:pPr>
        <w:jc w:val="both"/>
        <w:rPr>
          <w:rFonts w:hint="eastAsia" w:ascii="楷体" w:hAnsi="楷体" w:eastAsia="楷体" w:cs="楷体"/>
          <w:b/>
          <w:bCs/>
          <w:color w:val="auto"/>
          <w:sz w:val="36"/>
          <w:szCs w:val="36"/>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第五章</w:t>
      </w:r>
    </w:p>
    <w:p>
      <w:pPr>
        <w:ind w:firstLine="480"/>
        <w:jc w:val="center"/>
        <w:rPr>
          <w:rFonts w:hint="eastAsia" w:ascii="楷体" w:hAnsi="楷体" w:eastAsia="楷体" w:cs="楷体"/>
          <w:b/>
          <w:bCs/>
          <w:color w:val="auto"/>
          <w:sz w:val="32"/>
          <w:szCs w:val="32"/>
        </w:rPr>
      </w:pPr>
    </w:p>
    <w:p>
      <w:pPr>
        <w:jc w:val="center"/>
        <w:rPr>
          <w:rFonts w:hint="eastAsia" w:ascii="楷体" w:hAnsi="楷体" w:eastAsia="楷体" w:cs="楷体"/>
          <w:b/>
          <w:bCs/>
          <w:color w:val="auto"/>
          <w:sz w:val="32"/>
          <w:szCs w:val="32"/>
        </w:rPr>
      </w:pPr>
      <w:r>
        <w:rPr>
          <w:rFonts w:hint="eastAsia" w:ascii="楷体" w:hAnsi="楷体" w:eastAsia="楷体" w:cs="楷体"/>
          <w:b/>
          <w:bCs/>
          <w:color w:val="auto"/>
          <w:sz w:val="32"/>
          <w:szCs w:val="32"/>
        </w:rPr>
        <w:t>合同文件格式</w:t>
      </w:r>
    </w:p>
    <w:p>
      <w:pPr>
        <w:ind w:firstLine="883" w:firstLineChars="200"/>
        <w:jc w:val="center"/>
        <w:rPr>
          <w:rFonts w:hint="eastAsia" w:ascii="楷体" w:hAnsi="楷体" w:eastAsia="楷体" w:cs="楷体"/>
          <w:b/>
          <w:bCs/>
          <w:color w:val="auto"/>
          <w:sz w:val="44"/>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ind w:firstLine="420" w:firstLineChars="200"/>
        <w:rPr>
          <w:rFonts w:hint="eastAsia" w:ascii="楷体" w:hAnsi="楷体" w:eastAsia="楷体" w:cs="楷体"/>
          <w:color w:val="auto"/>
        </w:rPr>
      </w:pPr>
    </w:p>
    <w:p>
      <w:pPr>
        <w:rPr>
          <w:rFonts w:hint="eastAsia" w:ascii="楷体" w:hAnsi="楷体" w:eastAsia="楷体" w:cs="楷体"/>
          <w:color w:val="auto"/>
        </w:rPr>
      </w:pPr>
    </w:p>
    <w:p>
      <w:pPr>
        <w:pStyle w:val="3"/>
        <w:numPr>
          <w:ilvl w:val="0"/>
          <w:numId w:val="0"/>
        </w:numPr>
        <w:tabs>
          <w:tab w:val="right" w:pos="9180"/>
          <w:tab w:val="clear" w:pos="1995"/>
        </w:tabs>
        <w:wordWrap w:val="0"/>
        <w:ind w:left="1800" w:leftChars="857" w:right="640" w:firstLine="138" w:firstLineChars="49"/>
        <w:jc w:val="right"/>
        <w:rPr>
          <w:rFonts w:hint="eastAsia" w:ascii="楷体" w:hAnsi="楷体" w:eastAsia="楷体" w:cs="楷体"/>
          <w:color w:val="auto"/>
          <w:u w:val="single"/>
        </w:rPr>
      </w:pPr>
      <w:r>
        <w:rPr>
          <w:rFonts w:hint="eastAsia" w:ascii="楷体" w:hAnsi="楷体" w:eastAsia="楷体" w:cs="楷体"/>
          <w:b/>
          <w:color w:val="auto"/>
        </w:rPr>
        <w:t>编号：</w:t>
      </w:r>
      <w:r>
        <w:rPr>
          <w:rFonts w:hint="eastAsia" w:ascii="楷体" w:hAnsi="楷体" w:eastAsia="楷体" w:cs="楷体"/>
          <w:b/>
          <w:color w:val="auto"/>
          <w:u w:val="single"/>
        </w:rPr>
        <w:t xml:space="preserve">           </w:t>
      </w:r>
    </w:p>
    <w:p>
      <w:pPr>
        <w:ind w:firstLine="420" w:firstLineChars="200"/>
        <w:rPr>
          <w:rFonts w:hint="eastAsia" w:ascii="楷体" w:hAnsi="楷体" w:eastAsia="楷体" w:cs="楷体"/>
          <w:color w:val="auto"/>
        </w:rPr>
      </w:pPr>
    </w:p>
    <w:p>
      <w:pPr>
        <w:pStyle w:val="2"/>
        <w:numPr>
          <w:ilvl w:val="0"/>
          <w:numId w:val="0"/>
        </w:numPr>
        <w:tabs>
          <w:tab w:val="clear" w:pos="1830"/>
        </w:tabs>
        <w:spacing w:line="420" w:lineRule="atLeast"/>
        <w:rPr>
          <w:rFonts w:hint="eastAsia" w:ascii="楷体" w:hAnsi="楷体" w:eastAsia="楷体" w:cs="楷体"/>
          <w:b w:val="0"/>
          <w:color w:val="auto"/>
          <w:sz w:val="30"/>
          <w:szCs w:val="30"/>
        </w:rPr>
      </w:pPr>
    </w:p>
    <w:p>
      <w:pPr>
        <w:pStyle w:val="2"/>
        <w:numPr>
          <w:ilvl w:val="0"/>
          <w:numId w:val="0"/>
        </w:numPr>
        <w:tabs>
          <w:tab w:val="clear" w:pos="1830"/>
        </w:tabs>
        <w:spacing w:line="420" w:lineRule="atLeast"/>
        <w:jc w:val="center"/>
        <w:rPr>
          <w:rFonts w:hint="eastAsia" w:ascii="楷体" w:hAnsi="楷体" w:eastAsia="楷体" w:cs="楷体"/>
          <w:bCs/>
          <w:color w:val="auto"/>
          <w:sz w:val="44"/>
          <w:szCs w:val="44"/>
        </w:rPr>
      </w:pPr>
      <w:r>
        <w:rPr>
          <w:rFonts w:hint="eastAsia" w:ascii="楷体" w:hAnsi="楷体" w:eastAsia="楷体" w:cs="楷体"/>
          <w:bCs/>
          <w:color w:val="auto"/>
          <w:sz w:val="44"/>
          <w:szCs w:val="44"/>
        </w:rPr>
        <w:t>建设工程勘察设计合同</w:t>
      </w:r>
    </w:p>
    <w:p>
      <w:pPr>
        <w:widowControl/>
        <w:shd w:val="clear" w:color="auto" w:fill="FFFFFF"/>
        <w:spacing w:before="375" w:beforeLines="0" w:after="375" w:afterLines="0" w:line="420" w:lineRule="atLeast"/>
        <w:jc w:val="left"/>
        <w:textAlignment w:val="baseline"/>
        <w:rPr>
          <w:rFonts w:hint="eastAsia" w:ascii="楷体" w:hAnsi="楷体" w:eastAsia="楷体" w:cs="楷体"/>
          <w:color w:val="auto"/>
          <w:kern w:val="0"/>
          <w:sz w:val="24"/>
        </w:rPr>
      </w:pPr>
      <w:r>
        <w:rPr>
          <w:rFonts w:hint="eastAsia" w:ascii="楷体" w:hAnsi="楷体" w:eastAsia="楷体" w:cs="楷体"/>
          <w:color w:val="auto"/>
          <w:kern w:val="0"/>
          <w:sz w:val="24"/>
        </w:rPr>
        <w:t>　　工程名称：______________________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工程地点：______________________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合同编号：______________________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（由勘察设计人编填）</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勘察设计证书等级：______________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发包人：________________________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勘察设计人：________________________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签订日期：______________________</w:t>
      </w:r>
    </w:p>
    <w:p>
      <w:pPr>
        <w:widowControl/>
        <w:spacing w:line="480" w:lineRule="auto"/>
        <w:ind w:firstLine="480" w:firstLineChars="200"/>
        <w:jc w:val="left"/>
        <w:rPr>
          <w:rFonts w:hint="eastAsia" w:ascii="楷体" w:hAnsi="楷体" w:eastAsia="楷体" w:cs="楷体"/>
          <w:color w:val="auto"/>
          <w:kern w:val="0"/>
          <w:sz w:val="24"/>
        </w:rPr>
      </w:pPr>
      <w:r>
        <w:rPr>
          <w:rFonts w:hint="eastAsia" w:ascii="楷体" w:hAnsi="楷体" w:eastAsia="楷体" w:cs="楷体"/>
          <w:color w:val="auto"/>
          <w:kern w:val="0"/>
          <w:sz w:val="24"/>
        </w:rPr>
        <w:t>发包方委托承包方进行_________勘察设计任务。根据</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和《建设工程勘察设计管理条例》等有关规定，结合该工程的具体情况，为明确责任，协作配合，搞好该工程勘察设计工作，经双方协商一致，就本工程_________勘察设计阶段的工作签订本合同，共同遵守。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第一条</w:t>
      </w:r>
      <w:r>
        <w:rPr>
          <w:rFonts w:hint="eastAsia" w:ascii="楷体" w:hAnsi="楷体" w:eastAsia="楷体" w:cs="楷体"/>
          <w:color w:val="auto"/>
          <w:kern w:val="0"/>
          <w:sz w:val="24"/>
        </w:rPr>
        <w:t>　本合同签订依据</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、《中华人民共和国建筑法》和</w:t>
      </w:r>
      <w:r>
        <w:rPr>
          <w:rFonts w:hint="eastAsia" w:ascii="楷体" w:hAnsi="楷体" w:eastAsia="楷体" w:cs="楷体"/>
          <w:color w:val="auto"/>
          <w:sz w:val="24"/>
          <w:shd w:val="clear" w:color="auto" w:fill="FFFFFF"/>
        </w:rPr>
        <w:t>工程勘察设计市场管理的有关规定</w:t>
      </w:r>
      <w:r>
        <w:rPr>
          <w:rFonts w:hint="eastAsia" w:ascii="楷体" w:hAnsi="楷体" w:eastAsia="楷体" w:cs="楷体"/>
          <w:color w:val="auto"/>
          <w:kern w:val="0"/>
          <w:sz w:val="24"/>
        </w:rPr>
        <w:t>。</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2．国家及地方有关建设工程勘察设计管理法规和规章。</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3．建设工程批准文件。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第二条</w:t>
      </w:r>
      <w:r>
        <w:rPr>
          <w:rFonts w:hint="eastAsia" w:ascii="楷体" w:hAnsi="楷体" w:eastAsia="楷体" w:cs="楷体"/>
          <w:color w:val="auto"/>
          <w:kern w:val="0"/>
          <w:sz w:val="24"/>
        </w:rPr>
        <w:t>　勘察设计依据</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1．发包方给承包方的委托书或勘察设计中标文件。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2．发包方提交的基础资料。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3．承包方采用的主要技术标准是：_________。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第三条</w:t>
      </w:r>
      <w:r>
        <w:rPr>
          <w:rFonts w:hint="eastAsia" w:ascii="楷体" w:hAnsi="楷体" w:eastAsia="楷体" w:cs="楷体"/>
          <w:color w:val="auto"/>
          <w:kern w:val="0"/>
          <w:sz w:val="24"/>
        </w:rPr>
        <w:t>　合同文件的优先次序</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构成本合同的文件可视为是能互相说明的，如果合同文件存在歧义或不一致，则根据如下优先次序来判断：</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1．合同书；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2．中标函（文件）；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3．发包方要求及委托书；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4．投标书。</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第四条</w:t>
      </w:r>
      <w:r>
        <w:rPr>
          <w:rFonts w:hint="eastAsia" w:ascii="楷体" w:hAnsi="楷体" w:eastAsia="楷体" w:cs="楷体"/>
          <w:color w:val="auto"/>
          <w:kern w:val="0"/>
          <w:sz w:val="24"/>
        </w:rPr>
        <w:t>　工程概况</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1．工程名称：_________。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2．工程建设地点：_________。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3．工程规模、特征：_________。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4．工程勘察设计任务委托文号、日期：_________。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5．工程勘察设计任务（内容）与技术要求：_________。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6．承包方式：_________。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7．预计勘察设计工作量：_________。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第五条</w:t>
      </w:r>
      <w:r>
        <w:rPr>
          <w:rFonts w:hint="eastAsia" w:ascii="楷体" w:hAnsi="楷体" w:eastAsia="楷体" w:cs="楷体"/>
          <w:color w:val="auto"/>
          <w:kern w:val="0"/>
          <w:sz w:val="24"/>
        </w:rPr>
        <w:t>　发包方向承包方提交的有关资料及文件：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1</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设计任务书</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2</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可行性研究报告</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480"/>
        <w:jc w:val="left"/>
        <w:rPr>
          <w:rFonts w:hint="eastAsia" w:ascii="楷体" w:hAnsi="楷体" w:eastAsia="楷体" w:cs="楷体"/>
          <w:color w:val="auto"/>
          <w:kern w:val="0"/>
          <w:sz w:val="24"/>
        </w:rPr>
      </w:pPr>
      <w:r>
        <w:rPr>
          <w:rFonts w:hint="eastAsia" w:ascii="楷体" w:hAnsi="楷体" w:eastAsia="楷体" w:cs="楷体"/>
          <w:b/>
          <w:color w:val="auto"/>
          <w:kern w:val="0"/>
          <w:sz w:val="24"/>
        </w:rPr>
        <w:t>第六条</w:t>
      </w:r>
      <w:r>
        <w:rPr>
          <w:rFonts w:hint="eastAsia" w:ascii="楷体" w:hAnsi="楷体" w:eastAsia="楷体" w:cs="楷体"/>
          <w:color w:val="auto"/>
          <w:kern w:val="0"/>
          <w:sz w:val="24"/>
        </w:rPr>
        <w:t>　承包方向发包方交付的勘察设计文件：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259"/>
        <w:gridCol w:w="876"/>
        <w:gridCol w:w="370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资料及文件名称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内容要求</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259"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3705"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482" w:firstLineChars="200"/>
        <w:jc w:val="left"/>
        <w:rPr>
          <w:rFonts w:hint="eastAsia" w:ascii="楷体" w:hAnsi="楷体" w:eastAsia="楷体" w:cs="楷体"/>
          <w:color w:val="auto"/>
          <w:kern w:val="0"/>
          <w:sz w:val="24"/>
        </w:rPr>
      </w:pPr>
      <w:r>
        <w:rPr>
          <w:rFonts w:hint="eastAsia" w:ascii="楷体" w:hAnsi="楷体" w:eastAsia="楷体" w:cs="楷体"/>
          <w:b/>
          <w:color w:val="auto"/>
          <w:kern w:val="0"/>
          <w:sz w:val="24"/>
        </w:rPr>
        <w:t>第七条</w:t>
      </w:r>
      <w:r>
        <w:rPr>
          <w:rFonts w:hint="eastAsia" w:ascii="楷体" w:hAnsi="楷体" w:eastAsia="楷体" w:cs="楷体"/>
          <w:color w:val="auto"/>
          <w:kern w:val="0"/>
          <w:sz w:val="24"/>
        </w:rPr>
        <w:t>　工期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本工程自_________年_________月_________日开工至_________年_________月_________日完工，工期为_________天。由于发包方或承包方的原因，未能按期开工、完工或交付成果资料时，按本合同第十二条规定执行。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第八条</w:t>
      </w:r>
      <w:r>
        <w:rPr>
          <w:rFonts w:hint="eastAsia" w:ascii="楷体" w:hAnsi="楷体" w:eastAsia="楷体" w:cs="楷体"/>
          <w:color w:val="auto"/>
          <w:kern w:val="0"/>
          <w:sz w:val="24"/>
        </w:rPr>
        <w:t>　收费标准及支付方式</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1．本工程收费按国家规定的现行收费标准_________计取。国家规定的收费标准中没有规定的收费项目，由发包方、承包方另行议定。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2．本工程费总额为_________元（大写_________），合同生效后3天内，发包方应向承包方支付预算工程费总额的20％，计_________元作为定金（本合同履行后，定金抵作工程费）。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3．本合同生效后，发包方按下表约定分_________次向承包方预付（或支付）工程费，发包方不按时向承包方拨付工程费，从应拨付之日起承担应拨付工程费_________％的滞纳金。</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464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拨付工程费时间</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占合同总额（工程进度）百分比（%）</w:t>
            </w: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年  月  日</w:t>
            </w:r>
          </w:p>
        </w:tc>
        <w:tc>
          <w:tcPr>
            <w:tcW w:w="4643"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c>
          <w:tcPr>
            <w:tcW w:w="2862" w:type="dxa"/>
            <w:tcBorders>
              <w:top w:val="single" w:color="auto" w:sz="4" w:space="0"/>
              <w:left w:val="single" w:color="auto" w:sz="4" w:space="0"/>
              <w:bottom w:val="single" w:color="auto" w:sz="4" w:space="0"/>
              <w:right w:val="single" w:color="auto" w:sz="4" w:space="0"/>
            </w:tcBorders>
            <w:noWrap w:val="0"/>
            <w:vAlign w:val="center"/>
          </w:tcPr>
          <w:p>
            <w:pPr>
              <w:widowControl/>
              <w:spacing w:line="480" w:lineRule="auto"/>
              <w:jc w:val="center"/>
              <w:rPr>
                <w:rFonts w:hint="eastAsia" w:ascii="楷体" w:hAnsi="楷体" w:eastAsia="楷体" w:cs="楷体"/>
                <w:color w:val="auto"/>
                <w:kern w:val="0"/>
                <w:sz w:val="24"/>
              </w:rPr>
            </w:pPr>
          </w:p>
        </w:tc>
      </w:tr>
    </w:tbl>
    <w:p>
      <w:pPr>
        <w:widowControl/>
        <w:spacing w:line="480" w:lineRule="auto"/>
        <w:ind w:firstLine="602" w:firstLineChars="250"/>
        <w:jc w:val="left"/>
        <w:rPr>
          <w:rFonts w:hint="eastAsia" w:ascii="楷体" w:hAnsi="楷体" w:eastAsia="楷体" w:cs="楷体"/>
          <w:color w:val="auto"/>
          <w:kern w:val="0"/>
          <w:sz w:val="24"/>
        </w:rPr>
      </w:pPr>
      <w:r>
        <w:rPr>
          <w:rFonts w:hint="eastAsia" w:ascii="楷体" w:hAnsi="楷体" w:eastAsia="楷体" w:cs="楷体"/>
          <w:b/>
          <w:color w:val="auto"/>
          <w:kern w:val="0"/>
          <w:sz w:val="24"/>
        </w:rPr>
        <w:t>第九条</w:t>
      </w:r>
      <w:r>
        <w:rPr>
          <w:rFonts w:hint="eastAsia" w:ascii="楷体" w:hAnsi="楷体" w:eastAsia="楷体" w:cs="楷体"/>
          <w:color w:val="auto"/>
          <w:kern w:val="0"/>
          <w:sz w:val="24"/>
        </w:rPr>
        <w:t>　变更及工程费的调整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2．变更后，工程费按如下方法（或标准）进行调整：_________。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第十条</w:t>
      </w:r>
      <w:r>
        <w:rPr>
          <w:rFonts w:hint="eastAsia" w:ascii="楷体" w:hAnsi="楷体" w:eastAsia="楷体" w:cs="楷体"/>
          <w:color w:val="auto"/>
          <w:kern w:val="0"/>
          <w:sz w:val="24"/>
        </w:rPr>
        <w:t>　双方责任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（1）发包方按本合同规定的内容，向在承包方提供开展勘察设计工作所需的有关基础资料，并对提供的时间、进度与资料的可靠性负责。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（2）发包方委托勘察工作的，在勘察工作开展前，应提出勘察技术要求及附图。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委托初步设计的，在初步设计前，应提供经过批准的设计任务书、选厂报告，以及原料（或经过批准的资源报告）、燃料、水、电、运输等方面的协议文件和能满足初步设计要求勘察的资料、需要经过科研取得的技术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（4）发包方委托施工图设计的，在施工图设计前，应提供经过批准的初步设计文件和能满足施工图设计要求的勘察资料、施工条件，以及有关设备的技术资料。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发包方提交上述资料及文件超过规定期限15天以内，承包方按本合同第六条规定的交付勘察设计文件时间顺延；发包方交付上述资料及文件超过规定期限15天以上时，承包方有权重新确定提交勘察设计文件的时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（7）在未签订合同前发包方已同意，承包方为发包方所做的各项勘察设计工作，发包方应支付相应勘察设计费。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（9）发包方必须按合同规定支付定金，收到定金作为承包方勘察设计开工的标志。未收到定金，承包方有权推迟勘察设计工作的开工时间，且交付文件的时间顺延。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（11）发包方要求承包方比合同规定时间提前交付勘察设计文件时，须征得承包方同意，不得严重背离合理勘察设计周期，且发包方应支付赶工费。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（12）发包方应为承包方派驻现场的工作人员提供工作、生活及交通等方面的便利条件及必要的劳动保护装备。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（13）发包方应当将工程勘察设计业务委托给具有相应工程勘察设计资质证书且与其证书规定的业务范围相符的承包方。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须选定其中一个承包方做为主体承包方，负责对整个建设工程项目设计的总体协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（15）发包方在委托业务中不得收受贿赂、索取回扣或者其他好处。</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（16）发包方不得指使承包方不按法律、法规、工程建设强制性标准和设计程序进行勘察设计。</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（17）发包方不得以低于国家规定的最低收费标准支付勘察设计费或不按合同约定支付勘察设计费。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（18）未经承包方许可，发包方不得擅自修改勘察设计文件，或将承包方专有技术和设计文件用于本工程以外的工程。</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（1）应按照现行的标准、规范、规程和技术条例，进行工程测量、工程地质、水文地质等勘察工作，并按合同规定的进度、质量提交勘察成果。</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（2）勘察设计合理使用年限为_________年。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（3）负责对外商的勘察设计资料进行审查，负责该合同项目的勘察设计联络工作。</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承包方对勘察设计文件出现的遗漏或错误负责修改或补充。由于承包方勘察设计错误造成工程质量事故损失，承包方除负责采取补救措施外，应免收受损失部分的勘察设计费，并根据损失程度向发包方支付赔偿金，赔偿金数额由双方商定为实际损失的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（5）由于承包方原因，延误了勘察设计文件交付时间，每延误一天，应减收该项目应收勘察设计费的千分之二。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（6）合同生效后，承包方要求终止或解除合同，承包方应双倍返还发包方已支付的定金。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承包方交付勘察设计文件后，按规定参加有关上级的勘察设计审查，并根据审查结论负责不超出原定范围的内容做必要调整补充。承包方按合同规定时限交付勘察设计文件一年内项目开始施工，负责向发包方及施工单位进行勘察设计交底、处理有关勘察设计问题和参加竣工验收。在一年内项目尚未开始施工，承包方仍负责上述工作，可按所需工作量向发包方适当收取咨询服务费，收费额由双方商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（8）承接部分设计业务的承包方直接对发包方负责，并应当接受主体承包方的指导与协调。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（9）承包方必须持有由建设行政主管部门颁发的工程勘察资质证书或工程设计资质证书，在证书规定的业务范围内承接勘察设计业务，并对其提供的勘察设计文件的质量负责。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10）承包方应当自行完成承接的勘察设计业务，不得接受无证组织和个人的挂靠。经发包方同意，承包方也可以将承接的勘察设计业务中的一部分委托给其它具有相应资质条件的分承包方，但须签订分委托合同，并对分承包方所承担的业务负责。分承包方未经发包方同意，不得将所承接的业务再次分委托。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（11）承包方可以聘用技术劳务人员协助完成承接的勘察设计业务，但必须签订聘用合同。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12）外国勘察设计单位及其在中国境内的办事机构，不得单独承接中国境内建设项目的勘察设计业务。承接中国境内建设项目的勘察设计业务，必须与中方勘察设计单位进行合作勘察或设计，也可以成立合营单位，领取相应的勘察设计资质证书，按国家有关中外合作、合营勘察设计单位的管理规定和本规定开展勘察设计业务活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（13）承包方不得以低于国家规定的最低收费标准进行不正当竞争承接勘察设计任务。</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（14）承包方不得采用行贿、提供回扣或给予其它好处等手段进行不正当竞争。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（15）承包方不得违反规定程序修改、变更勘察设计文件。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（16）承包方不得使用或推荐使用不符合质量标准的材料或设备。</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（17）未经发包方同意，承包方不得擅自将勘察设计业务分委托给第三方，或者擅自向第三方扩散、转让发包方提交的产品图纸等技术经济资料。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第十一条</w:t>
      </w:r>
      <w:r>
        <w:rPr>
          <w:rFonts w:hint="eastAsia" w:ascii="楷体" w:hAnsi="楷体" w:eastAsia="楷体" w:cs="楷体"/>
          <w:color w:val="auto"/>
          <w:kern w:val="0"/>
          <w:sz w:val="24"/>
        </w:rPr>
        <w:t>　工程勘察设计版权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工程的勘察设计版权全部属承包方所有，发包方有责任对此给予保护，不得将本工程的勘察设计造型、勘察设计文件、及有关数据进行修改、复制、描绘或提供给第三方使用，亦不得作为非本工程所属的其它工程建设之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第十二条</w:t>
      </w:r>
      <w:r>
        <w:rPr>
          <w:rFonts w:hint="eastAsia" w:ascii="楷体" w:hAnsi="楷体" w:eastAsia="楷体" w:cs="楷体"/>
          <w:color w:val="auto"/>
          <w:kern w:val="0"/>
          <w:sz w:val="24"/>
        </w:rPr>
        <w:t>　违约责任及违约金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1．发包方不履行合同，无权请求退还定金。承包方不履行合同，应当双倍返回定金。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不能按时提供建设项目审批文件和勘察设计基础资料，或因资料原因影响承包方勘察设计进度或造成勘察设计修改，承包方除可推迟交付勘察设计文件日期外，发包方应按承包方实际损失的工日，以日产值_________元计算，增补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3．发包方因故要求变更勘察设计，经承包方同意后，除勘察设计文件交付时间另议外，发包方应按承包方实际返工修改工日，增付勘察设计费。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4．发包方因故要求停止勘察设计时，应及时用书面通知承包方，承包方应立即停止勘察设计，发包方已付的定金不予偿还，定金不足勘察设计进度部分，按已完成的设计实际进度补交费用。</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5．发包方报请初步勘察设计文件审批时间超过半年时，本合同自行失效，承包方已收的定金和勘察设计费不予退回。</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6．由于承包方的勘察设计错误，给发包方造成较大经济损失时，承包方除负责积极采取补救措施外，要免收损失部分的勘察设计费，并应付给发包方与直接损失部分勘察设计费相等的赔偿金。</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7．勘察设计文件（图纸）交付时间按协议规定时间拖后时，由双方商定，每逾期一天，发包方可少付该阶段勘察设计费的1％，提前时，发包方付给承包方该阶段勘察设计费的_________％（经批准生效）。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8．发包方如延期交付勘察设计费时应偿付逾期违约金，按天数累计计算，每天偿付勘察设计费1％的违约金，但每天偿付最高额不得超过_________元。</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9．承包方不及时到现场处理有关勘察设计问题，不及时按审批机关意见修改勘察设计时，每影响一天应减付勘察设计费1％。</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第十三条</w:t>
      </w:r>
      <w:r>
        <w:rPr>
          <w:rFonts w:hint="eastAsia" w:ascii="楷体" w:hAnsi="楷体" w:eastAsia="楷体" w:cs="楷体"/>
          <w:color w:val="auto"/>
          <w:kern w:val="0"/>
          <w:sz w:val="24"/>
        </w:rPr>
        <w:t>　勘察设计的修改和停止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因故要求修改工程的勘察设计，经承包方同意后，除设计文件交付时间另定外，发包方应按承包方实际返工修改工日，每工日按_________元增付勘查设计费，或按勘察设计阶段中返工的工作量百分比计算。</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2．原定任务书如有重大变更而重作或修改勘察设计时，须具有勘察设计审批机关或勘察设计任务书批准机关的意见书，经双方协商，另订合同。已经进行了的勘察设计费用的支付，按前条办法计算。</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3．发包方因故要求中途停止勘察设计时，应及时用书面通知承包方，已付勘察设计费不退，并按该阶段的实际耗工日，增付和结清勘察设计费，同时结束合同关系。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第十四条</w:t>
      </w:r>
      <w:r>
        <w:rPr>
          <w:rFonts w:hint="eastAsia" w:ascii="楷体" w:hAnsi="楷体" w:eastAsia="楷体" w:cs="楷体"/>
          <w:color w:val="auto"/>
          <w:kern w:val="0"/>
          <w:sz w:val="24"/>
        </w:rPr>
        <w:t>　材料设备供应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承包方应对各自负责供应的材料设备负责，提供产品合格证明，并经发包方、承包方代表共同验收认可，如与勘察设计和规范要求不符的产品，应重新采购符合要求的产品，并经发包方、承包方代表重新验收认定，各自承担发生的费用。若造成停、窝工的，原因是承包方的，则责任自负；原因是发包方的，则应向承包方支付停、窝工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2．承包方需使用代用材料时，须经发包方代表批准方可使用，增减的费用由发包方、承包方商定。</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第十五条</w:t>
      </w:r>
      <w:r>
        <w:rPr>
          <w:rFonts w:hint="eastAsia" w:ascii="楷体" w:hAnsi="楷体" w:eastAsia="楷体" w:cs="楷体"/>
          <w:color w:val="auto"/>
          <w:kern w:val="0"/>
          <w:sz w:val="24"/>
        </w:rPr>
        <w:t>　报告、成果、文件检查验收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1．由发包方负责组织对承包方交付的报告、成果、文件进行检查验收。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2．发包方收到承包方交付的报告、成果、文件后_________天内检查验收完毕，并出具检查验收证明，以示承包方已完成任务，逾期未检查验收的，视为接受承包方的报告、成果、文件。</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隐蔽工程工序质量检查，由承包方自检后，书面通知发包方检查；发包方接通知后，当天组织质检，经检验合格，发包方、承包方签字后方能进行下一道工序；检验不合格，承包方在限定时间内修补后重新检验，直至合格；若发包方接通知后24小时内仍未能到现场检验，承包方可以顺延工程工期，发包方应赔偿停、窝工的损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4．工程完工，承包方向发包方提交治理工程的原始记录、竣工图及报告、成果、文件、发包方应在_________天内组织验收，如有不符合规定要求及存在质量问题，承包方应采取有效补救措施。</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5．工程未经验收，发包方提前使用和擅自动用，由此发生的质量、安全问题，由发包方承担责任，并以发包方开始使用日期为完工日期。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6．完工工程经验收符合合同要求和质量标准，自验收之日起_________天内，承包方向发包方移交完毕，如发包方不能按时按管，致使已验收工程发生损失，应由发包方承担，如承包方不能按时交付，应按逾期完工处理，发包方不得因此而拒付工程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第十六条</w:t>
      </w:r>
      <w:r>
        <w:rPr>
          <w:rFonts w:hint="eastAsia" w:ascii="楷体" w:hAnsi="楷体" w:eastAsia="楷体" w:cs="楷体"/>
          <w:color w:val="auto"/>
          <w:kern w:val="0"/>
          <w:sz w:val="24"/>
        </w:rPr>
        <w:t>　奖励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在合理的工程投资控制数内，由于承包方采用先进技术或合理建议而节省了工程投资，可以从节约投资额中提取_________％奖励承包方。</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第十七条</w:t>
      </w:r>
      <w:r>
        <w:rPr>
          <w:rFonts w:hint="eastAsia" w:ascii="楷体" w:hAnsi="楷体" w:eastAsia="楷体" w:cs="楷体"/>
          <w:color w:val="auto"/>
          <w:kern w:val="0"/>
          <w:sz w:val="24"/>
        </w:rPr>
        <w:t>　保密</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双方均应保护对方的知识产权，未经对方同意，任何一方均不得对对方的资料及文件擅自修改、复制或向第三人转让或用于本合同项目外的项目。如发生以上情况，泄密方承担一切由此引起的后果并承担赔偿责任。保密期限_________年。</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第十八条</w:t>
      </w:r>
      <w:r>
        <w:rPr>
          <w:rFonts w:hint="eastAsia" w:ascii="楷体" w:hAnsi="楷体" w:eastAsia="楷体" w:cs="楷体"/>
          <w:color w:val="auto"/>
          <w:kern w:val="0"/>
          <w:sz w:val="24"/>
        </w:rPr>
        <w:t>　不可抗力</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1．如果本合同任何一方因受不可抗力事件影响而未能履行其在本合同下的全部或部分义务，该义务的履行在不可抗力事件妨碍其履行期间应予中止。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第十九条</w:t>
      </w:r>
      <w:r>
        <w:rPr>
          <w:rFonts w:hint="eastAsia" w:ascii="楷体" w:hAnsi="楷体" w:eastAsia="楷体" w:cs="楷体"/>
          <w:color w:val="auto"/>
          <w:kern w:val="0"/>
          <w:sz w:val="24"/>
        </w:rPr>
        <w:t>　合同纠纷解决方式本合同在执行过程中发生纠纷，双方协商不成时，采取下列第_________种方式解决：</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1．向_________申请调解；</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2．向_________仲裁委员会申请仲裁；</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3．向有管辖权的人民法院起诉；</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4．其它解决方式：_________。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第二十条</w:t>
      </w:r>
      <w:r>
        <w:rPr>
          <w:rFonts w:hint="eastAsia" w:ascii="楷体" w:hAnsi="楷体" w:eastAsia="楷体" w:cs="楷体"/>
          <w:color w:val="auto"/>
          <w:kern w:val="0"/>
          <w:sz w:val="24"/>
        </w:rPr>
        <w:t>　勘察设计合同的索赔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（一）勘察设计合同一旦订立，双方当事人均应恪守合同。当因一方当事人责任使另一方当事人的权益受到损害时，受损方可以向责任方提出索赔要求，以补偿经济上遭受的损失。</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（二）承包方的索赔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1．发包方不能按合同要求准时提交满足设计要求的资料，致使承包方设计人员无法正常开展设计工作，承包方可提出合同借款和合同工期索赔。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2．发包方在设计中途提出变更要求，承包方可提出合同价款和合同工期索赔。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3．发包方不按合同规定支付价款，承包方可提出合同违约金索赔。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4．因其他原因属发包方造成承包方利益损害时，承包方可提出合同价款索赔。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（三）发包方的索赔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1．承包方不能按合同约定时间完成设计任务，致使发包方因项目不能按期开工造成损失，可向承包方提出索赔。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2．承包方的堪察、设计成果中出现偏差或漏项等，致使项目施工或使用时给发包方造成损失，发包方可向承包方索赔。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3．承包方完成的勘察、设计任务深度不足，致使项目施工困难，发包方也可提出索赔。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4．因承包方的其他原因造成发包方损失的，发包方可提出索赔。</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第二十一条</w:t>
      </w:r>
      <w:r>
        <w:rPr>
          <w:rFonts w:hint="eastAsia" w:ascii="楷体" w:hAnsi="楷体" w:eastAsia="楷体" w:cs="楷体"/>
          <w:color w:val="auto"/>
          <w:kern w:val="0"/>
          <w:sz w:val="24"/>
        </w:rPr>
        <w:t>　未尽事宜与附加条款</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1．本合同未尽事宜由双方协商确定，并形成书面协议作为本合同附件执行。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2．本合同附加条款如下：_________。</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第二十二条</w:t>
      </w:r>
      <w:r>
        <w:rPr>
          <w:rFonts w:hint="eastAsia" w:ascii="楷体" w:hAnsi="楷体" w:eastAsia="楷体" w:cs="楷体"/>
          <w:color w:val="auto"/>
          <w:kern w:val="0"/>
          <w:sz w:val="24"/>
        </w:rPr>
        <w:t>　合同生效、中止与结束</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1．本合同需经双方加盖单位法人公章，并且要有双方单位法人代表或由法定代表人授权的委托代理人的签字（或盖章）方为有效。本合同生效日期以双方中最后一方签字（或盖章）的日期为准。</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2．双方因故需变更或终止本勘察设计合同时，应提前一个月书面通知对方，对本合同中的遗留问题取得一致意见，形成书面协议作为本合同附件执行。未达成协议前，本合同继续有效。</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3．因发包方原因要求中途停止勘察设计工作的，已付定金不退还；当勘察设计工作进行相应勘察设计阶段不足一半时，发包方应支付该阶段勘察设计费的一半；勘察设计工作进行到超过该勘察设计阶段的一半时，发包方应支付该阶段勘察设计费的一半；勘察设计工作进行到超过该勘察设计阶段的一半时，发包方应支付该阶段的全部勘察设计费。同时，按本条第2项办理，结束本工程双方合同关系。</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4．本合同以承包方向发包方提供本合同中规定的全部工程勘察设计文件，发包方按本合同规定付清全部设计费之日起，结束本合同关系，本合同另有条款约定的除外。</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第二十三条</w:t>
      </w:r>
      <w:r>
        <w:rPr>
          <w:rFonts w:hint="eastAsia" w:ascii="楷体" w:hAnsi="楷体" w:eastAsia="楷体" w:cs="楷体"/>
          <w:color w:val="auto"/>
          <w:kern w:val="0"/>
          <w:sz w:val="24"/>
        </w:rPr>
        <w:t>　本合同自双方签字盖章后，在15日内报项目所在地省级建设行政主管部门规定的审查部门审查。双方认为必要时，到项目所在地工商行政管理部门申请鉴证。双方履行完合同规定的义务后，本合同即行废止。</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xml:space="preserve">   </w:t>
      </w:r>
      <w:r>
        <w:rPr>
          <w:rFonts w:hint="eastAsia" w:ascii="楷体" w:hAnsi="楷体" w:eastAsia="楷体" w:cs="楷体"/>
          <w:b/>
          <w:color w:val="auto"/>
          <w:kern w:val="0"/>
          <w:sz w:val="24"/>
        </w:rPr>
        <w:t xml:space="preserve"> 第二十四条</w:t>
      </w:r>
      <w:r>
        <w:rPr>
          <w:rFonts w:hint="eastAsia" w:ascii="楷体" w:hAnsi="楷体" w:eastAsia="楷体" w:cs="楷体"/>
          <w:color w:val="auto"/>
          <w:kern w:val="0"/>
          <w:sz w:val="24"/>
        </w:rPr>
        <w:t>　附则</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本合同未言明事项，一律按</w:t>
      </w:r>
      <w:r>
        <w:rPr>
          <w:rFonts w:hint="eastAsia" w:ascii="楷体" w:hAnsi="楷体" w:eastAsia="楷体" w:cs="楷体"/>
          <w:color w:val="auto"/>
          <w:sz w:val="24"/>
          <w:szCs w:val="24"/>
        </w:rPr>
        <w:t>《中华人民共和国民法典》</w:t>
      </w:r>
      <w:r>
        <w:rPr>
          <w:rFonts w:hint="eastAsia" w:ascii="楷体" w:hAnsi="楷体" w:eastAsia="楷体" w:cs="楷体"/>
          <w:color w:val="auto"/>
          <w:kern w:val="0"/>
          <w:sz w:val="24"/>
        </w:rPr>
        <w:t>和《建设工程勘察设计管理条例》规定执行。</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附件：《建设工程勘查勘查设计委托书》、《工程地质勘察设计委托书》、《建设文件和勘察设计基础资料交付日期一览表》、《勘察设计文件交付日期一览表》等均为本合同的组成部分，具有同等的法律效力。</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本合同自双方签字盖章之日起生效，正本_________份，发包方、承包方各执1份；副本_________份，分别报送_________备案。</w:t>
      </w:r>
      <w:r>
        <w:rPr>
          <w:rFonts w:hint="eastAsia" w:ascii="楷体" w:hAnsi="楷体" w:eastAsia="楷体" w:cs="楷体"/>
          <w:color w:val="auto"/>
          <w:kern w:val="0"/>
          <w:sz w:val="24"/>
        </w:rPr>
        <w:br w:type="textWrapping"/>
      </w:r>
    </w:p>
    <w:p>
      <w:pPr>
        <w:widowControl/>
        <w:spacing w:line="480" w:lineRule="auto"/>
        <w:jc w:val="left"/>
        <w:rPr>
          <w:rFonts w:hint="eastAsia" w:ascii="楷体" w:hAnsi="楷体" w:eastAsia="楷体" w:cs="楷体"/>
          <w:color w:val="auto"/>
          <w:kern w:val="0"/>
          <w:sz w:val="24"/>
        </w:rPr>
      </w:pPr>
    </w:p>
    <w:p>
      <w:pPr>
        <w:widowControl/>
        <w:spacing w:line="480" w:lineRule="auto"/>
        <w:ind w:left="718" w:leftChars="342"/>
        <w:jc w:val="left"/>
        <w:rPr>
          <w:rFonts w:hint="eastAsia" w:ascii="楷体" w:hAnsi="楷体" w:eastAsia="楷体" w:cs="楷体"/>
          <w:color w:val="auto"/>
          <w:kern w:val="0"/>
          <w:sz w:val="24"/>
        </w:rPr>
      </w:pPr>
      <w:r>
        <w:rPr>
          <w:rFonts w:hint="eastAsia" w:ascii="楷体" w:hAnsi="楷体" w:eastAsia="楷体" w:cs="楷体"/>
          <w:color w:val="auto"/>
          <w:kern w:val="0"/>
          <w:sz w:val="24"/>
        </w:rPr>
        <w:t>发包方（盖章）：_________　　　　　　　承包方（盖章）：_________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法定代表人（签字）：_________　　　　　法定代表人（签字）：_________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委托代理人（签字）：_________　　　　　委托代理人（签字）：_________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签订地点：</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t>　　　　　签订地点：</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_________年____月____日　　　　　　　　_________年____月____日</w:t>
      </w:r>
    </w:p>
    <w:p>
      <w:pPr>
        <w:widowControl/>
        <w:spacing w:line="480" w:lineRule="auto"/>
        <w:ind w:left="718" w:leftChars="342"/>
        <w:jc w:val="left"/>
        <w:rPr>
          <w:rFonts w:hint="eastAsia" w:ascii="楷体" w:hAnsi="楷体" w:eastAsia="楷体" w:cs="楷体"/>
          <w:color w:val="auto"/>
          <w:kern w:val="0"/>
          <w:sz w:val="24"/>
        </w:rPr>
      </w:pPr>
      <w:r>
        <w:rPr>
          <w:rFonts w:hint="eastAsia" w:ascii="楷体" w:hAnsi="楷体" w:eastAsia="楷体" w:cs="楷体"/>
          <w:color w:val="auto"/>
          <w:kern w:val="0"/>
          <w:sz w:val="24"/>
        </w:rPr>
        <w:t>建设行政主管部门（盖章）：_________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备案号：_________　　　　　　　　　　　　　　　　　　　　　　　　　　　　　　</w:t>
      </w: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备案日期：_________年____月____日　　　　　　　　　　　　　　　</w:t>
      </w: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b/>
          <w:bCs/>
          <w:color w:val="auto"/>
          <w:kern w:val="0"/>
          <w:sz w:val="24"/>
        </w:rPr>
      </w:pPr>
    </w:p>
    <w:p>
      <w:pPr>
        <w:widowControl/>
        <w:spacing w:before="100" w:beforeLines="0" w:beforeAutospacing="1" w:after="100" w:afterLines="0" w:afterAutospacing="1" w:line="360" w:lineRule="auto"/>
        <w:rPr>
          <w:rFonts w:hint="eastAsia" w:ascii="楷体" w:hAnsi="楷体" w:eastAsia="楷体" w:cs="楷体"/>
          <w:color w:val="auto"/>
          <w:kern w:val="0"/>
          <w:sz w:val="24"/>
        </w:rPr>
      </w:pPr>
      <w:r>
        <w:rPr>
          <w:rFonts w:hint="eastAsia" w:ascii="楷体" w:hAnsi="楷体" w:eastAsia="楷体" w:cs="楷体"/>
          <w:b/>
          <w:bCs/>
          <w:color w:val="auto"/>
          <w:kern w:val="0"/>
          <w:sz w:val="24"/>
        </w:rPr>
        <w:t>附件</w:t>
      </w: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附表一：　</w:t>
      </w:r>
    </w:p>
    <w:p>
      <w:pPr>
        <w:spacing w:line="360" w:lineRule="auto"/>
        <w:jc w:val="center"/>
        <w:rPr>
          <w:rFonts w:hint="eastAsia" w:ascii="楷体" w:hAnsi="楷体" w:eastAsia="楷体" w:cs="楷体"/>
          <w:b/>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8"/>
          <w:szCs w:val="28"/>
        </w:rPr>
        <w:t>建设工程设计委托书</w:t>
      </w:r>
    </w:p>
    <w:p>
      <w:pPr>
        <w:spacing w:line="360" w:lineRule="auto"/>
        <w:ind w:firstLine="480"/>
        <w:rPr>
          <w:rFonts w:hint="eastAsia" w:ascii="楷体" w:hAnsi="楷体" w:eastAsia="楷体" w:cs="楷体"/>
          <w:color w:val="auto"/>
          <w:kern w:val="0"/>
          <w:sz w:val="24"/>
        </w:rPr>
      </w:pPr>
    </w:p>
    <w:p>
      <w:pPr>
        <w:spacing w:line="360" w:lineRule="auto"/>
        <w:ind w:firstLine="480"/>
        <w:rPr>
          <w:rFonts w:hint="eastAsia" w:ascii="楷体" w:hAnsi="楷体" w:eastAsia="楷体" w:cs="楷体"/>
          <w:color w:val="auto"/>
          <w:kern w:val="0"/>
          <w:sz w:val="24"/>
        </w:rPr>
      </w:pPr>
      <w:r>
        <w:rPr>
          <w:rFonts w:hint="eastAsia" w:ascii="楷体" w:hAnsi="楷体" w:eastAsia="楷体" w:cs="楷体"/>
          <w:color w:val="auto"/>
          <w:kern w:val="0"/>
          <w:sz w:val="24"/>
        </w:rPr>
        <w:t>委托方委托承包方进行</w:t>
      </w:r>
      <w:r>
        <w:rPr>
          <w:rFonts w:hint="eastAsia" w:ascii="楷体" w:hAnsi="楷体" w:eastAsia="楷体" w:cs="楷体"/>
          <w:color w:val="auto"/>
          <w:kern w:val="0"/>
          <w:sz w:val="24"/>
          <w:u w:val="single"/>
        </w:rPr>
        <w:t xml:space="preserve">                          </w:t>
      </w:r>
      <w:r>
        <w:rPr>
          <w:rFonts w:hint="eastAsia" w:ascii="楷体" w:hAnsi="楷体" w:eastAsia="楷体" w:cs="楷体"/>
          <w:color w:val="auto"/>
          <w:kern w:val="0"/>
          <w:sz w:val="24"/>
        </w:rPr>
        <w:t>设计工作。</w:t>
      </w:r>
    </w:p>
    <w:p>
      <w:pPr>
        <w:spacing w:line="360" w:lineRule="auto"/>
        <w:ind w:firstLine="3960" w:firstLineChars="1650"/>
        <w:rPr>
          <w:rFonts w:hint="eastAsia" w:ascii="楷体" w:hAnsi="楷体" w:eastAsia="楷体" w:cs="楷体"/>
          <w:color w:val="auto"/>
          <w:kern w:val="0"/>
          <w:sz w:val="24"/>
        </w:rPr>
      </w:pPr>
      <w:r>
        <w:rPr>
          <w:rFonts w:hint="eastAsia" w:ascii="楷体" w:hAnsi="楷体" w:eastAsia="楷体" w:cs="楷体"/>
          <w:color w:val="auto"/>
          <w:kern w:val="0"/>
          <w:sz w:val="24"/>
        </w:rPr>
        <w:t>工程设计项目表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244"/>
        <w:gridCol w:w="1244"/>
        <w:gridCol w:w="1154"/>
        <w:gridCol w:w="1012"/>
        <w:gridCol w:w="870"/>
        <w:gridCol w:w="1245"/>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工程编号</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项目名称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建设性质</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投资</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规模</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建筑层数</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结构</w:t>
            </w: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勘察设计</w:t>
            </w:r>
          </w:p>
          <w:p>
            <w:pPr>
              <w:spacing w:line="360" w:lineRule="auto"/>
              <w:jc w:val="center"/>
              <w:rPr>
                <w:rFonts w:hint="eastAsia" w:ascii="楷体" w:hAnsi="楷体" w:eastAsia="楷体" w:cs="楷体"/>
                <w:color w:val="auto"/>
                <w:kern w:val="0"/>
                <w:sz w:val="24"/>
              </w:rPr>
            </w:pPr>
            <w:r>
              <w:rPr>
                <w:rFonts w:hint="eastAsia" w:ascii="楷体" w:hAnsi="楷体" w:eastAsia="楷体" w:cs="楷体"/>
                <w:color w:val="auto"/>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c>
          <w:tcPr>
            <w:tcW w:w="16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 w:val="24"/>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附表二：　</w:t>
      </w:r>
    </w:p>
    <w:p>
      <w:pPr>
        <w:spacing w:line="360" w:lineRule="auto"/>
        <w:jc w:val="center"/>
        <w:rPr>
          <w:rFonts w:hint="eastAsia" w:ascii="楷体" w:hAnsi="楷体" w:eastAsia="楷体" w:cs="楷体"/>
          <w:b/>
          <w:color w:val="auto"/>
          <w:kern w:val="0"/>
          <w:sz w:val="28"/>
          <w:szCs w:val="28"/>
        </w:rPr>
      </w:pPr>
      <w:r>
        <w:rPr>
          <w:rFonts w:hint="eastAsia" w:ascii="楷体" w:hAnsi="楷体" w:eastAsia="楷体" w:cs="楷体"/>
          <w:b/>
          <w:color w:val="auto"/>
          <w:kern w:val="0"/>
          <w:sz w:val="28"/>
          <w:szCs w:val="28"/>
        </w:rPr>
        <w:t>工程、地质勘察委托书</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363"/>
        <w:gridCol w:w="363"/>
        <w:gridCol w:w="530"/>
        <w:gridCol w:w="478"/>
        <w:gridCol w:w="363"/>
        <w:gridCol w:w="363"/>
        <w:gridCol w:w="414"/>
        <w:gridCol w:w="362"/>
        <w:gridCol w:w="540"/>
        <w:gridCol w:w="558"/>
        <w:gridCol w:w="525"/>
        <w:gridCol w:w="897"/>
        <w:gridCol w:w="510"/>
        <w:gridCol w:w="360"/>
        <w:gridCol w:w="360"/>
        <w:gridCol w:w="392"/>
        <w:gridCol w:w="148"/>
        <w:gridCol w:w="540"/>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建设单位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工程名称</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场地位置</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设计单位</w:t>
            </w:r>
          </w:p>
        </w:tc>
        <w:tc>
          <w:tcPr>
            <w:tcW w:w="161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提交</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勘察</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资料</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内容</w:t>
            </w: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提出任务书</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勘查</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技术</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w:t>
            </w:r>
          </w:p>
        </w:tc>
        <w:tc>
          <w:tcPr>
            <w:tcW w:w="1618"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要求提交资料日期</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要求提交资料份数</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618"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142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162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附任务书附图</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蓝图</w:t>
            </w:r>
          </w:p>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份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顺序号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总图编号</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建筑物名称</w:t>
            </w:r>
          </w:p>
        </w:tc>
        <w:tc>
          <w:tcPr>
            <w:tcW w:w="53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层数</w:t>
            </w: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高度米</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建构筑物等级</w:t>
            </w:r>
          </w:p>
        </w:tc>
        <w:tc>
          <w:tcPr>
            <w:tcW w:w="3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结构类型</w:t>
            </w:r>
          </w:p>
        </w:tc>
        <w:tc>
          <w:tcPr>
            <w:tcW w:w="41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对差异沉</w:t>
            </w:r>
          </w:p>
        </w:tc>
        <w:tc>
          <w:tcPr>
            <w:tcW w:w="2882"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建（构）筑物基础</w:t>
            </w:r>
          </w:p>
        </w:tc>
        <w:tc>
          <w:tcPr>
            <w:tcW w:w="3244"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主要设备说明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形状</w:t>
            </w:r>
          </w:p>
        </w:tc>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尺寸米×米</w:t>
            </w:r>
          </w:p>
        </w:tc>
        <w:tc>
          <w:tcPr>
            <w:tcW w:w="55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材料</w:t>
            </w:r>
          </w:p>
        </w:tc>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砌置深度</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单位负重（吨／米）或总荷重（吨）</w:t>
            </w:r>
          </w:p>
        </w:tc>
        <w:tc>
          <w:tcPr>
            <w:tcW w:w="5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设备名称</w:t>
            </w:r>
          </w:p>
        </w:tc>
        <w:tc>
          <w:tcPr>
            <w:tcW w:w="2734"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设备基础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47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41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5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形状</w:t>
            </w: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尺寸米×米</w:t>
            </w: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材料</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砌置深度</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r>
              <w:rPr>
                <w:rFonts w:hint="eastAsia" w:ascii="楷体" w:hAnsi="楷体" w:eastAsia="楷体" w:cs="楷体"/>
                <w:color w:val="auto"/>
                <w:kern w:val="0"/>
                <w:szCs w:val="21"/>
              </w:rPr>
              <w:t>单位负重（吨／米）或总荷重（吨）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4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4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4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89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color w:val="auto"/>
                <w:kern w:val="0"/>
                <w:szCs w:val="21"/>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附表三：　</w:t>
      </w:r>
    </w:p>
    <w:p>
      <w:pPr>
        <w:spacing w:line="360" w:lineRule="auto"/>
        <w:rPr>
          <w:rFonts w:hint="eastAsia" w:ascii="楷体" w:hAnsi="楷体" w:eastAsia="楷体" w:cs="楷体"/>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4"/>
        </w:rPr>
        <w:t>建设文件和勘察设计基础资料交付日期一览表</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9"/>
        <w:gridCol w:w="2439"/>
        <w:gridCol w:w="2439"/>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文件和资料名称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43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bl>
    <w:p>
      <w:pPr>
        <w:spacing w:line="360" w:lineRule="auto"/>
        <w:rPr>
          <w:rFonts w:hint="eastAsia" w:ascii="楷体" w:hAnsi="楷体" w:eastAsia="楷体" w:cs="楷体"/>
          <w:color w:val="auto"/>
          <w:kern w:val="0"/>
          <w:sz w:val="24"/>
        </w:rPr>
      </w:pPr>
    </w:p>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附表四：　</w:t>
      </w:r>
    </w:p>
    <w:p>
      <w:pPr>
        <w:spacing w:line="360" w:lineRule="auto"/>
        <w:rPr>
          <w:rFonts w:hint="eastAsia" w:ascii="楷体" w:hAnsi="楷体" w:eastAsia="楷体" w:cs="楷体"/>
          <w:color w:val="auto"/>
          <w:kern w:val="0"/>
          <w:sz w:val="24"/>
        </w:rPr>
      </w:pPr>
    </w:p>
    <w:p>
      <w:pPr>
        <w:spacing w:line="360" w:lineRule="auto"/>
        <w:jc w:val="center"/>
        <w:rPr>
          <w:rFonts w:hint="eastAsia" w:ascii="楷体" w:hAnsi="楷体" w:eastAsia="楷体" w:cs="楷体"/>
          <w:b/>
          <w:color w:val="auto"/>
          <w:kern w:val="0"/>
          <w:sz w:val="24"/>
        </w:rPr>
      </w:pPr>
      <w:r>
        <w:rPr>
          <w:rFonts w:hint="eastAsia" w:ascii="楷体" w:hAnsi="楷体" w:eastAsia="楷体" w:cs="楷体"/>
          <w:b/>
          <w:color w:val="auto"/>
          <w:kern w:val="0"/>
          <w:sz w:val="24"/>
        </w:rPr>
        <w:t>勘察设计文件交付日期一览表</w:t>
      </w:r>
    </w:p>
    <w:p>
      <w:pPr>
        <w:spacing w:line="360" w:lineRule="auto"/>
        <w:jc w:val="center"/>
        <w:rPr>
          <w:rFonts w:hint="eastAsia" w:ascii="楷体" w:hAnsi="楷体" w:eastAsia="楷体" w:cs="楷体"/>
          <w:b/>
          <w:color w:val="auto"/>
          <w:kern w:val="0"/>
          <w:sz w:val="24"/>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40"/>
        <w:gridCol w:w="126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序号</w:t>
            </w: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勘察或设计文件名称和内容</w:t>
            </w: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份数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质量</w:t>
            </w: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r>
              <w:rPr>
                <w:rFonts w:hint="eastAsia" w:ascii="楷体" w:hAnsi="楷体" w:eastAsia="楷体" w:cs="楷体"/>
                <w:color w:val="auto"/>
                <w:kern w:val="0"/>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32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 w:hAnsi="楷体" w:eastAsia="楷体" w:cs="楷体"/>
                <w:color w:val="auto"/>
                <w:kern w:val="0"/>
                <w:sz w:val="24"/>
              </w:rPr>
            </w:pPr>
          </w:p>
        </w:tc>
      </w:tr>
    </w:tbl>
    <w:p>
      <w:pPr>
        <w:spacing w:line="360" w:lineRule="auto"/>
        <w:ind w:firstLine="2520" w:firstLineChars="1050"/>
        <w:rPr>
          <w:rFonts w:hint="eastAsia" w:ascii="楷体" w:hAnsi="楷体" w:eastAsia="楷体" w:cs="楷体"/>
          <w:color w:val="auto"/>
          <w:kern w:val="0"/>
          <w:sz w:val="24"/>
        </w:rPr>
      </w:pPr>
      <w:r>
        <w:rPr>
          <w:rFonts w:hint="eastAsia" w:ascii="楷体" w:hAnsi="楷体" w:eastAsia="楷体" w:cs="楷体"/>
          <w:color w:val="auto"/>
          <w:kern w:val="0"/>
          <w:sz w:val="24"/>
        </w:rPr>
        <w:br w:type="textWrapping"/>
      </w:r>
      <w:r>
        <w:rPr>
          <w:rFonts w:hint="eastAsia" w:ascii="楷体" w:hAnsi="楷体" w:eastAsia="楷体" w:cs="楷体"/>
          <w:color w:val="auto"/>
          <w:kern w:val="0"/>
          <w:sz w:val="24"/>
        </w:rPr>
        <w:t>　</w:t>
      </w:r>
    </w:p>
    <w:p>
      <w:pPr>
        <w:spacing w:line="360" w:lineRule="auto"/>
        <w:ind w:firstLine="2520" w:firstLineChars="1050"/>
        <w:rPr>
          <w:rFonts w:hint="eastAsia" w:ascii="楷体" w:hAnsi="楷体" w:eastAsia="楷体" w:cs="楷体"/>
          <w:color w:val="auto"/>
          <w:kern w:val="0"/>
          <w:sz w:val="24"/>
        </w:rPr>
      </w:pPr>
    </w:p>
    <w:p>
      <w:pPr>
        <w:spacing w:line="360" w:lineRule="auto"/>
        <w:ind w:firstLine="2520" w:firstLineChars="1050"/>
        <w:rPr>
          <w:rFonts w:hint="eastAsia" w:ascii="楷体" w:hAnsi="楷体" w:eastAsia="楷体" w:cs="楷体"/>
          <w:color w:val="auto"/>
          <w:kern w:val="0"/>
          <w:sz w:val="24"/>
        </w:rPr>
      </w:pP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p>
    <w:p>
      <w:pPr>
        <w:spacing w:line="440" w:lineRule="exact"/>
        <w:rPr>
          <w:rFonts w:hint="eastAsia" w:ascii="楷体" w:hAnsi="楷体" w:eastAsia="楷体" w:cs="楷体"/>
          <w:b/>
          <w:color w:val="auto"/>
          <w:sz w:val="24"/>
        </w:rPr>
      </w:pPr>
      <w:r>
        <w:rPr>
          <w:rFonts w:hint="eastAsia" w:ascii="楷体" w:hAnsi="楷体" w:eastAsia="楷体" w:cs="楷体"/>
          <w:b/>
          <w:color w:val="auto"/>
          <w:sz w:val="24"/>
        </w:rPr>
        <w:t>格式1</w:t>
      </w:r>
    </w:p>
    <w:p>
      <w:pPr>
        <w:spacing w:before="156" w:beforeLines="50" w:after="156" w:afterLines="50" w:line="440" w:lineRule="exact"/>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履 约 担 保</w:t>
      </w:r>
    </w:p>
    <w:p>
      <w:pPr>
        <w:spacing w:line="440" w:lineRule="exact"/>
        <w:rPr>
          <w:rFonts w:hint="eastAsia" w:ascii="楷体" w:hAnsi="楷体" w:eastAsia="楷体" w:cs="楷体"/>
          <w:color w:val="auto"/>
          <w:sz w:val="24"/>
          <w:u w:val="single"/>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rPr>
        <w:tab/>
      </w:r>
      <w:r>
        <w:rPr>
          <w:rFonts w:hint="eastAsia" w:ascii="楷体" w:hAnsi="楷体" w:eastAsia="楷体" w:cs="楷体"/>
          <w:color w:val="auto"/>
          <w:sz w:val="24"/>
        </w:rPr>
        <w:t>（发包人名称）：</w:t>
      </w:r>
    </w:p>
    <w:p>
      <w:pPr>
        <w:spacing w:line="360" w:lineRule="auto"/>
        <w:rPr>
          <w:rFonts w:hint="eastAsia" w:ascii="楷体" w:hAnsi="楷体" w:eastAsia="楷体" w:cs="楷体"/>
          <w:color w:val="auto"/>
          <w:sz w:val="24"/>
        </w:rPr>
      </w:pPr>
    </w:p>
    <w:p>
      <w:pPr>
        <w:spacing w:line="360" w:lineRule="auto"/>
        <w:ind w:firstLine="480" w:firstLineChars="200"/>
        <w:rPr>
          <w:rFonts w:hint="eastAsia" w:ascii="楷体" w:hAnsi="楷体" w:eastAsia="楷体" w:cs="楷体"/>
          <w:bCs/>
          <w:color w:val="auto"/>
          <w:sz w:val="24"/>
        </w:rPr>
      </w:pPr>
      <w:r>
        <w:rPr>
          <w:rFonts w:hint="eastAsia" w:ascii="楷体" w:hAnsi="楷体" w:eastAsia="楷体" w:cs="楷体"/>
          <w:color w:val="auto"/>
          <w:sz w:val="24"/>
        </w:rPr>
        <w:t>鉴于</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（发包人名称，以下简称“发包人”）与 </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（承包人名称）（以下称“承包人”）于    年   月   日就 </w:t>
      </w:r>
      <w:r>
        <w:rPr>
          <w:rFonts w:hint="eastAsia" w:ascii="楷体" w:hAnsi="楷体" w:eastAsia="楷体" w:cs="楷体"/>
          <w:color w:val="auto"/>
          <w:sz w:val="24"/>
          <w:u w:val="single"/>
        </w:rPr>
        <w:t xml:space="preserve">                        </w:t>
      </w:r>
      <w:r>
        <w:rPr>
          <w:rFonts w:hint="eastAsia" w:ascii="楷体" w:hAnsi="楷体" w:eastAsia="楷体" w:cs="楷体"/>
          <w:color w:val="auto"/>
          <w:sz w:val="24"/>
        </w:rPr>
        <w:t>（工程名称）设计（勘察）服务及有关事项协商一致共同签订《</w:t>
      </w:r>
      <w:r>
        <w:rPr>
          <w:rFonts w:hint="eastAsia" w:ascii="楷体" w:hAnsi="楷体" w:eastAsia="楷体" w:cs="楷体"/>
          <w:bCs/>
          <w:color w:val="auto"/>
          <w:sz w:val="24"/>
        </w:rPr>
        <w:t>建设工程勘察设计合同</w:t>
      </w:r>
      <w:r>
        <w:rPr>
          <w:rFonts w:hint="eastAsia" w:ascii="楷体" w:hAnsi="楷体" w:eastAsia="楷体" w:cs="楷体"/>
          <w:color w:val="auto"/>
          <w:sz w:val="24"/>
        </w:rPr>
        <w:t xml:space="preserve">》。我方愿意无条件地、不可撤销地就承包人履行与你方签订的合同，向你方提供连带责任担保。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1. 担保金额人民币（大写）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2. 担保有效期自你方与承包人签订的合同生效之日起至你方签发或应签发工程接收证书之日止。</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3. 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4. 你方和承包人按合同约定变更合同时，我方承担本担保规定的义务不变。</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5. 因本保函发生的纠纷，可由双方协商解决，协商不成的，任何一方均可提请</w:t>
      </w:r>
      <w:r>
        <w:rPr>
          <w:rFonts w:hint="eastAsia" w:ascii="楷体" w:hAnsi="楷体" w:eastAsia="楷体" w:cs="楷体"/>
          <w:color w:val="auto"/>
          <w:sz w:val="24"/>
          <w:u w:val="single"/>
        </w:rPr>
        <w:t xml:space="preserve">        </w:t>
      </w:r>
      <w:r>
        <w:rPr>
          <w:rFonts w:hint="eastAsia" w:ascii="楷体" w:hAnsi="楷体" w:eastAsia="楷体" w:cs="楷体"/>
          <w:color w:val="auto"/>
          <w:sz w:val="24"/>
        </w:rPr>
        <w:t>仲裁委员会仲裁。</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6. 本保函自我方法定代表人（或其授权代理人）签字并加盖公章之日起生效。</w:t>
      </w: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rPr>
        <w:t>担 保 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（盖单位章）</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法定代表人或其委托代理人：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（签字）</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邮政编码：</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u w:val="single"/>
        </w:rPr>
      </w:pPr>
      <w:r>
        <w:rPr>
          <w:rFonts w:hint="eastAsia" w:ascii="楷体" w:hAnsi="楷体" w:eastAsia="楷体" w:cs="楷体"/>
          <w:color w:val="auto"/>
          <w:sz w:val="24"/>
        </w:rPr>
        <w:t>电    话：</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传    真：</w:t>
      </w:r>
      <w:r>
        <w:rPr>
          <w:rFonts w:hint="eastAsia" w:ascii="楷体" w:hAnsi="楷体" w:eastAsia="楷体" w:cs="楷体"/>
          <w:color w:val="auto"/>
          <w:sz w:val="24"/>
          <w:u w:val="single"/>
        </w:rPr>
        <w:t xml:space="preserve">                                      </w:t>
      </w:r>
    </w:p>
    <w:p>
      <w:pPr>
        <w:spacing w:line="360" w:lineRule="auto"/>
        <w:jc w:val="left"/>
        <w:rPr>
          <w:rFonts w:hint="eastAsia" w:ascii="楷体" w:hAnsi="楷体" w:eastAsia="楷体" w:cs="楷体"/>
          <w:color w:val="auto"/>
          <w:sz w:val="24"/>
          <w:u w:val="single"/>
        </w:rPr>
      </w:pPr>
    </w:p>
    <w:p>
      <w:pPr>
        <w:spacing w:line="360" w:lineRule="auto"/>
        <w:ind w:left="1519" w:hanging="1519" w:hangingChars="633"/>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360" w:lineRule="auto"/>
        <w:ind w:left="1519" w:hanging="1519" w:hangingChars="633"/>
        <w:rPr>
          <w:rFonts w:hint="eastAsia" w:ascii="楷体" w:hAnsi="楷体" w:eastAsia="楷体" w:cs="楷体"/>
          <w:color w:val="auto"/>
          <w:sz w:val="24"/>
        </w:rPr>
      </w:pPr>
    </w:p>
    <w:p>
      <w:pPr>
        <w:pStyle w:val="22"/>
        <w:rPr>
          <w:rFonts w:hint="eastAsia" w:ascii="楷体" w:hAnsi="楷体" w:eastAsia="楷体" w:cs="楷体"/>
          <w:color w:val="auto"/>
          <w:sz w:val="44"/>
          <w:szCs w:val="44"/>
        </w:rPr>
      </w:pPr>
    </w:p>
    <w:p>
      <w:pPr>
        <w:spacing w:line="440" w:lineRule="exact"/>
        <w:rPr>
          <w:rFonts w:hint="eastAsia" w:ascii="楷体" w:hAnsi="楷体" w:eastAsia="楷体" w:cs="楷体"/>
          <w:b/>
          <w:color w:val="auto"/>
          <w:sz w:val="24"/>
        </w:rPr>
      </w:pPr>
      <w:r>
        <w:rPr>
          <w:rFonts w:hint="eastAsia" w:ascii="楷体" w:hAnsi="楷体" w:eastAsia="楷体" w:cs="楷体"/>
          <w:b/>
          <w:color w:val="auto"/>
          <w:sz w:val="24"/>
        </w:rPr>
        <w:t>格式2</w:t>
      </w:r>
    </w:p>
    <w:p>
      <w:pPr>
        <w:spacing w:before="156" w:beforeLines="50" w:after="156" w:afterLines="50" w:line="440" w:lineRule="exact"/>
        <w:jc w:val="center"/>
        <w:rPr>
          <w:rFonts w:hint="eastAsia" w:ascii="楷体" w:hAnsi="楷体" w:eastAsia="楷体" w:cs="楷体"/>
          <w:b/>
          <w:color w:val="auto"/>
          <w:sz w:val="32"/>
          <w:szCs w:val="32"/>
        </w:rPr>
      </w:pPr>
      <w:r>
        <w:rPr>
          <w:rFonts w:hint="eastAsia" w:ascii="楷体" w:hAnsi="楷体" w:eastAsia="楷体" w:cs="楷体"/>
          <w:b/>
          <w:color w:val="auto"/>
          <w:sz w:val="32"/>
          <w:szCs w:val="32"/>
        </w:rPr>
        <w:t>支付担保</w:t>
      </w:r>
    </w:p>
    <w:p>
      <w:pPr>
        <w:spacing w:line="440" w:lineRule="exact"/>
        <w:rPr>
          <w:rFonts w:hint="eastAsia" w:ascii="楷体" w:hAnsi="楷体" w:eastAsia="楷体" w:cs="楷体"/>
          <w:color w:val="auto"/>
          <w:sz w:val="24"/>
        </w:rPr>
      </w:pPr>
      <w:r>
        <w:rPr>
          <w:rFonts w:hint="eastAsia" w:ascii="楷体" w:hAnsi="楷体" w:eastAsia="楷体" w:cs="楷体"/>
          <w:color w:val="auto"/>
          <w:sz w:val="24"/>
          <w:u w:val="single"/>
        </w:rPr>
        <w:t xml:space="preserve">             </w:t>
      </w:r>
      <w:r>
        <w:rPr>
          <w:rFonts w:hint="eastAsia" w:ascii="楷体" w:hAnsi="楷体" w:eastAsia="楷体" w:cs="楷体"/>
          <w:color w:val="auto"/>
          <w:sz w:val="24"/>
          <w:u w:val="single"/>
        </w:rPr>
        <w:tab/>
      </w:r>
      <w:r>
        <w:rPr>
          <w:rFonts w:hint="eastAsia" w:ascii="楷体" w:hAnsi="楷体" w:eastAsia="楷体" w:cs="楷体"/>
          <w:color w:val="auto"/>
          <w:sz w:val="24"/>
        </w:rPr>
        <w:t>（承包人全称）：</w:t>
      </w:r>
    </w:p>
    <w:p>
      <w:pPr>
        <w:spacing w:line="440" w:lineRule="exact"/>
        <w:rPr>
          <w:rFonts w:hint="eastAsia" w:ascii="楷体" w:hAnsi="楷体" w:eastAsia="楷体" w:cs="楷体"/>
          <w:color w:val="auto"/>
          <w:sz w:val="24"/>
        </w:rPr>
      </w:pP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鉴于</w:t>
      </w:r>
      <w:r>
        <w:rPr>
          <w:rFonts w:hint="eastAsia" w:ascii="楷体" w:hAnsi="楷体" w:eastAsia="楷体" w:cs="楷体"/>
          <w:color w:val="auto"/>
          <w:sz w:val="24"/>
          <w:u w:val="single"/>
        </w:rPr>
        <w:t xml:space="preserve">                                        </w:t>
      </w:r>
      <w:r>
        <w:rPr>
          <w:rFonts w:hint="eastAsia" w:ascii="楷体" w:hAnsi="楷体" w:eastAsia="楷体" w:cs="楷体"/>
          <w:color w:val="auto"/>
          <w:sz w:val="24"/>
        </w:rPr>
        <w:t>（发包人全称，下称“发包人”）与</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（承包人全称）（下称“承包人”）签订</w:t>
      </w:r>
      <w:r>
        <w:rPr>
          <w:rFonts w:hint="eastAsia" w:ascii="楷体" w:hAnsi="楷体" w:eastAsia="楷体" w:cs="楷体"/>
          <w:color w:val="auto"/>
          <w:sz w:val="24"/>
          <w:u w:val="single"/>
        </w:rPr>
        <w:t xml:space="preserve">                         （工程名称）</w:t>
      </w:r>
      <w:r>
        <w:rPr>
          <w:rFonts w:hint="eastAsia" w:ascii="楷体" w:hAnsi="楷体" w:eastAsia="楷体" w:cs="楷体"/>
          <w:color w:val="auto"/>
          <w:sz w:val="24"/>
        </w:rPr>
        <w:t>设计（勘察）合同（编号</w:t>
      </w:r>
      <w:r>
        <w:rPr>
          <w:rFonts w:hint="eastAsia" w:ascii="楷体" w:hAnsi="楷体" w:eastAsia="楷体" w:cs="楷体"/>
          <w:color w:val="auto"/>
          <w:sz w:val="24"/>
          <w:u w:val="single"/>
        </w:rPr>
        <w:t xml:space="preserve">       </w:t>
      </w:r>
      <w:r>
        <w:rPr>
          <w:rFonts w:hint="eastAsia" w:ascii="楷体" w:hAnsi="楷体" w:eastAsia="楷体" w:cs="楷体"/>
          <w:color w:val="auto"/>
          <w:sz w:val="24"/>
        </w:rPr>
        <w:t>，</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签署），并保证发包人按合同约定履行向承包人支付工程价款及其他应支付款项等全部合同价款的义务和责任；承包人在合同中要求发包人应通过经认可的担保机构提交合同指定的发包人履行本合同全部义务和责任的担保金额等事实，我方愿意为发包人出具担保，以担保金额人民币（大写）</w:t>
      </w:r>
      <w:r>
        <w:rPr>
          <w:rFonts w:hint="eastAsia" w:ascii="楷体" w:hAnsi="楷体" w:eastAsia="楷体" w:cs="楷体"/>
          <w:color w:val="auto"/>
          <w:sz w:val="24"/>
          <w:u w:val="single"/>
        </w:rPr>
        <w:t xml:space="preserve">          </w:t>
      </w:r>
      <w:r>
        <w:rPr>
          <w:rFonts w:hint="eastAsia" w:ascii="楷体" w:hAnsi="楷体" w:eastAsia="楷体" w:cs="楷体"/>
          <w:color w:val="auto"/>
          <w:sz w:val="24"/>
        </w:rPr>
        <w:t>元（￥</w:t>
      </w:r>
      <w:r>
        <w:rPr>
          <w:rFonts w:hint="eastAsia" w:ascii="楷体" w:hAnsi="楷体" w:eastAsia="楷体" w:cs="楷体"/>
          <w:color w:val="auto"/>
          <w:sz w:val="24"/>
          <w:u w:val="single"/>
        </w:rPr>
        <w:t xml:space="preserve">        </w:t>
      </w:r>
      <w:r>
        <w:rPr>
          <w:rFonts w:hint="eastAsia" w:ascii="楷体" w:hAnsi="楷体" w:eastAsia="楷体" w:cs="楷体"/>
          <w:color w:val="auto"/>
          <w:sz w:val="24"/>
        </w:rPr>
        <w:t xml:space="preserve">元）向承包人提供不可撤销的担保。 </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如果发包人在履行合同过程中不按合同约定支付全部合同价款或违背合同约定的义务和责任时，我方保证在担保金额额度内偿还或偿清承包人因该项违约或违背所造成的经济损失，并在接到发包人要求的第</w:t>
      </w:r>
      <w:r>
        <w:rPr>
          <w:rFonts w:hint="eastAsia" w:ascii="楷体" w:hAnsi="楷体" w:eastAsia="楷体" w:cs="楷体"/>
          <w:color w:val="auto"/>
          <w:sz w:val="24"/>
          <w:u w:val="single"/>
        </w:rPr>
        <w:t xml:space="preserve">     </w:t>
      </w:r>
      <w:r>
        <w:rPr>
          <w:rFonts w:hint="eastAsia" w:ascii="楷体" w:hAnsi="楷体" w:eastAsia="楷体" w:cs="楷体"/>
          <w:color w:val="auto"/>
          <w:sz w:val="24"/>
        </w:rPr>
        <w:t>天内予以支付，无需承包人出具任何证明或陈述理由。</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在向我方提出要求前，我方将不坚持要求承包人首先向发包人提出上述款项的索赔。</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我方承诺：不论是否经我行知晓或同意，我方的义务和责任不因发包人与承包人对合同条款所作的任何修改或补充而解除。</w:t>
      </w:r>
    </w:p>
    <w:p>
      <w:pPr>
        <w:spacing w:line="360" w:lineRule="auto"/>
        <w:ind w:firstLine="480" w:firstLineChars="200"/>
        <w:rPr>
          <w:rFonts w:hint="eastAsia" w:ascii="楷体" w:hAnsi="楷体" w:eastAsia="楷体" w:cs="楷体"/>
          <w:color w:val="auto"/>
          <w:sz w:val="24"/>
        </w:rPr>
      </w:pPr>
      <w:r>
        <w:rPr>
          <w:rFonts w:hint="eastAsia" w:ascii="楷体" w:hAnsi="楷体" w:eastAsia="楷体" w:cs="楷体"/>
          <w:color w:val="auto"/>
          <w:sz w:val="24"/>
        </w:rPr>
        <w:t>本担保在担保金额支付完毕，或除质量保证金外，发包人向承包人支付全部合同价款完毕后第15天起失效。尽管前述，本保函的有效期最迟不超过</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360" w:lineRule="auto"/>
        <w:rPr>
          <w:rFonts w:hint="eastAsia" w:ascii="楷体" w:hAnsi="楷体" w:eastAsia="楷体" w:cs="楷体"/>
          <w:color w:val="auto"/>
          <w:sz w:val="24"/>
        </w:rPr>
      </w:pPr>
    </w:p>
    <w:p>
      <w:pPr>
        <w:spacing w:line="360" w:lineRule="auto"/>
        <w:rPr>
          <w:rFonts w:hint="eastAsia" w:ascii="楷体" w:hAnsi="楷体" w:eastAsia="楷体" w:cs="楷体"/>
          <w:color w:val="auto"/>
          <w:sz w:val="24"/>
        </w:rPr>
      </w:pPr>
      <w:r>
        <w:rPr>
          <w:rFonts w:hint="eastAsia" w:ascii="楷体" w:hAnsi="楷体" w:eastAsia="楷体" w:cs="楷体"/>
          <w:color w:val="auto"/>
          <w:sz w:val="24"/>
        </w:rPr>
        <w:t>担 保 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（盖单位章）</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法定代表人或其委托代理人：</w:t>
      </w:r>
      <w:r>
        <w:rPr>
          <w:rFonts w:hint="eastAsia" w:ascii="楷体" w:hAnsi="楷体" w:eastAsia="楷体" w:cs="楷体"/>
          <w:color w:val="auto"/>
          <w:sz w:val="24"/>
          <w:u w:val="single"/>
        </w:rPr>
        <w:t xml:space="preserve">               </w:t>
      </w:r>
      <w:r>
        <w:rPr>
          <w:rFonts w:hint="eastAsia" w:ascii="楷体" w:hAnsi="楷体" w:eastAsia="楷体" w:cs="楷体"/>
          <w:color w:val="auto"/>
          <w:sz w:val="24"/>
        </w:rPr>
        <w:t>（签字）</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地    址：</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邮政编码：</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u w:val="single"/>
        </w:rPr>
      </w:pPr>
      <w:r>
        <w:rPr>
          <w:rFonts w:hint="eastAsia" w:ascii="楷体" w:hAnsi="楷体" w:eastAsia="楷体" w:cs="楷体"/>
          <w:color w:val="auto"/>
          <w:sz w:val="24"/>
        </w:rPr>
        <w:t>电    话：</w:t>
      </w:r>
      <w:r>
        <w:rPr>
          <w:rFonts w:hint="eastAsia" w:ascii="楷体" w:hAnsi="楷体" w:eastAsia="楷体" w:cs="楷体"/>
          <w:color w:val="auto"/>
          <w:sz w:val="24"/>
          <w:u w:val="single"/>
        </w:rPr>
        <w:t xml:space="preserve">                                      </w:t>
      </w:r>
    </w:p>
    <w:p>
      <w:pPr>
        <w:spacing w:line="360" w:lineRule="auto"/>
        <w:rPr>
          <w:rFonts w:hint="eastAsia" w:ascii="楷体" w:hAnsi="楷体" w:eastAsia="楷体" w:cs="楷体"/>
          <w:color w:val="auto"/>
          <w:sz w:val="24"/>
        </w:rPr>
      </w:pPr>
      <w:r>
        <w:rPr>
          <w:rFonts w:hint="eastAsia" w:ascii="楷体" w:hAnsi="楷体" w:eastAsia="楷体" w:cs="楷体"/>
          <w:color w:val="auto"/>
          <w:sz w:val="24"/>
        </w:rPr>
        <w:t>传    真：</w:t>
      </w:r>
      <w:r>
        <w:rPr>
          <w:rFonts w:hint="eastAsia" w:ascii="楷体" w:hAnsi="楷体" w:eastAsia="楷体" w:cs="楷体"/>
          <w:color w:val="auto"/>
          <w:sz w:val="24"/>
          <w:u w:val="single"/>
        </w:rPr>
        <w:t xml:space="preserve">                                      </w:t>
      </w:r>
    </w:p>
    <w:p>
      <w:pPr>
        <w:spacing w:line="360" w:lineRule="auto"/>
        <w:jc w:val="left"/>
        <w:rPr>
          <w:rFonts w:hint="eastAsia" w:ascii="楷体" w:hAnsi="楷体" w:eastAsia="楷体" w:cs="楷体"/>
          <w:color w:val="auto"/>
          <w:sz w:val="24"/>
          <w:u w:val="single"/>
        </w:rPr>
      </w:pPr>
    </w:p>
    <w:p>
      <w:pPr>
        <w:spacing w:line="360" w:lineRule="auto"/>
        <w:ind w:left="1519" w:hanging="1519" w:hangingChars="633"/>
        <w:rPr>
          <w:rFonts w:hint="eastAsia" w:ascii="楷体" w:hAnsi="楷体" w:eastAsia="楷体" w:cs="楷体"/>
          <w:color w:val="auto"/>
          <w:sz w:val="24"/>
        </w:rPr>
      </w:pPr>
      <w:r>
        <w:rPr>
          <w:rFonts w:hint="eastAsia" w:ascii="楷体" w:hAnsi="楷体" w:eastAsia="楷体" w:cs="楷体"/>
          <w:color w:val="auto"/>
          <w:sz w:val="24"/>
        </w:rPr>
        <w:t xml:space="preserve">               </w:t>
      </w:r>
      <w:r>
        <w:rPr>
          <w:rFonts w:hint="eastAsia" w:ascii="楷体" w:hAnsi="楷体" w:eastAsia="楷体" w:cs="楷体"/>
          <w:color w:val="auto"/>
          <w:sz w:val="24"/>
          <w:u w:val="single"/>
        </w:rPr>
        <w:t xml:space="preserve">           </w:t>
      </w:r>
      <w:r>
        <w:rPr>
          <w:rFonts w:hint="eastAsia" w:ascii="楷体" w:hAnsi="楷体" w:eastAsia="楷体" w:cs="楷体"/>
          <w:color w:val="auto"/>
          <w:sz w:val="24"/>
        </w:rPr>
        <w:t>年</w:t>
      </w:r>
      <w:r>
        <w:rPr>
          <w:rFonts w:hint="eastAsia" w:ascii="楷体" w:hAnsi="楷体" w:eastAsia="楷体" w:cs="楷体"/>
          <w:color w:val="auto"/>
          <w:sz w:val="24"/>
          <w:u w:val="single"/>
        </w:rPr>
        <w:t xml:space="preserve">        </w:t>
      </w:r>
      <w:r>
        <w:rPr>
          <w:rFonts w:hint="eastAsia" w:ascii="楷体" w:hAnsi="楷体" w:eastAsia="楷体" w:cs="楷体"/>
          <w:color w:val="auto"/>
          <w:sz w:val="24"/>
        </w:rPr>
        <w:t>月</w:t>
      </w:r>
      <w:r>
        <w:rPr>
          <w:rFonts w:hint="eastAsia" w:ascii="楷体" w:hAnsi="楷体" w:eastAsia="楷体" w:cs="楷体"/>
          <w:color w:val="auto"/>
          <w:sz w:val="24"/>
          <w:u w:val="single"/>
        </w:rPr>
        <w:t xml:space="preserve">        </w:t>
      </w:r>
      <w:r>
        <w:rPr>
          <w:rFonts w:hint="eastAsia" w:ascii="楷体" w:hAnsi="楷体" w:eastAsia="楷体" w:cs="楷体"/>
          <w:color w:val="auto"/>
          <w:sz w:val="24"/>
        </w:rPr>
        <w:t>日</w:t>
      </w:r>
    </w:p>
    <w:p>
      <w:pPr>
        <w:spacing w:line="440" w:lineRule="exact"/>
        <w:rPr>
          <w:rFonts w:hint="eastAsia" w:ascii="楷体" w:hAnsi="楷体" w:eastAsia="楷体" w:cs="楷体"/>
          <w:b/>
          <w:color w:val="auto"/>
          <w:sz w:val="24"/>
        </w:rPr>
      </w:pPr>
    </w:p>
    <w:p>
      <w:pPr>
        <w:pStyle w:val="2"/>
        <w:numPr>
          <w:ilvl w:val="0"/>
          <w:numId w:val="0"/>
        </w:numPr>
        <w:rPr>
          <w:rFonts w:hint="eastAsia" w:ascii="楷体" w:hAnsi="楷体" w:eastAsia="楷体" w:cs="楷体"/>
          <w:color w:val="auto"/>
          <w:sz w:val="36"/>
          <w:szCs w:val="36"/>
        </w:rPr>
      </w:pPr>
    </w:p>
    <w:sectPr>
      <w:footerReference r:id="rId6" w:type="default"/>
      <w:pgSz w:w="11906" w:h="16838"/>
      <w:pgMar w:top="1191" w:right="849" w:bottom="1402" w:left="9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mZbs/mAQAAxw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PbE4zmAQAAxw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dsu8bmAQAAyAMA&#10;AA4AAAAAAAAAAQAgAAAAHgEAAGRycy9lMm9Eb2MueG1sUEsFBgAAAAAGAAYAWQEAAHY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C45BA"/>
    <w:multiLevelType w:val="singleLevel"/>
    <w:tmpl w:val="C34C45BA"/>
    <w:lvl w:ilvl="0" w:tentative="0">
      <w:start w:val="2"/>
      <w:numFmt w:val="chineseCounting"/>
      <w:suff w:val="nothing"/>
      <w:lvlText w:val="%1、"/>
      <w:lvlJc w:val="left"/>
      <w:rPr>
        <w:rFonts w:hint="eastAsia"/>
      </w:rPr>
    </w:lvl>
  </w:abstractNum>
  <w:abstractNum w:abstractNumId="1">
    <w:nsid w:val="FEC97EA1"/>
    <w:multiLevelType w:val="singleLevel"/>
    <w:tmpl w:val="FEC97EA1"/>
    <w:lvl w:ilvl="0" w:tentative="0">
      <w:start w:val="1"/>
      <w:numFmt w:val="decimal"/>
      <w:suff w:val="nothing"/>
      <w:lvlText w:val="（%1）"/>
      <w:lvlJc w:val="left"/>
    </w:lvl>
  </w:abstractNum>
  <w:abstractNum w:abstractNumId="2">
    <w:nsid w:val="00000007"/>
    <w:multiLevelType w:val="singleLevel"/>
    <w:tmpl w:val="00000007"/>
    <w:lvl w:ilvl="0" w:tentative="0">
      <w:start w:val="9"/>
      <w:numFmt w:val="upperLetter"/>
      <w:pStyle w:val="3"/>
      <w:lvlText w:val="%1、"/>
      <w:lvlJc w:val="left"/>
      <w:pPr>
        <w:tabs>
          <w:tab w:val="left" w:pos="1995"/>
        </w:tabs>
        <w:ind w:left="1995" w:hanging="720"/>
      </w:pPr>
      <w:rPr>
        <w:rFonts w:hint="eastAsia" w:ascii="Times New Roman"/>
      </w:rPr>
    </w:lvl>
  </w:abstractNum>
  <w:abstractNum w:abstractNumId="3">
    <w:nsid w:val="0000000B"/>
    <w:multiLevelType w:val="singleLevel"/>
    <w:tmpl w:val="0000000B"/>
    <w:lvl w:ilvl="0" w:tentative="0">
      <w:start w:val="1"/>
      <w:numFmt w:val="upperLetter"/>
      <w:pStyle w:val="2"/>
      <w:lvlText w:val="%1、"/>
      <w:lvlJc w:val="left"/>
      <w:pPr>
        <w:tabs>
          <w:tab w:val="left" w:pos="1830"/>
        </w:tabs>
        <w:ind w:left="1830" w:hanging="480"/>
      </w:pPr>
      <w:rPr>
        <w:rFonts w:hint="eastAsia"/>
      </w:rPr>
    </w:lvl>
  </w:abstractNum>
  <w:abstractNum w:abstractNumId="4">
    <w:nsid w:val="0000000E"/>
    <w:multiLevelType w:val="singleLevel"/>
    <w:tmpl w:val="0000000E"/>
    <w:lvl w:ilvl="0" w:tentative="0">
      <w:start w:val="15"/>
      <w:numFmt w:val="decimal"/>
      <w:suff w:val="space"/>
      <w:lvlText w:val="%1."/>
      <w:lvlJc w:val="left"/>
    </w:lvl>
  </w:abstractNum>
  <w:abstractNum w:abstractNumId="5">
    <w:nsid w:val="51DBBE6A"/>
    <w:multiLevelType w:val="singleLevel"/>
    <w:tmpl w:val="51DBBE6A"/>
    <w:lvl w:ilvl="0" w:tentative="0">
      <w:start w:val="1"/>
      <w:numFmt w:val="decimal"/>
      <w:suff w:val="nothing"/>
      <w:lvlText w:val="（%1）"/>
      <w:lvlJc w:val="left"/>
    </w:lvl>
  </w:abstractNum>
  <w:abstractNum w:abstractNumId="6">
    <w:nsid w:val="59812759"/>
    <w:multiLevelType w:val="singleLevel"/>
    <w:tmpl w:val="59812759"/>
    <w:lvl w:ilvl="0" w:tentative="0">
      <w:start w:val="1"/>
      <w:numFmt w:val="decimal"/>
      <w:lvlText w:val="%1."/>
      <w:lvlJc w:val="left"/>
      <w:pPr>
        <w:ind w:left="425" w:hanging="425"/>
      </w:pPr>
      <w:rPr>
        <w:rFonts w:hint="default"/>
      </w:rPr>
    </w:lvl>
  </w:abstractNum>
  <w:abstractNum w:abstractNumId="7">
    <w:nsid w:val="6684C0A9"/>
    <w:multiLevelType w:val="singleLevel"/>
    <w:tmpl w:val="6684C0A9"/>
    <w:lvl w:ilvl="0" w:tentative="0">
      <w:start w:val="2"/>
      <w:numFmt w:val="chineseCounting"/>
      <w:suff w:val="nothing"/>
      <w:lvlText w:val="%1、"/>
      <w:lvlJc w:val="left"/>
    </w:lvl>
  </w:abstractNum>
  <w:abstractNum w:abstractNumId="8">
    <w:nsid w:val="66AB556B"/>
    <w:multiLevelType w:val="singleLevel"/>
    <w:tmpl w:val="66AB556B"/>
    <w:lvl w:ilvl="0" w:tentative="0">
      <w:start w:val="3"/>
      <w:numFmt w:val="chineseCounting"/>
      <w:suff w:val="nothing"/>
      <w:lvlText w:val="%1、"/>
      <w:lvlJc w:val="left"/>
    </w:lvl>
  </w:abstractNum>
  <w:abstractNum w:abstractNumId="9">
    <w:nsid w:val="77B9F677"/>
    <w:multiLevelType w:val="singleLevel"/>
    <w:tmpl w:val="77B9F677"/>
    <w:lvl w:ilvl="0" w:tentative="0">
      <w:start w:val="1"/>
      <w:numFmt w:val="bullet"/>
      <w:pStyle w:val="23"/>
      <w:lvlText w:val=""/>
      <w:lvlJc w:val="left"/>
      <w:pPr>
        <w:tabs>
          <w:tab w:val="left" w:pos="2040"/>
        </w:tabs>
        <w:ind w:left="2040" w:hanging="360"/>
      </w:pPr>
      <w:rPr>
        <w:rFonts w:hint="default" w:ascii="Wingdings" w:hAnsi="Wingdings"/>
      </w:rPr>
    </w:lvl>
  </w:abstractNum>
  <w:num w:numId="1">
    <w:abstractNumId w:val="3"/>
  </w:num>
  <w:num w:numId="2">
    <w:abstractNumId w:val="2"/>
  </w:num>
  <w:num w:numId="3">
    <w:abstractNumId w:val="9"/>
  </w:num>
  <w:num w:numId="4">
    <w:abstractNumId w:val="1"/>
  </w:num>
  <w:num w:numId="5">
    <w:abstractNumId w:val="5"/>
  </w:num>
  <w:num w:numId="6">
    <w:abstractNumId w:val="0"/>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NTYzNTdhZjkwNmY4NWE3ZjE0ZDRiYzYyNGRlYzkifQ=="/>
  </w:docVars>
  <w:rsids>
    <w:rsidRoot w:val="00172A27"/>
    <w:rsid w:val="000E3FC3"/>
    <w:rsid w:val="003A1FF7"/>
    <w:rsid w:val="004C6367"/>
    <w:rsid w:val="00524E22"/>
    <w:rsid w:val="00820535"/>
    <w:rsid w:val="0095451D"/>
    <w:rsid w:val="00AE0FC0"/>
    <w:rsid w:val="00BA6E60"/>
    <w:rsid w:val="00BD2E78"/>
    <w:rsid w:val="00E31A67"/>
    <w:rsid w:val="01111CAD"/>
    <w:rsid w:val="012A70DE"/>
    <w:rsid w:val="01356B19"/>
    <w:rsid w:val="013C2FF1"/>
    <w:rsid w:val="015A0D2D"/>
    <w:rsid w:val="015E737F"/>
    <w:rsid w:val="0180071E"/>
    <w:rsid w:val="0185278D"/>
    <w:rsid w:val="01A77FBD"/>
    <w:rsid w:val="01E601A4"/>
    <w:rsid w:val="0217759F"/>
    <w:rsid w:val="02447348"/>
    <w:rsid w:val="025B669E"/>
    <w:rsid w:val="028E047E"/>
    <w:rsid w:val="02933FA1"/>
    <w:rsid w:val="02A97FA7"/>
    <w:rsid w:val="02EA37F7"/>
    <w:rsid w:val="02EE2791"/>
    <w:rsid w:val="02F60D1D"/>
    <w:rsid w:val="03076740"/>
    <w:rsid w:val="03255385"/>
    <w:rsid w:val="034656EA"/>
    <w:rsid w:val="034D095E"/>
    <w:rsid w:val="034E725C"/>
    <w:rsid w:val="03561971"/>
    <w:rsid w:val="035E789D"/>
    <w:rsid w:val="03801973"/>
    <w:rsid w:val="03A96AA9"/>
    <w:rsid w:val="03C14100"/>
    <w:rsid w:val="03C27AA0"/>
    <w:rsid w:val="03EC1384"/>
    <w:rsid w:val="040C6CD7"/>
    <w:rsid w:val="04240237"/>
    <w:rsid w:val="042521C1"/>
    <w:rsid w:val="044C055E"/>
    <w:rsid w:val="044E519E"/>
    <w:rsid w:val="04560B43"/>
    <w:rsid w:val="0476472E"/>
    <w:rsid w:val="048604A0"/>
    <w:rsid w:val="0494355C"/>
    <w:rsid w:val="049E27C1"/>
    <w:rsid w:val="04A42BE0"/>
    <w:rsid w:val="04C414A0"/>
    <w:rsid w:val="04DF5F02"/>
    <w:rsid w:val="05052822"/>
    <w:rsid w:val="050E6A74"/>
    <w:rsid w:val="05110C81"/>
    <w:rsid w:val="05197F00"/>
    <w:rsid w:val="054848A6"/>
    <w:rsid w:val="05892378"/>
    <w:rsid w:val="058D7738"/>
    <w:rsid w:val="058E699E"/>
    <w:rsid w:val="05943744"/>
    <w:rsid w:val="05D7700F"/>
    <w:rsid w:val="05EF7596"/>
    <w:rsid w:val="06057FC9"/>
    <w:rsid w:val="06141287"/>
    <w:rsid w:val="064C776E"/>
    <w:rsid w:val="0655150E"/>
    <w:rsid w:val="065659BA"/>
    <w:rsid w:val="065974A9"/>
    <w:rsid w:val="066733F0"/>
    <w:rsid w:val="06862279"/>
    <w:rsid w:val="06924A43"/>
    <w:rsid w:val="06B42694"/>
    <w:rsid w:val="06BA6A71"/>
    <w:rsid w:val="06BC73A2"/>
    <w:rsid w:val="06DC2271"/>
    <w:rsid w:val="06E7640A"/>
    <w:rsid w:val="06FE1AEE"/>
    <w:rsid w:val="070357B7"/>
    <w:rsid w:val="07061320"/>
    <w:rsid w:val="070C2249"/>
    <w:rsid w:val="07102A71"/>
    <w:rsid w:val="07133DFD"/>
    <w:rsid w:val="072F792D"/>
    <w:rsid w:val="07585B24"/>
    <w:rsid w:val="0782510E"/>
    <w:rsid w:val="07CB62F9"/>
    <w:rsid w:val="07FF74D2"/>
    <w:rsid w:val="081A0F04"/>
    <w:rsid w:val="084C38DA"/>
    <w:rsid w:val="08606E80"/>
    <w:rsid w:val="086D2DDE"/>
    <w:rsid w:val="08A54BA9"/>
    <w:rsid w:val="08B35BC5"/>
    <w:rsid w:val="08B855D9"/>
    <w:rsid w:val="08C72330"/>
    <w:rsid w:val="09036CC2"/>
    <w:rsid w:val="0910706A"/>
    <w:rsid w:val="094D1B62"/>
    <w:rsid w:val="094F56E6"/>
    <w:rsid w:val="096B507C"/>
    <w:rsid w:val="09C269C1"/>
    <w:rsid w:val="09E13B8A"/>
    <w:rsid w:val="09EB04D1"/>
    <w:rsid w:val="0A09417D"/>
    <w:rsid w:val="0A0F5483"/>
    <w:rsid w:val="0A4D2C41"/>
    <w:rsid w:val="0A507801"/>
    <w:rsid w:val="0A610783"/>
    <w:rsid w:val="0A79477D"/>
    <w:rsid w:val="0A852D4F"/>
    <w:rsid w:val="0A950AEA"/>
    <w:rsid w:val="0AA20101"/>
    <w:rsid w:val="0AAF5D3A"/>
    <w:rsid w:val="0ACA7DE7"/>
    <w:rsid w:val="0ACC4EA5"/>
    <w:rsid w:val="0ADA25AF"/>
    <w:rsid w:val="0AEC080E"/>
    <w:rsid w:val="0AFE03C1"/>
    <w:rsid w:val="0B024938"/>
    <w:rsid w:val="0B301291"/>
    <w:rsid w:val="0B461E39"/>
    <w:rsid w:val="0B582596"/>
    <w:rsid w:val="0B5B1437"/>
    <w:rsid w:val="0B8D2240"/>
    <w:rsid w:val="0B973962"/>
    <w:rsid w:val="0B9C57E2"/>
    <w:rsid w:val="0BAB223E"/>
    <w:rsid w:val="0BC00A23"/>
    <w:rsid w:val="0BD83A07"/>
    <w:rsid w:val="0C1D2E3A"/>
    <w:rsid w:val="0C2D1CC0"/>
    <w:rsid w:val="0C687CC5"/>
    <w:rsid w:val="0C78639C"/>
    <w:rsid w:val="0C811298"/>
    <w:rsid w:val="0CB7418D"/>
    <w:rsid w:val="0CD00CB7"/>
    <w:rsid w:val="0CE50389"/>
    <w:rsid w:val="0CE70CFB"/>
    <w:rsid w:val="0CE81576"/>
    <w:rsid w:val="0CF550D2"/>
    <w:rsid w:val="0D0C7651"/>
    <w:rsid w:val="0D2E7A52"/>
    <w:rsid w:val="0D7F293D"/>
    <w:rsid w:val="0DA724F1"/>
    <w:rsid w:val="0DAB2E51"/>
    <w:rsid w:val="0DC30F51"/>
    <w:rsid w:val="0DDC62CA"/>
    <w:rsid w:val="0DF95506"/>
    <w:rsid w:val="0DFF4F4B"/>
    <w:rsid w:val="0E1F68F5"/>
    <w:rsid w:val="0E2449B2"/>
    <w:rsid w:val="0E276DDF"/>
    <w:rsid w:val="0E4A18F8"/>
    <w:rsid w:val="0E580490"/>
    <w:rsid w:val="0E63197E"/>
    <w:rsid w:val="0E80321E"/>
    <w:rsid w:val="0E924989"/>
    <w:rsid w:val="0E9C2E85"/>
    <w:rsid w:val="0EDD2E2D"/>
    <w:rsid w:val="0F430686"/>
    <w:rsid w:val="0F442A51"/>
    <w:rsid w:val="0F4A5F36"/>
    <w:rsid w:val="0F4D76FD"/>
    <w:rsid w:val="0F50130E"/>
    <w:rsid w:val="0F953780"/>
    <w:rsid w:val="0FA34CB0"/>
    <w:rsid w:val="0FA415DD"/>
    <w:rsid w:val="0FA955C3"/>
    <w:rsid w:val="0FBB1F4F"/>
    <w:rsid w:val="0FC66900"/>
    <w:rsid w:val="0FCB1FEC"/>
    <w:rsid w:val="0FD92530"/>
    <w:rsid w:val="0FED6E2A"/>
    <w:rsid w:val="0FF751B4"/>
    <w:rsid w:val="0FFB6C06"/>
    <w:rsid w:val="105A7287"/>
    <w:rsid w:val="105B6A6A"/>
    <w:rsid w:val="106953E8"/>
    <w:rsid w:val="106A72DA"/>
    <w:rsid w:val="10703EDE"/>
    <w:rsid w:val="107345D2"/>
    <w:rsid w:val="109158BE"/>
    <w:rsid w:val="10AA7424"/>
    <w:rsid w:val="10B70C05"/>
    <w:rsid w:val="10BC312C"/>
    <w:rsid w:val="10CB678E"/>
    <w:rsid w:val="10EA15D9"/>
    <w:rsid w:val="11530605"/>
    <w:rsid w:val="1161653F"/>
    <w:rsid w:val="11667B77"/>
    <w:rsid w:val="11950625"/>
    <w:rsid w:val="119D1F3E"/>
    <w:rsid w:val="11BE56CA"/>
    <w:rsid w:val="11E0268F"/>
    <w:rsid w:val="11F170CD"/>
    <w:rsid w:val="11FE09D9"/>
    <w:rsid w:val="12117034"/>
    <w:rsid w:val="12517EFE"/>
    <w:rsid w:val="12567AF7"/>
    <w:rsid w:val="12723380"/>
    <w:rsid w:val="128A396C"/>
    <w:rsid w:val="12A209E9"/>
    <w:rsid w:val="12B7754F"/>
    <w:rsid w:val="12DB2CBC"/>
    <w:rsid w:val="12E27085"/>
    <w:rsid w:val="12FE0249"/>
    <w:rsid w:val="133C6A1A"/>
    <w:rsid w:val="1346017D"/>
    <w:rsid w:val="135F143F"/>
    <w:rsid w:val="13711D98"/>
    <w:rsid w:val="13970190"/>
    <w:rsid w:val="13A3308C"/>
    <w:rsid w:val="13C53B01"/>
    <w:rsid w:val="13D90DD9"/>
    <w:rsid w:val="13E24D89"/>
    <w:rsid w:val="13E82A17"/>
    <w:rsid w:val="13ED7ED6"/>
    <w:rsid w:val="14013F61"/>
    <w:rsid w:val="1403423A"/>
    <w:rsid w:val="14285219"/>
    <w:rsid w:val="14302564"/>
    <w:rsid w:val="14355E18"/>
    <w:rsid w:val="146506F4"/>
    <w:rsid w:val="147B6AD3"/>
    <w:rsid w:val="147F4F6F"/>
    <w:rsid w:val="148C6648"/>
    <w:rsid w:val="14932727"/>
    <w:rsid w:val="14CB384F"/>
    <w:rsid w:val="14E304AB"/>
    <w:rsid w:val="14E31C89"/>
    <w:rsid w:val="14EA00F2"/>
    <w:rsid w:val="14EA1CE0"/>
    <w:rsid w:val="14FC7061"/>
    <w:rsid w:val="15341611"/>
    <w:rsid w:val="15612CF0"/>
    <w:rsid w:val="15874C10"/>
    <w:rsid w:val="15AD2634"/>
    <w:rsid w:val="15B927EF"/>
    <w:rsid w:val="15F54F5A"/>
    <w:rsid w:val="16106CF3"/>
    <w:rsid w:val="16212BBA"/>
    <w:rsid w:val="16275CC2"/>
    <w:rsid w:val="16303D2F"/>
    <w:rsid w:val="163562CF"/>
    <w:rsid w:val="163C22F1"/>
    <w:rsid w:val="164D166F"/>
    <w:rsid w:val="16647988"/>
    <w:rsid w:val="166F503E"/>
    <w:rsid w:val="168B7BD1"/>
    <w:rsid w:val="16D43CEF"/>
    <w:rsid w:val="16D56D10"/>
    <w:rsid w:val="16DC239F"/>
    <w:rsid w:val="16F2535E"/>
    <w:rsid w:val="1714006B"/>
    <w:rsid w:val="17157A03"/>
    <w:rsid w:val="1716729F"/>
    <w:rsid w:val="17230BEA"/>
    <w:rsid w:val="17304616"/>
    <w:rsid w:val="17377464"/>
    <w:rsid w:val="17512ED2"/>
    <w:rsid w:val="17983FDE"/>
    <w:rsid w:val="17E512B4"/>
    <w:rsid w:val="17E527D7"/>
    <w:rsid w:val="17E66982"/>
    <w:rsid w:val="17F92A0B"/>
    <w:rsid w:val="180015CD"/>
    <w:rsid w:val="180D0EA1"/>
    <w:rsid w:val="182D52EA"/>
    <w:rsid w:val="184A6B7D"/>
    <w:rsid w:val="18720C1A"/>
    <w:rsid w:val="18820841"/>
    <w:rsid w:val="188A2006"/>
    <w:rsid w:val="188A27DF"/>
    <w:rsid w:val="18AF57FD"/>
    <w:rsid w:val="18C308C4"/>
    <w:rsid w:val="1922514F"/>
    <w:rsid w:val="192A1A94"/>
    <w:rsid w:val="192C3CA5"/>
    <w:rsid w:val="19397E74"/>
    <w:rsid w:val="194A1F19"/>
    <w:rsid w:val="195E573B"/>
    <w:rsid w:val="19840610"/>
    <w:rsid w:val="199C7917"/>
    <w:rsid w:val="199D44CA"/>
    <w:rsid w:val="19D0058C"/>
    <w:rsid w:val="19E226BC"/>
    <w:rsid w:val="19EB6674"/>
    <w:rsid w:val="19EC1C9D"/>
    <w:rsid w:val="1A4B0657"/>
    <w:rsid w:val="1AA67576"/>
    <w:rsid w:val="1AA9485B"/>
    <w:rsid w:val="1AC36030"/>
    <w:rsid w:val="1AC46CB2"/>
    <w:rsid w:val="1AD31C39"/>
    <w:rsid w:val="1AD44FEE"/>
    <w:rsid w:val="1AD929FB"/>
    <w:rsid w:val="1B0D0CA7"/>
    <w:rsid w:val="1B2612D5"/>
    <w:rsid w:val="1B2F0ECA"/>
    <w:rsid w:val="1B394F38"/>
    <w:rsid w:val="1B403947"/>
    <w:rsid w:val="1B6C14DF"/>
    <w:rsid w:val="1B6C650F"/>
    <w:rsid w:val="1B934CBA"/>
    <w:rsid w:val="1BB30933"/>
    <w:rsid w:val="1BBA5AF7"/>
    <w:rsid w:val="1BF81DA8"/>
    <w:rsid w:val="1C0835B4"/>
    <w:rsid w:val="1C1253E8"/>
    <w:rsid w:val="1C3A6F59"/>
    <w:rsid w:val="1C5F4D1A"/>
    <w:rsid w:val="1C713DA0"/>
    <w:rsid w:val="1C866F93"/>
    <w:rsid w:val="1C8B61C0"/>
    <w:rsid w:val="1C9D4CA3"/>
    <w:rsid w:val="1CCB7426"/>
    <w:rsid w:val="1CE17085"/>
    <w:rsid w:val="1D1A7F6E"/>
    <w:rsid w:val="1D3A75B2"/>
    <w:rsid w:val="1D3F45E1"/>
    <w:rsid w:val="1D4B1300"/>
    <w:rsid w:val="1D4E6F45"/>
    <w:rsid w:val="1D572B68"/>
    <w:rsid w:val="1D7D610A"/>
    <w:rsid w:val="1DD40B00"/>
    <w:rsid w:val="1DD84838"/>
    <w:rsid w:val="1DE157A1"/>
    <w:rsid w:val="1DFA6EC3"/>
    <w:rsid w:val="1E195326"/>
    <w:rsid w:val="1E3A5E19"/>
    <w:rsid w:val="1E3C056F"/>
    <w:rsid w:val="1E73105C"/>
    <w:rsid w:val="1E7D33DD"/>
    <w:rsid w:val="1E7F273F"/>
    <w:rsid w:val="1E841F26"/>
    <w:rsid w:val="1E887D47"/>
    <w:rsid w:val="1E8F7C25"/>
    <w:rsid w:val="1E910679"/>
    <w:rsid w:val="1EA44F54"/>
    <w:rsid w:val="1EAB00AD"/>
    <w:rsid w:val="1EBD4792"/>
    <w:rsid w:val="1EBF29EE"/>
    <w:rsid w:val="1EF7722C"/>
    <w:rsid w:val="1F015121"/>
    <w:rsid w:val="1F0B2DE3"/>
    <w:rsid w:val="1F15421D"/>
    <w:rsid w:val="1F24618C"/>
    <w:rsid w:val="1F730536"/>
    <w:rsid w:val="1F9121E5"/>
    <w:rsid w:val="1FA34E32"/>
    <w:rsid w:val="1FB570EB"/>
    <w:rsid w:val="1FCC1E7B"/>
    <w:rsid w:val="1FD77408"/>
    <w:rsid w:val="20216093"/>
    <w:rsid w:val="20400937"/>
    <w:rsid w:val="207B71A0"/>
    <w:rsid w:val="20912060"/>
    <w:rsid w:val="20990375"/>
    <w:rsid w:val="209D51BA"/>
    <w:rsid w:val="20AA3444"/>
    <w:rsid w:val="20B67240"/>
    <w:rsid w:val="20C60701"/>
    <w:rsid w:val="20D70AF1"/>
    <w:rsid w:val="20E32234"/>
    <w:rsid w:val="2110329F"/>
    <w:rsid w:val="21233E87"/>
    <w:rsid w:val="212E7D78"/>
    <w:rsid w:val="21403628"/>
    <w:rsid w:val="216502B6"/>
    <w:rsid w:val="21783778"/>
    <w:rsid w:val="21AE1E52"/>
    <w:rsid w:val="21C90488"/>
    <w:rsid w:val="21CC0EAD"/>
    <w:rsid w:val="21E3462D"/>
    <w:rsid w:val="221E6981"/>
    <w:rsid w:val="22290D6B"/>
    <w:rsid w:val="223861E4"/>
    <w:rsid w:val="2247607E"/>
    <w:rsid w:val="227054ED"/>
    <w:rsid w:val="22A26776"/>
    <w:rsid w:val="22B125E9"/>
    <w:rsid w:val="22B21FD6"/>
    <w:rsid w:val="22D751AD"/>
    <w:rsid w:val="22D7672E"/>
    <w:rsid w:val="22D803D2"/>
    <w:rsid w:val="230D5874"/>
    <w:rsid w:val="232337B4"/>
    <w:rsid w:val="235A6A54"/>
    <w:rsid w:val="236211C7"/>
    <w:rsid w:val="238B3C2D"/>
    <w:rsid w:val="23934A59"/>
    <w:rsid w:val="23936FCC"/>
    <w:rsid w:val="23A25897"/>
    <w:rsid w:val="240C7710"/>
    <w:rsid w:val="24100C64"/>
    <w:rsid w:val="241D1EFE"/>
    <w:rsid w:val="242B7000"/>
    <w:rsid w:val="24381196"/>
    <w:rsid w:val="24594F5D"/>
    <w:rsid w:val="246644EC"/>
    <w:rsid w:val="248E5E1D"/>
    <w:rsid w:val="249D7775"/>
    <w:rsid w:val="253048A2"/>
    <w:rsid w:val="25493054"/>
    <w:rsid w:val="258207C8"/>
    <w:rsid w:val="259755DF"/>
    <w:rsid w:val="25A81FDD"/>
    <w:rsid w:val="25CF2CE9"/>
    <w:rsid w:val="25D904EC"/>
    <w:rsid w:val="25E44AD5"/>
    <w:rsid w:val="25FC0932"/>
    <w:rsid w:val="25FD64CE"/>
    <w:rsid w:val="260D1EFB"/>
    <w:rsid w:val="261D1B89"/>
    <w:rsid w:val="263851FC"/>
    <w:rsid w:val="264E2B01"/>
    <w:rsid w:val="268C537A"/>
    <w:rsid w:val="26D37ACB"/>
    <w:rsid w:val="26E37633"/>
    <w:rsid w:val="26EE7E4B"/>
    <w:rsid w:val="26F3527A"/>
    <w:rsid w:val="270E2F5C"/>
    <w:rsid w:val="27202600"/>
    <w:rsid w:val="275D446B"/>
    <w:rsid w:val="27724346"/>
    <w:rsid w:val="277A6DBA"/>
    <w:rsid w:val="27C16D6E"/>
    <w:rsid w:val="27CE56CD"/>
    <w:rsid w:val="27DE3E5D"/>
    <w:rsid w:val="27E877C1"/>
    <w:rsid w:val="27EC39D8"/>
    <w:rsid w:val="27F740C8"/>
    <w:rsid w:val="284D083A"/>
    <w:rsid w:val="28844CCE"/>
    <w:rsid w:val="28C34DD5"/>
    <w:rsid w:val="28C833BC"/>
    <w:rsid w:val="28CA3B0D"/>
    <w:rsid w:val="28ED696A"/>
    <w:rsid w:val="291D6810"/>
    <w:rsid w:val="294175B9"/>
    <w:rsid w:val="29594277"/>
    <w:rsid w:val="295E61D7"/>
    <w:rsid w:val="29690BBD"/>
    <w:rsid w:val="297E0AA3"/>
    <w:rsid w:val="297F5A82"/>
    <w:rsid w:val="2983351D"/>
    <w:rsid w:val="29911A12"/>
    <w:rsid w:val="29AB5FE7"/>
    <w:rsid w:val="29B570DA"/>
    <w:rsid w:val="29B76747"/>
    <w:rsid w:val="29D03032"/>
    <w:rsid w:val="2A0D33FF"/>
    <w:rsid w:val="2A1065F3"/>
    <w:rsid w:val="2A144EE7"/>
    <w:rsid w:val="2A1F60B7"/>
    <w:rsid w:val="2A330E19"/>
    <w:rsid w:val="2A3606F9"/>
    <w:rsid w:val="2A5C6359"/>
    <w:rsid w:val="2A641761"/>
    <w:rsid w:val="2A65630D"/>
    <w:rsid w:val="2A6C52BE"/>
    <w:rsid w:val="2A716B40"/>
    <w:rsid w:val="2A8371B0"/>
    <w:rsid w:val="2A853404"/>
    <w:rsid w:val="2AA20D95"/>
    <w:rsid w:val="2ABB0CC5"/>
    <w:rsid w:val="2ABF307E"/>
    <w:rsid w:val="2ACB6215"/>
    <w:rsid w:val="2AFB5B55"/>
    <w:rsid w:val="2AFD6C12"/>
    <w:rsid w:val="2B0B2B6F"/>
    <w:rsid w:val="2B146082"/>
    <w:rsid w:val="2B235A7C"/>
    <w:rsid w:val="2B2F4500"/>
    <w:rsid w:val="2B581DC7"/>
    <w:rsid w:val="2B7022E2"/>
    <w:rsid w:val="2B785F7F"/>
    <w:rsid w:val="2B867F3E"/>
    <w:rsid w:val="2B8A3D16"/>
    <w:rsid w:val="2B8D191A"/>
    <w:rsid w:val="2BAF1907"/>
    <w:rsid w:val="2BD07FC5"/>
    <w:rsid w:val="2BE237FE"/>
    <w:rsid w:val="2BE478FC"/>
    <w:rsid w:val="2BEA0B91"/>
    <w:rsid w:val="2C01480C"/>
    <w:rsid w:val="2C095B93"/>
    <w:rsid w:val="2C5331DD"/>
    <w:rsid w:val="2C611965"/>
    <w:rsid w:val="2C683395"/>
    <w:rsid w:val="2C6D4515"/>
    <w:rsid w:val="2C7A6D01"/>
    <w:rsid w:val="2C8F766D"/>
    <w:rsid w:val="2D314CC9"/>
    <w:rsid w:val="2D405AA8"/>
    <w:rsid w:val="2D9A0D6E"/>
    <w:rsid w:val="2DA27BEC"/>
    <w:rsid w:val="2DE22663"/>
    <w:rsid w:val="2DE94A57"/>
    <w:rsid w:val="2E137A17"/>
    <w:rsid w:val="2E2726DB"/>
    <w:rsid w:val="2E3D31FA"/>
    <w:rsid w:val="2EAA06C9"/>
    <w:rsid w:val="2EB2230A"/>
    <w:rsid w:val="2EC10ECF"/>
    <w:rsid w:val="2ECE5E9F"/>
    <w:rsid w:val="2EF2235C"/>
    <w:rsid w:val="2EF22E34"/>
    <w:rsid w:val="2EFB6FCD"/>
    <w:rsid w:val="2F0A3EF9"/>
    <w:rsid w:val="2F0B2916"/>
    <w:rsid w:val="2F100122"/>
    <w:rsid w:val="2F155BEF"/>
    <w:rsid w:val="2F2A7D01"/>
    <w:rsid w:val="2F3F0ED9"/>
    <w:rsid w:val="2F416970"/>
    <w:rsid w:val="2F5B002C"/>
    <w:rsid w:val="2F9E591A"/>
    <w:rsid w:val="2FBF3F86"/>
    <w:rsid w:val="2FD3667C"/>
    <w:rsid w:val="2FE1008F"/>
    <w:rsid w:val="2FED6EA8"/>
    <w:rsid w:val="2FFF7D88"/>
    <w:rsid w:val="300012FF"/>
    <w:rsid w:val="300A0247"/>
    <w:rsid w:val="303B5A2C"/>
    <w:rsid w:val="30446A61"/>
    <w:rsid w:val="30A14CFA"/>
    <w:rsid w:val="30A338CF"/>
    <w:rsid w:val="30DA071E"/>
    <w:rsid w:val="31104FFF"/>
    <w:rsid w:val="31152A06"/>
    <w:rsid w:val="31177013"/>
    <w:rsid w:val="314B21DC"/>
    <w:rsid w:val="31737295"/>
    <w:rsid w:val="31790427"/>
    <w:rsid w:val="31A87524"/>
    <w:rsid w:val="31DA67B5"/>
    <w:rsid w:val="31F808B1"/>
    <w:rsid w:val="31F82A48"/>
    <w:rsid w:val="31FB527D"/>
    <w:rsid w:val="320B755A"/>
    <w:rsid w:val="32140715"/>
    <w:rsid w:val="3215454E"/>
    <w:rsid w:val="323D702C"/>
    <w:rsid w:val="327F531C"/>
    <w:rsid w:val="328476E5"/>
    <w:rsid w:val="328D49E1"/>
    <w:rsid w:val="32964902"/>
    <w:rsid w:val="32990F57"/>
    <w:rsid w:val="32AC7A2B"/>
    <w:rsid w:val="32D21F57"/>
    <w:rsid w:val="32D85BE7"/>
    <w:rsid w:val="32E42698"/>
    <w:rsid w:val="32F871D0"/>
    <w:rsid w:val="330B1271"/>
    <w:rsid w:val="33132387"/>
    <w:rsid w:val="331E7E70"/>
    <w:rsid w:val="334D3CB0"/>
    <w:rsid w:val="335F7FD9"/>
    <w:rsid w:val="33674B54"/>
    <w:rsid w:val="33C55AF1"/>
    <w:rsid w:val="33FA268E"/>
    <w:rsid w:val="3469061B"/>
    <w:rsid w:val="34776080"/>
    <w:rsid w:val="34837F36"/>
    <w:rsid w:val="34866A39"/>
    <w:rsid w:val="348B636F"/>
    <w:rsid w:val="34E9297B"/>
    <w:rsid w:val="3543272B"/>
    <w:rsid w:val="356A5898"/>
    <w:rsid w:val="358160D1"/>
    <w:rsid w:val="35832808"/>
    <w:rsid w:val="3590479A"/>
    <w:rsid w:val="35A76F6F"/>
    <w:rsid w:val="35BA456B"/>
    <w:rsid w:val="35C41DB4"/>
    <w:rsid w:val="35EA223F"/>
    <w:rsid w:val="36016237"/>
    <w:rsid w:val="360C0912"/>
    <w:rsid w:val="361B0C0B"/>
    <w:rsid w:val="36560A41"/>
    <w:rsid w:val="365D6B99"/>
    <w:rsid w:val="3665370B"/>
    <w:rsid w:val="366F1F2A"/>
    <w:rsid w:val="36876658"/>
    <w:rsid w:val="36A32FE1"/>
    <w:rsid w:val="36B31193"/>
    <w:rsid w:val="37080F5D"/>
    <w:rsid w:val="37223BE4"/>
    <w:rsid w:val="37261D14"/>
    <w:rsid w:val="372C6501"/>
    <w:rsid w:val="372E0ADD"/>
    <w:rsid w:val="37327470"/>
    <w:rsid w:val="373A370D"/>
    <w:rsid w:val="37440152"/>
    <w:rsid w:val="37446DF7"/>
    <w:rsid w:val="37497F15"/>
    <w:rsid w:val="37514AA7"/>
    <w:rsid w:val="378F502A"/>
    <w:rsid w:val="37A97B13"/>
    <w:rsid w:val="37C0516E"/>
    <w:rsid w:val="37CA7FE3"/>
    <w:rsid w:val="37FD7DBA"/>
    <w:rsid w:val="38066F7D"/>
    <w:rsid w:val="38072B84"/>
    <w:rsid w:val="38133A2F"/>
    <w:rsid w:val="38280A2C"/>
    <w:rsid w:val="382E1C33"/>
    <w:rsid w:val="38712048"/>
    <w:rsid w:val="387C0434"/>
    <w:rsid w:val="388375FF"/>
    <w:rsid w:val="388A4993"/>
    <w:rsid w:val="388D6408"/>
    <w:rsid w:val="388F2950"/>
    <w:rsid w:val="38931DB3"/>
    <w:rsid w:val="389C54E6"/>
    <w:rsid w:val="38A04536"/>
    <w:rsid w:val="38B979C9"/>
    <w:rsid w:val="38C65B34"/>
    <w:rsid w:val="38E938C9"/>
    <w:rsid w:val="38FE69A8"/>
    <w:rsid w:val="390B5197"/>
    <w:rsid w:val="390F295A"/>
    <w:rsid w:val="3914325B"/>
    <w:rsid w:val="391F5B2A"/>
    <w:rsid w:val="392B73F4"/>
    <w:rsid w:val="39362FA0"/>
    <w:rsid w:val="3941428A"/>
    <w:rsid w:val="39426C37"/>
    <w:rsid w:val="394836C2"/>
    <w:rsid w:val="395B5A4F"/>
    <w:rsid w:val="39710E22"/>
    <w:rsid w:val="39871519"/>
    <w:rsid w:val="398C607D"/>
    <w:rsid w:val="399D36E6"/>
    <w:rsid w:val="39C52973"/>
    <w:rsid w:val="39C63251"/>
    <w:rsid w:val="39C6692F"/>
    <w:rsid w:val="39D7114F"/>
    <w:rsid w:val="39DC3133"/>
    <w:rsid w:val="39E31B3E"/>
    <w:rsid w:val="39EB788F"/>
    <w:rsid w:val="3A056DED"/>
    <w:rsid w:val="3A194E48"/>
    <w:rsid w:val="3A3F4CFB"/>
    <w:rsid w:val="3A575EFE"/>
    <w:rsid w:val="3A5C534F"/>
    <w:rsid w:val="3A6E2918"/>
    <w:rsid w:val="3A8B0EFD"/>
    <w:rsid w:val="3AA250B2"/>
    <w:rsid w:val="3AB83040"/>
    <w:rsid w:val="3AC312D5"/>
    <w:rsid w:val="3ACE6B2F"/>
    <w:rsid w:val="3B13642E"/>
    <w:rsid w:val="3B263DD6"/>
    <w:rsid w:val="3B4D0F07"/>
    <w:rsid w:val="3B5C0464"/>
    <w:rsid w:val="3B671461"/>
    <w:rsid w:val="3B67527D"/>
    <w:rsid w:val="3B741EE3"/>
    <w:rsid w:val="3BA931D0"/>
    <w:rsid w:val="3BAD6263"/>
    <w:rsid w:val="3BAF716B"/>
    <w:rsid w:val="3BCA4B64"/>
    <w:rsid w:val="3BCD02B3"/>
    <w:rsid w:val="3BE401CC"/>
    <w:rsid w:val="3BFD5F1B"/>
    <w:rsid w:val="3C1105C1"/>
    <w:rsid w:val="3C2059F6"/>
    <w:rsid w:val="3C331C5D"/>
    <w:rsid w:val="3C544124"/>
    <w:rsid w:val="3C6150F5"/>
    <w:rsid w:val="3C70795E"/>
    <w:rsid w:val="3C7F233A"/>
    <w:rsid w:val="3C81646D"/>
    <w:rsid w:val="3C935AE5"/>
    <w:rsid w:val="3CE2773D"/>
    <w:rsid w:val="3D010978"/>
    <w:rsid w:val="3D16665C"/>
    <w:rsid w:val="3D1C630F"/>
    <w:rsid w:val="3D474530"/>
    <w:rsid w:val="3D4853FF"/>
    <w:rsid w:val="3D541953"/>
    <w:rsid w:val="3D84191D"/>
    <w:rsid w:val="3DA109B6"/>
    <w:rsid w:val="3DA9556F"/>
    <w:rsid w:val="3DB016D9"/>
    <w:rsid w:val="3DDC2A2F"/>
    <w:rsid w:val="3DEC25FC"/>
    <w:rsid w:val="3DF778F9"/>
    <w:rsid w:val="3E070766"/>
    <w:rsid w:val="3E113F66"/>
    <w:rsid w:val="3E155F41"/>
    <w:rsid w:val="3E1F2902"/>
    <w:rsid w:val="3E203A10"/>
    <w:rsid w:val="3E343B73"/>
    <w:rsid w:val="3E46434D"/>
    <w:rsid w:val="3E66464C"/>
    <w:rsid w:val="3E8D2DCE"/>
    <w:rsid w:val="3E93265B"/>
    <w:rsid w:val="3EB432AF"/>
    <w:rsid w:val="3ED72855"/>
    <w:rsid w:val="3EDC578A"/>
    <w:rsid w:val="3EEF58F0"/>
    <w:rsid w:val="3F12422F"/>
    <w:rsid w:val="3F2062A8"/>
    <w:rsid w:val="3F422B55"/>
    <w:rsid w:val="3F4626D2"/>
    <w:rsid w:val="3F4B34AB"/>
    <w:rsid w:val="3F5518E2"/>
    <w:rsid w:val="3F5C16F4"/>
    <w:rsid w:val="3F797D4F"/>
    <w:rsid w:val="3F8B7977"/>
    <w:rsid w:val="3FB23448"/>
    <w:rsid w:val="40293EA2"/>
    <w:rsid w:val="40372990"/>
    <w:rsid w:val="40524387"/>
    <w:rsid w:val="40652BE5"/>
    <w:rsid w:val="40777B5D"/>
    <w:rsid w:val="407F0C5B"/>
    <w:rsid w:val="40883D98"/>
    <w:rsid w:val="40A42740"/>
    <w:rsid w:val="40B53066"/>
    <w:rsid w:val="40D43F1C"/>
    <w:rsid w:val="40DC7A90"/>
    <w:rsid w:val="41123942"/>
    <w:rsid w:val="414C1554"/>
    <w:rsid w:val="41504494"/>
    <w:rsid w:val="41577B5D"/>
    <w:rsid w:val="41684D12"/>
    <w:rsid w:val="41746FA7"/>
    <w:rsid w:val="4182744A"/>
    <w:rsid w:val="419B52B3"/>
    <w:rsid w:val="41BC49B8"/>
    <w:rsid w:val="41C2083F"/>
    <w:rsid w:val="41D97C6C"/>
    <w:rsid w:val="41E135C0"/>
    <w:rsid w:val="41E83527"/>
    <w:rsid w:val="420070C1"/>
    <w:rsid w:val="421D27E4"/>
    <w:rsid w:val="42707BEA"/>
    <w:rsid w:val="427B4B5C"/>
    <w:rsid w:val="42914900"/>
    <w:rsid w:val="42A828F8"/>
    <w:rsid w:val="42AD62D0"/>
    <w:rsid w:val="42B375DC"/>
    <w:rsid w:val="42EA136B"/>
    <w:rsid w:val="42F128ED"/>
    <w:rsid w:val="4329768F"/>
    <w:rsid w:val="43316104"/>
    <w:rsid w:val="433413E4"/>
    <w:rsid w:val="434D34F5"/>
    <w:rsid w:val="434E7BEF"/>
    <w:rsid w:val="436D51AE"/>
    <w:rsid w:val="43732577"/>
    <w:rsid w:val="437C2A15"/>
    <w:rsid w:val="437D18BE"/>
    <w:rsid w:val="43823C81"/>
    <w:rsid w:val="43874BAB"/>
    <w:rsid w:val="43966862"/>
    <w:rsid w:val="43A523CF"/>
    <w:rsid w:val="43A7763B"/>
    <w:rsid w:val="43AC69C0"/>
    <w:rsid w:val="43C85CD3"/>
    <w:rsid w:val="43DA483B"/>
    <w:rsid w:val="43E06081"/>
    <w:rsid w:val="43EC3D82"/>
    <w:rsid w:val="43ED2D9D"/>
    <w:rsid w:val="440B0FE3"/>
    <w:rsid w:val="440B5E1C"/>
    <w:rsid w:val="441231CA"/>
    <w:rsid w:val="44436772"/>
    <w:rsid w:val="444E43C1"/>
    <w:rsid w:val="445356F7"/>
    <w:rsid w:val="44712184"/>
    <w:rsid w:val="44B71B00"/>
    <w:rsid w:val="45127B4F"/>
    <w:rsid w:val="453E5AD2"/>
    <w:rsid w:val="45504AEF"/>
    <w:rsid w:val="45695003"/>
    <w:rsid w:val="457C1DF1"/>
    <w:rsid w:val="45980368"/>
    <w:rsid w:val="45A44DCD"/>
    <w:rsid w:val="45AB2CE7"/>
    <w:rsid w:val="45AE16C9"/>
    <w:rsid w:val="45BA00C4"/>
    <w:rsid w:val="45CD5613"/>
    <w:rsid w:val="4620175E"/>
    <w:rsid w:val="462F1B6A"/>
    <w:rsid w:val="46343857"/>
    <w:rsid w:val="464317DE"/>
    <w:rsid w:val="46771687"/>
    <w:rsid w:val="46822C5D"/>
    <w:rsid w:val="46C76C58"/>
    <w:rsid w:val="470E27A0"/>
    <w:rsid w:val="47117701"/>
    <w:rsid w:val="4734438E"/>
    <w:rsid w:val="473A565C"/>
    <w:rsid w:val="474C0B85"/>
    <w:rsid w:val="4759345D"/>
    <w:rsid w:val="475F65DC"/>
    <w:rsid w:val="47652FF4"/>
    <w:rsid w:val="478C417C"/>
    <w:rsid w:val="47916B77"/>
    <w:rsid w:val="47B1162A"/>
    <w:rsid w:val="47E90E35"/>
    <w:rsid w:val="47F22F7F"/>
    <w:rsid w:val="48211775"/>
    <w:rsid w:val="482F51EC"/>
    <w:rsid w:val="48313C11"/>
    <w:rsid w:val="485D33ED"/>
    <w:rsid w:val="48691363"/>
    <w:rsid w:val="487B5B20"/>
    <w:rsid w:val="487C0774"/>
    <w:rsid w:val="48844FD0"/>
    <w:rsid w:val="488A280E"/>
    <w:rsid w:val="48924AB8"/>
    <w:rsid w:val="489601A3"/>
    <w:rsid w:val="48B37DEC"/>
    <w:rsid w:val="48C83BF7"/>
    <w:rsid w:val="48CD71AA"/>
    <w:rsid w:val="48E334C5"/>
    <w:rsid w:val="48FE641B"/>
    <w:rsid w:val="4918112E"/>
    <w:rsid w:val="49387B72"/>
    <w:rsid w:val="49447842"/>
    <w:rsid w:val="494C5835"/>
    <w:rsid w:val="4959215D"/>
    <w:rsid w:val="495A7456"/>
    <w:rsid w:val="495F03BD"/>
    <w:rsid w:val="49884FC7"/>
    <w:rsid w:val="49895F75"/>
    <w:rsid w:val="49A8294B"/>
    <w:rsid w:val="49C84E14"/>
    <w:rsid w:val="49D06458"/>
    <w:rsid w:val="49E11E95"/>
    <w:rsid w:val="49E22BC4"/>
    <w:rsid w:val="49F0780D"/>
    <w:rsid w:val="4A081E35"/>
    <w:rsid w:val="4A0B6730"/>
    <w:rsid w:val="4A2164BB"/>
    <w:rsid w:val="4A246FED"/>
    <w:rsid w:val="4A541A9D"/>
    <w:rsid w:val="4A58200E"/>
    <w:rsid w:val="4A643591"/>
    <w:rsid w:val="4A885D36"/>
    <w:rsid w:val="4A897E6E"/>
    <w:rsid w:val="4A9D2C27"/>
    <w:rsid w:val="4AA15AC9"/>
    <w:rsid w:val="4AA4502A"/>
    <w:rsid w:val="4AAC27B7"/>
    <w:rsid w:val="4AB621D8"/>
    <w:rsid w:val="4AC02958"/>
    <w:rsid w:val="4AE10168"/>
    <w:rsid w:val="4AE6214A"/>
    <w:rsid w:val="4AF95B02"/>
    <w:rsid w:val="4B0C5FD6"/>
    <w:rsid w:val="4B1A3991"/>
    <w:rsid w:val="4B245A16"/>
    <w:rsid w:val="4B7B492F"/>
    <w:rsid w:val="4BC95751"/>
    <w:rsid w:val="4BD804E3"/>
    <w:rsid w:val="4BDE79CC"/>
    <w:rsid w:val="4BF233B2"/>
    <w:rsid w:val="4C067384"/>
    <w:rsid w:val="4C310A36"/>
    <w:rsid w:val="4C454513"/>
    <w:rsid w:val="4C4B6AB8"/>
    <w:rsid w:val="4C51230F"/>
    <w:rsid w:val="4C5C7FFD"/>
    <w:rsid w:val="4CA26A9E"/>
    <w:rsid w:val="4CA642BD"/>
    <w:rsid w:val="4CB9218D"/>
    <w:rsid w:val="4CBD5E4D"/>
    <w:rsid w:val="4CD27941"/>
    <w:rsid w:val="4CDC6F55"/>
    <w:rsid w:val="4CE4720A"/>
    <w:rsid w:val="4D062E8F"/>
    <w:rsid w:val="4D06386D"/>
    <w:rsid w:val="4D0B7C76"/>
    <w:rsid w:val="4D104754"/>
    <w:rsid w:val="4D3F6437"/>
    <w:rsid w:val="4D49312E"/>
    <w:rsid w:val="4D4A27BA"/>
    <w:rsid w:val="4D4D3D31"/>
    <w:rsid w:val="4D5049D7"/>
    <w:rsid w:val="4D704206"/>
    <w:rsid w:val="4DB80FF1"/>
    <w:rsid w:val="4DD23507"/>
    <w:rsid w:val="4E2840FE"/>
    <w:rsid w:val="4E2966A5"/>
    <w:rsid w:val="4E345D22"/>
    <w:rsid w:val="4E8D5680"/>
    <w:rsid w:val="4EAA2C2B"/>
    <w:rsid w:val="4EC533B4"/>
    <w:rsid w:val="4ED521BC"/>
    <w:rsid w:val="4EE0045B"/>
    <w:rsid w:val="4EEE4370"/>
    <w:rsid w:val="4EFF35F5"/>
    <w:rsid w:val="4F0D7A56"/>
    <w:rsid w:val="4F1D15EB"/>
    <w:rsid w:val="4F280011"/>
    <w:rsid w:val="4F463180"/>
    <w:rsid w:val="4F467DFC"/>
    <w:rsid w:val="4F47491A"/>
    <w:rsid w:val="4F756A28"/>
    <w:rsid w:val="4F941601"/>
    <w:rsid w:val="4FA86817"/>
    <w:rsid w:val="4FB73532"/>
    <w:rsid w:val="4FC84133"/>
    <w:rsid w:val="4FE776CD"/>
    <w:rsid w:val="4FFB6629"/>
    <w:rsid w:val="50213F42"/>
    <w:rsid w:val="50225581"/>
    <w:rsid w:val="502D7210"/>
    <w:rsid w:val="503E71E6"/>
    <w:rsid w:val="504335E4"/>
    <w:rsid w:val="505170F5"/>
    <w:rsid w:val="50561673"/>
    <w:rsid w:val="50620039"/>
    <w:rsid w:val="506F7EBF"/>
    <w:rsid w:val="507018C7"/>
    <w:rsid w:val="5074476C"/>
    <w:rsid w:val="5090104D"/>
    <w:rsid w:val="50972346"/>
    <w:rsid w:val="50AC11E4"/>
    <w:rsid w:val="50B90078"/>
    <w:rsid w:val="50C152F7"/>
    <w:rsid w:val="50D6365C"/>
    <w:rsid w:val="51030A84"/>
    <w:rsid w:val="51030E3F"/>
    <w:rsid w:val="510539E2"/>
    <w:rsid w:val="5110096E"/>
    <w:rsid w:val="5127662D"/>
    <w:rsid w:val="51541AC9"/>
    <w:rsid w:val="51635B54"/>
    <w:rsid w:val="5183316B"/>
    <w:rsid w:val="5191090E"/>
    <w:rsid w:val="51C356B6"/>
    <w:rsid w:val="51CA64F6"/>
    <w:rsid w:val="51DA141E"/>
    <w:rsid w:val="51E54A34"/>
    <w:rsid w:val="51F76FD2"/>
    <w:rsid w:val="520509D8"/>
    <w:rsid w:val="520C7BE7"/>
    <w:rsid w:val="524D752C"/>
    <w:rsid w:val="525B4FF9"/>
    <w:rsid w:val="529570A4"/>
    <w:rsid w:val="52966529"/>
    <w:rsid w:val="52AF3C79"/>
    <w:rsid w:val="52B25FCF"/>
    <w:rsid w:val="52D8548B"/>
    <w:rsid w:val="52DE246A"/>
    <w:rsid w:val="53140376"/>
    <w:rsid w:val="533E328F"/>
    <w:rsid w:val="53725B36"/>
    <w:rsid w:val="537F3DBD"/>
    <w:rsid w:val="538D019F"/>
    <w:rsid w:val="53A15FC9"/>
    <w:rsid w:val="53A34C0E"/>
    <w:rsid w:val="53AC1B5C"/>
    <w:rsid w:val="53BB5CF7"/>
    <w:rsid w:val="53BC6A09"/>
    <w:rsid w:val="53BD1A54"/>
    <w:rsid w:val="53E049B9"/>
    <w:rsid w:val="53EA07A0"/>
    <w:rsid w:val="54004C45"/>
    <w:rsid w:val="54047659"/>
    <w:rsid w:val="54113100"/>
    <w:rsid w:val="54134879"/>
    <w:rsid w:val="541C20CF"/>
    <w:rsid w:val="541C548D"/>
    <w:rsid w:val="542E3713"/>
    <w:rsid w:val="543569F5"/>
    <w:rsid w:val="544146B4"/>
    <w:rsid w:val="544357F5"/>
    <w:rsid w:val="544C0EA0"/>
    <w:rsid w:val="54547389"/>
    <w:rsid w:val="546E211E"/>
    <w:rsid w:val="54947FAA"/>
    <w:rsid w:val="54AA30FC"/>
    <w:rsid w:val="54AF63CC"/>
    <w:rsid w:val="54C1065E"/>
    <w:rsid w:val="54C52AD7"/>
    <w:rsid w:val="55197988"/>
    <w:rsid w:val="55487740"/>
    <w:rsid w:val="554A1573"/>
    <w:rsid w:val="55543B1E"/>
    <w:rsid w:val="5566599F"/>
    <w:rsid w:val="55797948"/>
    <w:rsid w:val="55880276"/>
    <w:rsid w:val="55880A0F"/>
    <w:rsid w:val="558C0229"/>
    <w:rsid w:val="55B12806"/>
    <w:rsid w:val="55C4064A"/>
    <w:rsid w:val="55DE3A2D"/>
    <w:rsid w:val="55E56D44"/>
    <w:rsid w:val="55E62245"/>
    <w:rsid w:val="55EB3AF8"/>
    <w:rsid w:val="55EC4565"/>
    <w:rsid w:val="55EF7D6C"/>
    <w:rsid w:val="560928FF"/>
    <w:rsid w:val="56C05D9D"/>
    <w:rsid w:val="56C30679"/>
    <w:rsid w:val="56C81202"/>
    <w:rsid w:val="56E4474B"/>
    <w:rsid w:val="56F2384D"/>
    <w:rsid w:val="56F32935"/>
    <w:rsid w:val="56F81EE9"/>
    <w:rsid w:val="57175731"/>
    <w:rsid w:val="57183F6F"/>
    <w:rsid w:val="571F0CE6"/>
    <w:rsid w:val="57486282"/>
    <w:rsid w:val="57543D8E"/>
    <w:rsid w:val="5767519E"/>
    <w:rsid w:val="576F7ADF"/>
    <w:rsid w:val="579A347E"/>
    <w:rsid w:val="579F7177"/>
    <w:rsid w:val="57D8579F"/>
    <w:rsid w:val="57E40847"/>
    <w:rsid w:val="57FB1969"/>
    <w:rsid w:val="581F1B49"/>
    <w:rsid w:val="583474E8"/>
    <w:rsid w:val="58491899"/>
    <w:rsid w:val="58532ED9"/>
    <w:rsid w:val="586638A6"/>
    <w:rsid w:val="58794E83"/>
    <w:rsid w:val="588611BF"/>
    <w:rsid w:val="58BE7D57"/>
    <w:rsid w:val="59060509"/>
    <w:rsid w:val="59171E54"/>
    <w:rsid w:val="591B21CA"/>
    <w:rsid w:val="596D2A7A"/>
    <w:rsid w:val="597B52F1"/>
    <w:rsid w:val="598C55E2"/>
    <w:rsid w:val="599E7F4D"/>
    <w:rsid w:val="59AF72A4"/>
    <w:rsid w:val="59BC46C1"/>
    <w:rsid w:val="59CF38B8"/>
    <w:rsid w:val="59D10123"/>
    <w:rsid w:val="5A0203D8"/>
    <w:rsid w:val="5A5B6274"/>
    <w:rsid w:val="5A8E3C30"/>
    <w:rsid w:val="5A960663"/>
    <w:rsid w:val="5A976FB8"/>
    <w:rsid w:val="5AA33A9E"/>
    <w:rsid w:val="5AA8566C"/>
    <w:rsid w:val="5AAD1749"/>
    <w:rsid w:val="5AB44AC5"/>
    <w:rsid w:val="5AEA2F4D"/>
    <w:rsid w:val="5AF91575"/>
    <w:rsid w:val="5B072CED"/>
    <w:rsid w:val="5B264330"/>
    <w:rsid w:val="5B503C92"/>
    <w:rsid w:val="5B65775E"/>
    <w:rsid w:val="5B6E49F7"/>
    <w:rsid w:val="5B8A2E12"/>
    <w:rsid w:val="5BA73027"/>
    <w:rsid w:val="5BBF4BCA"/>
    <w:rsid w:val="5BD84F8D"/>
    <w:rsid w:val="5BDD7C46"/>
    <w:rsid w:val="5BEB1650"/>
    <w:rsid w:val="5BEE6449"/>
    <w:rsid w:val="5BF32D9F"/>
    <w:rsid w:val="5C1B2662"/>
    <w:rsid w:val="5C230070"/>
    <w:rsid w:val="5C2A2C44"/>
    <w:rsid w:val="5C2E21A6"/>
    <w:rsid w:val="5C3A7D9F"/>
    <w:rsid w:val="5C471564"/>
    <w:rsid w:val="5C567725"/>
    <w:rsid w:val="5C6D7B73"/>
    <w:rsid w:val="5C6E1404"/>
    <w:rsid w:val="5C6F4678"/>
    <w:rsid w:val="5C796FC6"/>
    <w:rsid w:val="5C893EE2"/>
    <w:rsid w:val="5C8C139D"/>
    <w:rsid w:val="5C9045EE"/>
    <w:rsid w:val="5CA50E64"/>
    <w:rsid w:val="5CAC24A9"/>
    <w:rsid w:val="5CAC40AB"/>
    <w:rsid w:val="5CCB5F12"/>
    <w:rsid w:val="5CD858CA"/>
    <w:rsid w:val="5CFE74D3"/>
    <w:rsid w:val="5D016601"/>
    <w:rsid w:val="5D0E2D0E"/>
    <w:rsid w:val="5D132409"/>
    <w:rsid w:val="5D1560D8"/>
    <w:rsid w:val="5D2E6280"/>
    <w:rsid w:val="5D346409"/>
    <w:rsid w:val="5D5F7F94"/>
    <w:rsid w:val="5D6135F9"/>
    <w:rsid w:val="5DA7766B"/>
    <w:rsid w:val="5DD377F1"/>
    <w:rsid w:val="5DDC5028"/>
    <w:rsid w:val="5DDF6EF9"/>
    <w:rsid w:val="5E081369"/>
    <w:rsid w:val="5E0A0779"/>
    <w:rsid w:val="5E1F453C"/>
    <w:rsid w:val="5E245AC6"/>
    <w:rsid w:val="5E3A69C8"/>
    <w:rsid w:val="5E45098F"/>
    <w:rsid w:val="5E494A38"/>
    <w:rsid w:val="5E515E4C"/>
    <w:rsid w:val="5E5841FD"/>
    <w:rsid w:val="5E5D149D"/>
    <w:rsid w:val="5E7C54D9"/>
    <w:rsid w:val="5E8468AD"/>
    <w:rsid w:val="5E8A398A"/>
    <w:rsid w:val="5E9C2E4B"/>
    <w:rsid w:val="5EB83E2E"/>
    <w:rsid w:val="5EB91A2C"/>
    <w:rsid w:val="5ED91F8F"/>
    <w:rsid w:val="5F2D4DE3"/>
    <w:rsid w:val="5F53438B"/>
    <w:rsid w:val="5F5B30C3"/>
    <w:rsid w:val="5F7D3150"/>
    <w:rsid w:val="5F8100B4"/>
    <w:rsid w:val="5FA8056B"/>
    <w:rsid w:val="5FB307E8"/>
    <w:rsid w:val="5FB73DFD"/>
    <w:rsid w:val="5FBC6CB3"/>
    <w:rsid w:val="5FF15A38"/>
    <w:rsid w:val="5FFD0F04"/>
    <w:rsid w:val="60243CD2"/>
    <w:rsid w:val="60491043"/>
    <w:rsid w:val="604F740D"/>
    <w:rsid w:val="60547F1C"/>
    <w:rsid w:val="605630A7"/>
    <w:rsid w:val="605A7EDA"/>
    <w:rsid w:val="60713008"/>
    <w:rsid w:val="60805638"/>
    <w:rsid w:val="60871B7F"/>
    <w:rsid w:val="60947504"/>
    <w:rsid w:val="60B67C15"/>
    <w:rsid w:val="60D051F7"/>
    <w:rsid w:val="60E327A2"/>
    <w:rsid w:val="60E50F15"/>
    <w:rsid w:val="60E80F88"/>
    <w:rsid w:val="611834CF"/>
    <w:rsid w:val="61187A4A"/>
    <w:rsid w:val="61340EC9"/>
    <w:rsid w:val="61395C1A"/>
    <w:rsid w:val="613F56E8"/>
    <w:rsid w:val="6141208B"/>
    <w:rsid w:val="61422A44"/>
    <w:rsid w:val="614E369C"/>
    <w:rsid w:val="614E5EF6"/>
    <w:rsid w:val="616C4C55"/>
    <w:rsid w:val="61821324"/>
    <w:rsid w:val="618D0881"/>
    <w:rsid w:val="61917ADB"/>
    <w:rsid w:val="61DE2022"/>
    <w:rsid w:val="61F50509"/>
    <w:rsid w:val="61FD0A98"/>
    <w:rsid w:val="620373AA"/>
    <w:rsid w:val="62181001"/>
    <w:rsid w:val="621F636A"/>
    <w:rsid w:val="622B5623"/>
    <w:rsid w:val="622D4D58"/>
    <w:rsid w:val="627D7EE9"/>
    <w:rsid w:val="628D115C"/>
    <w:rsid w:val="628D3EC7"/>
    <w:rsid w:val="62923253"/>
    <w:rsid w:val="62A05048"/>
    <w:rsid w:val="62A27165"/>
    <w:rsid w:val="62CC136C"/>
    <w:rsid w:val="62E95123"/>
    <w:rsid w:val="630532A4"/>
    <w:rsid w:val="631B3C01"/>
    <w:rsid w:val="63350C71"/>
    <w:rsid w:val="634F6184"/>
    <w:rsid w:val="63657769"/>
    <w:rsid w:val="637145F3"/>
    <w:rsid w:val="639428E9"/>
    <w:rsid w:val="63972ABD"/>
    <w:rsid w:val="639D73BA"/>
    <w:rsid w:val="63D2437B"/>
    <w:rsid w:val="63DB297D"/>
    <w:rsid w:val="63FB0378"/>
    <w:rsid w:val="64525C82"/>
    <w:rsid w:val="64530ED7"/>
    <w:rsid w:val="647F56B3"/>
    <w:rsid w:val="64A8393A"/>
    <w:rsid w:val="64B37929"/>
    <w:rsid w:val="64BA4B46"/>
    <w:rsid w:val="64D70D63"/>
    <w:rsid w:val="64D87C54"/>
    <w:rsid w:val="64D87C68"/>
    <w:rsid w:val="64ED009A"/>
    <w:rsid w:val="64FF18A9"/>
    <w:rsid w:val="6505758D"/>
    <w:rsid w:val="652E0F04"/>
    <w:rsid w:val="65374F6D"/>
    <w:rsid w:val="65594BA0"/>
    <w:rsid w:val="655D5ADE"/>
    <w:rsid w:val="655F16CC"/>
    <w:rsid w:val="6566160B"/>
    <w:rsid w:val="65760167"/>
    <w:rsid w:val="657618EE"/>
    <w:rsid w:val="657B64AF"/>
    <w:rsid w:val="65870C23"/>
    <w:rsid w:val="6587229F"/>
    <w:rsid w:val="65940963"/>
    <w:rsid w:val="65B31AF7"/>
    <w:rsid w:val="65B337C6"/>
    <w:rsid w:val="65BE23F8"/>
    <w:rsid w:val="65C96CF2"/>
    <w:rsid w:val="65CA23D1"/>
    <w:rsid w:val="65CD107D"/>
    <w:rsid w:val="65FC6C4C"/>
    <w:rsid w:val="66360EB6"/>
    <w:rsid w:val="663D3277"/>
    <w:rsid w:val="66521231"/>
    <w:rsid w:val="66664F6F"/>
    <w:rsid w:val="666845B1"/>
    <w:rsid w:val="66752597"/>
    <w:rsid w:val="66771500"/>
    <w:rsid w:val="667E74F8"/>
    <w:rsid w:val="66807F88"/>
    <w:rsid w:val="66A870A3"/>
    <w:rsid w:val="66AE396D"/>
    <w:rsid w:val="66C16C43"/>
    <w:rsid w:val="66D317E2"/>
    <w:rsid w:val="66E37F2F"/>
    <w:rsid w:val="66FF570B"/>
    <w:rsid w:val="670D099F"/>
    <w:rsid w:val="67334EC0"/>
    <w:rsid w:val="673A0A9F"/>
    <w:rsid w:val="673C64EE"/>
    <w:rsid w:val="67402B2B"/>
    <w:rsid w:val="674B0785"/>
    <w:rsid w:val="67513FB4"/>
    <w:rsid w:val="675A25C5"/>
    <w:rsid w:val="675D6571"/>
    <w:rsid w:val="676F13A1"/>
    <w:rsid w:val="67785CAC"/>
    <w:rsid w:val="67866AE4"/>
    <w:rsid w:val="67957389"/>
    <w:rsid w:val="67C74EC1"/>
    <w:rsid w:val="67CC0181"/>
    <w:rsid w:val="67DE1A5C"/>
    <w:rsid w:val="67E66BC9"/>
    <w:rsid w:val="67FB6711"/>
    <w:rsid w:val="68361921"/>
    <w:rsid w:val="686211EE"/>
    <w:rsid w:val="68644FD2"/>
    <w:rsid w:val="68706830"/>
    <w:rsid w:val="687C4095"/>
    <w:rsid w:val="68822303"/>
    <w:rsid w:val="68986285"/>
    <w:rsid w:val="68AF296B"/>
    <w:rsid w:val="68D463A9"/>
    <w:rsid w:val="68E05EAF"/>
    <w:rsid w:val="68E23B56"/>
    <w:rsid w:val="68E96345"/>
    <w:rsid w:val="68F649DE"/>
    <w:rsid w:val="69161A50"/>
    <w:rsid w:val="691A562F"/>
    <w:rsid w:val="694B05DF"/>
    <w:rsid w:val="69527383"/>
    <w:rsid w:val="695E7966"/>
    <w:rsid w:val="69632C07"/>
    <w:rsid w:val="69836E52"/>
    <w:rsid w:val="698F57CF"/>
    <w:rsid w:val="699A74DB"/>
    <w:rsid w:val="699F4231"/>
    <w:rsid w:val="69AA4EE0"/>
    <w:rsid w:val="69B94D21"/>
    <w:rsid w:val="6A236A13"/>
    <w:rsid w:val="6A442502"/>
    <w:rsid w:val="6A7C76D0"/>
    <w:rsid w:val="6A7D792E"/>
    <w:rsid w:val="6AA90FE7"/>
    <w:rsid w:val="6AAF0230"/>
    <w:rsid w:val="6AAF15B9"/>
    <w:rsid w:val="6AB45973"/>
    <w:rsid w:val="6AC32D73"/>
    <w:rsid w:val="6AC35CC3"/>
    <w:rsid w:val="6ADA66AF"/>
    <w:rsid w:val="6B0330FE"/>
    <w:rsid w:val="6B4975E4"/>
    <w:rsid w:val="6B7B096C"/>
    <w:rsid w:val="6B801668"/>
    <w:rsid w:val="6B8238C9"/>
    <w:rsid w:val="6B9D754A"/>
    <w:rsid w:val="6B9E77D0"/>
    <w:rsid w:val="6BA41B70"/>
    <w:rsid w:val="6BAB02B2"/>
    <w:rsid w:val="6BD431A2"/>
    <w:rsid w:val="6BE17E53"/>
    <w:rsid w:val="6C04211D"/>
    <w:rsid w:val="6C283232"/>
    <w:rsid w:val="6C62483D"/>
    <w:rsid w:val="6C867D3C"/>
    <w:rsid w:val="6CA34F91"/>
    <w:rsid w:val="6CB60E29"/>
    <w:rsid w:val="6CBC7404"/>
    <w:rsid w:val="6CC1124D"/>
    <w:rsid w:val="6CC27A7A"/>
    <w:rsid w:val="6CC454B6"/>
    <w:rsid w:val="6CCA6AA5"/>
    <w:rsid w:val="6CDB1F80"/>
    <w:rsid w:val="6CE80618"/>
    <w:rsid w:val="6CF03552"/>
    <w:rsid w:val="6D0073AB"/>
    <w:rsid w:val="6D194538"/>
    <w:rsid w:val="6D195F0B"/>
    <w:rsid w:val="6D4163FF"/>
    <w:rsid w:val="6D8F2DF3"/>
    <w:rsid w:val="6D8F718E"/>
    <w:rsid w:val="6DB43C90"/>
    <w:rsid w:val="6DD872FF"/>
    <w:rsid w:val="6DE272B9"/>
    <w:rsid w:val="6DE87992"/>
    <w:rsid w:val="6E0A74A4"/>
    <w:rsid w:val="6E0D1585"/>
    <w:rsid w:val="6E34773D"/>
    <w:rsid w:val="6E3C4380"/>
    <w:rsid w:val="6E8371E5"/>
    <w:rsid w:val="6E8C0C9D"/>
    <w:rsid w:val="6E8E370C"/>
    <w:rsid w:val="6EBE02FA"/>
    <w:rsid w:val="6EC74F7D"/>
    <w:rsid w:val="6ED03C77"/>
    <w:rsid w:val="6ED62F83"/>
    <w:rsid w:val="6EF0170D"/>
    <w:rsid w:val="6F0E3C1A"/>
    <w:rsid w:val="6F160557"/>
    <w:rsid w:val="6F71329B"/>
    <w:rsid w:val="6F7E53D5"/>
    <w:rsid w:val="6FA74AAE"/>
    <w:rsid w:val="6FAA7BAE"/>
    <w:rsid w:val="6FB50491"/>
    <w:rsid w:val="6FCF24DF"/>
    <w:rsid w:val="6FEF189F"/>
    <w:rsid w:val="6FF27739"/>
    <w:rsid w:val="6FFD7472"/>
    <w:rsid w:val="702032C1"/>
    <w:rsid w:val="70244734"/>
    <w:rsid w:val="702C640C"/>
    <w:rsid w:val="702D1FD9"/>
    <w:rsid w:val="70827584"/>
    <w:rsid w:val="7090681E"/>
    <w:rsid w:val="70BB1DC4"/>
    <w:rsid w:val="70BF30E7"/>
    <w:rsid w:val="70C20FC9"/>
    <w:rsid w:val="70EF27DF"/>
    <w:rsid w:val="710F62DA"/>
    <w:rsid w:val="71662FD7"/>
    <w:rsid w:val="717B5DA3"/>
    <w:rsid w:val="71B23941"/>
    <w:rsid w:val="71BB350C"/>
    <w:rsid w:val="71C66D5D"/>
    <w:rsid w:val="71EB1561"/>
    <w:rsid w:val="72120D6B"/>
    <w:rsid w:val="721959F3"/>
    <w:rsid w:val="72264262"/>
    <w:rsid w:val="722C579E"/>
    <w:rsid w:val="725720B8"/>
    <w:rsid w:val="725C30D3"/>
    <w:rsid w:val="72714639"/>
    <w:rsid w:val="72775A03"/>
    <w:rsid w:val="72863C17"/>
    <w:rsid w:val="728D6382"/>
    <w:rsid w:val="72912870"/>
    <w:rsid w:val="72965B0C"/>
    <w:rsid w:val="72B866DB"/>
    <w:rsid w:val="72D94216"/>
    <w:rsid w:val="72E71B23"/>
    <w:rsid w:val="72FF53CB"/>
    <w:rsid w:val="7317003B"/>
    <w:rsid w:val="7321671B"/>
    <w:rsid w:val="734451A5"/>
    <w:rsid w:val="73522A09"/>
    <w:rsid w:val="737E4335"/>
    <w:rsid w:val="73A415B2"/>
    <w:rsid w:val="73BA3299"/>
    <w:rsid w:val="73CF0A7E"/>
    <w:rsid w:val="73E61B89"/>
    <w:rsid w:val="73F147C9"/>
    <w:rsid w:val="74245918"/>
    <w:rsid w:val="74345B1E"/>
    <w:rsid w:val="744D6708"/>
    <w:rsid w:val="745610D8"/>
    <w:rsid w:val="746C7FA5"/>
    <w:rsid w:val="74795C83"/>
    <w:rsid w:val="747F4D47"/>
    <w:rsid w:val="749C4510"/>
    <w:rsid w:val="74A21989"/>
    <w:rsid w:val="74AF7330"/>
    <w:rsid w:val="74DB43FB"/>
    <w:rsid w:val="74E215CB"/>
    <w:rsid w:val="74F6722B"/>
    <w:rsid w:val="74FE1009"/>
    <w:rsid w:val="750D6CB7"/>
    <w:rsid w:val="75131399"/>
    <w:rsid w:val="751B6B61"/>
    <w:rsid w:val="753469DC"/>
    <w:rsid w:val="75381518"/>
    <w:rsid w:val="75413611"/>
    <w:rsid w:val="755703C1"/>
    <w:rsid w:val="757B2DA1"/>
    <w:rsid w:val="757D57E5"/>
    <w:rsid w:val="75834A3D"/>
    <w:rsid w:val="75A76FC6"/>
    <w:rsid w:val="75F15649"/>
    <w:rsid w:val="760931BC"/>
    <w:rsid w:val="764F0E5A"/>
    <w:rsid w:val="7657019E"/>
    <w:rsid w:val="76716878"/>
    <w:rsid w:val="76800583"/>
    <w:rsid w:val="76921D35"/>
    <w:rsid w:val="76A27384"/>
    <w:rsid w:val="76D50D6E"/>
    <w:rsid w:val="76DD46EA"/>
    <w:rsid w:val="76DD68F5"/>
    <w:rsid w:val="76E64FAF"/>
    <w:rsid w:val="77031CCE"/>
    <w:rsid w:val="7725582A"/>
    <w:rsid w:val="772B6DB7"/>
    <w:rsid w:val="77593418"/>
    <w:rsid w:val="776158EB"/>
    <w:rsid w:val="776262EB"/>
    <w:rsid w:val="777D0F34"/>
    <w:rsid w:val="77A408E6"/>
    <w:rsid w:val="77B22861"/>
    <w:rsid w:val="77B51335"/>
    <w:rsid w:val="77BB7554"/>
    <w:rsid w:val="77C116B9"/>
    <w:rsid w:val="77D228BC"/>
    <w:rsid w:val="77D45AD1"/>
    <w:rsid w:val="77D641BA"/>
    <w:rsid w:val="77DC6E47"/>
    <w:rsid w:val="77E16A4E"/>
    <w:rsid w:val="77E42FE3"/>
    <w:rsid w:val="78121AC9"/>
    <w:rsid w:val="781654F9"/>
    <w:rsid w:val="781C7667"/>
    <w:rsid w:val="786A53C4"/>
    <w:rsid w:val="786A7BEE"/>
    <w:rsid w:val="7890269B"/>
    <w:rsid w:val="78B474EB"/>
    <w:rsid w:val="78B546E0"/>
    <w:rsid w:val="78B63DD1"/>
    <w:rsid w:val="78C4175A"/>
    <w:rsid w:val="78DD5421"/>
    <w:rsid w:val="78E61DBF"/>
    <w:rsid w:val="78F26110"/>
    <w:rsid w:val="78F26F7B"/>
    <w:rsid w:val="78FA2DA2"/>
    <w:rsid w:val="79114FB8"/>
    <w:rsid w:val="79146A55"/>
    <w:rsid w:val="791E68DD"/>
    <w:rsid w:val="792451CB"/>
    <w:rsid w:val="792A1B99"/>
    <w:rsid w:val="792F3715"/>
    <w:rsid w:val="79305402"/>
    <w:rsid w:val="795C1F0A"/>
    <w:rsid w:val="7972531F"/>
    <w:rsid w:val="7994154A"/>
    <w:rsid w:val="79A23C21"/>
    <w:rsid w:val="79A913F8"/>
    <w:rsid w:val="7A173E3C"/>
    <w:rsid w:val="7A223F6D"/>
    <w:rsid w:val="7A4778B0"/>
    <w:rsid w:val="7A647DB6"/>
    <w:rsid w:val="7A777CB7"/>
    <w:rsid w:val="7A7F54CC"/>
    <w:rsid w:val="7A964942"/>
    <w:rsid w:val="7A9F5D3D"/>
    <w:rsid w:val="7AA72B3F"/>
    <w:rsid w:val="7AAD6672"/>
    <w:rsid w:val="7ACA3DD1"/>
    <w:rsid w:val="7AD57037"/>
    <w:rsid w:val="7AE86A7A"/>
    <w:rsid w:val="7B1D7C08"/>
    <w:rsid w:val="7B24133B"/>
    <w:rsid w:val="7B473C75"/>
    <w:rsid w:val="7B596F19"/>
    <w:rsid w:val="7B7410A9"/>
    <w:rsid w:val="7B806114"/>
    <w:rsid w:val="7BCB08D5"/>
    <w:rsid w:val="7BD36808"/>
    <w:rsid w:val="7C0300BA"/>
    <w:rsid w:val="7C23466A"/>
    <w:rsid w:val="7C4535D9"/>
    <w:rsid w:val="7C7B44E6"/>
    <w:rsid w:val="7C8810B1"/>
    <w:rsid w:val="7C912991"/>
    <w:rsid w:val="7C974DFC"/>
    <w:rsid w:val="7CA834D1"/>
    <w:rsid w:val="7CC37302"/>
    <w:rsid w:val="7CCC0C3D"/>
    <w:rsid w:val="7CEA3F79"/>
    <w:rsid w:val="7CF866AD"/>
    <w:rsid w:val="7D142A01"/>
    <w:rsid w:val="7D146673"/>
    <w:rsid w:val="7D1E6529"/>
    <w:rsid w:val="7D2217AE"/>
    <w:rsid w:val="7D37580C"/>
    <w:rsid w:val="7D4C21C9"/>
    <w:rsid w:val="7D6C4148"/>
    <w:rsid w:val="7D8F0D11"/>
    <w:rsid w:val="7D961257"/>
    <w:rsid w:val="7D9F10D5"/>
    <w:rsid w:val="7DC45624"/>
    <w:rsid w:val="7DCE4FDB"/>
    <w:rsid w:val="7DD93D23"/>
    <w:rsid w:val="7DE02C36"/>
    <w:rsid w:val="7DFD14EC"/>
    <w:rsid w:val="7E047F82"/>
    <w:rsid w:val="7E3037AE"/>
    <w:rsid w:val="7E3A6EAE"/>
    <w:rsid w:val="7E400073"/>
    <w:rsid w:val="7E892098"/>
    <w:rsid w:val="7ED52E3F"/>
    <w:rsid w:val="7F212256"/>
    <w:rsid w:val="7F22529C"/>
    <w:rsid w:val="7F35189A"/>
    <w:rsid w:val="7F3C03EE"/>
    <w:rsid w:val="7F3C61E9"/>
    <w:rsid w:val="7F610509"/>
    <w:rsid w:val="7F6B4C36"/>
    <w:rsid w:val="7F7C7CA2"/>
    <w:rsid w:val="7F8912BB"/>
    <w:rsid w:val="7F8B4462"/>
    <w:rsid w:val="7F9E6F38"/>
    <w:rsid w:val="7FAB6EAD"/>
    <w:rsid w:val="7FAE2B84"/>
    <w:rsid w:val="7FB03F3E"/>
    <w:rsid w:val="7FB70A5D"/>
    <w:rsid w:val="7FBE2937"/>
    <w:rsid w:val="7FBF624D"/>
    <w:rsid w:val="7FD9752A"/>
    <w:rsid w:val="7FEF6E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numPr>
        <w:ilvl w:val="0"/>
        <w:numId w:val="1"/>
      </w:numPr>
      <w:spacing w:line="480" w:lineRule="exact"/>
      <w:outlineLvl w:val="0"/>
    </w:pPr>
    <w:rPr>
      <w:rFonts w:ascii="宋体" w:eastAsia="宋体"/>
      <w:b/>
      <w:kern w:val="2"/>
      <w:sz w:val="28"/>
      <w:lang w:val="en-US" w:eastAsia="zh-CN" w:bidi="ar-SA"/>
    </w:rPr>
  </w:style>
  <w:style w:type="paragraph" w:styleId="3">
    <w:name w:val="heading 2"/>
    <w:basedOn w:val="1"/>
    <w:next w:val="4"/>
    <w:link w:val="52"/>
    <w:qFormat/>
    <w:uiPriority w:val="0"/>
    <w:pPr>
      <w:keepNext/>
      <w:numPr>
        <w:ilvl w:val="0"/>
        <w:numId w:val="2"/>
      </w:numPr>
      <w:spacing w:line="480" w:lineRule="exact"/>
      <w:outlineLvl w:val="1"/>
    </w:pPr>
    <w:rPr>
      <w:rFonts w:ascii="宋体" w:eastAsia="宋体"/>
      <w:kern w:val="2"/>
      <w:sz w:val="28"/>
      <w:lang w:val="en-US" w:eastAsia="zh-CN" w:bidi="ar-SA"/>
    </w:rPr>
  </w:style>
  <w:style w:type="paragraph" w:styleId="5">
    <w:name w:val="heading 3"/>
    <w:basedOn w:val="1"/>
    <w:next w:val="1"/>
    <w:link w:val="54"/>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55"/>
    <w:qFormat/>
    <w:uiPriority w:val="0"/>
    <w:pPr>
      <w:keepNext/>
      <w:keepLines/>
      <w:spacing w:before="280" w:beforeLines="0" w:after="290" w:afterLines="0" w:line="376" w:lineRule="auto"/>
      <w:outlineLvl w:val="3"/>
    </w:pPr>
    <w:rPr>
      <w:rFonts w:ascii="Arial" w:hAnsi="Arial" w:eastAsia="黑体"/>
      <w:b/>
      <w:bCs/>
      <w:kern w:val="2"/>
      <w:sz w:val="28"/>
      <w:szCs w:val="28"/>
      <w:lang w:val="en-US" w:eastAsia="zh-CN" w:bidi="ar-SA"/>
    </w:rPr>
  </w:style>
  <w:style w:type="paragraph" w:styleId="7">
    <w:name w:val="heading 5"/>
    <w:basedOn w:val="1"/>
    <w:next w:val="1"/>
    <w:link w:val="56"/>
    <w:qFormat/>
    <w:uiPriority w:val="0"/>
    <w:pPr>
      <w:keepNext/>
      <w:keepLines/>
      <w:spacing w:before="280" w:beforeLines="0" w:after="290" w:afterLines="0" w:line="376" w:lineRule="auto"/>
      <w:outlineLvl w:val="4"/>
    </w:pPr>
    <w:rPr>
      <w:rFonts w:eastAsia="宋体"/>
      <w:b/>
      <w:bCs/>
      <w:kern w:val="2"/>
      <w:sz w:val="28"/>
      <w:szCs w:val="28"/>
      <w:lang w:val="en-US" w:eastAsia="zh-CN" w:bidi="ar-SA"/>
    </w:rPr>
  </w:style>
  <w:style w:type="paragraph" w:styleId="8">
    <w:name w:val="heading 6"/>
    <w:basedOn w:val="1"/>
    <w:next w:val="1"/>
    <w:link w:val="57"/>
    <w:qFormat/>
    <w:uiPriority w:val="0"/>
    <w:pPr>
      <w:keepNext/>
      <w:keepLines/>
      <w:spacing w:before="240" w:beforeLines="0" w:after="64" w:afterLines="0" w:line="317" w:lineRule="auto"/>
      <w:outlineLvl w:val="5"/>
    </w:pPr>
    <w:rPr>
      <w:rFonts w:ascii="Cambria" w:hAnsi="Cambria" w:eastAsia="宋体"/>
      <w:b/>
      <w:bCs/>
      <w:kern w:val="2"/>
      <w:sz w:val="24"/>
      <w:szCs w:val="24"/>
      <w:lang w:val="en-US" w:eastAsia="zh-CN" w:bidi="ar-SA"/>
    </w:rPr>
  </w:style>
  <w:style w:type="paragraph" w:styleId="9">
    <w:name w:val="heading 7"/>
    <w:basedOn w:val="1"/>
    <w:next w:val="1"/>
    <w:link w:val="58"/>
    <w:qFormat/>
    <w:uiPriority w:val="0"/>
    <w:pPr>
      <w:keepNext/>
      <w:keepLines/>
      <w:spacing w:before="240" w:beforeLines="0" w:after="64" w:afterLines="0" w:line="317" w:lineRule="auto"/>
      <w:outlineLvl w:val="6"/>
    </w:pPr>
    <w:rPr>
      <w:rFonts w:ascii="Calibri" w:hAnsi="Calibri" w:eastAsia="宋体"/>
      <w:b/>
      <w:bCs/>
      <w:kern w:val="2"/>
      <w:sz w:val="24"/>
      <w:szCs w:val="24"/>
      <w:lang w:val="en-US" w:eastAsia="zh-CN" w:bidi="ar-SA"/>
    </w:rPr>
  </w:style>
  <w:style w:type="paragraph" w:styleId="10">
    <w:name w:val="heading 8"/>
    <w:basedOn w:val="1"/>
    <w:next w:val="1"/>
    <w:link w:val="59"/>
    <w:qFormat/>
    <w:uiPriority w:val="0"/>
    <w:pPr>
      <w:keepNext/>
      <w:keepLines/>
      <w:spacing w:before="240" w:beforeLines="0" w:after="64" w:afterLines="0" w:line="317" w:lineRule="auto"/>
      <w:outlineLvl w:val="7"/>
    </w:pPr>
    <w:rPr>
      <w:rFonts w:ascii="Cambria" w:hAnsi="Cambria" w:eastAsia="宋体"/>
      <w:kern w:val="2"/>
      <w:sz w:val="24"/>
      <w:szCs w:val="24"/>
      <w:lang w:val="en-US" w:eastAsia="zh-CN" w:bidi="ar-SA"/>
    </w:rPr>
  </w:style>
  <w:style w:type="paragraph" w:styleId="11">
    <w:name w:val="heading 9"/>
    <w:basedOn w:val="1"/>
    <w:next w:val="1"/>
    <w:link w:val="60"/>
    <w:qFormat/>
    <w:uiPriority w:val="0"/>
    <w:pPr>
      <w:keepNext/>
      <w:keepLines/>
      <w:spacing w:before="240" w:beforeLines="0" w:after="64" w:afterLines="0" w:line="317" w:lineRule="auto"/>
      <w:outlineLvl w:val="8"/>
    </w:pPr>
    <w:rPr>
      <w:rFonts w:ascii="Cambria" w:hAnsi="Cambria" w:eastAsia="宋体"/>
      <w:kern w:val="2"/>
      <w:sz w:val="21"/>
      <w:szCs w:val="21"/>
      <w:lang w:val="en-US" w:eastAsia="zh-CN" w:bidi="ar-SA"/>
    </w:rPr>
  </w:style>
  <w:style w:type="character" w:default="1" w:styleId="44">
    <w:name w:val="Default Paragraph Font"/>
    <w:qFormat/>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4">
    <w:name w:val="Normal Indent"/>
    <w:basedOn w:val="1"/>
    <w:link w:val="53"/>
    <w:qFormat/>
    <w:uiPriority w:val="0"/>
    <w:pPr>
      <w:ind w:firstLine="420"/>
    </w:pPr>
    <w:rPr>
      <w:rFonts w:eastAsia="宋体"/>
      <w:kern w:val="2"/>
      <w:sz w:val="21"/>
      <w:lang w:val="en-US" w:eastAsia="zh-CN" w:bidi="ar-SA"/>
    </w:rPr>
  </w:style>
  <w:style w:type="paragraph" w:styleId="12">
    <w:name w:val="toc 7"/>
    <w:basedOn w:val="1"/>
    <w:next w:val="1"/>
    <w:qFormat/>
    <w:uiPriority w:val="0"/>
    <w:pPr>
      <w:ind w:left="2520" w:leftChars="1200"/>
    </w:pPr>
    <w:rPr>
      <w:rFonts w:ascii="Calibri" w:hAnsi="Calibri"/>
      <w:szCs w:val="22"/>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1"/>
    <w:qFormat/>
    <w:uiPriority w:val="0"/>
    <w:pPr>
      <w:shd w:val="clear" w:color="auto" w:fill="000080"/>
    </w:pPr>
    <w:rPr>
      <w:szCs w:val="24"/>
      <w:shd w:val="clear" w:color="auto" w:fill="000080"/>
      <w:lang w:bidi="ar-SA"/>
    </w:rPr>
  </w:style>
  <w:style w:type="paragraph" w:styleId="15">
    <w:name w:val="annotation text"/>
    <w:basedOn w:val="1"/>
    <w:link w:val="62"/>
    <w:qFormat/>
    <w:uiPriority w:val="0"/>
    <w:pPr>
      <w:jc w:val="left"/>
    </w:pPr>
    <w:rPr>
      <w:rFonts w:ascii="宋体" w:hAnsi="Times New Roman" w:eastAsia="宋体" w:cs="Times New Roman"/>
      <w:sz w:val="28"/>
      <w:szCs w:val="20"/>
    </w:rPr>
  </w:style>
  <w:style w:type="paragraph" w:styleId="16">
    <w:name w:val="Salutation"/>
    <w:basedOn w:val="1"/>
    <w:next w:val="1"/>
    <w:qFormat/>
    <w:uiPriority w:val="0"/>
  </w:style>
  <w:style w:type="paragraph" w:styleId="17">
    <w:name w:val="Body Text"/>
    <w:basedOn w:val="1"/>
    <w:link w:val="63"/>
    <w:qFormat/>
    <w:uiPriority w:val="0"/>
    <w:pPr>
      <w:spacing w:after="120" w:afterLines="0"/>
    </w:pPr>
    <w:rPr>
      <w:rFonts w:eastAsia="宋体"/>
      <w:kern w:val="2"/>
      <w:sz w:val="21"/>
      <w:szCs w:val="24"/>
      <w:lang w:val="en-US" w:eastAsia="zh-CN" w:bidi="ar-SA"/>
    </w:rPr>
  </w:style>
  <w:style w:type="paragraph" w:styleId="18">
    <w:name w:val="Body Text Indent"/>
    <w:basedOn w:val="1"/>
    <w:qFormat/>
    <w:uiPriority w:val="0"/>
    <w:pPr>
      <w:ind w:firstLine="480"/>
      <w:jc w:val="center"/>
    </w:pPr>
    <w:rPr>
      <w:rFonts w:eastAsia="黑体"/>
      <w:sz w:val="44"/>
    </w:rPr>
  </w:style>
  <w:style w:type="paragraph" w:styleId="19">
    <w:name w:val="index 4"/>
    <w:basedOn w:val="1"/>
    <w:next w:val="1"/>
    <w:qFormat/>
    <w:uiPriority w:val="0"/>
    <w:pPr>
      <w:ind w:left="600" w:leftChars="600"/>
    </w:pPr>
  </w:style>
  <w:style w:type="paragraph" w:styleId="20">
    <w:name w:val="toc 5"/>
    <w:basedOn w:val="1"/>
    <w:next w:val="1"/>
    <w:qFormat/>
    <w:uiPriority w:val="0"/>
    <w:pPr>
      <w:tabs>
        <w:tab w:val="right" w:leader="dot" w:pos="8296"/>
      </w:tabs>
      <w:ind w:left="1050" w:leftChars="500"/>
    </w:pPr>
    <w:rPr>
      <w:rFonts w:ascii="Calibri" w:hAnsi="Calibri"/>
      <w:szCs w:val="22"/>
    </w:rPr>
  </w:style>
  <w:style w:type="paragraph" w:styleId="21">
    <w:name w:val="toc 3"/>
    <w:basedOn w:val="1"/>
    <w:next w:val="1"/>
    <w:qFormat/>
    <w:uiPriority w:val="0"/>
    <w:pPr>
      <w:ind w:left="840" w:leftChars="400"/>
    </w:pPr>
    <w:rPr>
      <w:rFonts w:ascii="Calibri" w:hAnsi="Calibri"/>
      <w:szCs w:val="22"/>
    </w:rPr>
  </w:style>
  <w:style w:type="paragraph" w:styleId="22">
    <w:name w:val="Plain Text"/>
    <w:basedOn w:val="1"/>
    <w:link w:val="64"/>
    <w:qFormat/>
    <w:uiPriority w:val="0"/>
    <w:rPr>
      <w:rFonts w:ascii="宋体" w:hAnsi="Courier New" w:eastAsia="宋体"/>
      <w:kern w:val="2"/>
      <w:sz w:val="21"/>
      <w:lang w:val="en-US" w:eastAsia="zh-CN" w:bidi="ar-SA"/>
    </w:rPr>
  </w:style>
  <w:style w:type="paragraph" w:styleId="23">
    <w:name w:val="List Bullet 5"/>
    <w:basedOn w:val="1"/>
    <w:qFormat/>
    <w:uiPriority w:val="0"/>
    <w:pPr>
      <w:numPr>
        <w:ilvl w:val="0"/>
        <w:numId w:val="3"/>
      </w:numPr>
    </w:p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5"/>
    <w:qFormat/>
    <w:uiPriority w:val="0"/>
    <w:rPr>
      <w:rFonts w:eastAsia="宋体"/>
      <w:kern w:val="2"/>
      <w:sz w:val="28"/>
      <w:lang w:val="en-US" w:eastAsia="zh-CN" w:bidi="ar-SA"/>
    </w:rPr>
  </w:style>
  <w:style w:type="paragraph" w:styleId="26">
    <w:name w:val="Body Text Indent 2"/>
    <w:basedOn w:val="1"/>
    <w:qFormat/>
    <w:uiPriority w:val="0"/>
    <w:pPr>
      <w:ind w:firstLine="480" w:firstLineChars="200"/>
    </w:pPr>
    <w:rPr>
      <w:sz w:val="24"/>
    </w:rPr>
  </w:style>
  <w:style w:type="paragraph" w:styleId="27">
    <w:name w:val="Balloon Text"/>
    <w:basedOn w:val="1"/>
    <w:link w:val="66"/>
    <w:qFormat/>
    <w:uiPriority w:val="0"/>
    <w:rPr>
      <w:rFonts w:eastAsia="宋体"/>
      <w:kern w:val="2"/>
      <w:sz w:val="18"/>
      <w:szCs w:val="18"/>
      <w:lang w:val="en-US" w:eastAsia="zh-CN" w:bidi="ar-SA"/>
    </w:rPr>
  </w:style>
  <w:style w:type="paragraph" w:styleId="28">
    <w:name w:val="footer"/>
    <w:basedOn w:val="1"/>
    <w:link w:val="67"/>
    <w:qFormat/>
    <w:uiPriority w:val="0"/>
    <w:pPr>
      <w:tabs>
        <w:tab w:val="center" w:pos="4153"/>
        <w:tab w:val="right" w:pos="8306"/>
      </w:tabs>
      <w:snapToGrid w:val="0"/>
      <w:jc w:val="left"/>
    </w:pPr>
    <w:rPr>
      <w:rFonts w:eastAsia="宋体"/>
      <w:kern w:val="2"/>
      <w:sz w:val="18"/>
      <w:szCs w:val="18"/>
      <w:lang w:val="en-US" w:eastAsia="zh-CN" w:bidi="ar-SA"/>
    </w:rPr>
  </w:style>
  <w:style w:type="paragraph" w:styleId="29">
    <w:name w:val="header"/>
    <w:basedOn w:val="1"/>
    <w:link w:val="68"/>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0">
    <w:name w:val="toc 1"/>
    <w:basedOn w:val="1"/>
    <w:next w:val="1"/>
    <w:qFormat/>
    <w:uiPriority w:val="0"/>
    <w:pPr>
      <w:tabs>
        <w:tab w:val="right" w:leader="dot" w:pos="8296"/>
      </w:tabs>
    </w:pPr>
    <w:rPr>
      <w:rFonts w:ascii="宋体" w:eastAsia="楷体_GB2312" w:cs="TimesNewRomanPSMT"/>
      <w:b/>
      <w:kern w:val="0"/>
      <w:sz w:val="28"/>
      <w:szCs w:val="20"/>
    </w:r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69"/>
    <w:qFormat/>
    <w:uiPriority w:val="0"/>
    <w:pPr>
      <w:spacing w:before="240" w:beforeLines="0" w:after="60" w:afterLines="0" w:line="312" w:lineRule="auto"/>
      <w:jc w:val="center"/>
      <w:outlineLvl w:val="1"/>
    </w:pPr>
    <w:rPr>
      <w:rFonts w:ascii="Cambria" w:hAnsi="Cambria"/>
      <w:b/>
      <w:bCs/>
      <w:kern w:val="28"/>
      <w:sz w:val="32"/>
      <w:szCs w:val="32"/>
      <w:lang w:bidi="ar-SA"/>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line="400" w:lineRule="exact"/>
      <w:ind w:firstLine="600" w:firstLineChars="200"/>
    </w:pPr>
    <w:rPr>
      <w:rFonts w:ascii="宋体" w:hAnsi="宋体"/>
      <w:sz w:val="30"/>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Body Text 2"/>
    <w:basedOn w:val="1"/>
    <w:qFormat/>
    <w:uiPriority w:val="0"/>
    <w:pPr>
      <w:spacing w:after="120" w:afterLines="0" w:line="480" w:lineRule="auto"/>
    </w:pPr>
  </w:style>
  <w:style w:type="paragraph" w:styleId="38">
    <w:name w:val="Normal (Web)"/>
    <w:basedOn w:val="1"/>
    <w:qFormat/>
    <w:uiPriority w:val="0"/>
    <w:pPr>
      <w:widowControl/>
      <w:spacing w:before="100" w:beforeLines="0" w:after="100" w:afterLines="0"/>
      <w:jc w:val="left"/>
    </w:pPr>
    <w:rPr>
      <w:rFonts w:ascii="宋体" w:hAnsi="宋体"/>
      <w:kern w:val="0"/>
      <w:sz w:val="24"/>
      <w:szCs w:val="20"/>
    </w:rPr>
  </w:style>
  <w:style w:type="paragraph" w:styleId="39">
    <w:name w:val="Title"/>
    <w:basedOn w:val="1"/>
    <w:next w:val="1"/>
    <w:link w:val="70"/>
    <w:qFormat/>
    <w:uiPriority w:val="0"/>
    <w:pPr>
      <w:spacing w:before="240" w:beforeLines="0" w:after="60" w:afterLines="0"/>
      <w:jc w:val="center"/>
      <w:outlineLvl w:val="0"/>
    </w:pPr>
    <w:rPr>
      <w:rFonts w:ascii="Cambria" w:hAnsi="Cambria"/>
      <w:b/>
      <w:bCs/>
      <w:kern w:val="2"/>
      <w:sz w:val="32"/>
      <w:szCs w:val="32"/>
      <w:lang w:bidi="ar-SA"/>
    </w:rPr>
  </w:style>
  <w:style w:type="paragraph" w:styleId="40">
    <w:name w:val="annotation subject"/>
    <w:basedOn w:val="15"/>
    <w:next w:val="15"/>
    <w:link w:val="71"/>
    <w:qFormat/>
    <w:uiPriority w:val="0"/>
    <w:rPr>
      <w:rFonts w:ascii="宋体"/>
      <w:b/>
      <w:bCs/>
      <w:sz w:val="28"/>
      <w:lang w:bidi="ar-SA"/>
    </w:rPr>
  </w:style>
  <w:style w:type="paragraph" w:styleId="41">
    <w:name w:val="Body Text First Indent"/>
    <w:basedOn w:val="17"/>
    <w:qFormat/>
    <w:uiPriority w:val="0"/>
    <w:pPr>
      <w:ind w:firstLine="420"/>
    </w:pPr>
  </w:style>
  <w:style w:type="paragraph" w:styleId="42">
    <w:name w:val="Body Text First Indent 2"/>
    <w:basedOn w:val="1"/>
    <w:unhideWhenUsed/>
    <w:qFormat/>
    <w:uiPriority w:val="99"/>
    <w:pPr>
      <w:spacing w:after="120"/>
      <w:ind w:left="420" w:leftChars="200" w:firstLine="420" w:firstLineChars="200"/>
      <w:jc w:val="both"/>
    </w:pPr>
    <w:rPr>
      <w:rFonts w:ascii="Calibri" w:hAnsi="Calibri"/>
      <w:sz w:val="21"/>
    </w:rPr>
  </w:style>
  <w:style w:type="character" w:styleId="45">
    <w:name w:val="Strong"/>
    <w:basedOn w:val="44"/>
    <w:qFormat/>
    <w:uiPriority w:val="0"/>
    <w:rPr>
      <w:b/>
      <w:bCs/>
    </w:rPr>
  </w:style>
  <w:style w:type="character" w:styleId="46">
    <w:name w:val="page number"/>
    <w:basedOn w:val="44"/>
    <w:qFormat/>
    <w:uiPriority w:val="0"/>
  </w:style>
  <w:style w:type="character" w:styleId="47">
    <w:name w:val="FollowedHyperlink"/>
    <w:basedOn w:val="44"/>
    <w:qFormat/>
    <w:uiPriority w:val="0"/>
    <w:rPr>
      <w:color w:val="800080"/>
      <w:u w:val="single"/>
    </w:rPr>
  </w:style>
  <w:style w:type="character" w:styleId="48">
    <w:name w:val="Emphasis"/>
    <w:basedOn w:val="44"/>
    <w:qFormat/>
    <w:uiPriority w:val="0"/>
    <w:rPr>
      <w:i/>
      <w:iCs/>
    </w:rPr>
  </w:style>
  <w:style w:type="character" w:styleId="49">
    <w:name w:val="Hyperlink"/>
    <w:basedOn w:val="44"/>
    <w:qFormat/>
    <w:uiPriority w:val="0"/>
    <w:rPr>
      <w:color w:val="0000FF"/>
      <w:u w:val="single"/>
    </w:rPr>
  </w:style>
  <w:style w:type="character" w:styleId="50">
    <w:name w:val="annotation reference"/>
    <w:qFormat/>
    <w:uiPriority w:val="0"/>
    <w:rPr>
      <w:rFonts w:cs="Times New Roman"/>
      <w:sz w:val="21"/>
      <w:szCs w:val="21"/>
    </w:rPr>
  </w:style>
  <w:style w:type="character" w:customStyle="1" w:styleId="51">
    <w:name w:val="标题 1 Char Char"/>
    <w:link w:val="2"/>
    <w:qFormat/>
    <w:uiPriority w:val="0"/>
    <w:rPr>
      <w:rFonts w:ascii="宋体" w:eastAsia="宋体"/>
      <w:b/>
      <w:kern w:val="2"/>
      <w:sz w:val="28"/>
      <w:lang w:val="en-US" w:eastAsia="zh-CN" w:bidi="ar-SA"/>
    </w:rPr>
  </w:style>
  <w:style w:type="character" w:customStyle="1" w:styleId="52">
    <w:name w:val="标题 2 Char Char"/>
    <w:link w:val="3"/>
    <w:qFormat/>
    <w:uiPriority w:val="0"/>
    <w:rPr>
      <w:rFonts w:ascii="宋体" w:eastAsia="宋体"/>
      <w:kern w:val="2"/>
      <w:sz w:val="28"/>
      <w:lang w:val="en-US" w:eastAsia="zh-CN" w:bidi="ar-SA"/>
    </w:rPr>
  </w:style>
  <w:style w:type="character" w:customStyle="1" w:styleId="53">
    <w:name w:val="正文缩进 Char Char"/>
    <w:basedOn w:val="44"/>
    <w:link w:val="4"/>
    <w:qFormat/>
    <w:uiPriority w:val="0"/>
    <w:rPr>
      <w:rFonts w:eastAsia="宋体"/>
      <w:kern w:val="2"/>
      <w:sz w:val="21"/>
      <w:lang w:val="en-US" w:eastAsia="zh-CN" w:bidi="ar-SA"/>
    </w:rPr>
  </w:style>
  <w:style w:type="character" w:customStyle="1" w:styleId="54">
    <w:name w:val="标题 3 Char Char"/>
    <w:link w:val="5"/>
    <w:qFormat/>
    <w:uiPriority w:val="0"/>
    <w:rPr>
      <w:rFonts w:eastAsia="宋体"/>
      <w:b/>
      <w:bCs/>
      <w:kern w:val="2"/>
      <w:sz w:val="32"/>
      <w:szCs w:val="32"/>
      <w:lang w:val="en-US" w:eastAsia="zh-CN" w:bidi="ar-SA"/>
    </w:rPr>
  </w:style>
  <w:style w:type="character" w:customStyle="1" w:styleId="55">
    <w:name w:val="标题 4 Char Char"/>
    <w:link w:val="6"/>
    <w:qFormat/>
    <w:uiPriority w:val="0"/>
    <w:rPr>
      <w:rFonts w:ascii="Arial" w:hAnsi="Arial" w:eastAsia="黑体"/>
      <w:b/>
      <w:bCs/>
      <w:kern w:val="2"/>
      <w:sz w:val="28"/>
      <w:szCs w:val="28"/>
      <w:lang w:val="en-US" w:eastAsia="zh-CN" w:bidi="ar-SA"/>
    </w:rPr>
  </w:style>
  <w:style w:type="character" w:customStyle="1" w:styleId="56">
    <w:name w:val="标题 5 Char Char"/>
    <w:link w:val="7"/>
    <w:qFormat/>
    <w:uiPriority w:val="0"/>
    <w:rPr>
      <w:rFonts w:eastAsia="宋体"/>
      <w:b/>
      <w:bCs/>
      <w:kern w:val="2"/>
      <w:sz w:val="28"/>
      <w:szCs w:val="28"/>
      <w:lang w:val="en-US" w:eastAsia="zh-CN" w:bidi="ar-SA"/>
    </w:rPr>
  </w:style>
  <w:style w:type="character" w:customStyle="1" w:styleId="57">
    <w:name w:val="标题 6 Char Char"/>
    <w:link w:val="8"/>
    <w:qFormat/>
    <w:uiPriority w:val="0"/>
    <w:rPr>
      <w:rFonts w:ascii="Cambria" w:hAnsi="Cambria" w:eastAsia="宋体"/>
      <w:b/>
      <w:bCs/>
      <w:kern w:val="2"/>
      <w:sz w:val="24"/>
      <w:szCs w:val="24"/>
      <w:lang w:val="en-US" w:eastAsia="zh-CN" w:bidi="ar-SA"/>
    </w:rPr>
  </w:style>
  <w:style w:type="character" w:customStyle="1" w:styleId="58">
    <w:name w:val="标题 7 Char Char"/>
    <w:link w:val="9"/>
    <w:qFormat/>
    <w:uiPriority w:val="0"/>
    <w:rPr>
      <w:rFonts w:ascii="Calibri" w:hAnsi="Calibri" w:eastAsia="宋体"/>
      <w:b/>
      <w:bCs/>
      <w:kern w:val="2"/>
      <w:sz w:val="24"/>
      <w:szCs w:val="24"/>
      <w:lang w:val="en-US" w:eastAsia="zh-CN" w:bidi="ar-SA"/>
    </w:rPr>
  </w:style>
  <w:style w:type="character" w:customStyle="1" w:styleId="59">
    <w:name w:val="标题 8 Char Char"/>
    <w:link w:val="10"/>
    <w:qFormat/>
    <w:uiPriority w:val="0"/>
    <w:rPr>
      <w:rFonts w:ascii="Cambria" w:hAnsi="Cambria" w:eastAsia="宋体"/>
      <w:kern w:val="2"/>
      <w:sz w:val="24"/>
      <w:szCs w:val="24"/>
      <w:lang w:val="en-US" w:eastAsia="zh-CN" w:bidi="ar-SA"/>
    </w:rPr>
  </w:style>
  <w:style w:type="character" w:customStyle="1" w:styleId="60">
    <w:name w:val="标题 9 Char Char"/>
    <w:link w:val="11"/>
    <w:qFormat/>
    <w:uiPriority w:val="0"/>
    <w:rPr>
      <w:rFonts w:ascii="Cambria" w:hAnsi="Cambria" w:eastAsia="宋体"/>
      <w:kern w:val="2"/>
      <w:sz w:val="21"/>
      <w:szCs w:val="21"/>
      <w:lang w:val="en-US" w:eastAsia="zh-CN" w:bidi="ar-SA"/>
    </w:rPr>
  </w:style>
  <w:style w:type="character" w:customStyle="1" w:styleId="61">
    <w:name w:val="文档结构图 Char Char"/>
    <w:link w:val="14"/>
    <w:qFormat/>
    <w:uiPriority w:val="0"/>
    <w:rPr>
      <w:szCs w:val="24"/>
      <w:shd w:val="clear" w:color="auto" w:fill="000080"/>
      <w:lang w:bidi="ar-SA"/>
    </w:rPr>
  </w:style>
  <w:style w:type="character" w:customStyle="1" w:styleId="62">
    <w:name w:val="批注文字 Char Char"/>
    <w:link w:val="15"/>
    <w:qFormat/>
    <w:uiPriority w:val="0"/>
    <w:rPr>
      <w:rFonts w:ascii="宋体" w:hAnsi="Times New Roman" w:eastAsia="宋体" w:cs="Times New Roman"/>
      <w:sz w:val="28"/>
      <w:szCs w:val="20"/>
    </w:rPr>
  </w:style>
  <w:style w:type="character" w:customStyle="1" w:styleId="63">
    <w:name w:val="正文文本 Char Char"/>
    <w:link w:val="17"/>
    <w:qFormat/>
    <w:uiPriority w:val="0"/>
    <w:rPr>
      <w:rFonts w:eastAsia="宋体"/>
      <w:kern w:val="2"/>
      <w:sz w:val="21"/>
      <w:szCs w:val="24"/>
      <w:lang w:val="en-US" w:eastAsia="zh-CN" w:bidi="ar-SA"/>
    </w:rPr>
  </w:style>
  <w:style w:type="character" w:customStyle="1" w:styleId="64">
    <w:name w:val="纯文本 Char Char"/>
    <w:basedOn w:val="44"/>
    <w:link w:val="22"/>
    <w:qFormat/>
    <w:uiPriority w:val="0"/>
    <w:rPr>
      <w:rFonts w:ascii="宋体" w:hAnsi="Courier New" w:eastAsia="宋体"/>
      <w:kern w:val="2"/>
      <w:sz w:val="21"/>
      <w:lang w:val="en-US" w:eastAsia="zh-CN" w:bidi="ar-SA"/>
    </w:rPr>
  </w:style>
  <w:style w:type="character" w:customStyle="1" w:styleId="65">
    <w:name w:val="日期 Char Char"/>
    <w:link w:val="25"/>
    <w:qFormat/>
    <w:uiPriority w:val="0"/>
    <w:rPr>
      <w:rFonts w:eastAsia="宋体"/>
      <w:kern w:val="2"/>
      <w:sz w:val="28"/>
      <w:lang w:val="en-US" w:eastAsia="zh-CN" w:bidi="ar-SA"/>
    </w:rPr>
  </w:style>
  <w:style w:type="character" w:customStyle="1" w:styleId="66">
    <w:name w:val="批注框文本 Char Char"/>
    <w:link w:val="27"/>
    <w:qFormat/>
    <w:uiPriority w:val="0"/>
    <w:rPr>
      <w:rFonts w:eastAsia="宋体"/>
      <w:kern w:val="2"/>
      <w:sz w:val="18"/>
      <w:szCs w:val="18"/>
      <w:lang w:val="en-US" w:eastAsia="zh-CN" w:bidi="ar-SA"/>
    </w:rPr>
  </w:style>
  <w:style w:type="character" w:customStyle="1" w:styleId="67">
    <w:name w:val="页脚 Char Char"/>
    <w:link w:val="28"/>
    <w:qFormat/>
    <w:uiPriority w:val="0"/>
    <w:rPr>
      <w:rFonts w:eastAsia="宋体"/>
      <w:kern w:val="2"/>
      <w:sz w:val="18"/>
      <w:szCs w:val="18"/>
      <w:lang w:val="en-US" w:eastAsia="zh-CN" w:bidi="ar-SA"/>
    </w:rPr>
  </w:style>
  <w:style w:type="character" w:customStyle="1" w:styleId="68">
    <w:name w:val="页眉 Char Char"/>
    <w:link w:val="29"/>
    <w:qFormat/>
    <w:uiPriority w:val="0"/>
    <w:rPr>
      <w:rFonts w:eastAsia="宋体"/>
      <w:kern w:val="2"/>
      <w:sz w:val="18"/>
      <w:szCs w:val="18"/>
      <w:lang w:val="en-US" w:eastAsia="zh-CN" w:bidi="ar-SA"/>
    </w:rPr>
  </w:style>
  <w:style w:type="character" w:customStyle="1" w:styleId="69">
    <w:name w:val="副标题 Char Char"/>
    <w:link w:val="32"/>
    <w:qFormat/>
    <w:uiPriority w:val="0"/>
    <w:rPr>
      <w:rFonts w:ascii="Cambria" w:hAnsi="Cambria"/>
      <w:b/>
      <w:bCs/>
      <w:kern w:val="28"/>
      <w:sz w:val="32"/>
      <w:szCs w:val="32"/>
      <w:lang w:bidi="ar-SA"/>
    </w:rPr>
  </w:style>
  <w:style w:type="character" w:customStyle="1" w:styleId="70">
    <w:name w:val="标题 Char Char"/>
    <w:link w:val="39"/>
    <w:qFormat/>
    <w:uiPriority w:val="0"/>
    <w:rPr>
      <w:rFonts w:ascii="Cambria" w:hAnsi="Cambria"/>
      <w:b/>
      <w:bCs/>
      <w:kern w:val="2"/>
      <w:sz w:val="32"/>
      <w:szCs w:val="32"/>
      <w:lang w:bidi="ar-SA"/>
    </w:rPr>
  </w:style>
  <w:style w:type="character" w:customStyle="1" w:styleId="71">
    <w:name w:val="批注主题 Char Char"/>
    <w:link w:val="40"/>
    <w:qFormat/>
    <w:uiPriority w:val="0"/>
    <w:rPr>
      <w:rFonts w:ascii="宋体"/>
      <w:b/>
      <w:bCs/>
      <w:sz w:val="28"/>
      <w:lang w:bidi="ar-SA"/>
    </w:rPr>
  </w:style>
  <w:style w:type="character" w:customStyle="1" w:styleId="72">
    <w:name w:val="样式 表内文字"/>
    <w:qFormat/>
    <w:uiPriority w:val="0"/>
    <w:rPr>
      <w:rFonts w:eastAsia="宋体"/>
      <w:snapToGrid/>
      <w:color w:val="000000"/>
      <w:spacing w:val="0"/>
      <w:kern w:val="0"/>
      <w:position w:val="0"/>
      <w:sz w:val="20"/>
      <w:szCs w:val="20"/>
      <w:u w:val="none"/>
    </w:rPr>
  </w:style>
  <w:style w:type="character" w:customStyle="1" w:styleId="73">
    <w:name w:val="批注主题 Char1"/>
    <w:qFormat/>
    <w:uiPriority w:val="0"/>
    <w:rPr>
      <w:b/>
      <w:bCs/>
      <w:kern w:val="2"/>
      <w:sz w:val="21"/>
      <w:szCs w:val="22"/>
    </w:rPr>
  </w:style>
  <w:style w:type="character" w:customStyle="1" w:styleId="74">
    <w:name w:val="_Style 73"/>
    <w:qFormat/>
    <w:uiPriority w:val="0"/>
    <w:rPr>
      <w:b/>
      <w:bCs/>
      <w:smallCaps/>
      <w:color w:val="C0504D"/>
      <w:spacing w:val="5"/>
      <w:u w:val="single"/>
    </w:rPr>
  </w:style>
  <w:style w:type="character" w:customStyle="1" w:styleId="75">
    <w:name w:val="_Style 74"/>
    <w:qFormat/>
    <w:uiPriority w:val="0"/>
    <w:rPr>
      <w:b/>
      <w:bCs/>
      <w:i/>
      <w:iCs/>
      <w:color w:val="4F81BD"/>
    </w:rPr>
  </w:style>
  <w:style w:type="character" w:customStyle="1" w:styleId="76">
    <w:name w:val="_Style 75"/>
    <w:qFormat/>
    <w:uiPriority w:val="0"/>
    <w:rPr>
      <w:smallCaps/>
      <w:color w:val="C0504D"/>
      <w:u w:val="single"/>
    </w:rPr>
  </w:style>
  <w:style w:type="character" w:customStyle="1" w:styleId="77">
    <w:name w:val="文档结构图 Char1"/>
    <w:qFormat/>
    <w:uiPriority w:val="0"/>
    <w:rPr>
      <w:rFonts w:ascii="宋体"/>
      <w:kern w:val="2"/>
      <w:sz w:val="18"/>
      <w:szCs w:val="18"/>
    </w:rPr>
  </w:style>
  <w:style w:type="character" w:customStyle="1" w:styleId="78">
    <w:name w:val="标题 4 + 宋体 小四 Char Char Char Char Char Char Char Char Char Char Char Char Char1 Char Char Char Char"/>
    <w:basedOn w:val="44"/>
    <w:qFormat/>
    <w:uiPriority w:val="0"/>
    <w:rPr>
      <w:rFonts w:ascii="宋体" w:hAnsi="宋体" w:eastAsia="宋体"/>
      <w:b/>
      <w:bCs/>
      <w:spacing w:val="4"/>
      <w:kern w:val="2"/>
      <w:sz w:val="24"/>
      <w:szCs w:val="32"/>
      <w:lang w:val="en-US" w:eastAsia="zh-CN" w:bidi="ar-SA"/>
    </w:rPr>
  </w:style>
  <w:style w:type="character" w:customStyle="1" w:styleId="79">
    <w:name w:val="Char Char4"/>
    <w:basedOn w:val="44"/>
    <w:qFormat/>
    <w:uiPriority w:val="0"/>
    <w:rPr>
      <w:rFonts w:eastAsia="宋体"/>
      <w:kern w:val="2"/>
      <w:sz w:val="18"/>
      <w:szCs w:val="18"/>
      <w:lang w:val="en-US" w:eastAsia="zh-CN" w:bidi="ar-SA"/>
    </w:rPr>
  </w:style>
  <w:style w:type="character" w:customStyle="1" w:styleId="80">
    <w:name w:val="标题4 Char Char"/>
    <w:qFormat/>
    <w:uiPriority w:val="0"/>
    <w:rPr>
      <w:rFonts w:ascii="Arial" w:hAnsi="Arial"/>
      <w:b/>
      <w:bCs/>
      <w:sz w:val="24"/>
      <w:szCs w:val="32"/>
      <w:lang w:bidi="ar-SA"/>
    </w:rPr>
  </w:style>
  <w:style w:type="character" w:customStyle="1" w:styleId="81">
    <w:name w:val="标题5 Char Char"/>
    <w:link w:val="82"/>
    <w:qFormat/>
    <w:uiPriority w:val="0"/>
    <w:rPr>
      <w:rFonts w:ascii="Arial" w:hAnsi="Arial"/>
      <w:b/>
      <w:bCs/>
      <w:sz w:val="24"/>
      <w:szCs w:val="32"/>
      <w:lang w:bidi="ar-SA"/>
    </w:rPr>
  </w:style>
  <w:style w:type="paragraph" w:customStyle="1" w:styleId="82">
    <w:name w:val="标题5"/>
    <w:basedOn w:val="5"/>
    <w:link w:val="81"/>
    <w:qFormat/>
    <w:uiPriority w:val="0"/>
    <w:pPr>
      <w:spacing w:line="413" w:lineRule="auto"/>
    </w:pPr>
    <w:rPr>
      <w:rFonts w:ascii="Arial" w:hAnsi="Arial"/>
      <w:sz w:val="24"/>
      <w:szCs w:val="32"/>
      <w:lang w:bidi="ar-SA"/>
    </w:rPr>
  </w:style>
  <w:style w:type="character" w:customStyle="1" w:styleId="83">
    <w:name w:val="引用 Char Char"/>
    <w:link w:val="84"/>
    <w:qFormat/>
    <w:uiPriority w:val="0"/>
    <w:rPr>
      <w:i/>
      <w:iCs/>
      <w:color w:val="000000"/>
      <w:kern w:val="2"/>
      <w:sz w:val="21"/>
      <w:szCs w:val="22"/>
      <w:lang w:bidi="ar-SA"/>
    </w:rPr>
  </w:style>
  <w:style w:type="paragraph" w:styleId="84">
    <w:name w:val="Quote"/>
    <w:basedOn w:val="1"/>
    <w:next w:val="1"/>
    <w:link w:val="83"/>
    <w:qFormat/>
    <w:uiPriority w:val="0"/>
    <w:rPr>
      <w:i/>
      <w:iCs/>
      <w:color w:val="000000"/>
      <w:kern w:val="2"/>
      <w:sz w:val="21"/>
      <w:szCs w:val="22"/>
      <w:lang w:bidi="ar-SA"/>
    </w:rPr>
  </w:style>
  <w:style w:type="character" w:customStyle="1" w:styleId="85">
    <w:name w:val="普通文字 Char Char"/>
    <w:qFormat/>
    <w:uiPriority w:val="0"/>
    <w:rPr>
      <w:rFonts w:ascii="宋体" w:hAnsi="Courier New" w:eastAsia="宋体" w:cs="Courier New"/>
      <w:szCs w:val="21"/>
    </w:rPr>
  </w:style>
  <w:style w:type="character" w:customStyle="1" w:styleId="86">
    <w:name w:val="_Style 85"/>
    <w:qFormat/>
    <w:uiPriority w:val="0"/>
    <w:rPr>
      <w:b/>
      <w:bCs/>
      <w:smallCaps/>
      <w:spacing w:val="5"/>
    </w:rPr>
  </w:style>
  <w:style w:type="character" w:customStyle="1" w:styleId="87">
    <w:name w:val="Char Char5"/>
    <w:basedOn w:val="44"/>
    <w:qFormat/>
    <w:uiPriority w:val="0"/>
    <w:rPr>
      <w:rFonts w:eastAsia="宋体"/>
      <w:kern w:val="2"/>
      <w:sz w:val="18"/>
      <w:szCs w:val="18"/>
      <w:lang w:val="en-US" w:eastAsia="zh-CN" w:bidi="ar-SA"/>
    </w:rPr>
  </w:style>
  <w:style w:type="character" w:customStyle="1" w:styleId="88">
    <w:name w:val="普通文字 Char"/>
    <w:basedOn w:val="44"/>
    <w:qFormat/>
    <w:uiPriority w:val="0"/>
    <w:rPr>
      <w:rFonts w:ascii="宋体" w:hAnsi="Courier New" w:eastAsia="宋体"/>
      <w:kern w:val="2"/>
      <w:sz w:val="21"/>
      <w:lang w:val="en-US" w:eastAsia="zh-CN" w:bidi="ar-SA"/>
    </w:rPr>
  </w:style>
  <w:style w:type="character" w:customStyle="1" w:styleId="89">
    <w:name w:val="CODE"/>
    <w:qFormat/>
    <w:uiPriority w:val="0"/>
    <w:rPr>
      <w:rFonts w:ascii="Courier New" w:hAnsi="Courier New"/>
      <w:sz w:val="20"/>
    </w:rPr>
  </w:style>
  <w:style w:type="character" w:customStyle="1" w:styleId="90">
    <w:name w:val="textcontents"/>
    <w:qFormat/>
    <w:uiPriority w:val="0"/>
    <w:rPr>
      <w:rFonts w:cs="Times New Roman"/>
    </w:rPr>
  </w:style>
  <w:style w:type="character" w:customStyle="1" w:styleId="91">
    <w:name w:val="批注框文本 Char1"/>
    <w:qFormat/>
    <w:uiPriority w:val="0"/>
    <w:rPr>
      <w:kern w:val="2"/>
      <w:sz w:val="18"/>
      <w:szCs w:val="18"/>
    </w:rPr>
  </w:style>
  <w:style w:type="character" w:customStyle="1" w:styleId="92">
    <w:name w:val="明显引用 Char Char"/>
    <w:link w:val="93"/>
    <w:qFormat/>
    <w:uiPriority w:val="0"/>
    <w:rPr>
      <w:b/>
      <w:bCs/>
      <w:i/>
      <w:iCs/>
      <w:color w:val="4F81BD"/>
      <w:kern w:val="2"/>
      <w:sz w:val="21"/>
      <w:szCs w:val="22"/>
      <w:lang w:bidi="ar-SA"/>
    </w:rPr>
  </w:style>
  <w:style w:type="paragraph" w:styleId="93">
    <w:name w:val="Intense Quote"/>
    <w:basedOn w:val="1"/>
    <w:next w:val="1"/>
    <w:link w:val="92"/>
    <w:qFormat/>
    <w:uiPriority w:val="0"/>
    <w:pPr>
      <w:pBdr>
        <w:bottom w:val="single" w:color="4F81BD" w:sz="4" w:space="4"/>
      </w:pBdr>
      <w:spacing w:before="200" w:beforeLines="0" w:after="280" w:afterLines="0"/>
      <w:ind w:left="936" w:right="936"/>
    </w:pPr>
    <w:rPr>
      <w:b/>
      <w:bCs/>
      <w:i/>
      <w:iCs/>
      <w:color w:val="4F81BD"/>
      <w:kern w:val="2"/>
      <w:sz w:val="21"/>
      <w:szCs w:val="22"/>
      <w:lang w:bidi="ar-SA"/>
    </w:rPr>
  </w:style>
  <w:style w:type="character" w:customStyle="1" w:styleId="94">
    <w:name w:val="_Style 93"/>
    <w:qFormat/>
    <w:uiPriority w:val="0"/>
    <w:rPr>
      <w:i/>
      <w:iCs/>
      <w:color w:val="808080"/>
    </w:rPr>
  </w:style>
  <w:style w:type="character" w:customStyle="1" w:styleId="95">
    <w:name w:val="正文文本 Char1"/>
    <w:qFormat/>
    <w:uiPriority w:val="0"/>
    <w:rPr>
      <w:kern w:val="2"/>
      <w:sz w:val="21"/>
      <w:szCs w:val="22"/>
    </w:rPr>
  </w:style>
  <w:style w:type="character" w:customStyle="1" w:styleId="96">
    <w:name w:val="Variable"/>
    <w:qFormat/>
    <w:uiPriority w:val="0"/>
    <w:rPr>
      <w:i/>
    </w:rPr>
  </w:style>
  <w:style w:type="character" w:customStyle="1" w:styleId="97">
    <w:name w:val="日期 Char1"/>
    <w:qFormat/>
    <w:uiPriority w:val="0"/>
    <w:rPr>
      <w:kern w:val="2"/>
      <w:sz w:val="21"/>
      <w:szCs w:val="22"/>
    </w:rPr>
  </w:style>
  <w:style w:type="paragraph" w:customStyle="1" w:styleId="98">
    <w:name w:val="H6"/>
    <w:basedOn w:val="1"/>
    <w:next w:val="1"/>
    <w:qFormat/>
    <w:uiPriority w:val="0"/>
    <w:pPr>
      <w:keepNext/>
      <w:autoSpaceDE w:val="0"/>
      <w:autoSpaceDN w:val="0"/>
      <w:adjustRightInd w:val="0"/>
      <w:spacing w:before="100" w:beforeLines="0" w:after="100" w:afterLines="0"/>
      <w:jc w:val="left"/>
      <w:outlineLvl w:val="6"/>
    </w:pPr>
    <w:rPr>
      <w:b/>
      <w:kern w:val="0"/>
      <w:sz w:val="16"/>
      <w:szCs w:val="20"/>
    </w:rPr>
  </w:style>
  <w:style w:type="paragraph" w:customStyle="1" w:styleId="99">
    <w:name w:val="_Style 5"/>
    <w:qFormat/>
    <w:uiPriority w:val="0"/>
    <w:pPr>
      <w:widowControl w:val="0"/>
      <w:ind w:firstLine="200" w:firstLineChars="200"/>
      <w:jc w:val="both"/>
    </w:pPr>
    <w:rPr>
      <w:rFonts w:ascii="Times New Roman" w:hAnsi="Times New Roman" w:eastAsia="宋体" w:cs="宋体"/>
      <w:kern w:val="2"/>
      <w:sz w:val="24"/>
      <w:szCs w:val="22"/>
      <w:lang w:val="en-US" w:eastAsia="zh-CN"/>
    </w:rPr>
  </w:style>
  <w:style w:type="paragraph" w:customStyle="1" w:styleId="100">
    <w:name w:val="Address"/>
    <w:basedOn w:val="1"/>
    <w:next w:val="1"/>
    <w:qFormat/>
    <w:uiPriority w:val="0"/>
    <w:pPr>
      <w:autoSpaceDE w:val="0"/>
      <w:autoSpaceDN w:val="0"/>
      <w:adjustRightInd w:val="0"/>
      <w:jc w:val="left"/>
    </w:pPr>
    <w:rPr>
      <w:i/>
      <w:kern w:val="0"/>
      <w:sz w:val="24"/>
      <w:szCs w:val="20"/>
    </w:rPr>
  </w:style>
  <w:style w:type="paragraph" w:customStyle="1" w:styleId="101">
    <w:name w:val="_Style 100"/>
    <w:basedOn w:val="2"/>
    <w:next w:val="1"/>
    <w:qFormat/>
    <w:uiPriority w:val="0"/>
    <w:pPr>
      <w:keepLines/>
      <w:numPr>
        <w:ilvl w:val="0"/>
        <w:numId w:val="0"/>
      </w:numPr>
      <w:spacing w:before="340" w:beforeLines="0" w:after="330" w:afterLines="0" w:line="576" w:lineRule="auto"/>
      <w:outlineLvl w:val="9"/>
    </w:pPr>
    <w:rPr>
      <w:rFonts w:ascii="Calibri" w:hAnsi="Calibri"/>
      <w:bCs/>
      <w:kern w:val="44"/>
      <w:sz w:val="44"/>
      <w:szCs w:val="44"/>
    </w:rPr>
  </w:style>
  <w:style w:type="paragraph" w:styleId="102">
    <w:name w:val="List Paragraph"/>
    <w:basedOn w:val="1"/>
    <w:qFormat/>
    <w:uiPriority w:val="0"/>
    <w:pPr>
      <w:ind w:firstLine="420" w:firstLineChars="200"/>
    </w:pPr>
    <w:rPr>
      <w:rFonts w:ascii="Calibri" w:hAnsi="Calibri"/>
      <w:szCs w:val="22"/>
    </w:rPr>
  </w:style>
  <w:style w:type="paragraph" w:customStyle="1" w:styleId="103">
    <w:name w:val="p0"/>
    <w:basedOn w:val="1"/>
    <w:qFormat/>
    <w:uiPriority w:val="0"/>
    <w:pPr>
      <w:widowControl/>
    </w:pPr>
    <w:rPr>
      <w:kern w:val="0"/>
      <w:szCs w:val="21"/>
    </w:rPr>
  </w:style>
  <w:style w:type="paragraph" w:customStyle="1" w:styleId="104">
    <w:name w:val="样式 标题 3 + (西文) Arial (中文) 黑体 小四 非加粗 蓝绿色 段前: 3 磅 段后: 3 磅 行... Char"/>
    <w:basedOn w:val="5"/>
    <w:qFormat/>
    <w:uiPriority w:val="0"/>
    <w:pPr>
      <w:keepNext w:val="0"/>
      <w:keepLines w:val="0"/>
      <w:suppressLineNumbers/>
      <w:suppressAutoHyphens/>
      <w:spacing w:before="60" w:beforeLines="0" w:after="60" w:afterLines="0" w:line="400" w:lineRule="exact"/>
    </w:pPr>
    <w:rPr>
      <w:rFonts w:ascii="黑体" w:hAnsi="黑体" w:eastAsia="黑体" w:cs="宋体"/>
      <w:b w:val="0"/>
      <w:bCs w:val="0"/>
      <w:color w:val="000000"/>
      <w:sz w:val="24"/>
      <w:szCs w:val="24"/>
    </w:rPr>
  </w:style>
  <w:style w:type="paragraph" w:customStyle="1" w:styleId="105">
    <w:name w:val=" Char Char Char Char Char Char"/>
    <w:basedOn w:val="1"/>
    <w:qFormat/>
    <w:uiPriority w:val="0"/>
  </w:style>
  <w:style w:type="paragraph" w:customStyle="1" w:styleId="106">
    <w:name w:val="Char Char Char Char Char Char"/>
    <w:basedOn w:val="1"/>
    <w:qFormat/>
    <w:uiPriority w:val="0"/>
  </w:style>
  <w:style w:type="paragraph" w:customStyle="1" w:styleId="107">
    <w:name w:val="H1"/>
    <w:basedOn w:val="1"/>
    <w:next w:val="1"/>
    <w:qFormat/>
    <w:uiPriority w:val="0"/>
    <w:pPr>
      <w:keepNext/>
      <w:autoSpaceDE w:val="0"/>
      <w:autoSpaceDN w:val="0"/>
      <w:adjustRightInd w:val="0"/>
      <w:spacing w:before="100" w:beforeLines="0" w:after="100" w:afterLines="0"/>
      <w:jc w:val="left"/>
      <w:outlineLvl w:val="1"/>
    </w:pPr>
    <w:rPr>
      <w:b/>
      <w:kern w:val="36"/>
      <w:sz w:val="48"/>
      <w:szCs w:val="20"/>
    </w:rPr>
  </w:style>
  <w:style w:type="paragraph" w:customStyle="1" w:styleId="108">
    <w:name w:val="默认段落字体 Para Char Char Char Char"/>
    <w:basedOn w:val="1"/>
    <w:qFormat/>
    <w:uiPriority w:val="0"/>
    <w:rPr>
      <w:szCs w:val="21"/>
    </w:rPr>
  </w:style>
  <w:style w:type="paragraph" w:customStyle="1" w:styleId="109">
    <w:name w:val="juzhong"/>
    <w:basedOn w:val="1"/>
    <w:qFormat/>
    <w:uiPriority w:val="0"/>
    <w:pPr>
      <w:widowControl/>
      <w:jc w:val="left"/>
    </w:pPr>
    <w:rPr>
      <w:rFonts w:ascii="宋体" w:hAnsi="宋体" w:cs="宋体"/>
      <w:color w:val="000000"/>
      <w:kern w:val="0"/>
      <w:sz w:val="24"/>
    </w:rPr>
  </w:style>
  <w:style w:type="paragraph" w:customStyle="1" w:styleId="110">
    <w:name w:val="Normal (Web)"/>
    <w:qFormat/>
    <w:uiPriority w:val="0"/>
    <w:pPr>
      <w:spacing w:before="100" w:beforeLines="0" w:beforeAutospacing="1" w:after="100" w:afterLines="0" w:afterAutospacing="1" w:line="360" w:lineRule="auto"/>
    </w:pPr>
    <w:rPr>
      <w:rFonts w:ascii="宋体" w:hAnsi="宋体" w:eastAsia="宋体" w:cs="宋体"/>
      <w:sz w:val="25"/>
      <w:szCs w:val="25"/>
      <w:lang w:val="en-US" w:eastAsia="zh-CN"/>
    </w:rPr>
  </w:style>
  <w:style w:type="paragraph" w:customStyle="1" w:styleId="111">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12">
    <w:name w:val="正文2"/>
    <w:basedOn w:val="1"/>
    <w:qFormat/>
    <w:uiPriority w:val="0"/>
    <w:pPr>
      <w:ind w:firstLine="735"/>
    </w:pPr>
    <w:rPr>
      <w:b/>
      <w:sz w:val="32"/>
      <w:szCs w:val="20"/>
    </w:rPr>
  </w:style>
  <w:style w:type="paragraph" w:customStyle="1" w:styleId="113">
    <w:name w:val="H4"/>
    <w:basedOn w:val="1"/>
    <w:next w:val="1"/>
    <w:qFormat/>
    <w:uiPriority w:val="0"/>
    <w:pPr>
      <w:keepNext/>
      <w:autoSpaceDE w:val="0"/>
      <w:autoSpaceDN w:val="0"/>
      <w:adjustRightInd w:val="0"/>
      <w:spacing w:before="100" w:beforeLines="0" w:after="100" w:afterLines="0"/>
      <w:jc w:val="left"/>
      <w:outlineLvl w:val="4"/>
    </w:pPr>
    <w:rPr>
      <w:b/>
      <w:kern w:val="0"/>
      <w:sz w:val="24"/>
      <w:szCs w:val="20"/>
    </w:rPr>
  </w:style>
  <w:style w:type="paragraph" w:customStyle="1" w:styleId="114">
    <w:name w:val="正文4"/>
    <w:basedOn w:val="1"/>
    <w:qFormat/>
    <w:uiPriority w:val="0"/>
    <w:pPr>
      <w:ind w:firstLine="630"/>
    </w:pPr>
    <w:rPr>
      <w:sz w:val="28"/>
      <w:szCs w:val="20"/>
    </w:rPr>
  </w:style>
  <w:style w:type="paragraph" w:customStyle="1" w:styleId="115">
    <w:name w:val="_Style 114"/>
    <w:qFormat/>
    <w:uiPriority w:val="0"/>
    <w:rPr>
      <w:rFonts w:ascii="Times New Roman" w:hAnsi="Times New Roman" w:eastAsia="宋体" w:cs="Times New Roman"/>
      <w:kern w:val="2"/>
      <w:sz w:val="21"/>
      <w:szCs w:val="24"/>
      <w:lang w:val="en-US" w:eastAsia="zh-CN" w:bidi="ar-SA"/>
    </w:rPr>
  </w:style>
  <w:style w:type="paragraph" w:customStyle="1" w:styleId="116">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117">
    <w:name w:val="样式 标题 2 + Times New Roman 四号 非加粗 段前: 5 磅 段后: 0 磅 行距: 固定值 20..."/>
    <w:basedOn w:val="3"/>
    <w:qFormat/>
    <w:uiPriority w:val="0"/>
    <w:pPr>
      <w:keepLines/>
      <w:numPr>
        <w:ilvl w:val="0"/>
        <w:numId w:val="0"/>
      </w:numPr>
      <w:spacing w:before="100" w:beforeLines="0" w:line="400" w:lineRule="exact"/>
    </w:pPr>
    <w:rPr>
      <w:rFonts w:ascii="Times New Roman" w:eastAsia="黑体" w:cs="宋体"/>
      <w:kern w:val="0"/>
    </w:rPr>
  </w:style>
  <w:style w:type="paragraph" w:styleId="11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20">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21">
    <w:name w:val="H2"/>
    <w:basedOn w:val="1"/>
    <w:next w:val="1"/>
    <w:qFormat/>
    <w:uiPriority w:val="0"/>
    <w:pPr>
      <w:keepNext/>
      <w:autoSpaceDE w:val="0"/>
      <w:autoSpaceDN w:val="0"/>
      <w:adjustRightInd w:val="0"/>
      <w:spacing w:before="100" w:beforeLines="0" w:after="100" w:afterLines="0"/>
      <w:jc w:val="left"/>
      <w:outlineLvl w:val="2"/>
    </w:pPr>
    <w:rPr>
      <w:b/>
      <w:kern w:val="0"/>
      <w:sz w:val="36"/>
      <w:szCs w:val="20"/>
    </w:rPr>
  </w:style>
  <w:style w:type="paragraph" w:customStyle="1" w:styleId="122">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3">
    <w:name w:val="reader-word-layer"/>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124">
    <w:name w:val=" Char"/>
    <w:basedOn w:val="1"/>
    <w:qFormat/>
    <w:uiPriority w:val="0"/>
    <w:pPr>
      <w:tabs>
        <w:tab w:val="left" w:pos="360"/>
      </w:tabs>
    </w:pPr>
    <w:rPr>
      <w:sz w:val="24"/>
    </w:rPr>
  </w:style>
  <w:style w:type="paragraph" w:customStyle="1" w:styleId="125">
    <w:name w:val="Definition Term"/>
    <w:basedOn w:val="1"/>
    <w:next w:val="126"/>
    <w:qFormat/>
    <w:uiPriority w:val="0"/>
    <w:pPr>
      <w:autoSpaceDE w:val="0"/>
      <w:autoSpaceDN w:val="0"/>
      <w:adjustRightInd w:val="0"/>
      <w:jc w:val="left"/>
    </w:pPr>
    <w:rPr>
      <w:kern w:val="0"/>
      <w:sz w:val="24"/>
      <w:szCs w:val="20"/>
    </w:rPr>
  </w:style>
  <w:style w:type="paragraph" w:customStyle="1" w:styleId="126">
    <w:name w:val="Definition List"/>
    <w:basedOn w:val="1"/>
    <w:next w:val="125"/>
    <w:qFormat/>
    <w:uiPriority w:val="0"/>
    <w:pPr>
      <w:autoSpaceDE w:val="0"/>
      <w:autoSpaceDN w:val="0"/>
      <w:adjustRightInd w:val="0"/>
      <w:ind w:left="360"/>
      <w:jc w:val="left"/>
    </w:pPr>
    <w:rPr>
      <w:kern w:val="0"/>
      <w:sz w:val="24"/>
      <w:szCs w:val="20"/>
    </w:rPr>
  </w:style>
  <w:style w:type="paragraph" w:customStyle="1" w:styleId="127">
    <w:name w:val="Char1"/>
    <w:basedOn w:val="1"/>
    <w:qFormat/>
    <w:uiPriority w:val="0"/>
  </w:style>
  <w:style w:type="paragraph" w:customStyle="1" w:styleId="128">
    <w:name w:val="H5"/>
    <w:basedOn w:val="1"/>
    <w:next w:val="1"/>
    <w:qFormat/>
    <w:uiPriority w:val="0"/>
    <w:pPr>
      <w:keepNext/>
      <w:autoSpaceDE w:val="0"/>
      <w:autoSpaceDN w:val="0"/>
      <w:adjustRightInd w:val="0"/>
      <w:spacing w:before="100" w:beforeLines="0" w:after="100" w:afterLines="0"/>
      <w:jc w:val="left"/>
      <w:outlineLvl w:val="5"/>
    </w:pPr>
    <w:rPr>
      <w:b/>
      <w:kern w:val="0"/>
      <w:sz w:val="20"/>
      <w:szCs w:val="20"/>
    </w:rPr>
  </w:style>
  <w:style w:type="paragraph" w:customStyle="1" w:styleId="129">
    <w:name w:val="投标文件2"/>
    <w:basedOn w:val="1"/>
    <w:qFormat/>
    <w:uiPriority w:val="0"/>
    <w:pPr>
      <w:spacing w:line="360" w:lineRule="auto"/>
    </w:pPr>
    <w:rPr>
      <w:rFonts w:ascii="宋体" w:hAnsi="宋体"/>
      <w:szCs w:val="21"/>
    </w:rPr>
  </w:style>
  <w:style w:type="paragraph" w:customStyle="1" w:styleId="130">
    <w:name w:val="正文文字缩进 3"/>
    <w:basedOn w:val="1"/>
    <w:qFormat/>
    <w:uiPriority w:val="0"/>
    <w:pPr>
      <w:widowControl/>
      <w:spacing w:line="606" w:lineRule="atLeast"/>
      <w:ind w:firstLine="538"/>
      <w:textAlignment w:val="baseline"/>
    </w:pPr>
    <w:rPr>
      <w:rFonts w:ascii="宋体"/>
      <w:color w:val="000000"/>
      <w:kern w:val="0"/>
      <w:sz w:val="24"/>
      <w:szCs w:val="20"/>
      <w:u w:val="none" w:color="000000"/>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flNote"/>
    <w:basedOn w:val="1"/>
    <w:qFormat/>
    <w:uiPriority w:val="0"/>
    <w:pPr>
      <w:adjustRightInd w:val="0"/>
      <w:spacing w:before="320" w:beforeLines="0" w:after="160" w:afterLines="0" w:line="360" w:lineRule="atLeast"/>
      <w:jc w:val="center"/>
      <w:textAlignment w:val="baseline"/>
    </w:pPr>
    <w:rPr>
      <w:rFonts w:ascii="Arial" w:eastAsia="黑体"/>
      <w:kern w:val="0"/>
      <w:sz w:val="30"/>
      <w:szCs w:val="20"/>
    </w:rPr>
  </w:style>
  <w:style w:type="paragraph" w:customStyle="1" w:styleId="1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4">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135">
    <w:name w:val="默认段落字体 Para Char"/>
    <w:basedOn w:val="1"/>
    <w:qFormat/>
    <w:uiPriority w:val="0"/>
    <w:rPr>
      <w:rFonts w:ascii="Tahoma" w:hAnsi="Tahoma"/>
      <w:sz w:val="24"/>
      <w:szCs w:val="20"/>
    </w:rPr>
  </w:style>
  <w:style w:type="paragraph" w:customStyle="1" w:styleId="136">
    <w:name w:val=" 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37">
    <w:name w:val="样式A"/>
    <w:basedOn w:val="18"/>
    <w:qFormat/>
    <w:uiPriority w:val="0"/>
    <w:pPr>
      <w:spacing w:line="400" w:lineRule="exact"/>
      <w:ind w:firstLine="0"/>
    </w:pPr>
    <w:rPr>
      <w:rFonts w:ascii="宋体" w:hAnsi="宋体" w:eastAsia="宋体"/>
      <w:sz w:val="21"/>
      <w:szCs w:val="21"/>
    </w:rPr>
  </w:style>
  <w:style w:type="paragraph" w:customStyle="1" w:styleId="138">
    <w:name w:val="H3"/>
    <w:basedOn w:val="1"/>
    <w:next w:val="1"/>
    <w:qFormat/>
    <w:uiPriority w:val="0"/>
    <w:pPr>
      <w:keepNext/>
      <w:autoSpaceDE w:val="0"/>
      <w:autoSpaceDN w:val="0"/>
      <w:adjustRightInd w:val="0"/>
      <w:spacing w:before="100" w:beforeLines="0" w:after="100" w:afterLines="0"/>
      <w:jc w:val="left"/>
      <w:outlineLvl w:val="3"/>
    </w:pPr>
    <w:rPr>
      <w:b/>
      <w:kern w:val="0"/>
      <w:sz w:val="28"/>
      <w:szCs w:val="20"/>
    </w:rPr>
  </w:style>
  <w:style w:type="paragraph" w:customStyle="1" w:styleId="139">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阳江市造价站</Company>
  <Pages>92</Pages>
  <Words>36898</Words>
  <Characters>38160</Characters>
  <Lines>377</Lines>
  <Paragraphs>106</Paragraphs>
  <TotalTime>5</TotalTime>
  <ScaleCrop>false</ScaleCrop>
  <LinksUpToDate>false</LinksUpToDate>
  <CharactersWithSpaces>38910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2019-03-11T06:44:00Z</dcterms:created>
  <dc:creator>共享</dc:creator>
  <cp:lastModifiedBy>shelia</cp:lastModifiedBy>
  <cp:lastPrinted>2025-09-26T05:08:04Z</cp:lastPrinted>
  <dcterms:modified xsi:type="dcterms:W3CDTF">2025-09-26T05:08:22Z</dcterms:modified>
  <dc:title>总  目  录</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BD83C9D891324C54BC6DCA5D14140437_13</vt:lpwstr>
  </property>
  <property fmtid="{D5CDD505-2E9C-101B-9397-08002B2CF9AE}" pid="4" name="KSOTemplateDocerSaveRecord">
    <vt:lpwstr>eyJoZGlkIjoiMDQ1OTcyZGRmNGNlMTU1YmVkYWE4MzhkMWViOWY1ZmMiLCJ1c2VySWQiOiIxNTQ3OTk2MzEwIn0=</vt:lpwstr>
  </property>
</Properties>
</file>