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right"/>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4"/>
          <w:szCs w:val="44"/>
          <w:highlight w:val="none"/>
          <w:u w:val="none"/>
        </w:rPr>
      </w:pPr>
    </w:p>
    <w:bookmarkEnd w:id="0"/>
    <w:p w14:paraId="0C805713">
      <w:pPr>
        <w:keepNext w:val="0"/>
        <w:keepLines w:val="0"/>
        <w:pageBreakBefore w:val="0"/>
        <w:wordWrap/>
        <w:bidi w:val="0"/>
        <w:spacing w:beforeLines="0" w:afterLines="0" w:line="720" w:lineRule="auto"/>
        <w:jc w:val="center"/>
        <w:textAlignment w:val="auto"/>
        <w:rPr>
          <w:rFonts w:hint="default" w:ascii="黑体" w:hAnsi="黑体" w:eastAsia="黑体" w:cs="黑体"/>
          <w:b/>
          <w:color w:val="auto"/>
          <w:kern w:val="0"/>
          <w:sz w:val="48"/>
          <w:szCs w:val="48"/>
          <w:highlight w:val="none"/>
          <w:lang w:val="en-US" w:eastAsia="zh-CN"/>
        </w:rPr>
      </w:pPr>
      <w:r>
        <w:rPr>
          <w:rFonts w:hint="eastAsia" w:ascii="黑体" w:hAnsi="黑体" w:eastAsia="黑体" w:cs="黑体"/>
          <w:b/>
          <w:color w:val="auto"/>
          <w:kern w:val="0"/>
          <w:sz w:val="48"/>
          <w:szCs w:val="48"/>
          <w:highlight w:val="none"/>
          <w:lang w:eastAsia="zh-CN"/>
        </w:rPr>
        <w:t>广州市黄埔区新龙镇新联片区城中村改造项目复建01地块工程监理服务</w:t>
      </w:r>
    </w:p>
    <w:p w14:paraId="24AD740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B95DDC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F721901">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11BA29B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68CEEA93">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广州开城新晟城市开发投资有限公司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广州天行咨询服务有限公司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789345E4">
      <w:pPr>
        <w:pStyle w:val="9"/>
        <w:keepNext w:val="0"/>
        <w:keepLines w:val="0"/>
        <w:pageBreakBefore w:val="0"/>
        <w:shd w:val="clear"/>
        <w:wordWrap/>
        <w:bidi w:val="0"/>
        <w:spacing w:line="360" w:lineRule="auto"/>
        <w:ind w:right="25" w:rightChars="12"/>
        <w:jc w:val="center"/>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1051140B">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广州市黄埔区新龙镇新联片区城中村改造项目复建01地块工程监理服务招标公告</w:t>
      </w:r>
    </w:p>
    <w:p w14:paraId="327AC776">
      <w:pPr>
        <w:pStyle w:val="2"/>
        <w:keepNext w:val="0"/>
        <w:keepLines w:val="0"/>
        <w:shd w:val="clear"/>
        <w:spacing w:before="0" w:after="0" w:line="240" w:lineRule="auto"/>
        <w:rPr>
          <w:rFonts w:hint="eastAsia" w:ascii="宋体" w:hAnsi="宋体" w:eastAsia="宋体" w:cs="宋体"/>
          <w:color w:val="auto"/>
          <w:sz w:val="32"/>
          <w:szCs w:val="32"/>
          <w:highlight w:val="none"/>
        </w:rPr>
      </w:pPr>
      <w:bookmarkStart w:id="1" w:name="_Toc515033010"/>
      <w:bookmarkStart w:id="2" w:name="_Toc511557025"/>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广州市黄埔区新龙镇新联片区城中村改造项目复建01地块工程</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u w:val="single"/>
          <w:lang w:val="en-US" w:eastAsia="zh-CN"/>
        </w:rPr>
        <w:t>黄埔区发展和改革局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w:t>
      </w:r>
      <w:r>
        <w:rPr>
          <w:rFonts w:hint="eastAsia" w:ascii="宋体" w:hAnsi="宋体" w:cs="宋体"/>
          <w:color w:val="auto"/>
          <w:sz w:val="24"/>
          <w:szCs w:val="24"/>
          <w:highlight w:val="none"/>
          <w:u w:val="single"/>
          <w:lang w:val="en-US" w:eastAsia="zh-CN"/>
        </w:rPr>
        <w:t>2502-440112-04-01-225617</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广州开城新晟城市开发投资有限公司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广州开城新晟城市开发投资有限公司</w:t>
      </w:r>
      <w:r>
        <w:rPr>
          <w:rFonts w:hint="eastAsia" w:ascii="宋体" w:hAnsi="宋体" w:eastAsia="宋体" w:cs="宋体"/>
          <w:color w:val="auto"/>
          <w:sz w:val="24"/>
          <w:szCs w:val="24"/>
          <w:highlight w:val="none"/>
        </w:rPr>
        <w:t>。项目已具备招标条件，现对该项目的监理进行公开招标。</w:t>
      </w:r>
    </w:p>
    <w:p w14:paraId="3D439B89">
      <w:pPr>
        <w:pStyle w:val="2"/>
        <w:keepNext w:val="0"/>
        <w:keepLines w:val="0"/>
        <w:shd w:val="clear"/>
        <w:spacing w:before="0" w:after="0" w:line="240" w:lineRule="auto"/>
        <w:rPr>
          <w:rFonts w:hint="eastAsia" w:ascii="宋体" w:hAnsi="宋体" w:eastAsia="宋体" w:cs="宋体"/>
          <w:color w:val="auto"/>
          <w:sz w:val="32"/>
          <w:szCs w:val="32"/>
          <w:highlight w:val="none"/>
        </w:rPr>
      </w:pPr>
      <w:bookmarkStart w:id="3" w:name="_Toc511557026"/>
      <w:bookmarkStart w:id="4" w:name="_Toc515033011"/>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144107A5">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cs="宋体"/>
          <w:color w:val="auto"/>
          <w:sz w:val="24"/>
          <w:szCs w:val="24"/>
          <w:highlight w:val="none"/>
          <w:u w:val="single"/>
          <w:lang w:val="en-US" w:eastAsia="zh-CN"/>
        </w:rPr>
        <w:t>广州市黄埔区新龙镇新联片区城中村改造项目复建01地块工程监理服务</w:t>
      </w:r>
    </w:p>
    <w:p w14:paraId="5BC787D3">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2.1.2 工程建设规模：</w:t>
      </w:r>
      <w:r>
        <w:rPr>
          <w:rFonts w:hint="eastAsia" w:ascii="宋体" w:hAnsi="宋体" w:cs="宋体"/>
          <w:color w:val="auto"/>
          <w:sz w:val="24"/>
          <w:highlight w:val="none"/>
          <w:u w:val="single"/>
        </w:rPr>
        <w:t>总用地面积约22007.35平方米（详见建设用地规划红线图），用地性质为R2二类居住用地，预计总建筑面积为158046.04平方米，计容总建筑面积约105496.24平方米，建筑密度≤28%，绿地率≥35%，建筑高度≤100米，容积率4.79，裙楼1层至2层，塔楼1至32层。建设内容包括住宅、地下车库、配套商业、公建配套等（具体规划指标以政府最终批复的规划条件为准）。</w:t>
      </w:r>
    </w:p>
    <w:p w14:paraId="278C6F43">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2.1.3 工程建设地点：</w:t>
      </w:r>
      <w:r>
        <w:rPr>
          <w:rFonts w:hint="eastAsia" w:ascii="宋体" w:hAnsi="宋体" w:cs="宋体"/>
          <w:color w:val="auto"/>
          <w:sz w:val="24"/>
          <w:highlight w:val="none"/>
          <w:u w:val="single"/>
        </w:rPr>
        <w:t>地块位于广汕公路北侧，知识大道东侧，属于知识城片区。</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bookmarkStart w:id="5" w:name="_Toc515033012"/>
      <w:bookmarkStart w:id="6" w:name="_Toc511557027"/>
      <w:r>
        <w:rPr>
          <w:rFonts w:hint="eastAsia" w:ascii="宋体" w:hAnsi="宋体" w:eastAsia="宋体" w:cs="宋体"/>
          <w:color w:val="auto"/>
          <w:sz w:val="24"/>
          <w:szCs w:val="24"/>
          <w:highlight w:val="none"/>
          <w:u w:val="none"/>
          <w:lang w:val="en-US" w:eastAsia="zh-CN"/>
        </w:rPr>
        <w:t>2.1.4 工程投资额：</w:t>
      </w:r>
      <w:r>
        <w:rPr>
          <w:rFonts w:hint="eastAsia" w:ascii="宋体" w:hAnsi="宋体" w:eastAsia="宋体" w:cs="宋体"/>
          <w:color w:val="auto"/>
          <w:sz w:val="24"/>
          <w:szCs w:val="24"/>
          <w:highlight w:val="none"/>
          <w:u w:val="single"/>
          <w:lang w:val="en-US" w:eastAsia="zh-CN"/>
        </w:rPr>
        <w:t>项目建设总投资暂定为</w:t>
      </w:r>
      <w:r>
        <w:rPr>
          <w:rFonts w:hint="eastAsia" w:ascii="宋体" w:hAnsi="宋体" w:cs="宋体"/>
          <w:color w:val="auto"/>
          <w:sz w:val="24"/>
          <w:highlight w:val="none"/>
          <w:u w:val="single"/>
        </w:rPr>
        <w:t>82193.32</w:t>
      </w:r>
      <w:r>
        <w:rPr>
          <w:rFonts w:hint="eastAsia" w:ascii="宋体" w:hAnsi="宋体" w:eastAsia="宋体" w:cs="宋体"/>
          <w:color w:val="auto"/>
          <w:sz w:val="24"/>
          <w:szCs w:val="24"/>
          <w:highlight w:val="none"/>
          <w:u w:val="single"/>
          <w:lang w:val="en-US" w:eastAsia="zh-CN"/>
        </w:rPr>
        <w:t>万元，其中建安费暂定为</w:t>
      </w:r>
      <w:r>
        <w:rPr>
          <w:rFonts w:hint="eastAsia" w:ascii="宋体" w:hAnsi="宋体" w:cs="宋体"/>
          <w:color w:val="auto"/>
          <w:sz w:val="24"/>
          <w:szCs w:val="24"/>
          <w:highlight w:val="none"/>
          <w:u w:val="single"/>
          <w:lang w:val="en-US" w:eastAsia="zh-CN"/>
        </w:rPr>
        <w:t>61238.164374</w:t>
      </w:r>
      <w:r>
        <w:rPr>
          <w:rFonts w:hint="eastAsia" w:ascii="宋体" w:hAnsi="宋体" w:eastAsia="宋体" w:cs="宋体"/>
          <w:color w:val="auto"/>
          <w:sz w:val="24"/>
          <w:szCs w:val="24"/>
          <w:highlight w:val="none"/>
          <w:u w:val="single"/>
          <w:lang w:val="en-US" w:eastAsia="zh-CN"/>
        </w:rPr>
        <w:t>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包括本项目的所有工程。本项目全部工程的</w:t>
      </w:r>
      <w:r>
        <w:rPr>
          <w:rFonts w:hint="eastAsia" w:ascii="宋体" w:hAnsi="宋体"/>
          <w:color w:val="000000" w:themeColor="text1"/>
          <w:sz w:val="24"/>
          <w:highlight w:val="none"/>
          <w:u w:val="single"/>
          <w:lang w:val="en-US" w:eastAsia="zh-CN"/>
          <w14:textFill>
            <w14:solidFill>
              <w14:schemeClr w14:val="tx1"/>
            </w14:solidFill>
          </w14:textFill>
        </w:rPr>
        <w:t>施工图</w:t>
      </w:r>
      <w:r>
        <w:rPr>
          <w:rFonts w:hint="eastAsia" w:ascii="宋体" w:hAnsi="宋体"/>
          <w:color w:val="000000" w:themeColor="text1"/>
          <w:sz w:val="24"/>
          <w:highlight w:val="none"/>
          <w:u w:val="single"/>
          <w14:textFill>
            <w14:solidFill>
              <w14:schemeClr w14:val="tx1"/>
            </w14:solidFill>
          </w14:textFill>
        </w:rPr>
        <w:t>设计阶段、施工准备阶段、施工阶段（</w:t>
      </w:r>
      <w:r>
        <w:rPr>
          <w:rFonts w:hint="eastAsia"/>
          <w:color w:val="000000" w:themeColor="text1"/>
          <w:kern w:val="0"/>
          <w:sz w:val="24"/>
          <w:highlight w:val="none"/>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highlight w:val="none"/>
          <w:u w:val="single"/>
          <w14:textFill>
            <w14:solidFill>
              <w14:schemeClr w14:val="tx1"/>
            </w14:solidFill>
          </w14:textFill>
        </w:rPr>
        <w:t>、验收阶段、</w:t>
      </w:r>
      <w:r>
        <w:rPr>
          <w:rFonts w:ascii="宋体" w:hAnsi="宋体"/>
          <w:color w:val="000000" w:themeColor="text1"/>
          <w:sz w:val="24"/>
          <w:highlight w:val="none"/>
          <w:u w:val="single"/>
          <w14:textFill>
            <w14:solidFill>
              <w14:schemeClr w14:val="tx1"/>
            </w14:solidFill>
          </w14:textFill>
        </w:rPr>
        <w:t>竣工结算阶段、</w:t>
      </w:r>
      <w:r>
        <w:rPr>
          <w:rFonts w:hint="eastAsia" w:ascii="宋体" w:hAnsi="宋体"/>
          <w:color w:val="000000" w:themeColor="text1"/>
          <w:sz w:val="24"/>
          <w:highlight w:val="none"/>
          <w:u w:val="single"/>
          <w14:textFill>
            <w14:solidFill>
              <w14:schemeClr w14:val="tx1"/>
            </w14:solidFill>
          </w14:textFill>
        </w:rPr>
        <w:t>移交阶段、</w:t>
      </w:r>
      <w:r>
        <w:rPr>
          <w:rFonts w:ascii="宋体" w:hAnsi="宋体"/>
          <w:color w:val="000000" w:themeColor="text1"/>
          <w:sz w:val="24"/>
          <w:highlight w:val="none"/>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ascii="宋体" w:hAnsi="宋体"/>
          <w:color w:val="000000" w:themeColor="text1"/>
          <w:sz w:val="24"/>
          <w:highlight w:val="none"/>
          <w:u w:val="single"/>
          <w14:textFill>
            <w14:solidFill>
              <w14:schemeClr w14:val="tx1"/>
            </w14:solidFill>
          </w14:textFill>
        </w:rPr>
        <w:t>和工程建设有关各方的工作关系，</w:t>
      </w:r>
      <w:r>
        <w:rPr>
          <w:rFonts w:hint="eastAsia" w:ascii="宋体" w:hAnsi="宋体"/>
          <w:color w:val="000000" w:themeColor="text1"/>
          <w:sz w:val="24"/>
          <w:highlight w:val="none"/>
          <w:u w:val="single"/>
          <w:lang w:val="en-US" w:eastAsia="zh-CN"/>
          <w14:textFill>
            <w14:solidFill>
              <w14:schemeClr w14:val="tx1"/>
            </w14:solidFill>
          </w14:textFill>
        </w:rPr>
        <w:t>工程造价</w:t>
      </w:r>
      <w:r>
        <w:rPr>
          <w:rFonts w:ascii="宋体" w:hAnsi="宋体"/>
          <w:color w:val="000000" w:themeColor="text1"/>
          <w:sz w:val="24"/>
          <w:highlight w:val="none"/>
          <w:u w:val="single"/>
          <w14:textFill>
            <w14:solidFill>
              <w14:schemeClr w14:val="tx1"/>
            </w14:solidFill>
          </w14:textFill>
        </w:rPr>
        <w:t>审核</w:t>
      </w:r>
      <w:r>
        <w:rPr>
          <w:rFonts w:hint="eastAsia" w:ascii="宋体" w:hAnsi="宋体"/>
          <w:color w:val="000000" w:themeColor="text1"/>
          <w:sz w:val="24"/>
          <w:highlight w:val="none"/>
          <w:u w:val="single"/>
          <w14:textFill>
            <w14:solidFill>
              <w14:schemeClr w14:val="tx1"/>
            </w14:solidFill>
          </w14:textFill>
        </w:rPr>
        <w:t>（含</w:t>
      </w:r>
      <w:r>
        <w:rPr>
          <w:rFonts w:hint="eastAsia" w:ascii="宋体" w:hAnsi="宋体"/>
          <w:color w:val="000000" w:themeColor="text1"/>
          <w:sz w:val="24"/>
          <w:highlight w:val="none"/>
          <w:u w:val="single"/>
          <w:lang w:val="en-US" w:eastAsia="zh-CN"/>
          <w14:textFill>
            <w14:solidFill>
              <w14:schemeClr w14:val="tx1"/>
            </w14:solidFill>
          </w14:textFill>
        </w:rPr>
        <w:t>预算、</w:t>
      </w:r>
      <w:r>
        <w:rPr>
          <w:rFonts w:hint="eastAsia" w:ascii="宋体" w:hAnsi="宋体"/>
          <w:color w:val="000000" w:themeColor="text1"/>
          <w:sz w:val="24"/>
          <w:highlight w:val="none"/>
          <w:u w:val="single"/>
          <w14:textFill>
            <w14:solidFill>
              <w14:schemeClr w14:val="tx1"/>
            </w14:solidFill>
          </w14:textFill>
        </w:rPr>
        <w:t>进度款、变更</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签证</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结算的</w:t>
      </w:r>
      <w:r>
        <w:rPr>
          <w:rFonts w:hint="eastAsia" w:ascii="宋体" w:hAnsi="宋体"/>
          <w:color w:val="000000" w:themeColor="text1"/>
          <w:sz w:val="24"/>
          <w:highlight w:val="none"/>
          <w:u w:val="single"/>
          <w14:textFill>
            <w14:solidFill>
              <w14:schemeClr w14:val="tx1"/>
            </w14:solidFill>
          </w14:textFill>
        </w:rPr>
        <w:t>审核）</w:t>
      </w:r>
      <w:r>
        <w:rPr>
          <w:rFonts w:ascii="宋体" w:hAnsi="宋体"/>
          <w:color w:val="000000" w:themeColor="text1"/>
          <w:sz w:val="24"/>
          <w:highlight w:val="none"/>
          <w:u w:val="single"/>
          <w14:textFill>
            <w14:solidFill>
              <w14:schemeClr w14:val="tx1"/>
            </w14:solidFill>
          </w14:textFill>
        </w:rPr>
        <w:t>、竣工图审核</w:t>
      </w:r>
      <w:r>
        <w:rPr>
          <w:rFonts w:hint="eastAsia" w:ascii="宋体" w:hAnsi="宋体"/>
          <w:color w:val="000000" w:themeColor="text1"/>
          <w:sz w:val="24"/>
          <w:highlight w:val="none"/>
          <w:u w:val="single"/>
          <w14:textFill>
            <w14:solidFill>
              <w14:schemeClr w14:val="tx1"/>
            </w14:solidFill>
          </w14:textFill>
        </w:rPr>
        <w:t>等全过程监理</w:t>
      </w:r>
      <w:r>
        <w:rPr>
          <w:rFonts w:hint="eastAsia" w:ascii="宋体" w:hAnsi="宋体"/>
          <w:color w:val="000000" w:themeColor="text1"/>
          <w:sz w:val="24"/>
          <w:highlight w:val="none"/>
          <w:u w:val="single"/>
          <w:lang w:val="en-US" w:eastAsia="zh-CN"/>
          <w14:textFill>
            <w14:solidFill>
              <w14:schemeClr w14:val="tx1"/>
            </w14:solidFill>
          </w14:textFill>
        </w:rPr>
        <w:t>及监理造价咨询相关</w:t>
      </w:r>
      <w:r>
        <w:rPr>
          <w:rFonts w:hint="eastAsia" w:ascii="宋体" w:hAnsi="宋体"/>
          <w:color w:val="000000" w:themeColor="text1"/>
          <w:sz w:val="24"/>
          <w:highlight w:val="none"/>
          <w:u w:val="single"/>
          <w14:textFill>
            <w14:solidFill>
              <w14:schemeClr w14:val="tx1"/>
            </w14:solidFill>
          </w14:textFill>
        </w:rPr>
        <w:t>工作</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的要求提前进场参与开工前期的准备和筹划工作，协助</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制定工程管理办法、各参建方职责及有关事务性工作等，以及配合项目移交等监理及项目管理</w:t>
      </w:r>
      <w:r>
        <w:rPr>
          <w:rFonts w:hint="default" w:ascii="宋体" w:hAnsi="宋体"/>
          <w:color w:val="000000" w:themeColor="text1"/>
          <w:sz w:val="24"/>
          <w:highlight w:val="none"/>
          <w:u w:val="single"/>
          <w:lang w:val="en-US" w:eastAsia="zh-CN"/>
          <w14:textFill>
            <w14:solidFill>
              <w14:schemeClr w14:val="tx1"/>
            </w14:solidFill>
          </w14:textFill>
        </w:rPr>
        <w:t>有关</w:t>
      </w:r>
      <w:r>
        <w:rPr>
          <w:rFonts w:hint="eastAsia" w:ascii="宋体" w:hAnsi="宋体"/>
          <w:color w:val="000000" w:themeColor="text1"/>
          <w:sz w:val="24"/>
          <w:highlight w:val="none"/>
          <w:u w:val="single"/>
          <w14:textFill>
            <w14:solidFill>
              <w14:schemeClr w14:val="tx1"/>
            </w14:solidFill>
          </w14:textFill>
        </w:rPr>
        <w:t>工作</w:t>
      </w:r>
      <w:r>
        <w:rPr>
          <w:rFonts w:hint="default" w:ascii="宋体" w:hAnsi="宋体" w:eastAsia="宋体" w:cs="Times New Roman"/>
          <w:color w:val="000000" w:themeColor="text1"/>
          <w:sz w:val="24"/>
          <w:szCs w:val="24"/>
          <w:highlight w:val="none"/>
          <w:u w:val="single"/>
          <w14:textFill>
            <w14:solidFill>
              <w14:schemeClr w14:val="tx1"/>
            </w14:solidFill>
          </w14:textFill>
        </w:rPr>
        <w:t>。</w:t>
      </w:r>
    </w:p>
    <w:p w14:paraId="692CD69D">
      <w:pPr>
        <w:keepNext w:val="0"/>
        <w:keepLines w:val="0"/>
        <w:shd w:val="clear" w:color="auto"/>
        <w:adjustRightInd w:val="0"/>
        <w:spacing w:line="360" w:lineRule="auto"/>
        <w:ind w:firstLine="480" w:firstLineChars="200"/>
        <w:jc w:val="left"/>
        <w:rPr>
          <w:rFonts w:hint="default" w:ascii="宋体" w:hAnsi="宋体"/>
          <w:color w:val="000000" w:themeColor="text1"/>
          <w:sz w:val="24"/>
          <w:highlight w:val="none"/>
          <w:u w:val="single"/>
          <w14:textFill>
            <w14:solidFill>
              <w14:schemeClr w14:val="tx1"/>
            </w14:solidFill>
          </w14:textFill>
        </w:rPr>
      </w:pPr>
      <w:r>
        <w:rPr>
          <w:rFonts w:hint="default" w:ascii="宋体" w:hAnsi="宋体"/>
          <w:color w:val="000000" w:themeColor="text1"/>
          <w:sz w:val="24"/>
          <w:highlight w:val="none"/>
          <w:u w:val="single"/>
          <w14:textFill>
            <w14:solidFill>
              <w14:schemeClr w14:val="tx1"/>
            </w14:solidFill>
          </w14:textFill>
        </w:rPr>
        <w:t>全部工程包括但不限于本项目设计施工总承包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015F844E">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color w:val="000000" w:themeColor="text1"/>
          <w:spacing w:val="4"/>
          <w:sz w:val="24"/>
          <w:highlight w:val="none"/>
          <w:lang w:val="en-US" w:eastAsia="zh-CN"/>
          <w14:textFill>
            <w14:solidFill>
              <w14:schemeClr w14:val="tx1"/>
            </w14:solidFill>
          </w14:textFill>
        </w:rPr>
        <w:t>自本合同签订生效之日起至本项目的竣工结算（以有权结算终审部门审定的竣工结算）且所有工程质量保修期满【包括施工图设计阶段、施工准备阶段、施工阶段监理服务期、缺陷责任期阶段（保修期）监理服务期及竣工结算期，工程交付阶段、工程竣工结算经招标人或其授权单位审定满60日，且双方的责任、义务履行完毕时终止（以前述相关期限孰晚之日为准）】。</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2.2.4 监理服务最高投标限价：</w:t>
      </w:r>
      <w:r>
        <w:rPr>
          <w:rFonts w:hint="eastAsia" w:ascii="宋体" w:hAnsi="宋体"/>
          <w:color w:val="000000" w:themeColor="text1"/>
          <w:spacing w:val="4"/>
          <w:sz w:val="24"/>
          <w:highlight w:val="none"/>
          <w:u w:val="single"/>
          <w:lang w:val="en-US" w:eastAsia="zh-CN"/>
          <w14:textFill>
            <w14:solidFill>
              <w14:schemeClr w14:val="tx1"/>
            </w14:solidFill>
          </w14:textFill>
        </w:rPr>
        <w:t>7054380.00元</w:t>
      </w:r>
      <w:r>
        <w:rPr>
          <w:rFonts w:hint="eastAsia" w:ascii="宋体" w:hAnsi="宋体" w:cs="宋体"/>
          <w:color w:val="auto"/>
          <w:sz w:val="24"/>
          <w:szCs w:val="24"/>
          <w:highlight w:val="none"/>
          <w:lang w:eastAsia="zh-CN"/>
        </w:rPr>
        <w:t>。</w:t>
      </w:r>
    </w:p>
    <w:p w14:paraId="45981C00">
      <w:pPr>
        <w:pStyle w:val="2"/>
        <w:keepNext w:val="0"/>
        <w:keepLines w:val="0"/>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sz w:val="24"/>
          <w:highlight w:val="none"/>
          <w:u w:val="single"/>
          <w:lang w:eastAsia="zh-CN"/>
        </w:rPr>
        <w:t>（</w:t>
      </w:r>
      <w:r>
        <w:rPr>
          <w:rFonts w:hint="eastAsia"/>
          <w:sz w:val="24"/>
          <w:highlight w:val="none"/>
          <w:u w:val="single"/>
          <w:lang w:val="en-US" w:eastAsia="zh-CN"/>
        </w:rPr>
        <w:t>或以上</w:t>
      </w:r>
      <w:r>
        <w:rPr>
          <w:rFonts w:hint="eastAsia"/>
          <w:sz w:val="24"/>
          <w:highlight w:val="none"/>
          <w:u w:val="single"/>
          <w:lang w:eastAsia="zh-CN"/>
        </w:rPr>
        <w:t>）</w:t>
      </w:r>
      <w:r>
        <w:rPr>
          <w:rFonts w:hint="eastAsia" w:ascii="宋体" w:hAnsi="宋体" w:eastAsia="宋体" w:cs="宋体"/>
          <w:color w:val="auto"/>
          <w:sz w:val="24"/>
          <w:szCs w:val="24"/>
          <w:highlight w:val="none"/>
          <w:u w:val="single"/>
        </w:rPr>
        <w:t>资质</w:t>
      </w:r>
      <w:r>
        <w:rPr>
          <w:rFonts w:hint="eastAsia" w:ascii="宋体" w:hAnsi="宋体" w:eastAsia="宋体" w:cs="宋体"/>
          <w:color w:val="auto"/>
          <w:sz w:val="24"/>
          <w:szCs w:val="24"/>
          <w:highlight w:val="none"/>
        </w:rPr>
        <w:t>。</w:t>
      </w:r>
    </w:p>
    <w:p w14:paraId="450CEAD4">
      <w:pPr>
        <w:shd w:val="clear"/>
        <w:wordWrap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0AF3A1F9">
      <w:pPr>
        <w:shd w:val="clear"/>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27F94E3A">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54BA9333">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03ED8293">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7F7CA57A">
      <w:pPr>
        <w:shd w:val="clear"/>
        <w:spacing w:line="360" w:lineRule="auto"/>
        <w:ind w:firstLine="537" w:firstLineChars="224"/>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A4567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并具备本科或以上学历</w:t>
      </w:r>
      <w:r>
        <w:rPr>
          <w:rFonts w:hint="eastAsia" w:ascii="宋体" w:hAnsi="宋体" w:eastAsia="宋体" w:cs="宋体"/>
          <w:color w:val="auto"/>
          <w:sz w:val="24"/>
          <w:szCs w:val="24"/>
          <w:highlight w:val="none"/>
        </w:rPr>
        <w:t>。</w:t>
      </w:r>
    </w:p>
    <w:p w14:paraId="2771446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684316D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color w:val="auto"/>
          <w:sz w:val="24"/>
          <w:highlight w:val="none"/>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p>
    <w:p w14:paraId="6DC010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关于联合体投标：本项目不接受联合体投标。</w:t>
      </w:r>
    </w:p>
    <w:p w14:paraId="2BBBE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1B888D1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5FBDBC8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投标人出具按照招标文件要求的格式签署盖章的《投标人声明》（格式见招标文件第六章）。</w:t>
      </w:r>
    </w:p>
    <w:p w14:paraId="037F3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26AED7FF">
      <w:pPr>
        <w:topLinePunct w:val="0"/>
        <w:adjustRightInd/>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rPr>
        <w:t>1、未在招标公告第3条单列的投标人资格要求条件，不作为资审不合格的依据。</w:t>
      </w:r>
    </w:p>
    <w:p w14:paraId="2D64E2A8">
      <w:pPr>
        <w:topLinePunct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568A40C4">
      <w:pPr>
        <w:shd w:val="clear"/>
        <w:spacing w:line="360" w:lineRule="auto"/>
        <w:ind w:firstLine="480" w:firstLineChars="200"/>
        <w:rPr>
          <w:rFonts w:hint="eastAsia" w:ascii="宋体" w:hAnsi="宋体" w:eastAsia="宋体" w:cs="宋体"/>
          <w:color w:val="auto"/>
          <w:sz w:val="24"/>
          <w:szCs w:val="24"/>
          <w:highlight w:val="none"/>
          <w:u w:val="single"/>
        </w:rPr>
      </w:pPr>
    </w:p>
    <w:p w14:paraId="4952EFB9">
      <w:pPr>
        <w:pStyle w:val="2"/>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016DC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1D6A99F2">
      <w:pPr>
        <w:spacing w:line="360" w:lineRule="auto"/>
        <w:ind w:firstLine="480" w:firstLineChars="200"/>
        <w:rPr>
          <w:rFonts w:hint="eastAsia" w:ascii="宋体" w:hAnsi="宋体" w:eastAsia="宋体" w:cs="宋体"/>
          <w:color w:val="auto"/>
          <w:sz w:val="24"/>
          <w:szCs w:val="24"/>
          <w:highlight w:val="none"/>
        </w:rPr>
      </w:pPr>
    </w:p>
    <w:p w14:paraId="343D1BA7">
      <w:pPr>
        <w:pStyle w:val="2"/>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6155C4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7F8C885B">
      <w:pPr>
        <w:shd w:val="clear"/>
        <w:spacing w:line="360" w:lineRule="auto"/>
        <w:ind w:firstLine="480" w:firstLineChars="200"/>
        <w:rPr>
          <w:rFonts w:hint="eastAsia" w:ascii="宋体" w:hAnsi="宋体" w:eastAsia="宋体" w:cs="宋体"/>
          <w:color w:val="auto"/>
          <w:sz w:val="24"/>
          <w:szCs w:val="24"/>
          <w:highlight w:val="none"/>
          <w:u w:val="single"/>
        </w:rPr>
      </w:pPr>
    </w:p>
    <w:p w14:paraId="15712973">
      <w:pPr>
        <w:pStyle w:val="2"/>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794FB13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rPr>
        <w:t>http://www.cebpubservice.com/）发布，本公告的修改、补充，在广州交易集团有限公司（广州公共资源交易中心）网站和广东省招标投标监管网上发布。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1BF7ED09">
      <w:pPr>
        <w:pStyle w:val="6"/>
        <w:rPr>
          <w:rFonts w:hint="eastAsia"/>
          <w:color w:val="auto"/>
          <w:highlight w:val="none"/>
        </w:rPr>
      </w:pPr>
    </w:p>
    <w:p w14:paraId="3F1E9A42">
      <w:pPr>
        <w:pStyle w:val="2"/>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77C1F82A">
      <w:pPr>
        <w:shd w:val="clear"/>
        <w:spacing w:line="360" w:lineRule="auto"/>
        <w:ind w:right="0" w:firstLine="480" w:firstLineChars="200"/>
        <w:rPr>
          <w:rFonts w:hint="eastAsia" w:ascii="宋体" w:hAnsi="宋体" w:eastAsia="宋体" w:cs="宋体"/>
          <w:color w:val="auto"/>
          <w:sz w:val="24"/>
          <w:szCs w:val="24"/>
          <w:highlight w:val="none"/>
          <w:u w:val="none"/>
          <w:lang w:eastAsia="zh-CN"/>
        </w:rPr>
      </w:pPr>
      <w:bookmarkStart w:id="7" w:name="_Toc152042289"/>
      <w:bookmarkEnd w:id="7"/>
      <w:bookmarkStart w:id="8" w:name="_Toc152045513"/>
      <w:bookmarkEnd w:id="8"/>
      <w:bookmarkStart w:id="9" w:name="_Toc152042288"/>
      <w:bookmarkEnd w:id="9"/>
      <w:bookmarkStart w:id="10" w:name="_Toc247513934"/>
      <w:bookmarkEnd w:id="10"/>
      <w:bookmarkStart w:id="11" w:name="_Toc369531495"/>
      <w:bookmarkEnd w:id="11"/>
      <w:bookmarkStart w:id="12" w:name="_Toc369531498"/>
      <w:bookmarkEnd w:id="12"/>
      <w:bookmarkStart w:id="13" w:name="_Toc144974480"/>
      <w:bookmarkEnd w:id="13"/>
      <w:bookmarkStart w:id="14" w:name="_Toc300834929"/>
      <w:bookmarkEnd w:id="14"/>
      <w:bookmarkStart w:id="15" w:name="_Toc352691453"/>
      <w:bookmarkEnd w:id="15"/>
      <w:bookmarkStart w:id="16" w:name="_Toc152045512"/>
      <w:bookmarkEnd w:id="16"/>
      <w:bookmarkStart w:id="17" w:name="_Toc247527536"/>
      <w:bookmarkEnd w:id="17"/>
      <w:bookmarkStart w:id="18" w:name="_Toc300834927"/>
      <w:bookmarkEnd w:id="18"/>
      <w:bookmarkStart w:id="19" w:name="_Toc384308187"/>
      <w:bookmarkEnd w:id="19"/>
      <w:bookmarkStart w:id="20" w:name="_Toc352691456"/>
      <w:bookmarkEnd w:id="20"/>
      <w:bookmarkStart w:id="21" w:name="_Toc10785"/>
      <w:bookmarkEnd w:id="21"/>
      <w:bookmarkStart w:id="22" w:name="_Toc384308185"/>
      <w:bookmarkEnd w:id="22"/>
      <w:bookmarkStart w:id="23" w:name="_Toc17972"/>
      <w:bookmarkEnd w:id="23"/>
      <w:bookmarkStart w:id="24" w:name="_Toc247513935"/>
      <w:bookmarkEnd w:id="24"/>
      <w:bookmarkStart w:id="25" w:name="_Toc144974481"/>
      <w:bookmarkEnd w:id="25"/>
      <w:bookmarkStart w:id="26" w:name="_Toc369531497"/>
      <w:bookmarkEnd w:id="26"/>
      <w:bookmarkStart w:id="27" w:name="_Toc247527535"/>
      <w:bookmarkEnd w:id="27"/>
      <w:bookmarkStart w:id="28" w:name="_Toc300834930"/>
      <w:bookmarkEnd w:id="28"/>
      <w:bookmarkStart w:id="29" w:name="_Toc361508560"/>
      <w:bookmarkEnd w:id="29"/>
      <w:bookmarkStart w:id="30" w:name="_Toc352691455"/>
      <w:bookmarkEnd w:id="30"/>
      <w:bookmarkStart w:id="31" w:name="_Toc30817"/>
      <w:bookmarkEnd w:id="31"/>
      <w:bookmarkStart w:id="32" w:name="_Toc361508562"/>
      <w:bookmarkEnd w:id="32"/>
      <w:bookmarkStart w:id="33" w:name="_Toc384308188"/>
      <w:bookmarkEnd w:id="33"/>
      <w:bookmarkStart w:id="34" w:name="_Toc361508563"/>
      <w:bookmarkEnd w:id="34"/>
      <w:r>
        <w:rPr>
          <w:rFonts w:hint="eastAsia" w:ascii="宋体" w:hAnsi="宋体" w:eastAsia="宋体" w:cs="宋体"/>
          <w:color w:val="auto"/>
          <w:sz w:val="24"/>
          <w:szCs w:val="24"/>
          <w:highlight w:val="none"/>
          <w:u w:val="none"/>
        </w:rPr>
        <w:t>招标人：</w:t>
      </w:r>
      <w:r>
        <w:rPr>
          <w:rFonts w:hint="eastAsia" w:ascii="宋体" w:hAnsi="宋体" w:cs="宋体"/>
          <w:color w:val="auto"/>
          <w:sz w:val="24"/>
          <w:szCs w:val="24"/>
          <w:highlight w:val="none"/>
          <w:u w:val="single"/>
          <w:lang w:eastAsia="zh-CN"/>
        </w:rPr>
        <w:t>广州开城新晟城市开发投资有限公司</w:t>
      </w:r>
    </w:p>
    <w:p w14:paraId="43E3E629">
      <w:pPr>
        <w:shd w:val="clear"/>
        <w:spacing w:line="360" w:lineRule="auto"/>
        <w:ind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广州市黄埔区知凤街9号知识大厦7楼01-06室</w:t>
      </w:r>
    </w:p>
    <w:p w14:paraId="6CFBCF84">
      <w:pPr>
        <w:shd w:val="clear"/>
        <w:topLinePunct w:val="0"/>
        <w:spacing w:line="360" w:lineRule="auto"/>
        <w:ind w:right="0"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钟工，魏工</w:t>
      </w:r>
    </w:p>
    <w:p w14:paraId="2342765B">
      <w:pPr>
        <w:shd w:val="clear"/>
        <w:topLinePunct w:val="0"/>
        <w:spacing w:line="360" w:lineRule="auto"/>
        <w:ind w:right="0"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5EBC083C">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rPr>
      </w:pPr>
    </w:p>
    <w:p w14:paraId="799FD0F8">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single"/>
          <w:lang w:eastAsia="zh-CN"/>
        </w:rPr>
        <w:t>广州天行咨询服务有限公司</w:t>
      </w:r>
    </w:p>
    <w:p w14:paraId="1CDF7EF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广州市黄埔区科学城科学大道162号创意大厦B2栋1201</w:t>
      </w:r>
    </w:p>
    <w:p w14:paraId="12DAE448">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eastAsia="zh-CN"/>
        </w:rPr>
        <w:t>车工</w:t>
      </w:r>
      <w:r>
        <w:rPr>
          <w:rFonts w:hint="eastAsia" w:ascii="宋体" w:hAnsi="宋体" w:eastAsia="宋体" w:cs="宋体"/>
          <w:color w:val="auto"/>
          <w:sz w:val="24"/>
          <w:szCs w:val="24"/>
          <w:highlight w:val="none"/>
          <w:u w:val="none"/>
        </w:rPr>
        <w:t xml:space="preserve">      </w:t>
      </w:r>
    </w:p>
    <w:p w14:paraId="7AB98BFF">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020-31604261</w:t>
      </w:r>
    </w:p>
    <w:p w14:paraId="4558A8C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cs="宋体"/>
          <w:color w:val="auto"/>
          <w:sz w:val="24"/>
          <w:szCs w:val="24"/>
          <w:highlight w:val="none"/>
          <w:u w:val="single"/>
          <w:lang w:eastAsia="zh-CN"/>
        </w:rPr>
        <w:t>广州开城新晟城市开发投资有限公司</w:t>
      </w:r>
    </w:p>
    <w:p w14:paraId="7CDBF54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广州市黄埔区知凤街9号知识大厦7楼01-06室</w:t>
      </w:r>
    </w:p>
    <w:p w14:paraId="6D687A9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钟工，魏工</w:t>
      </w:r>
      <w:r>
        <w:rPr>
          <w:rFonts w:hint="eastAsia" w:ascii="宋体" w:hAnsi="宋体" w:eastAsia="宋体" w:cs="宋体"/>
          <w:color w:val="auto"/>
          <w:sz w:val="24"/>
          <w:szCs w:val="24"/>
          <w:highlight w:val="none"/>
          <w:u w:val="none"/>
        </w:rPr>
        <w:t xml:space="preserve">       </w:t>
      </w:r>
    </w:p>
    <w:p w14:paraId="0FE983F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4DDEDB4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shd w:val="clear"/>
        <w:spacing w:line="360" w:lineRule="auto"/>
        <w:ind w:right="360"/>
        <w:jc w:val="left"/>
        <w:rPr>
          <w:rFonts w:hint="eastAsia" w:ascii="宋体" w:hAnsi="宋体" w:eastAsia="宋体" w:cs="宋体"/>
          <w:color w:val="auto"/>
          <w:sz w:val="22"/>
          <w:szCs w:val="22"/>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7F8EA294">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29BFA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66A26110">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0DDCAE9D">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广州开城新晟城市开发投资有限公司</w:t>
      </w:r>
    </w:p>
    <w:p w14:paraId="07CA42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广州天行咨询服务有限公司</w:t>
      </w:r>
    </w:p>
    <w:p w14:paraId="08B60F91">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bookmarkStart w:id="35" w:name="_GoBack"/>
      <w:bookmarkEnd w:id="35"/>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1B044B2"/>
    <w:rsid w:val="02313CE3"/>
    <w:rsid w:val="02CE0AA0"/>
    <w:rsid w:val="031E0D1C"/>
    <w:rsid w:val="03824AAC"/>
    <w:rsid w:val="045C54C5"/>
    <w:rsid w:val="053529CD"/>
    <w:rsid w:val="05940AC6"/>
    <w:rsid w:val="07C96858"/>
    <w:rsid w:val="080758D4"/>
    <w:rsid w:val="090927E9"/>
    <w:rsid w:val="0A17067B"/>
    <w:rsid w:val="0A831D1C"/>
    <w:rsid w:val="0C90497A"/>
    <w:rsid w:val="0CCA54AF"/>
    <w:rsid w:val="0D1349C7"/>
    <w:rsid w:val="10762F01"/>
    <w:rsid w:val="108E5001"/>
    <w:rsid w:val="10B21748"/>
    <w:rsid w:val="11DA2096"/>
    <w:rsid w:val="12B06A14"/>
    <w:rsid w:val="13FB7912"/>
    <w:rsid w:val="16D31646"/>
    <w:rsid w:val="195E346D"/>
    <w:rsid w:val="19EA2930"/>
    <w:rsid w:val="1A753113"/>
    <w:rsid w:val="1B3A15EF"/>
    <w:rsid w:val="1B3A76D6"/>
    <w:rsid w:val="1B6034CD"/>
    <w:rsid w:val="1ED05C61"/>
    <w:rsid w:val="1FC11EA9"/>
    <w:rsid w:val="200D1749"/>
    <w:rsid w:val="21B371FC"/>
    <w:rsid w:val="25B54D5D"/>
    <w:rsid w:val="25D71ADD"/>
    <w:rsid w:val="272A2BE1"/>
    <w:rsid w:val="27D0127F"/>
    <w:rsid w:val="2B8B529B"/>
    <w:rsid w:val="2BBD7166"/>
    <w:rsid w:val="2BC040CB"/>
    <w:rsid w:val="2F217537"/>
    <w:rsid w:val="2F28164A"/>
    <w:rsid w:val="2FF66E9A"/>
    <w:rsid w:val="30260092"/>
    <w:rsid w:val="321819A6"/>
    <w:rsid w:val="327A2C6E"/>
    <w:rsid w:val="33140AAA"/>
    <w:rsid w:val="354778FD"/>
    <w:rsid w:val="354B1086"/>
    <w:rsid w:val="35D54660"/>
    <w:rsid w:val="362706E4"/>
    <w:rsid w:val="363F4FC7"/>
    <w:rsid w:val="388D6B1C"/>
    <w:rsid w:val="391E7FF3"/>
    <w:rsid w:val="392F1D00"/>
    <w:rsid w:val="395B30CE"/>
    <w:rsid w:val="396778BC"/>
    <w:rsid w:val="399F120C"/>
    <w:rsid w:val="39CC5715"/>
    <w:rsid w:val="3AC55EB0"/>
    <w:rsid w:val="3ADB44C6"/>
    <w:rsid w:val="3D5B5459"/>
    <w:rsid w:val="3DEC5983"/>
    <w:rsid w:val="3ED64A3A"/>
    <w:rsid w:val="3F345BC9"/>
    <w:rsid w:val="3FA3368A"/>
    <w:rsid w:val="407056B1"/>
    <w:rsid w:val="42442FEB"/>
    <w:rsid w:val="430D602D"/>
    <w:rsid w:val="44143A5D"/>
    <w:rsid w:val="45336158"/>
    <w:rsid w:val="46640C86"/>
    <w:rsid w:val="4C5B23BF"/>
    <w:rsid w:val="4CFD02CC"/>
    <w:rsid w:val="4D491256"/>
    <w:rsid w:val="4DEA0FE4"/>
    <w:rsid w:val="4E3A37E2"/>
    <w:rsid w:val="4F043B94"/>
    <w:rsid w:val="51050676"/>
    <w:rsid w:val="514A368C"/>
    <w:rsid w:val="51B729D4"/>
    <w:rsid w:val="51CD2BA2"/>
    <w:rsid w:val="52140592"/>
    <w:rsid w:val="54551EAC"/>
    <w:rsid w:val="566D6636"/>
    <w:rsid w:val="571C19D0"/>
    <w:rsid w:val="57DE1637"/>
    <w:rsid w:val="5888724A"/>
    <w:rsid w:val="58AB32D2"/>
    <w:rsid w:val="59D800F7"/>
    <w:rsid w:val="5A0249EC"/>
    <w:rsid w:val="5C6D6B1C"/>
    <w:rsid w:val="5D552F92"/>
    <w:rsid w:val="5E496B61"/>
    <w:rsid w:val="5E997458"/>
    <w:rsid w:val="5F096D32"/>
    <w:rsid w:val="630A59CC"/>
    <w:rsid w:val="634D59F2"/>
    <w:rsid w:val="64A05CB5"/>
    <w:rsid w:val="65E91E33"/>
    <w:rsid w:val="66391F1D"/>
    <w:rsid w:val="673571CB"/>
    <w:rsid w:val="67A91F37"/>
    <w:rsid w:val="68BC25EB"/>
    <w:rsid w:val="69D05529"/>
    <w:rsid w:val="6A2904FB"/>
    <w:rsid w:val="6B9C2AFB"/>
    <w:rsid w:val="6C0B333F"/>
    <w:rsid w:val="6E070BA8"/>
    <w:rsid w:val="6E42561E"/>
    <w:rsid w:val="6EEB24E2"/>
    <w:rsid w:val="70BA74B7"/>
    <w:rsid w:val="752C3253"/>
    <w:rsid w:val="76732B32"/>
    <w:rsid w:val="76925A52"/>
    <w:rsid w:val="76CB1B74"/>
    <w:rsid w:val="770A7CD8"/>
    <w:rsid w:val="773332BE"/>
    <w:rsid w:val="79082CB1"/>
    <w:rsid w:val="7B165FA8"/>
    <w:rsid w:val="7B4707E1"/>
    <w:rsid w:val="7BF468A5"/>
    <w:rsid w:val="7C715522"/>
    <w:rsid w:val="7CA368D0"/>
    <w:rsid w:val="7DAC7021"/>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4472</Words>
  <Characters>5073</Characters>
  <Lines>0</Lines>
  <Paragraphs>0</Paragraphs>
  <TotalTime>24</TotalTime>
  <ScaleCrop>false</ScaleCrop>
  <LinksUpToDate>false</LinksUpToDate>
  <CharactersWithSpaces>5184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2023-12-11T16:33:00Z</dcterms:created>
  <dc:creator>NTKO</dc:creator>
  <cp:lastModifiedBy>z</cp:lastModifiedBy>
  <cp:lastPrinted>2025-06-10T10:26:00Z</cp:lastPrinted>
  <dcterms:modified xsi:type="dcterms:W3CDTF">2025-09-25T02:00:55Z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AD2E9EF45D464AE28CD9EB1005D056D4_13</vt:lpwstr>
  </property>
  <property fmtid="{D5CDD505-2E9C-101B-9397-08002B2CF9AE}" pid="4" name="KSOTemplateDocerSaveRecord">
    <vt:lpwstr>eyJoZGlkIjoiMWNjOThmNGU5ZDljY2YzNGJiYWZmZWQwODVkNjA0NDUiLCJ1c2VySWQiOiIxMjAwMzczODQwIn0=</vt:lpwstr>
  </property>
</Properties>
</file>