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93F8">
      <w:pPr>
        <w:jc w:val="right"/>
        <w:rPr>
          <w:rFonts w:ascii="宋体" w:hAnsi="宋体"/>
          <w:color w:val="auto"/>
          <w:sz w:val="36"/>
          <w:szCs w:val="36"/>
          <w:highlight w:val="none"/>
        </w:rPr>
      </w:pPr>
      <w:bookmarkStart w:id="0" w:name="_Toc197843635"/>
      <w:bookmarkStart w:id="1" w:name="_Toc288578279"/>
      <w:bookmarkStart w:id="2" w:name="_Toc251569647"/>
    </w:p>
    <w:p w14:paraId="69F34702">
      <w:pPr>
        <w:jc w:val="center"/>
        <w:rPr>
          <w:rFonts w:hint="eastAsia" w:ascii="宋体" w:hAnsi="宋体"/>
          <w:b/>
          <w:color w:val="auto"/>
          <w:sz w:val="52"/>
          <w:szCs w:val="52"/>
          <w:highlight w:val="none"/>
          <w:lang w:eastAsia="zh-CN"/>
        </w:rPr>
      </w:pPr>
    </w:p>
    <w:p w14:paraId="05C8F18F">
      <w:pPr>
        <w:pStyle w:val="27"/>
        <w:ind w:left="0" w:leftChars="0" w:firstLine="0" w:firstLineChars="0"/>
        <w:jc w:val="center"/>
        <w:rPr>
          <w:rFonts w:hint="default" w:ascii="宋体" w:hAnsi="宋体"/>
          <w:color w:val="auto"/>
          <w:sz w:val="32"/>
          <w:szCs w:val="32"/>
          <w:highlight w:val="none"/>
          <w:lang w:val="en-US"/>
        </w:rPr>
      </w:pPr>
      <w:r>
        <w:rPr>
          <w:rFonts w:hint="eastAsia" w:ascii="宋体" w:hAnsi="宋体" w:cs="宋体"/>
          <w:b/>
          <w:bCs/>
          <w:color w:val="auto"/>
          <w:sz w:val="52"/>
          <w:szCs w:val="52"/>
          <w:lang w:eastAsia="zh-CN"/>
        </w:rPr>
        <w:t>广州市黄埔区新龙镇镇龙村(西片区)城中村改造项目复建F07地块工程检测监测服务</w:t>
      </w:r>
    </w:p>
    <w:p w14:paraId="1CD8FC0B">
      <w:pPr>
        <w:jc w:val="center"/>
        <w:rPr>
          <w:rFonts w:ascii="宋体" w:hAnsi="宋体"/>
          <w:color w:val="auto"/>
          <w:sz w:val="32"/>
          <w:szCs w:val="32"/>
          <w:highlight w:val="none"/>
          <w:u w:val="single"/>
        </w:rPr>
      </w:pPr>
    </w:p>
    <w:p w14:paraId="17204EE7">
      <w:pPr>
        <w:jc w:val="center"/>
        <w:rPr>
          <w:rFonts w:ascii="宋体" w:hAnsi="宋体"/>
          <w:color w:val="auto"/>
          <w:sz w:val="32"/>
          <w:szCs w:val="32"/>
          <w:highlight w:val="none"/>
          <w:u w:val="single"/>
        </w:rPr>
      </w:pPr>
    </w:p>
    <w:p w14:paraId="686C730D">
      <w:pPr>
        <w:pStyle w:val="2"/>
        <w:rPr>
          <w:rFonts w:ascii="宋体" w:hAnsi="宋体"/>
          <w:color w:val="auto"/>
          <w:sz w:val="32"/>
          <w:szCs w:val="32"/>
          <w:highlight w:val="none"/>
          <w:u w:val="single"/>
        </w:rPr>
      </w:pPr>
    </w:p>
    <w:p w14:paraId="56DE98D2">
      <w:pPr>
        <w:rPr>
          <w:rFonts w:ascii="宋体" w:hAnsi="宋体"/>
          <w:color w:val="auto"/>
          <w:sz w:val="32"/>
          <w:szCs w:val="32"/>
          <w:highlight w:val="none"/>
          <w:u w:val="single"/>
        </w:rPr>
      </w:pPr>
    </w:p>
    <w:p w14:paraId="349504DE">
      <w:pPr>
        <w:pStyle w:val="2"/>
      </w:pPr>
    </w:p>
    <w:p w14:paraId="4FED6309">
      <w:pPr>
        <w:jc w:val="center"/>
        <w:rPr>
          <w:rFonts w:ascii="宋体" w:hAnsi="宋体"/>
          <w:color w:val="auto"/>
          <w:sz w:val="32"/>
          <w:szCs w:val="32"/>
          <w:highlight w:val="none"/>
          <w:u w:val="single"/>
        </w:rPr>
      </w:pPr>
    </w:p>
    <w:p w14:paraId="5A2FB3AD">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14:paraId="5CED9D50">
      <w:pPr>
        <w:jc w:val="center"/>
        <w:rPr>
          <w:rFonts w:ascii="宋体" w:hAnsi="宋体"/>
          <w:color w:val="auto"/>
          <w:sz w:val="32"/>
          <w:szCs w:val="32"/>
          <w:highlight w:val="none"/>
          <w:u w:val="single"/>
        </w:rPr>
      </w:pPr>
    </w:p>
    <w:p w14:paraId="5ED2500B">
      <w:pPr>
        <w:pStyle w:val="27"/>
        <w:ind w:left="0" w:leftChars="0" w:firstLine="0" w:firstLineChars="0"/>
        <w:rPr>
          <w:rFonts w:ascii="宋体" w:hAnsi="宋体"/>
          <w:color w:val="auto"/>
          <w:sz w:val="32"/>
          <w:szCs w:val="32"/>
          <w:highlight w:val="none"/>
          <w:u w:val="single"/>
        </w:rPr>
      </w:pPr>
    </w:p>
    <w:p w14:paraId="7BD59C98">
      <w:pPr>
        <w:rPr>
          <w:rFonts w:ascii="宋体" w:hAnsi="宋体"/>
          <w:color w:val="auto"/>
          <w:sz w:val="32"/>
          <w:szCs w:val="32"/>
          <w:highlight w:val="none"/>
          <w:u w:val="single"/>
        </w:rPr>
      </w:pPr>
    </w:p>
    <w:p w14:paraId="69B9C939">
      <w:pPr>
        <w:rPr>
          <w:rFonts w:ascii="宋体" w:hAnsi="宋体"/>
          <w:color w:val="auto"/>
          <w:sz w:val="32"/>
          <w:szCs w:val="32"/>
          <w:highlight w:val="none"/>
          <w:u w:val="single"/>
        </w:rPr>
      </w:pPr>
    </w:p>
    <w:p w14:paraId="29A7FCAE">
      <w:pPr>
        <w:jc w:val="center"/>
        <w:rPr>
          <w:rFonts w:ascii="宋体" w:hAnsi="宋体"/>
          <w:color w:val="auto"/>
          <w:sz w:val="32"/>
          <w:szCs w:val="32"/>
          <w:highlight w:val="none"/>
          <w:u w:val="single"/>
        </w:rPr>
      </w:pPr>
    </w:p>
    <w:p w14:paraId="23B6B093">
      <w:pPr>
        <w:spacing w:line="480" w:lineRule="auto"/>
        <w:ind w:right="-1" w:firstLine="2108" w:firstLineChars="700"/>
        <w:jc w:val="left"/>
        <w:rPr>
          <w:rFonts w:hint="eastAsia" w:ascii="宋体" w:hAnsi="宋体" w:eastAsia="宋体"/>
          <w:b/>
          <w:bCs/>
          <w:color w:val="auto"/>
          <w:sz w:val="30"/>
          <w:szCs w:val="30"/>
          <w:lang w:eastAsia="zh-CN"/>
        </w:rPr>
      </w:pPr>
      <w:r>
        <w:rPr>
          <w:rFonts w:hint="eastAsia" w:ascii="宋体" w:hAnsi="宋体"/>
          <w:b/>
          <w:bCs/>
          <w:color w:val="auto"/>
          <w:sz w:val="30"/>
          <w:szCs w:val="30"/>
        </w:rPr>
        <w:t>招标单位：</w:t>
      </w:r>
      <w:r>
        <w:rPr>
          <w:rFonts w:hint="eastAsia" w:ascii="宋体" w:hAnsi="宋体"/>
          <w:b/>
          <w:bCs/>
          <w:color w:val="auto"/>
          <w:sz w:val="30"/>
          <w:szCs w:val="30"/>
          <w:lang w:eastAsia="zh-CN"/>
        </w:rPr>
        <w:t>广州开城新晟城市开发投资有限公司</w:t>
      </w:r>
    </w:p>
    <w:p w14:paraId="52F035D4">
      <w:pPr>
        <w:tabs>
          <w:tab w:val="left" w:pos="6575"/>
        </w:tabs>
        <w:spacing w:line="360" w:lineRule="auto"/>
        <w:ind w:firstLine="2108" w:firstLineChars="700"/>
        <w:jc w:val="left"/>
        <w:rPr>
          <w:rFonts w:hint="eastAsia" w:ascii="宋体" w:hAnsi="宋体" w:eastAsia="宋体"/>
          <w:b/>
          <w:bCs/>
          <w:color w:val="auto"/>
          <w:sz w:val="30"/>
          <w:szCs w:val="30"/>
          <w:lang w:eastAsia="zh-CN"/>
        </w:rPr>
      </w:pPr>
      <w:r>
        <w:rPr>
          <w:rFonts w:hint="eastAsia" w:ascii="宋体" w:hAnsi="宋体"/>
          <w:b/>
          <w:bCs/>
          <w:color w:val="auto"/>
          <w:sz w:val="30"/>
          <w:szCs w:val="30"/>
        </w:rPr>
        <w:t>招标代理：</w:t>
      </w:r>
      <w:r>
        <w:rPr>
          <w:rFonts w:hint="eastAsia" w:ascii="宋体" w:hAnsi="宋体"/>
          <w:b/>
          <w:bCs/>
          <w:color w:val="auto"/>
          <w:sz w:val="30"/>
          <w:szCs w:val="30"/>
          <w:lang w:eastAsia="zh-CN"/>
        </w:rPr>
        <w:t>国众联建设工程管理顾问有限公司</w:t>
      </w:r>
    </w:p>
    <w:p w14:paraId="741AA53A">
      <w:pPr>
        <w:tabs>
          <w:tab w:val="left" w:pos="6575"/>
        </w:tabs>
        <w:spacing w:line="360" w:lineRule="auto"/>
        <w:ind w:firstLine="2108" w:firstLineChars="700"/>
        <w:jc w:val="left"/>
        <w:rPr>
          <w:rFonts w:ascii="黑体" w:hAnsi="黑体" w:eastAsia="黑体" w:cs="宋体"/>
          <w:b/>
          <w:bCs/>
          <w:color w:val="auto"/>
          <w:kern w:val="0"/>
          <w:sz w:val="32"/>
          <w:szCs w:val="32"/>
        </w:rPr>
      </w:pPr>
      <w:r>
        <w:rPr>
          <w:rFonts w:hint="eastAsia" w:ascii="宋体" w:hAnsi="宋体"/>
          <w:b/>
          <w:bCs/>
          <w:color w:val="auto"/>
          <w:sz w:val="30"/>
          <w:szCs w:val="30"/>
        </w:rPr>
        <w:t>日    期：202</w:t>
      </w:r>
      <w:r>
        <w:rPr>
          <w:rFonts w:hint="eastAsia" w:ascii="宋体" w:hAnsi="宋体"/>
          <w:b/>
          <w:bCs/>
          <w:color w:val="auto"/>
          <w:sz w:val="30"/>
          <w:szCs w:val="30"/>
          <w:lang w:val="en-US" w:eastAsia="zh-CN"/>
        </w:rPr>
        <w:t>5</w:t>
      </w:r>
      <w:r>
        <w:rPr>
          <w:rFonts w:hint="eastAsia" w:ascii="宋体" w:hAnsi="宋体"/>
          <w:b/>
          <w:bCs/>
          <w:color w:val="auto"/>
          <w:sz w:val="30"/>
          <w:szCs w:val="30"/>
        </w:rPr>
        <w:t>年</w:t>
      </w:r>
      <w:r>
        <w:rPr>
          <w:rFonts w:hint="eastAsia" w:ascii="宋体" w:hAnsi="宋体"/>
          <w:b/>
          <w:bCs/>
          <w:color w:val="auto"/>
          <w:sz w:val="30"/>
          <w:szCs w:val="30"/>
          <w:lang w:val="en-US" w:eastAsia="zh-CN"/>
        </w:rPr>
        <w:t>9</w:t>
      </w:r>
      <w:r>
        <w:rPr>
          <w:rFonts w:hint="eastAsia" w:ascii="宋体" w:hAnsi="宋体"/>
          <w:b/>
          <w:bCs/>
          <w:color w:val="auto"/>
          <w:sz w:val="30"/>
          <w:szCs w:val="30"/>
        </w:rPr>
        <w:t>月</w:t>
      </w:r>
    </w:p>
    <w:p w14:paraId="78CF9636">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79E1B214">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14:paraId="2B18C411">
      <w:pPr>
        <w:spacing w:line="360" w:lineRule="auto"/>
        <w:ind w:firstLine="537" w:firstLineChars="224"/>
        <w:jc w:val="center"/>
        <w:rPr>
          <w:rFonts w:ascii="宋体" w:hAnsi="宋体"/>
          <w:bCs/>
          <w:color w:val="auto"/>
          <w:sz w:val="24"/>
          <w:highlight w:val="none"/>
        </w:rPr>
      </w:pPr>
    </w:p>
    <w:p w14:paraId="11176C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14:paraId="22F834FF">
      <w:pPr>
        <w:jc w:val="center"/>
        <w:rPr>
          <w:rFonts w:ascii="宋体" w:hAnsi="宋体"/>
          <w:b/>
          <w:color w:val="auto"/>
          <w:sz w:val="28"/>
          <w:szCs w:val="28"/>
          <w:highlight w:val="none"/>
        </w:rPr>
      </w:pPr>
    </w:p>
    <w:p w14:paraId="1E4F5EFD">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43DD8A14">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14:paraId="3CE3A8EA">
      <w:pPr>
        <w:pStyle w:val="23"/>
        <w:tabs>
          <w:tab w:val="right" w:leader="dot" w:pos="9062"/>
        </w:tabs>
        <w:rPr>
          <w:rFonts w:asciiTheme="minorHAnsi" w:hAnsiTheme="minorHAnsi" w:eastAsiaTheme="minorEastAsia" w:cstheme="minorBidi"/>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"_Toc118553966" </w:instrText>
      </w:r>
      <w:r>
        <w:rPr>
          <w:color w:val="auto"/>
          <w:highlight w:val="none"/>
        </w:rPr>
        <w:fldChar w:fldCharType="separate"/>
      </w:r>
      <w:r>
        <w:rPr>
          <w:rStyle w:val="32"/>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_Toc118553966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C01BAA4">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"_Toc118553967" </w:instrText>
      </w:r>
      <w:r>
        <w:rPr>
          <w:color w:val="auto"/>
          <w:highlight w:val="none"/>
        </w:rPr>
        <w:fldChar w:fldCharType="separate"/>
      </w:r>
      <w:r>
        <w:rPr>
          <w:rStyle w:val="32"/>
          <w:rFonts w:hint="eastAsia"/>
          <w:color w:val="auto"/>
          <w:highlight w:val="none"/>
        </w:rPr>
        <w:t>第一章</w:t>
      </w:r>
      <w:r>
        <w:rPr>
          <w:rStyle w:val="32"/>
          <w:color w:val="auto"/>
          <w:highlight w:val="none"/>
        </w:rPr>
        <w:t xml:space="preserve">  </w:t>
      </w:r>
      <w:r>
        <w:rPr>
          <w:rStyle w:val="32"/>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_Toc118553967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756DD45">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"_Toc118553968" </w:instrText>
      </w:r>
      <w:r>
        <w:rPr>
          <w:color w:val="auto"/>
          <w:highlight w:val="none"/>
        </w:rPr>
        <w:fldChar w:fldCharType="separate"/>
      </w:r>
      <w:r>
        <w:rPr>
          <w:rStyle w:val="32"/>
          <w:rFonts w:hint="eastAsia"/>
          <w:color w:val="auto"/>
          <w:highlight w:val="none"/>
        </w:rPr>
        <w:t>第二章</w:t>
      </w:r>
      <w:r>
        <w:rPr>
          <w:rStyle w:val="32"/>
          <w:color w:val="auto"/>
          <w:highlight w:val="none"/>
        </w:rPr>
        <w:t xml:space="preserve">  </w:t>
      </w:r>
      <w:r>
        <w:rPr>
          <w:rStyle w:val="32"/>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_Toc118553968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4927A67">
      <w:pPr>
        <w:pStyle w:val="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"_Toc118553969" </w:instrText>
      </w:r>
      <w:r>
        <w:rPr>
          <w:color w:val="auto"/>
          <w:highlight w:val="none"/>
        </w:rPr>
        <w:fldChar w:fldCharType="separate"/>
      </w:r>
      <w:r>
        <w:rPr>
          <w:rStyle w:val="32"/>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_Toc118553969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1780207">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"_Toc118553970" </w:instrText>
      </w:r>
      <w:r>
        <w:rPr>
          <w:color w:val="auto"/>
          <w:highlight w:val="none"/>
        </w:rPr>
        <w:fldChar w:fldCharType="separate"/>
      </w:r>
      <w:r>
        <w:rPr>
          <w:rStyle w:val="32"/>
          <w:color w:val="auto"/>
          <w:highlight w:val="none"/>
        </w:rPr>
        <w:t xml:space="preserve">1. </w:t>
      </w:r>
      <w:r>
        <w:rPr>
          <w:rStyle w:val="32"/>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_Toc118553970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9295109">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"_Toc118553971" </w:instrText>
      </w:r>
      <w:r>
        <w:rPr>
          <w:color w:val="auto"/>
          <w:highlight w:val="none"/>
        </w:rPr>
        <w:fldChar w:fldCharType="separate"/>
      </w:r>
      <w:r>
        <w:rPr>
          <w:rStyle w:val="32"/>
          <w:color w:val="auto"/>
          <w:highlight w:val="none"/>
        </w:rPr>
        <w:t xml:space="preserve">2. </w:t>
      </w:r>
      <w:r>
        <w:rPr>
          <w:rStyle w:val="32"/>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_Toc118553971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5E4908D">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"_Toc118553972" </w:instrText>
      </w:r>
      <w:r>
        <w:rPr>
          <w:color w:val="auto"/>
          <w:highlight w:val="none"/>
        </w:rPr>
        <w:fldChar w:fldCharType="separate"/>
      </w:r>
      <w:r>
        <w:rPr>
          <w:rStyle w:val="32"/>
          <w:color w:val="auto"/>
          <w:highlight w:val="none"/>
        </w:rPr>
        <w:t xml:space="preserve">3. </w:t>
      </w:r>
      <w:r>
        <w:rPr>
          <w:rStyle w:val="32"/>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_Toc118553972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50C2E54">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"_Toc118553973" </w:instrText>
      </w:r>
      <w:r>
        <w:rPr>
          <w:color w:val="auto"/>
          <w:highlight w:val="none"/>
        </w:rPr>
        <w:fldChar w:fldCharType="separate"/>
      </w:r>
      <w:r>
        <w:rPr>
          <w:rStyle w:val="32"/>
          <w:color w:val="auto"/>
          <w:highlight w:val="none"/>
        </w:rPr>
        <w:t xml:space="preserve">4. </w:t>
      </w:r>
      <w:r>
        <w:rPr>
          <w:rStyle w:val="32"/>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_Toc118553973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3C127B7">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"_Toc118553974" </w:instrText>
      </w:r>
      <w:r>
        <w:rPr>
          <w:color w:val="auto"/>
          <w:highlight w:val="none"/>
        </w:rPr>
        <w:fldChar w:fldCharType="separate"/>
      </w:r>
      <w:r>
        <w:rPr>
          <w:rStyle w:val="32"/>
          <w:color w:val="auto"/>
          <w:highlight w:val="none"/>
        </w:rPr>
        <w:t xml:space="preserve">5. </w:t>
      </w:r>
      <w:r>
        <w:rPr>
          <w:rStyle w:val="32"/>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_Toc118553974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650B4A5">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"_Toc118553975" </w:instrText>
      </w:r>
      <w:r>
        <w:rPr>
          <w:color w:val="auto"/>
          <w:highlight w:val="none"/>
        </w:rPr>
        <w:fldChar w:fldCharType="separate"/>
      </w:r>
      <w:r>
        <w:rPr>
          <w:rStyle w:val="32"/>
          <w:color w:val="auto"/>
          <w:highlight w:val="none"/>
        </w:rPr>
        <w:t xml:space="preserve">6. </w:t>
      </w:r>
      <w:r>
        <w:rPr>
          <w:rStyle w:val="32"/>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_Toc118553975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94693C4">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"_Toc118553976" </w:instrText>
      </w:r>
      <w:r>
        <w:rPr>
          <w:color w:val="auto"/>
          <w:highlight w:val="none"/>
        </w:rPr>
        <w:fldChar w:fldCharType="separate"/>
      </w:r>
      <w:r>
        <w:rPr>
          <w:rStyle w:val="32"/>
          <w:color w:val="auto"/>
          <w:highlight w:val="none"/>
        </w:rPr>
        <w:t xml:space="preserve">7. </w:t>
      </w:r>
      <w:r>
        <w:rPr>
          <w:rStyle w:val="32"/>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_Toc118553976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0A36D76">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"_Toc118553977" </w:instrText>
      </w:r>
      <w:r>
        <w:rPr>
          <w:color w:val="auto"/>
          <w:highlight w:val="none"/>
        </w:rPr>
        <w:fldChar w:fldCharType="separate"/>
      </w:r>
      <w:r>
        <w:rPr>
          <w:rStyle w:val="32"/>
          <w:color w:val="auto"/>
          <w:highlight w:val="none"/>
        </w:rPr>
        <w:t xml:space="preserve">8. </w:t>
      </w:r>
      <w:r>
        <w:rPr>
          <w:rStyle w:val="32"/>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_Toc118553977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382CD4C">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"_Toc118553978" </w:instrText>
      </w:r>
      <w:r>
        <w:rPr>
          <w:color w:val="auto"/>
          <w:highlight w:val="none"/>
        </w:rPr>
        <w:fldChar w:fldCharType="separate"/>
      </w:r>
      <w:r>
        <w:rPr>
          <w:rStyle w:val="32"/>
          <w:color w:val="auto"/>
          <w:highlight w:val="none"/>
        </w:rPr>
        <w:t xml:space="preserve">9. </w:t>
      </w:r>
      <w:r>
        <w:rPr>
          <w:rStyle w:val="32"/>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_Toc118553978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9FD149D">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"_Toc118553979" </w:instrText>
      </w:r>
      <w:r>
        <w:rPr>
          <w:color w:val="auto"/>
          <w:highlight w:val="none"/>
        </w:rPr>
        <w:fldChar w:fldCharType="separate"/>
      </w:r>
      <w:r>
        <w:rPr>
          <w:rStyle w:val="32"/>
          <w:color w:val="auto"/>
          <w:highlight w:val="none"/>
        </w:rPr>
        <w:t xml:space="preserve">10. </w:t>
      </w:r>
      <w:r>
        <w:rPr>
          <w:rStyle w:val="32"/>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_Toc118553979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4AF2435">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"_Toc118553980" </w:instrText>
      </w:r>
      <w:r>
        <w:rPr>
          <w:color w:val="auto"/>
          <w:highlight w:val="none"/>
        </w:rPr>
        <w:fldChar w:fldCharType="separate"/>
      </w:r>
      <w:r>
        <w:rPr>
          <w:rStyle w:val="32"/>
          <w:rFonts w:hint="eastAsia"/>
          <w:color w:val="auto"/>
          <w:highlight w:val="none"/>
        </w:rPr>
        <w:t>第三章</w:t>
      </w:r>
      <w:r>
        <w:rPr>
          <w:rStyle w:val="32"/>
          <w:color w:val="auto"/>
          <w:highlight w:val="none"/>
        </w:rPr>
        <w:t xml:space="preserve">  </w:t>
      </w:r>
      <w:r>
        <w:rPr>
          <w:rStyle w:val="32"/>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_Toc118553980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44C8406">
      <w:pPr>
        <w:pStyle w:val="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"_Toc118553981" </w:instrText>
      </w:r>
      <w:r>
        <w:rPr>
          <w:color w:val="auto"/>
          <w:highlight w:val="none"/>
        </w:rPr>
        <w:fldChar w:fldCharType="separate"/>
      </w:r>
      <w:r>
        <w:rPr>
          <w:rStyle w:val="32"/>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_Toc118553981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7824CA5">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"_Toc118553982" </w:instrText>
      </w:r>
      <w:r>
        <w:rPr>
          <w:color w:val="auto"/>
          <w:highlight w:val="none"/>
        </w:rPr>
        <w:fldChar w:fldCharType="separate"/>
      </w:r>
      <w:r>
        <w:rPr>
          <w:rStyle w:val="32"/>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_Toc118553982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0170646">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"_Toc118553983" </w:instrText>
      </w:r>
      <w:r>
        <w:rPr>
          <w:color w:val="auto"/>
          <w:highlight w:val="none"/>
        </w:rPr>
        <w:fldChar w:fldCharType="separate"/>
      </w:r>
      <w:r>
        <w:rPr>
          <w:rStyle w:val="32"/>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_Toc118553983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D2226F2">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"_Toc118553984" </w:instrText>
      </w:r>
      <w:r>
        <w:rPr>
          <w:color w:val="auto"/>
          <w:highlight w:val="none"/>
        </w:rPr>
        <w:fldChar w:fldCharType="separate"/>
      </w:r>
      <w:r>
        <w:rPr>
          <w:rStyle w:val="32"/>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_Toc118553984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171B9FB">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"_Toc118553985" </w:instrText>
      </w:r>
      <w:r>
        <w:rPr>
          <w:color w:val="auto"/>
          <w:highlight w:val="none"/>
        </w:rPr>
        <w:fldChar w:fldCharType="separate"/>
      </w:r>
      <w:r>
        <w:rPr>
          <w:rStyle w:val="32"/>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_Toc118553985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94704C7">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"_Toc118553986" </w:instrText>
      </w:r>
      <w:r>
        <w:rPr>
          <w:color w:val="auto"/>
          <w:highlight w:val="none"/>
        </w:rPr>
        <w:fldChar w:fldCharType="separate"/>
      </w:r>
      <w:r>
        <w:rPr>
          <w:rStyle w:val="32"/>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_Toc118553986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B6E0D29">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"_Toc118553987" </w:instrText>
      </w:r>
      <w:r>
        <w:rPr>
          <w:color w:val="auto"/>
          <w:highlight w:val="none"/>
        </w:rPr>
        <w:fldChar w:fldCharType="separate"/>
      </w:r>
      <w:r>
        <w:rPr>
          <w:rStyle w:val="32"/>
          <w:rFonts w:hint="eastAsia"/>
          <w:bCs/>
          <w:color w:val="auto"/>
          <w:highlight w:val="none"/>
        </w:rPr>
        <w:t>附表六：</w:t>
      </w:r>
      <w:r>
        <w:rPr>
          <w:rStyle w:val="32"/>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_Toc118553987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98926CE">
      <w:pPr>
        <w:pStyle w:val="16"/>
        <w:tabs>
          <w:tab w:val="left" w:pos="1260"/>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"_Toc118553988" </w:instrText>
      </w:r>
      <w:r>
        <w:rPr>
          <w:color w:val="auto"/>
          <w:highlight w:val="none"/>
        </w:rPr>
        <w:fldChar w:fldCharType="separate"/>
      </w:r>
      <w:r>
        <w:rPr>
          <w:rStyle w:val="32"/>
          <w:color w:val="auto"/>
          <w:highlight w:val="none"/>
        </w:rPr>
        <w:t>1.</w:t>
      </w:r>
      <w:r>
        <w:rPr>
          <w:rFonts w:asciiTheme="minorHAnsi" w:hAnsiTheme="minorHAnsi" w:eastAsiaTheme="minorEastAsia" w:cstheme="minorBidi"/>
          <w:color w:val="auto"/>
          <w:highlight w:val="none"/>
        </w:rPr>
        <w:tab/>
      </w:r>
      <w:r>
        <w:rPr>
          <w:rStyle w:val="32"/>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_Toc118553988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0AAEAC4">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"_Toc118553989" </w:instrText>
      </w:r>
      <w:r>
        <w:rPr>
          <w:color w:val="auto"/>
          <w:highlight w:val="none"/>
        </w:rPr>
        <w:fldChar w:fldCharType="separate"/>
      </w:r>
      <w:r>
        <w:rPr>
          <w:rStyle w:val="32"/>
          <w:color w:val="auto"/>
          <w:highlight w:val="none"/>
        </w:rPr>
        <w:t xml:space="preserve">2. </w:t>
      </w:r>
      <w:r>
        <w:rPr>
          <w:rStyle w:val="32"/>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_Toc118553989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7F3310E">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"_Toc118553990" </w:instrText>
      </w:r>
      <w:r>
        <w:rPr>
          <w:color w:val="auto"/>
          <w:highlight w:val="none"/>
        </w:rPr>
        <w:fldChar w:fldCharType="separate"/>
      </w:r>
      <w:r>
        <w:rPr>
          <w:rStyle w:val="32"/>
          <w:color w:val="auto"/>
          <w:highlight w:val="none"/>
        </w:rPr>
        <w:t xml:space="preserve">3. </w:t>
      </w:r>
      <w:r>
        <w:rPr>
          <w:rStyle w:val="32"/>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_Toc118553990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391AFB63">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"_Toc118553991" </w:instrText>
      </w:r>
      <w:r>
        <w:rPr>
          <w:color w:val="auto"/>
          <w:highlight w:val="none"/>
        </w:rPr>
        <w:fldChar w:fldCharType="separate"/>
      </w:r>
      <w:r>
        <w:rPr>
          <w:rStyle w:val="32"/>
          <w:rFonts w:hint="eastAsia"/>
          <w:color w:val="auto"/>
          <w:highlight w:val="none"/>
        </w:rPr>
        <w:t>第四章</w:t>
      </w:r>
      <w:r>
        <w:rPr>
          <w:rStyle w:val="32"/>
          <w:color w:val="auto"/>
          <w:highlight w:val="none"/>
        </w:rPr>
        <w:t xml:space="preserve">  </w:t>
      </w:r>
      <w:r>
        <w:rPr>
          <w:rStyle w:val="32"/>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_Toc118553991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1DE1E29">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"_Toc118553992" </w:instrText>
      </w:r>
      <w:r>
        <w:rPr>
          <w:color w:val="auto"/>
          <w:highlight w:val="none"/>
        </w:rPr>
        <w:fldChar w:fldCharType="separate"/>
      </w:r>
      <w:r>
        <w:rPr>
          <w:rStyle w:val="32"/>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_Toc118553992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695F14B">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"_Toc118553993" </w:instrText>
      </w:r>
      <w:r>
        <w:rPr>
          <w:color w:val="auto"/>
          <w:highlight w:val="none"/>
        </w:rPr>
        <w:fldChar w:fldCharType="separate"/>
      </w:r>
      <w:r>
        <w:rPr>
          <w:rStyle w:val="32"/>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_Toc118553993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BA7A6C4">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"_Toc118553994" </w:instrText>
      </w:r>
      <w:r>
        <w:rPr>
          <w:color w:val="auto"/>
          <w:highlight w:val="none"/>
        </w:rPr>
        <w:fldChar w:fldCharType="separate"/>
      </w:r>
      <w:r>
        <w:rPr>
          <w:rStyle w:val="32"/>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_Toc118553994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9F8BFA6">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"_Toc118553995" </w:instrText>
      </w:r>
      <w:r>
        <w:rPr>
          <w:color w:val="auto"/>
          <w:highlight w:val="none"/>
        </w:rPr>
        <w:fldChar w:fldCharType="separate"/>
      </w:r>
      <w:r>
        <w:rPr>
          <w:rStyle w:val="32"/>
          <w:rFonts w:hint="eastAsia"/>
          <w:color w:val="auto"/>
          <w:highlight w:val="none"/>
        </w:rPr>
        <w:t>第六章</w:t>
      </w:r>
      <w:r>
        <w:rPr>
          <w:rStyle w:val="32"/>
          <w:color w:val="auto"/>
          <w:highlight w:val="none"/>
        </w:rPr>
        <w:t xml:space="preserve">  </w:t>
      </w:r>
      <w:r>
        <w:rPr>
          <w:rStyle w:val="32"/>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_Toc118553995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4489DFFA">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"_Toc118553996" </w:instrText>
      </w:r>
      <w:r>
        <w:rPr>
          <w:color w:val="auto"/>
          <w:highlight w:val="none"/>
        </w:rPr>
        <w:fldChar w:fldCharType="separate"/>
      </w:r>
      <w:r>
        <w:rPr>
          <w:rStyle w:val="32"/>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_Toc118553996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114B1E2E">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"_Toc118553997" </w:instrText>
      </w:r>
      <w:r>
        <w:rPr>
          <w:color w:val="auto"/>
          <w:highlight w:val="none"/>
        </w:rPr>
        <w:fldChar w:fldCharType="separate"/>
      </w:r>
      <w:r>
        <w:rPr>
          <w:rStyle w:val="32"/>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_Toc118553997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10F95B6">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"_Toc118553998" </w:instrText>
      </w:r>
      <w:r>
        <w:rPr>
          <w:color w:val="auto"/>
          <w:highlight w:val="none"/>
        </w:rPr>
        <w:fldChar w:fldCharType="separate"/>
      </w:r>
      <w:r>
        <w:rPr>
          <w:rStyle w:val="32"/>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_Toc118553998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1FB978B">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"_Toc118553999" </w:instrText>
      </w:r>
      <w:r>
        <w:rPr>
          <w:color w:val="auto"/>
          <w:highlight w:val="none"/>
        </w:rPr>
        <w:fldChar w:fldCharType="separate"/>
      </w:r>
      <w:r>
        <w:rPr>
          <w:rStyle w:val="32"/>
          <w:rFonts w:hint="eastAsia"/>
          <w:color w:val="auto"/>
          <w:highlight w:val="none"/>
        </w:rPr>
        <w:t>四、投标报价书</w:t>
      </w:r>
      <w:r>
        <w:rPr>
          <w:color w:val="auto"/>
          <w:highlight w:val="none"/>
        </w:rPr>
        <w:tab/>
      </w:r>
      <w:r>
        <w:rPr>
          <w:color w:val="auto"/>
          <w:highlight w:val="none"/>
        </w:rPr>
        <w:fldChar w:fldCharType="begin"/>
      </w:r>
      <w:r>
        <w:rPr>
          <w:color w:val="auto"/>
          <w:highlight w:val="none"/>
        </w:rPr>
        <w:instrText xml:space="preserve"> PAGEREF _Toc118553999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6815CA3">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"_Toc118554000" </w:instrText>
      </w:r>
      <w:r>
        <w:rPr>
          <w:color w:val="auto"/>
          <w:highlight w:val="none"/>
        </w:rPr>
        <w:fldChar w:fldCharType="separate"/>
      </w:r>
      <w:r>
        <w:rPr>
          <w:rStyle w:val="32"/>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_Toc118554000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53E34E1">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"_Toc118554001" </w:instrText>
      </w:r>
      <w:r>
        <w:rPr>
          <w:color w:val="auto"/>
          <w:highlight w:val="none"/>
        </w:rPr>
        <w:fldChar w:fldCharType="separate"/>
      </w:r>
      <w:r>
        <w:rPr>
          <w:rStyle w:val="32"/>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_Toc118554001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27D3A19">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"_Toc118554002" </w:instrText>
      </w:r>
      <w:r>
        <w:rPr>
          <w:color w:val="auto"/>
          <w:highlight w:val="none"/>
        </w:rPr>
        <w:fldChar w:fldCharType="separate"/>
      </w:r>
      <w:r>
        <w:rPr>
          <w:rStyle w:val="32"/>
          <w:rFonts w:hint="eastAsia"/>
          <w:color w:val="auto"/>
          <w:highlight w:val="none"/>
        </w:rPr>
        <w:t>七、投标人信誉证明材料</w:t>
      </w:r>
      <w:r>
        <w:rPr>
          <w:color w:val="auto"/>
          <w:highlight w:val="none"/>
        </w:rPr>
        <w:tab/>
      </w:r>
      <w:r>
        <w:rPr>
          <w:color w:val="auto"/>
          <w:highlight w:val="none"/>
        </w:rPr>
        <w:fldChar w:fldCharType="begin"/>
      </w:r>
      <w:r>
        <w:rPr>
          <w:color w:val="auto"/>
          <w:highlight w:val="none"/>
        </w:rPr>
        <w:instrText xml:space="preserve"> PAGEREF _Toc118554002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D2062FA">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"_Toc118554003" </w:instrText>
      </w:r>
      <w:r>
        <w:rPr>
          <w:color w:val="auto"/>
          <w:highlight w:val="none"/>
        </w:rPr>
        <w:fldChar w:fldCharType="separate"/>
      </w:r>
      <w:r>
        <w:rPr>
          <w:rStyle w:val="32"/>
          <w:rFonts w:hint="eastAsia"/>
          <w:color w:val="auto"/>
          <w:highlight w:val="none"/>
        </w:rPr>
        <w:t>八、拟投入本项目的检测、监测人员资格证明材料</w:t>
      </w:r>
      <w:r>
        <w:rPr>
          <w:color w:val="auto"/>
          <w:highlight w:val="none"/>
        </w:rPr>
        <w:tab/>
      </w:r>
      <w:r>
        <w:rPr>
          <w:color w:val="auto"/>
          <w:highlight w:val="none"/>
        </w:rPr>
        <w:fldChar w:fldCharType="begin"/>
      </w:r>
      <w:r>
        <w:rPr>
          <w:color w:val="auto"/>
          <w:highlight w:val="none"/>
        </w:rPr>
        <w:instrText xml:space="preserve"> PAGEREF _Toc118554003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36A0A784">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"_Toc118554004" </w:instrText>
      </w:r>
      <w:r>
        <w:rPr>
          <w:color w:val="auto"/>
          <w:highlight w:val="none"/>
        </w:rPr>
        <w:fldChar w:fldCharType="separate"/>
      </w:r>
      <w:r>
        <w:rPr>
          <w:rStyle w:val="32"/>
          <w:rFonts w:hint="eastAsia"/>
          <w:color w:val="auto"/>
          <w:highlight w:val="none"/>
        </w:rPr>
        <w:t>九、拟投入本项目的主要检测、监测仪器设备一览表</w:t>
      </w:r>
      <w:r>
        <w:rPr>
          <w:color w:val="auto"/>
          <w:highlight w:val="none"/>
        </w:rPr>
        <w:tab/>
      </w:r>
      <w:r>
        <w:rPr>
          <w:color w:val="auto"/>
          <w:highlight w:val="none"/>
        </w:rPr>
        <w:fldChar w:fldCharType="begin"/>
      </w:r>
      <w:r>
        <w:rPr>
          <w:color w:val="auto"/>
          <w:highlight w:val="none"/>
        </w:rPr>
        <w:instrText xml:space="preserve"> PAGEREF _Toc118554004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4D2307EB">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"_Toc118554005" </w:instrText>
      </w:r>
      <w:r>
        <w:rPr>
          <w:color w:val="auto"/>
          <w:highlight w:val="none"/>
        </w:rPr>
        <w:fldChar w:fldCharType="separate"/>
      </w:r>
      <w:r>
        <w:rPr>
          <w:rStyle w:val="32"/>
          <w:rFonts w:hint="eastAsia"/>
          <w:color w:val="auto"/>
          <w:highlight w:val="none"/>
        </w:rPr>
        <w:t>十、检测、监测方案</w:t>
      </w:r>
      <w:r>
        <w:rPr>
          <w:color w:val="auto"/>
          <w:highlight w:val="none"/>
        </w:rPr>
        <w:tab/>
      </w:r>
      <w:r>
        <w:rPr>
          <w:color w:val="auto"/>
          <w:highlight w:val="none"/>
        </w:rPr>
        <w:fldChar w:fldCharType="begin"/>
      </w:r>
      <w:r>
        <w:rPr>
          <w:color w:val="auto"/>
          <w:highlight w:val="none"/>
        </w:rPr>
        <w:instrText xml:space="preserve"> PAGEREF _Toc118554005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7C926B6D">
      <w:pPr>
        <w:pStyle w:val="16"/>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"_Toc118554006" </w:instrText>
      </w:r>
      <w:r>
        <w:rPr>
          <w:color w:val="auto"/>
          <w:highlight w:val="none"/>
        </w:rPr>
        <w:fldChar w:fldCharType="separate"/>
      </w:r>
      <w:r>
        <w:rPr>
          <w:rStyle w:val="32"/>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_Toc118554006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4A349DE3">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14:paraId="6D3197BA">
      <w:pPr>
        <w:pStyle w:val="3"/>
        <w:ind w:firstLine="470"/>
        <w:rPr>
          <w:color w:val="auto"/>
          <w:highlight w:val="none"/>
        </w:rPr>
      </w:pPr>
      <w:bookmarkStart w:id="3" w:name="_Toc118553966"/>
      <w:r>
        <w:rPr>
          <w:rFonts w:hint="eastAsia"/>
          <w:color w:val="auto"/>
          <w:highlight w:val="none"/>
        </w:rPr>
        <w:t>第一卷</w:t>
      </w:r>
      <w:bookmarkEnd w:id="3"/>
    </w:p>
    <w:p w14:paraId="58456C26">
      <w:pPr>
        <w:pStyle w:val="3"/>
        <w:rPr>
          <w:color w:val="auto"/>
          <w:sz w:val="28"/>
          <w:highlight w:val="none"/>
        </w:rPr>
      </w:pPr>
      <w:bookmarkStart w:id="4" w:name="_Toc118553967"/>
      <w:bookmarkStart w:id="5" w:name="_Toc533357306"/>
      <w:r>
        <w:rPr>
          <w:rFonts w:hint="eastAsia"/>
          <w:color w:val="auto"/>
          <w:highlight w:val="none"/>
        </w:rPr>
        <w:t>第一章  招标公告</w:t>
      </w:r>
      <w:bookmarkEnd w:id="4"/>
    </w:p>
    <w:p w14:paraId="18034765">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14:paraId="4235D0A4">
      <w:pPr>
        <w:spacing w:line="360" w:lineRule="auto"/>
        <w:ind w:left="3986" w:firstLine="421"/>
        <w:rPr>
          <w:rFonts w:ascii="宋体" w:hAnsi="宋体"/>
          <w:color w:val="auto"/>
          <w:highlight w:val="none"/>
        </w:rPr>
      </w:pPr>
    </w:p>
    <w:p w14:paraId="1D8E7EBA">
      <w:pPr>
        <w:pStyle w:val="3"/>
        <w:rPr>
          <w:color w:val="auto"/>
          <w:sz w:val="28"/>
          <w:highlight w:val="none"/>
        </w:rPr>
      </w:pPr>
      <w:bookmarkStart w:id="6" w:name="_Toc514099629"/>
      <w:bookmarkStart w:id="7" w:name="_Toc511557031"/>
      <w:r>
        <w:rPr>
          <w:rFonts w:hint="eastAsia"/>
          <w:color w:val="auto"/>
          <w:highlight w:val="none"/>
        </w:rPr>
        <w:br w:type="page"/>
      </w:r>
      <w:bookmarkEnd w:id="5"/>
      <w:bookmarkEnd w:id="6"/>
      <w:bookmarkEnd w:id="7"/>
      <w:bookmarkStart w:id="8" w:name="_Toc17972"/>
      <w:bookmarkEnd w:id="8"/>
      <w:bookmarkStart w:id="9" w:name="_Toc384308187"/>
      <w:bookmarkEnd w:id="9"/>
      <w:bookmarkStart w:id="10" w:name="_Toc247513935"/>
      <w:bookmarkEnd w:id="10"/>
      <w:bookmarkStart w:id="11" w:name="_Toc152045513"/>
      <w:bookmarkEnd w:id="11"/>
      <w:bookmarkStart w:id="12" w:name="_Toc300834927"/>
      <w:bookmarkEnd w:id="12"/>
      <w:bookmarkStart w:id="13" w:name="_Toc300834930"/>
      <w:bookmarkEnd w:id="13"/>
      <w:bookmarkStart w:id="14" w:name="_Toc361508560"/>
      <w:bookmarkEnd w:id="14"/>
      <w:bookmarkStart w:id="15" w:name="_Toc152045512"/>
      <w:bookmarkEnd w:id="15"/>
      <w:bookmarkStart w:id="16" w:name="_Toc384308188"/>
      <w:bookmarkEnd w:id="16"/>
      <w:bookmarkStart w:id="17" w:name="_Toc144974481"/>
      <w:bookmarkEnd w:id="17"/>
      <w:bookmarkStart w:id="18" w:name="_Toc144974480"/>
      <w:bookmarkEnd w:id="18"/>
      <w:bookmarkStart w:id="19" w:name="_Toc300834929"/>
      <w:bookmarkEnd w:id="19"/>
      <w:bookmarkStart w:id="20" w:name="_Toc10785"/>
      <w:bookmarkEnd w:id="20"/>
      <w:bookmarkStart w:id="21" w:name="_Toc361508562"/>
      <w:bookmarkEnd w:id="21"/>
      <w:bookmarkStart w:id="22" w:name="_Toc352691456"/>
      <w:bookmarkEnd w:id="22"/>
      <w:bookmarkStart w:id="23" w:name="_Toc369531495"/>
      <w:bookmarkEnd w:id="23"/>
      <w:bookmarkStart w:id="24" w:name="_Toc247527535"/>
      <w:bookmarkEnd w:id="24"/>
      <w:bookmarkStart w:id="25" w:name="_Toc152042289"/>
      <w:bookmarkEnd w:id="25"/>
      <w:bookmarkStart w:id="26" w:name="_Toc247513934"/>
      <w:bookmarkEnd w:id="26"/>
      <w:bookmarkStart w:id="27" w:name="_Toc30817"/>
      <w:bookmarkEnd w:id="27"/>
      <w:bookmarkStart w:id="28" w:name="_Toc369531497"/>
      <w:bookmarkEnd w:id="28"/>
      <w:bookmarkStart w:id="29" w:name="_Toc152042288"/>
      <w:bookmarkEnd w:id="29"/>
      <w:bookmarkStart w:id="30" w:name="_Toc384308185"/>
      <w:bookmarkEnd w:id="30"/>
      <w:bookmarkStart w:id="31" w:name="_Toc361508563"/>
      <w:bookmarkEnd w:id="31"/>
      <w:bookmarkStart w:id="32" w:name="_Toc352691455"/>
      <w:bookmarkEnd w:id="32"/>
      <w:bookmarkStart w:id="33" w:name="_Toc369531498"/>
      <w:bookmarkEnd w:id="33"/>
      <w:bookmarkStart w:id="34" w:name="_Toc352691453"/>
      <w:bookmarkEnd w:id="34"/>
      <w:bookmarkStart w:id="35" w:name="_Toc247527536"/>
      <w:bookmarkEnd w:id="35"/>
      <w:bookmarkStart w:id="36" w:name="_Toc118553968"/>
      <w:r>
        <w:rPr>
          <w:rFonts w:hint="eastAsia"/>
          <w:color w:val="auto"/>
          <w:highlight w:val="none"/>
        </w:rPr>
        <w:t>第二章  投标人须知</w:t>
      </w:r>
      <w:bookmarkEnd w:id="36"/>
    </w:p>
    <w:p w14:paraId="1336D6D5">
      <w:pPr>
        <w:pStyle w:val="4"/>
        <w:rPr>
          <w:rFonts w:ascii="宋体" w:hAnsi="宋体"/>
          <w:color w:val="auto"/>
          <w:highlight w:val="none"/>
        </w:rPr>
      </w:pPr>
      <w:bookmarkStart w:id="37" w:name="_Toc533357307"/>
      <w:bookmarkStart w:id="38" w:name="_Toc118553969"/>
      <w:r>
        <w:rPr>
          <w:rFonts w:hint="eastAsia" w:ascii="宋体" w:hAnsi="宋体"/>
          <w:color w:val="auto"/>
          <w:highlight w:val="none"/>
        </w:rPr>
        <w:t>投标人须知前附表</w:t>
      </w:r>
      <w:bookmarkEnd w:id="37"/>
      <w:bookmarkEnd w:id="38"/>
    </w:p>
    <w:tbl>
      <w:tblPr>
        <w:tblStyle w:val="28"/>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0514FA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14:paraId="681D1664">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14:paraId="4E52EC85">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14:paraId="2E87714E">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14:paraId="39B5B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1B7984D">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14:paraId="4BDAB5D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14:paraId="2A64A4AE">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广州开城新晟城市开发投资有限公司</w:t>
            </w:r>
          </w:p>
          <w:p w14:paraId="2C0DD1EA">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286C0517">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张工、魏工</w:t>
            </w:r>
          </w:p>
          <w:p w14:paraId="598DCF10">
            <w:pPr>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020-31700409</w:t>
            </w:r>
          </w:p>
        </w:tc>
      </w:tr>
      <w:tr w14:paraId="4DAEC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FFBA4DF">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14:paraId="0C67F56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14:paraId="6FAD85D2">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国众联建设工程管理顾问有限公司</w:t>
            </w:r>
          </w:p>
          <w:p w14:paraId="23B8BDB5">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 w:val="21"/>
                <w:szCs w:val="21"/>
                <w:highlight w:val="none"/>
                <w:u w:val="single"/>
                <w:lang w:eastAsia="zh-CN"/>
              </w:rPr>
              <w:t>广州市海珠区金菊路1号佳兴大厦307室</w:t>
            </w:r>
          </w:p>
          <w:p w14:paraId="34362003">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 w:val="21"/>
                <w:szCs w:val="21"/>
                <w:highlight w:val="none"/>
                <w:u w:val="single"/>
                <w:lang w:val="en-US" w:eastAsia="zh-CN"/>
              </w:rPr>
              <w:t>冼工</w:t>
            </w:r>
          </w:p>
          <w:p w14:paraId="44E923AD">
            <w:pPr>
              <w:snapToGrid w:val="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 w:val="21"/>
                <w:szCs w:val="21"/>
                <w:highlight w:val="none"/>
                <w:u w:val="single"/>
                <w:lang w:eastAsia="zh-CN"/>
              </w:rPr>
              <w:t>020-34260400</w:t>
            </w:r>
            <w:r>
              <w:rPr>
                <w:rFonts w:hint="eastAsia" w:ascii="宋体" w:hAnsi="宋体" w:cs="宋体"/>
                <w:color w:val="auto"/>
                <w:szCs w:val="21"/>
                <w:highlight w:val="none"/>
                <w:u w:val="single"/>
              </w:rPr>
              <w:t xml:space="preserve"> </w:t>
            </w:r>
          </w:p>
        </w:tc>
      </w:tr>
      <w:tr w14:paraId="769BF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AFB4630">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14:paraId="1FF1E97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14:paraId="5C950177">
            <w:pPr>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广州市黄埔区新龙镇镇龙村(西片区)城中村改造项目复建 F07 地块工程检测监测服务</w:t>
            </w:r>
          </w:p>
        </w:tc>
      </w:tr>
      <w:tr w14:paraId="1E26C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C4A800F">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14:paraId="6EF0EBC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14:paraId="38417B01">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5E466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7691D97">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14:paraId="3954B36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14:paraId="2DF6034A">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7EA18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E1ED46D">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14:paraId="5452924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14:paraId="636F3EBC">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51C4B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E6D0049">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14:paraId="1CA73B0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14:paraId="232A0EA2">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FEE1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5AE0A0C">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14:paraId="08D9B47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14:paraId="4417B47B">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3ADB29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F41A0E9">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14:paraId="371275E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14:paraId="4221344C">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929A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4BD7C26">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14:paraId="7DCB8DB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14:paraId="09062131">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3C97D1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72A4F017">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14:paraId="1ECB60A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200" w:type="dxa"/>
            <w:vAlign w:val="center"/>
          </w:tcPr>
          <w:p w14:paraId="05D4833B">
            <w:pPr>
              <w:snapToGrid w:val="0"/>
              <w:spacing w:line="276" w:lineRule="auto"/>
              <w:ind w:right="106"/>
              <w:jc w:val="left"/>
              <w:rPr>
                <w:rFonts w:ascii="宋体" w:hAnsi="宋体"/>
                <w:color w:val="auto"/>
                <w:szCs w:val="21"/>
                <w:highlight w:val="none"/>
                <w:u w:val="single"/>
              </w:rPr>
            </w:pPr>
            <w:r>
              <w:rPr>
                <w:rFonts w:hint="eastAsia" w:ascii="宋体" w:hAnsi="宋体"/>
                <w:color w:val="auto"/>
                <w:szCs w:val="21"/>
                <w:highlight w:val="none"/>
                <w:u w:val="single"/>
                <w:lang w:eastAsia="zh-CN"/>
              </w:rPr>
              <w:t>本工程的具体开工日期以甲方通知为准。乙方必须配合本项目现场工期进度，服务周期需按甲方要求，实际工期根据项目实际施工进度进行调整，检测/监测工作进度必须满足现场施工和甲方的要求</w:t>
            </w:r>
            <w:r>
              <w:rPr>
                <w:rFonts w:hint="eastAsia" w:ascii="宋体" w:hAnsi="宋体"/>
                <w:color w:val="auto"/>
                <w:szCs w:val="21"/>
                <w:highlight w:val="none"/>
                <w:u w:val="single"/>
              </w:rPr>
              <w:t>。</w:t>
            </w:r>
          </w:p>
        </w:tc>
      </w:tr>
      <w:tr w14:paraId="00103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FF9A8A4">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14:paraId="1961950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14:paraId="6A79F687">
            <w:pPr>
              <w:pStyle w:val="26"/>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符合国家及省、市有关检测标准。</w:t>
            </w:r>
          </w:p>
        </w:tc>
      </w:tr>
      <w:tr w14:paraId="035D2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1F81EF3">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14:paraId="70CF3AA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14:paraId="108474C9">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125D1295">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FC84B6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7E60CDC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ABFEE09">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52C2A53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22563277">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CEE5F1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5C830A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6FB3141">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14:paraId="57A6E74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14:paraId="1B13079F">
            <w:pPr>
              <w:snapToGrid w:val="0"/>
              <w:spacing w:line="276" w:lineRule="auto"/>
              <w:ind w:right="-238"/>
              <w:rPr>
                <w:rFonts w:ascii="宋体" w:hAnsi="宋体"/>
                <w:color w:val="auto"/>
                <w:szCs w:val="21"/>
                <w:highlight w:val="none"/>
              </w:rPr>
            </w:pPr>
            <w:r>
              <w:rPr>
                <w:rFonts w:hint="eastAsia" w:ascii="宋体" w:hAnsi="宋体" w:cs="宋体"/>
                <w:color w:val="auto"/>
                <w:position w:val="3"/>
                <w:szCs w:val="21"/>
                <w:highlight w:val="none"/>
              </w:rPr>
              <w:sym w:font="Wingdings 2" w:char="00A3"/>
            </w:r>
            <w:r>
              <w:rPr>
                <w:rFonts w:hint="eastAsia" w:ascii="宋体" w:hAnsi="宋体" w:cs="宋体"/>
                <w:color w:val="auto"/>
                <w:position w:val="3"/>
                <w:szCs w:val="21"/>
                <w:highlight w:val="none"/>
              </w:rPr>
              <w:t>不接受</w:t>
            </w:r>
          </w:p>
          <w:p w14:paraId="1694A893">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50ACB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1ADC5FA">
            <w:pPr>
              <w:snapToGrid w:val="0"/>
              <w:spacing w:line="276" w:lineRule="auto"/>
              <w:jc w:val="center"/>
              <w:rPr>
                <w:rFonts w:ascii="宋体" w:hAnsi="宋体"/>
                <w:color w:val="auto"/>
                <w:szCs w:val="21"/>
                <w:highlight w:val="none"/>
              </w:rPr>
            </w:pPr>
            <w:r>
              <w:rPr>
                <w:rFonts w:ascii="宋体" w:hAnsi="宋体"/>
                <w:color w:val="auto"/>
                <w:szCs w:val="21"/>
                <w:highlight w:val="none"/>
              </w:rPr>
              <w:t>1.4.3</w:t>
            </w:r>
          </w:p>
        </w:tc>
        <w:tc>
          <w:tcPr>
            <w:tcW w:w="2160" w:type="dxa"/>
            <w:vAlign w:val="center"/>
          </w:tcPr>
          <w:p w14:paraId="167E388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14:paraId="5434CC43">
            <w:pPr>
              <w:topLinePunct/>
              <w:snapToGrid w:val="0"/>
              <w:spacing w:line="276" w:lineRule="auto"/>
              <w:rPr>
                <w:rFonts w:ascii="宋体" w:hAnsi="宋体"/>
                <w:color w:val="auto"/>
                <w:szCs w:val="21"/>
                <w:highlight w:val="none"/>
              </w:rPr>
            </w:pPr>
            <w:r>
              <w:rPr>
                <w:rFonts w:hint="eastAsia" w:ascii="宋体" w:hAnsi="宋体"/>
                <w:color w:val="auto"/>
                <w:szCs w:val="21"/>
                <w:highlight w:val="none"/>
                <w:lang w:val="en-US" w:eastAsia="zh-CN"/>
              </w:rPr>
              <w:t>/</w:t>
            </w:r>
          </w:p>
        </w:tc>
      </w:tr>
      <w:tr w14:paraId="580615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EE0B2E3">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14:paraId="336BD52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14:paraId="391D8DD9">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124640BE">
            <w:pPr>
              <w:pStyle w:val="12"/>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543171C3">
            <w:pPr>
              <w:pStyle w:val="12"/>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19F2A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61EE9D8">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14:paraId="75DC2B4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14:paraId="4A9B4B9F">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73E0C30D">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6ADA2463">
            <w:pPr>
              <w:snapToGrid w:val="0"/>
              <w:spacing w:line="276"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召开地点：</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1FF22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66E6BA9D">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14:paraId="6CE0310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14:paraId="6ED3231F">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450B6F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726A6DDF">
            <w:pPr>
              <w:snapToGrid w:val="0"/>
              <w:spacing w:line="276" w:lineRule="auto"/>
              <w:jc w:val="center"/>
              <w:rPr>
                <w:rFonts w:ascii="宋体" w:hAnsi="宋体"/>
                <w:color w:val="auto"/>
                <w:szCs w:val="21"/>
                <w:highlight w:val="none"/>
              </w:rPr>
            </w:pPr>
          </w:p>
        </w:tc>
        <w:tc>
          <w:tcPr>
            <w:tcW w:w="2160" w:type="dxa"/>
            <w:vMerge w:val="continue"/>
            <w:vAlign w:val="center"/>
          </w:tcPr>
          <w:p w14:paraId="65E6D66D">
            <w:pPr>
              <w:snapToGrid w:val="0"/>
              <w:spacing w:line="276" w:lineRule="auto"/>
              <w:jc w:val="center"/>
              <w:rPr>
                <w:rFonts w:ascii="宋体" w:hAnsi="宋体"/>
                <w:color w:val="auto"/>
                <w:szCs w:val="21"/>
                <w:highlight w:val="none"/>
              </w:rPr>
            </w:pPr>
          </w:p>
        </w:tc>
        <w:tc>
          <w:tcPr>
            <w:tcW w:w="7200" w:type="dxa"/>
            <w:vAlign w:val="center"/>
          </w:tcPr>
          <w:p w14:paraId="72CD0C9A">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形式：</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2E1CA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3513F61">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14:paraId="1D0976C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48FACF44">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14F93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955014C">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14:paraId="0C0B9CB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14:paraId="13FCE507">
            <w:pPr>
              <w:pStyle w:val="12"/>
              <w:topLinePunct/>
              <w:snapToGrid w:val="0"/>
              <w:spacing w:line="276" w:lineRule="auto"/>
              <w:rPr>
                <w:rFonts w:hAnsi="宋体"/>
                <w:color w:val="auto"/>
                <w:sz w:val="21"/>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77792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FBDB0EC">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14:paraId="29C6FB8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14:paraId="0CC9DF62">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67F3906E">
            <w:pPr>
              <w:pStyle w:val="12"/>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221F9192">
            <w:pPr>
              <w:pStyle w:val="12"/>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3705F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C755F80">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14:paraId="12FD116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14:paraId="5956E53C">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6DBD8F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66" w:type="dxa"/>
            <w:vMerge w:val="restart"/>
            <w:vAlign w:val="center"/>
          </w:tcPr>
          <w:p w14:paraId="33AFA303">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14:paraId="0D65A85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14:paraId="4B654C73">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3D367E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2C061965">
            <w:pPr>
              <w:snapToGrid w:val="0"/>
              <w:spacing w:line="276" w:lineRule="auto"/>
              <w:jc w:val="center"/>
              <w:rPr>
                <w:rFonts w:ascii="宋体" w:hAnsi="宋体"/>
                <w:color w:val="auto"/>
                <w:szCs w:val="21"/>
                <w:highlight w:val="none"/>
              </w:rPr>
            </w:pPr>
          </w:p>
        </w:tc>
        <w:tc>
          <w:tcPr>
            <w:tcW w:w="2160" w:type="dxa"/>
            <w:vMerge w:val="continue"/>
            <w:vAlign w:val="center"/>
          </w:tcPr>
          <w:p w14:paraId="46962BD6">
            <w:pPr>
              <w:snapToGrid w:val="0"/>
              <w:spacing w:line="276" w:lineRule="auto"/>
              <w:jc w:val="center"/>
              <w:rPr>
                <w:rFonts w:ascii="宋体" w:hAnsi="宋体"/>
                <w:color w:val="auto"/>
                <w:szCs w:val="21"/>
                <w:highlight w:val="none"/>
              </w:rPr>
            </w:pPr>
          </w:p>
        </w:tc>
        <w:tc>
          <w:tcPr>
            <w:tcW w:w="7200" w:type="dxa"/>
            <w:vAlign w:val="center"/>
          </w:tcPr>
          <w:p w14:paraId="26C5592E">
            <w:pPr>
              <w:pStyle w:val="26"/>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网站将问题提交给招标人或招标代理人。</w:t>
            </w:r>
          </w:p>
          <w:p w14:paraId="77F4D787">
            <w:pPr>
              <w:pStyle w:val="26"/>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389ADE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14:paraId="786E5EBC">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14:paraId="7AAA936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21762608">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网站通过“建设工程-项目查询（日程安排、答疑纪要）”专区网上公开发布。</w:t>
            </w:r>
          </w:p>
        </w:tc>
      </w:tr>
      <w:tr w14:paraId="442BCC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14:paraId="2E5274E9">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14:paraId="31253D4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14:paraId="006C29BE">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4DFBDF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0ECC1883">
            <w:pPr>
              <w:snapToGrid w:val="0"/>
              <w:spacing w:line="276" w:lineRule="auto"/>
              <w:jc w:val="center"/>
              <w:rPr>
                <w:rFonts w:ascii="宋体" w:hAnsi="宋体"/>
                <w:color w:val="auto"/>
                <w:szCs w:val="21"/>
                <w:highlight w:val="none"/>
              </w:rPr>
            </w:pPr>
          </w:p>
        </w:tc>
        <w:tc>
          <w:tcPr>
            <w:tcW w:w="2160" w:type="dxa"/>
            <w:vMerge w:val="continue"/>
            <w:vAlign w:val="center"/>
          </w:tcPr>
          <w:p w14:paraId="567DB7DA">
            <w:pPr>
              <w:snapToGrid w:val="0"/>
              <w:spacing w:line="276" w:lineRule="auto"/>
              <w:jc w:val="center"/>
              <w:rPr>
                <w:rFonts w:ascii="宋体" w:hAnsi="宋体"/>
                <w:color w:val="auto"/>
                <w:szCs w:val="21"/>
                <w:highlight w:val="none"/>
              </w:rPr>
            </w:pPr>
          </w:p>
        </w:tc>
        <w:tc>
          <w:tcPr>
            <w:tcW w:w="7200" w:type="dxa"/>
            <w:vAlign w:val="center"/>
          </w:tcPr>
          <w:p w14:paraId="7B022845">
            <w:pPr>
              <w:spacing w:line="400" w:lineRule="exact"/>
              <w:rPr>
                <w:rFonts w:ascii="宋体" w:hAnsi="宋体"/>
                <w:color w:val="auto"/>
                <w:szCs w:val="21"/>
                <w:highlight w:val="none"/>
              </w:rPr>
            </w:pPr>
            <w:r>
              <w:rPr>
                <w:rFonts w:hint="eastAsia" w:ascii="宋体" w:hAnsi="宋体"/>
                <w:color w:val="auto"/>
                <w:szCs w:val="21"/>
                <w:highlight w:val="none"/>
              </w:rPr>
              <w:t>形式：招标文件澄清（招标答疑纪要）一经在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w:t>
            </w:r>
          </w:p>
        </w:tc>
      </w:tr>
      <w:tr w14:paraId="4887DB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82906C4">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14:paraId="0E9EFF1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14:paraId="19F30D1C">
            <w:pPr>
              <w:snapToGrid w:val="0"/>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w:t>
            </w:r>
          </w:p>
        </w:tc>
      </w:tr>
      <w:tr w14:paraId="16DE5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14:paraId="4266AA43">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14:paraId="7DC05C8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14:paraId="6EF641AF">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6DEF9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14:paraId="5BB37B3A">
            <w:pPr>
              <w:snapToGrid w:val="0"/>
              <w:spacing w:line="276" w:lineRule="auto"/>
              <w:jc w:val="center"/>
              <w:rPr>
                <w:rFonts w:ascii="宋体" w:hAnsi="宋体"/>
                <w:color w:val="auto"/>
                <w:szCs w:val="21"/>
                <w:highlight w:val="none"/>
              </w:rPr>
            </w:pPr>
          </w:p>
        </w:tc>
        <w:tc>
          <w:tcPr>
            <w:tcW w:w="2160" w:type="dxa"/>
            <w:vMerge w:val="continue"/>
            <w:vAlign w:val="center"/>
          </w:tcPr>
          <w:p w14:paraId="7BC7C163">
            <w:pPr>
              <w:snapToGrid w:val="0"/>
              <w:spacing w:line="276" w:lineRule="auto"/>
              <w:jc w:val="center"/>
              <w:rPr>
                <w:rFonts w:ascii="宋体" w:hAnsi="宋体"/>
                <w:color w:val="auto"/>
                <w:szCs w:val="21"/>
                <w:highlight w:val="none"/>
              </w:rPr>
            </w:pPr>
          </w:p>
        </w:tc>
        <w:tc>
          <w:tcPr>
            <w:tcW w:w="7200" w:type="dxa"/>
            <w:vAlign w:val="center"/>
          </w:tcPr>
          <w:p w14:paraId="7AE70ACD">
            <w:pPr>
              <w:spacing w:line="380" w:lineRule="exact"/>
              <w:rPr>
                <w:rFonts w:ascii="宋体" w:hAnsi="宋体"/>
                <w:color w:val="auto"/>
                <w:szCs w:val="21"/>
                <w:highlight w:val="none"/>
              </w:rPr>
            </w:pPr>
            <w:r>
              <w:rPr>
                <w:rFonts w:hint="eastAsia" w:ascii="宋体" w:hAnsi="宋体"/>
                <w:color w:val="auto"/>
                <w:szCs w:val="21"/>
                <w:highlight w:val="none"/>
              </w:rPr>
              <w:t>形式：招标文件修改一经在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网站发布，视作已发放给所有投标人，无需确认。潜在投标人应自行关注招标公告公布的网站公告，招标人不再一一通知。投标人因自身贻误行为导致投标失败的，责任自负。</w:t>
            </w:r>
          </w:p>
        </w:tc>
      </w:tr>
      <w:tr w14:paraId="79F923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ECDAD98">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14:paraId="32AEAFD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14:paraId="7427E8D1">
            <w:pPr>
              <w:snapToGrid w:val="0"/>
              <w:spacing w:line="276" w:lineRule="auto"/>
              <w:rPr>
                <w:rFonts w:ascii="宋体" w:hAnsi="宋体"/>
                <w:color w:val="auto"/>
                <w:szCs w:val="21"/>
                <w:highlight w:val="none"/>
              </w:rPr>
            </w:pPr>
            <w:r>
              <w:rPr>
                <w:rFonts w:hint="eastAsia" w:ascii="宋体" w:hAnsi="宋体"/>
                <w:color w:val="auto"/>
                <w:szCs w:val="21"/>
                <w:highlight w:val="none"/>
              </w:rPr>
              <w:t>详见招标文件第六章投标文件格式</w:t>
            </w:r>
          </w:p>
        </w:tc>
      </w:tr>
      <w:tr w14:paraId="558C1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A831FFD">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14:paraId="1C8CDE6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14:paraId="643CD7D4">
            <w:pPr>
              <w:snapToGrid w:val="0"/>
              <w:spacing w:line="276" w:lineRule="auto"/>
              <w:rPr>
                <w:rFonts w:ascii="宋体" w:hAnsi="宋体"/>
                <w:color w:val="auto"/>
                <w:szCs w:val="21"/>
                <w:highlight w:val="none"/>
              </w:rPr>
            </w:pPr>
            <w:r>
              <w:rPr>
                <w:rFonts w:hint="eastAsia" w:ascii="宋体" w:hAnsi="宋体"/>
                <w:color w:val="auto"/>
                <w:szCs w:val="21"/>
                <w:highlight w:val="none"/>
                <w:u w:val="single"/>
              </w:rPr>
              <w:t>一般计税方法计算</w:t>
            </w:r>
          </w:p>
        </w:tc>
      </w:tr>
      <w:tr w14:paraId="5BB86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14:paraId="5FEABF32">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14:paraId="62D34EB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14:paraId="41E516DC">
            <w:pPr>
              <w:snapToGrid w:val="0"/>
              <w:spacing w:line="276" w:lineRule="auto"/>
              <w:rPr>
                <w:rFonts w:ascii="宋体" w:hAnsi="宋体"/>
                <w:color w:val="auto"/>
                <w:szCs w:val="21"/>
                <w:highlight w:val="none"/>
              </w:rPr>
            </w:pPr>
            <w:r>
              <w:rPr>
                <w:rFonts w:hint="eastAsia" w:ascii="宋体" w:hAnsi="宋体" w:cs="宋体"/>
                <w:color w:val="auto"/>
                <w:szCs w:val="21"/>
                <w:highlight w:val="none"/>
              </w:rPr>
              <w:t>本项目实行综合单价包干。（以元为单位，精确到小数点后2位）</w:t>
            </w:r>
          </w:p>
        </w:tc>
      </w:tr>
      <w:tr w14:paraId="3B5B00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B8C112C">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14:paraId="6AF88C3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14:paraId="2C07D9C9">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14:paraId="775C771B">
            <w:pPr>
              <w:spacing w:line="400" w:lineRule="exact"/>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有，最高投标限价：人民币</w:t>
            </w:r>
            <w:r>
              <w:rPr>
                <w:rFonts w:hint="eastAsia" w:ascii="宋体" w:hAnsi="宋体" w:cs="Times New Roman"/>
                <w:color w:val="auto"/>
                <w:sz w:val="21"/>
                <w:szCs w:val="21"/>
                <w:highlight w:val="none"/>
                <w:u w:val="none"/>
                <w:lang w:val="en-US" w:eastAsia="zh-CN"/>
              </w:rPr>
              <w:t>10</w:t>
            </w:r>
            <w:r>
              <w:rPr>
                <w:rFonts w:hint="eastAsia" w:ascii="宋体" w:hAnsi="宋体" w:cs="Times New Roman"/>
                <w:color w:val="auto"/>
                <w:sz w:val="21"/>
                <w:szCs w:val="21"/>
                <w:highlight w:val="none"/>
                <w:u w:val="none"/>
              </w:rPr>
              <w:t>,</w:t>
            </w:r>
            <w:r>
              <w:rPr>
                <w:rFonts w:hint="eastAsia" w:ascii="宋体" w:hAnsi="宋体" w:cs="Times New Roman"/>
                <w:color w:val="auto"/>
                <w:sz w:val="21"/>
                <w:szCs w:val="21"/>
                <w:highlight w:val="none"/>
                <w:u w:val="none"/>
                <w:lang w:val="en-US" w:eastAsia="zh-CN"/>
              </w:rPr>
              <w:t>204</w:t>
            </w:r>
            <w:r>
              <w:rPr>
                <w:rFonts w:hint="eastAsia" w:ascii="宋体" w:hAnsi="宋体" w:cs="Times New Roman"/>
                <w:color w:val="auto"/>
                <w:sz w:val="21"/>
                <w:szCs w:val="21"/>
                <w:highlight w:val="none"/>
                <w:u w:val="none"/>
              </w:rPr>
              <w:t>,</w:t>
            </w:r>
            <w:r>
              <w:rPr>
                <w:rFonts w:hint="eastAsia" w:ascii="宋体" w:hAnsi="宋体" w:cs="Times New Roman"/>
                <w:color w:val="auto"/>
                <w:sz w:val="21"/>
                <w:szCs w:val="21"/>
                <w:highlight w:val="none"/>
                <w:u w:val="none"/>
                <w:lang w:val="en-US" w:eastAsia="zh-CN"/>
              </w:rPr>
              <w:t>979.87</w:t>
            </w:r>
            <w:r>
              <w:rPr>
                <w:rFonts w:hint="eastAsia" w:ascii="宋体" w:hAnsi="宋体"/>
                <w:color w:val="auto"/>
                <w:szCs w:val="21"/>
                <w:highlight w:val="none"/>
              </w:rPr>
              <w:t>元</w:t>
            </w:r>
            <w:r>
              <w:rPr>
                <w:rFonts w:hint="eastAsia" w:ascii="宋体" w:hAnsi="宋体"/>
                <w:color w:val="0000FF"/>
                <w:szCs w:val="21"/>
                <w:highlight w:val="none"/>
                <w:lang w:eastAsia="zh-CN"/>
              </w:rPr>
              <w:t>。</w:t>
            </w:r>
          </w:p>
          <w:p w14:paraId="4D8D5DA0">
            <w:pPr>
              <w:tabs>
                <w:tab w:val="left" w:pos="7513"/>
              </w:tabs>
              <w:spacing w:line="400" w:lineRule="exact"/>
              <w:rPr>
                <w:rFonts w:ascii="宋体" w:hAnsi="宋体"/>
                <w:color w:val="auto"/>
                <w:szCs w:val="21"/>
                <w:highlight w:val="none"/>
              </w:rPr>
            </w:pPr>
            <w:r>
              <w:rPr>
                <w:rFonts w:hint="eastAsia" w:ascii="宋体" w:hAnsi="宋体"/>
                <w:color w:val="auto"/>
                <w:szCs w:val="21"/>
                <w:highlight w:val="none"/>
              </w:rPr>
              <w:t>本项目最高投标限价只作为招标的依据，投标金额及下浮率（%）作为签订合同的依据。中标价不作为竣工结算的依据。</w:t>
            </w:r>
          </w:p>
        </w:tc>
      </w:tr>
      <w:tr w14:paraId="3EEE4B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14:paraId="32F7F14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160" w:type="dxa"/>
            <w:tcBorders>
              <w:bottom w:val="single" w:color="auto" w:sz="4" w:space="0"/>
            </w:tcBorders>
            <w:vAlign w:val="center"/>
          </w:tcPr>
          <w:p w14:paraId="3B7BF10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tcBorders>
              <w:bottom w:val="single" w:color="auto" w:sz="4" w:space="0"/>
            </w:tcBorders>
            <w:vAlign w:val="center"/>
          </w:tcPr>
          <w:p w14:paraId="3332E1FD">
            <w:pPr>
              <w:pStyle w:val="27"/>
              <w:spacing w:after="0" w:line="440" w:lineRule="exact"/>
              <w:ind w:left="0" w:leftChars="0" w:firstLine="375" w:firstLineChars="179"/>
              <w:rPr>
                <w:rFonts w:ascii="Calibri" w:hAnsi="Calibri"/>
                <w:color w:val="auto"/>
                <w:highlight w:val="none"/>
                <w:u w:val="single"/>
              </w:rPr>
            </w:pPr>
            <w:r>
              <w:rPr>
                <w:rFonts w:hint="eastAsia" w:ascii="Calibri" w:hAnsi="Calibri"/>
                <w:color w:val="auto"/>
                <w:highlight w:val="none"/>
                <w:u w:val="single"/>
              </w:rPr>
              <w:t>投标人必须详细审阅全部招标文件，充分考虑职责和义务，全面地理解招标文件对投标报价的要求，并按招标人提出的条件及内容进行报价。</w:t>
            </w:r>
          </w:p>
          <w:p w14:paraId="2F6C644F">
            <w:pPr>
              <w:pStyle w:val="27"/>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1、各投标人自行报价，投标报价超过最高投标限价的，一律视为废标。</w:t>
            </w:r>
          </w:p>
          <w:p w14:paraId="07FE7F3C">
            <w:pPr>
              <w:pStyle w:val="27"/>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2、投标报价及费用计算方式：</w:t>
            </w:r>
          </w:p>
          <w:p w14:paraId="19D509AB">
            <w:pPr>
              <w:snapToGrid w:val="0"/>
              <w:spacing w:line="440" w:lineRule="exact"/>
              <w:ind w:left="199" w:leftChars="95" w:firstLine="210" w:firstLineChars="100"/>
              <w:rPr>
                <w:rFonts w:hint="eastAsia" w:ascii="Calibri" w:hAnsi="Calibri"/>
                <w:color w:val="auto"/>
                <w:highlight w:val="none"/>
                <w:u w:val="single"/>
              </w:rPr>
            </w:pPr>
            <w:r>
              <w:rPr>
                <w:rFonts w:hint="eastAsia" w:ascii="Calibri" w:hAnsi="Calibri"/>
                <w:color w:val="auto"/>
                <w:highlight w:val="none"/>
                <w:u w:val="single"/>
                <w:lang w:val="en-US" w:eastAsia="zh-CN"/>
              </w:rPr>
              <w:t>①</w:t>
            </w:r>
            <w:r>
              <w:rPr>
                <w:rFonts w:hint="eastAsia" w:ascii="Calibri" w:hAnsi="Calibri"/>
                <w:color w:val="auto"/>
                <w:highlight w:val="none"/>
                <w:u w:val="single"/>
              </w:rPr>
              <w:t>投标基准价为本项目检测监测清单根据相关计费文件</w:t>
            </w:r>
            <w:r>
              <w:rPr>
                <w:rFonts w:hint="eastAsia" w:ascii="Calibri" w:hAnsi="Calibri"/>
                <w:color w:val="auto"/>
                <w:highlight w:val="none"/>
                <w:u w:val="single"/>
                <w:lang w:eastAsia="zh-CN"/>
              </w:rPr>
              <w:t>计取</w:t>
            </w:r>
            <w:r>
              <w:rPr>
                <w:rFonts w:hint="eastAsia" w:ascii="Calibri" w:hAnsi="Calibri"/>
                <w:color w:val="auto"/>
                <w:highlight w:val="none"/>
                <w:u w:val="single"/>
              </w:rPr>
              <w:t>，即</w:t>
            </w:r>
            <w:r>
              <w:rPr>
                <w:rFonts w:hint="eastAsia" w:ascii="Calibri" w:hAnsi="Calibri"/>
                <w:color w:val="auto"/>
                <w:highlight w:val="none"/>
                <w:u w:val="single"/>
                <w:lang w:val="en-US" w:eastAsia="zh-CN"/>
              </w:rPr>
              <w:t>13</w:t>
            </w:r>
            <w:r>
              <w:rPr>
                <w:rFonts w:hint="eastAsia" w:ascii="Calibri" w:hAnsi="Calibri" w:cs="Times New Roman"/>
                <w:color w:val="auto"/>
                <w:sz w:val="21"/>
                <w:szCs w:val="22"/>
                <w:highlight w:val="none"/>
                <w:u w:val="single"/>
              </w:rPr>
              <w:t>,</w:t>
            </w:r>
            <w:r>
              <w:rPr>
                <w:rFonts w:hint="eastAsia" w:ascii="Calibri" w:hAnsi="Calibri"/>
                <w:color w:val="auto"/>
                <w:highlight w:val="none"/>
                <w:u w:val="single"/>
                <w:lang w:val="en-US" w:eastAsia="zh-CN"/>
              </w:rPr>
              <w:t>606</w:t>
            </w:r>
            <w:r>
              <w:rPr>
                <w:rFonts w:hint="eastAsia" w:ascii="Calibri" w:hAnsi="Calibri" w:cs="Times New Roman"/>
                <w:color w:val="auto"/>
                <w:sz w:val="21"/>
                <w:szCs w:val="22"/>
                <w:highlight w:val="none"/>
                <w:u w:val="single"/>
              </w:rPr>
              <w:t>,</w:t>
            </w:r>
            <w:r>
              <w:rPr>
                <w:rFonts w:hint="eastAsia" w:ascii="Calibri" w:hAnsi="Calibri"/>
                <w:color w:val="auto"/>
                <w:highlight w:val="none"/>
                <w:u w:val="single"/>
                <w:lang w:val="en-US" w:eastAsia="zh-CN"/>
              </w:rPr>
              <w:t>639.83</w:t>
            </w:r>
            <w:r>
              <w:rPr>
                <w:rFonts w:hint="eastAsia" w:ascii="宋体" w:hAnsi="宋体" w:cs="宋体"/>
                <w:color w:val="auto"/>
                <w:sz w:val="24"/>
                <w:szCs w:val="24"/>
                <w:highlight w:val="none"/>
                <w:u w:val="single"/>
              </w:rPr>
              <w:t>元</w:t>
            </w:r>
            <w:r>
              <w:rPr>
                <w:rFonts w:hint="eastAsia" w:ascii="Calibri" w:hAnsi="Calibri"/>
                <w:color w:val="auto"/>
                <w:highlight w:val="none"/>
                <w:u w:val="single"/>
              </w:rPr>
              <w:t>；最高投标限价</w:t>
            </w:r>
            <w:r>
              <w:rPr>
                <w:rFonts w:hint="eastAsia" w:ascii="Calibri" w:hAnsi="Calibri"/>
                <w:color w:val="auto"/>
                <w:highlight w:val="none"/>
                <w:u w:val="single"/>
                <w:lang w:eastAsia="zh-CN"/>
              </w:rPr>
              <w:t>计取</w:t>
            </w:r>
            <w:r>
              <w:rPr>
                <w:rFonts w:hint="eastAsia" w:ascii="Calibri" w:hAnsi="Calibri"/>
                <w:color w:val="auto"/>
                <w:highlight w:val="none"/>
                <w:u w:val="single"/>
              </w:rPr>
              <w:t>为</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下浮</w:t>
            </w:r>
            <w:r>
              <w:rPr>
                <w:rFonts w:hint="eastAsia" w:ascii="Calibri" w:hAnsi="Calibri"/>
                <w:color w:val="auto"/>
                <w:highlight w:val="none"/>
                <w:u w:val="single"/>
                <w:lang w:val="en-US" w:eastAsia="zh-CN"/>
              </w:rPr>
              <w:t>25</w:t>
            </w:r>
            <w:r>
              <w:rPr>
                <w:rFonts w:hint="eastAsia" w:ascii="Calibri" w:hAnsi="Calibri"/>
                <w:color w:val="auto"/>
                <w:highlight w:val="none"/>
                <w:u w:val="single"/>
              </w:rPr>
              <w:t>%，即</w:t>
            </w:r>
            <w:r>
              <w:rPr>
                <w:rFonts w:hint="eastAsia" w:ascii="Calibri" w:hAnsi="Calibri" w:cs="Times New Roman"/>
                <w:color w:val="auto"/>
                <w:sz w:val="21"/>
                <w:szCs w:val="22"/>
                <w:highlight w:val="none"/>
                <w:u w:val="single"/>
                <w:lang w:val="en-US" w:eastAsia="zh-CN"/>
              </w:rPr>
              <w:t>10</w:t>
            </w:r>
            <w:r>
              <w:rPr>
                <w:rFonts w:hint="eastAsia" w:ascii="Calibri" w:hAnsi="Calibri" w:cs="Times New Roman"/>
                <w:color w:val="auto"/>
                <w:sz w:val="21"/>
                <w:szCs w:val="22"/>
                <w:highlight w:val="none"/>
                <w:u w:val="single"/>
              </w:rPr>
              <w:t>,</w:t>
            </w:r>
            <w:r>
              <w:rPr>
                <w:rFonts w:hint="eastAsia" w:ascii="Calibri" w:hAnsi="Calibri" w:cs="Times New Roman"/>
                <w:color w:val="auto"/>
                <w:sz w:val="21"/>
                <w:szCs w:val="22"/>
                <w:highlight w:val="none"/>
                <w:u w:val="single"/>
                <w:lang w:val="en-US" w:eastAsia="zh-CN"/>
              </w:rPr>
              <w:t>204</w:t>
            </w:r>
            <w:r>
              <w:rPr>
                <w:rFonts w:hint="eastAsia" w:ascii="Calibri" w:hAnsi="Calibri" w:cs="Times New Roman"/>
                <w:color w:val="auto"/>
                <w:sz w:val="21"/>
                <w:szCs w:val="22"/>
                <w:highlight w:val="none"/>
                <w:u w:val="single"/>
              </w:rPr>
              <w:t>,</w:t>
            </w:r>
            <w:r>
              <w:rPr>
                <w:rFonts w:hint="eastAsia" w:ascii="Calibri" w:hAnsi="Calibri" w:cs="Times New Roman"/>
                <w:color w:val="auto"/>
                <w:sz w:val="21"/>
                <w:szCs w:val="22"/>
                <w:highlight w:val="none"/>
                <w:u w:val="single"/>
                <w:lang w:val="en-US" w:eastAsia="zh-CN"/>
              </w:rPr>
              <w:t>979.87</w:t>
            </w:r>
            <w:r>
              <w:rPr>
                <w:rFonts w:hint="eastAsia" w:ascii="Calibri" w:hAnsi="Calibri"/>
                <w:color w:val="auto"/>
                <w:highlight w:val="none"/>
                <w:u w:val="single"/>
              </w:rPr>
              <w:t>元。</w:t>
            </w:r>
          </w:p>
          <w:p w14:paraId="5AE3E2A7">
            <w:pPr>
              <w:snapToGrid w:val="0"/>
              <w:spacing w:line="440" w:lineRule="exact"/>
              <w:ind w:firstLine="420" w:firstLineChars="200"/>
              <w:rPr>
                <w:rFonts w:hint="eastAsia" w:ascii="宋体" w:hAnsi="宋体" w:cs="宋体"/>
                <w:color w:val="auto"/>
                <w:highlight w:val="none"/>
                <w:u w:val="single"/>
              </w:rPr>
            </w:pPr>
            <w:r>
              <w:rPr>
                <w:rFonts w:hint="eastAsia" w:ascii="Calibri" w:hAnsi="Calibri"/>
                <w:color w:val="auto"/>
                <w:highlight w:val="none"/>
                <w:u w:val="single"/>
                <w:lang w:val="en-US" w:eastAsia="zh-CN"/>
              </w:rPr>
              <w:t>②</w:t>
            </w:r>
            <w:r>
              <w:rPr>
                <w:rFonts w:hint="eastAsia" w:ascii="Calibri" w:hAnsi="Calibri"/>
                <w:color w:val="auto"/>
                <w:highlight w:val="none"/>
                <w:u w:val="single"/>
              </w:rPr>
              <w:t>投标下浮率以投标基准价为下浮基数。投标报价=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*（1-投标下浮率）。投标下浮率=【1-（投标报价/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）】×100%，（1-投标下浮率）与</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乘积不等于投标报价的，按</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*（1-投标下浮率）修正投标报价。投标总价及各项综合单价均按同等投标下浮率执行，投标报价（含下浮率）精确到小数点后两位。</w:t>
            </w:r>
          </w:p>
          <w:p w14:paraId="6DFB11BB">
            <w:pPr>
              <w:snapToGrid w:val="0"/>
              <w:spacing w:line="440" w:lineRule="exact"/>
              <w:ind w:firstLine="420" w:firstLineChars="200"/>
              <w:rPr>
                <w:color w:val="auto"/>
                <w:szCs w:val="21"/>
                <w:highlight w:val="none"/>
              </w:rPr>
            </w:pPr>
            <w:r>
              <w:rPr>
                <w:rFonts w:hint="eastAsia" w:ascii="宋体" w:hAnsi="宋体" w:cs="宋体"/>
                <w:color w:val="auto"/>
                <w:highlight w:val="none"/>
                <w:u w:val="single"/>
              </w:rPr>
              <w:t>3、成本警戒价为</w:t>
            </w:r>
            <w:r>
              <w:rPr>
                <w:rFonts w:hint="eastAsia" w:ascii="Calibri" w:hAnsi="Calibri" w:cs="Times New Roman"/>
                <w:color w:val="auto"/>
                <w:highlight w:val="none"/>
                <w:u w:val="single"/>
                <w:lang w:val="en-US" w:eastAsia="zh-CN"/>
              </w:rPr>
              <w:t>8</w:t>
            </w:r>
            <w:r>
              <w:rPr>
                <w:rFonts w:hint="eastAsia" w:ascii="Calibri" w:hAnsi="Calibri" w:cs="Times New Roman"/>
                <w:color w:val="auto"/>
                <w:sz w:val="21"/>
                <w:szCs w:val="22"/>
                <w:highlight w:val="none"/>
                <w:u w:val="single"/>
              </w:rPr>
              <w:t>,</w:t>
            </w:r>
            <w:r>
              <w:rPr>
                <w:rFonts w:hint="eastAsia" w:ascii="Calibri" w:hAnsi="Calibri" w:cs="Times New Roman"/>
                <w:color w:val="auto"/>
                <w:highlight w:val="none"/>
                <w:u w:val="single"/>
                <w:lang w:val="en-US" w:eastAsia="zh-CN"/>
              </w:rPr>
              <w:t>163</w:t>
            </w:r>
            <w:r>
              <w:rPr>
                <w:rFonts w:hint="eastAsia" w:ascii="Calibri" w:hAnsi="Calibri" w:cs="Times New Roman"/>
                <w:color w:val="auto"/>
                <w:sz w:val="21"/>
                <w:szCs w:val="22"/>
                <w:highlight w:val="none"/>
                <w:u w:val="single"/>
              </w:rPr>
              <w:t>,</w:t>
            </w:r>
            <w:r>
              <w:rPr>
                <w:rFonts w:hint="eastAsia" w:ascii="Calibri" w:hAnsi="Calibri" w:cs="Times New Roman"/>
                <w:color w:val="auto"/>
                <w:highlight w:val="none"/>
                <w:u w:val="single"/>
                <w:lang w:val="en-US" w:eastAsia="zh-CN"/>
              </w:rPr>
              <w:t>983.90</w:t>
            </w:r>
            <w:r>
              <w:rPr>
                <w:rFonts w:hint="eastAsia" w:ascii="Calibri" w:hAnsi="Calibri" w:cs="Times New Roman"/>
                <w:color w:val="auto"/>
                <w:highlight w:val="none"/>
                <w:u w:val="single"/>
              </w:rPr>
              <w:t>元。</w:t>
            </w:r>
            <w:r>
              <w:rPr>
                <w:rFonts w:hint="eastAsia" w:ascii="宋体" w:hAnsi="宋体" w:cs="宋体"/>
                <w:color w:val="auto"/>
                <w:highlight w:val="none"/>
                <w:u w:val="single"/>
              </w:rPr>
              <w:t>（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D98A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14:paraId="10AA0C94">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0F0C38E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tcBorders>
              <w:top w:val="single" w:color="auto" w:sz="4" w:space="0"/>
              <w:left w:val="single" w:color="auto" w:sz="4" w:space="0"/>
              <w:bottom w:val="single" w:color="auto" w:sz="4" w:space="0"/>
            </w:tcBorders>
            <w:vAlign w:val="center"/>
          </w:tcPr>
          <w:p w14:paraId="387DA8BD">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7A341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039B84D1">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tcBorders>
              <w:top w:val="single" w:color="auto" w:sz="4" w:space="0"/>
            </w:tcBorders>
            <w:vAlign w:val="center"/>
          </w:tcPr>
          <w:p w14:paraId="6C0AE83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tcBorders>
              <w:top w:val="single" w:color="auto" w:sz="4" w:space="0"/>
            </w:tcBorders>
            <w:vAlign w:val="center"/>
          </w:tcPr>
          <w:p w14:paraId="1CC9EAD4">
            <w:pPr>
              <w:pStyle w:val="12"/>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14:paraId="2070BD51">
            <w:pPr>
              <w:pStyle w:val="12"/>
              <w:rPr>
                <w:rFonts w:hAnsi="宋体"/>
                <w:color w:val="auto"/>
                <w:sz w:val="21"/>
                <w:szCs w:val="21"/>
                <w:highlight w:val="none"/>
                <w:u w:val="single"/>
              </w:rPr>
            </w:pPr>
            <w:r>
              <w:rPr>
                <w:rFonts w:hint="eastAsia" w:hAnsi="宋体"/>
                <w:color w:val="auto"/>
                <w:sz w:val="21"/>
                <w:szCs w:val="21"/>
                <w:highlight w:val="none"/>
                <w:u w:val="single"/>
              </w:rPr>
              <w:t>□不要求</w:t>
            </w:r>
          </w:p>
          <w:p w14:paraId="0E229DB0">
            <w:pPr>
              <w:pStyle w:val="12"/>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w:t>
            </w:r>
            <w:r>
              <w:rPr>
                <w:rFonts w:hint="eastAsia" w:hAnsi="宋体"/>
                <w:color w:val="auto"/>
                <w:sz w:val="21"/>
                <w:szCs w:val="21"/>
                <w:highlight w:val="none"/>
                <w:u w:val="single"/>
                <w:lang w:val="en-US" w:eastAsia="zh-CN"/>
              </w:rPr>
              <w:t>等</w:t>
            </w:r>
            <w:r>
              <w:rPr>
                <w:rFonts w:hint="eastAsia" w:hAnsi="宋体"/>
                <w:color w:val="auto"/>
                <w:sz w:val="21"/>
                <w:szCs w:val="21"/>
                <w:highlight w:val="none"/>
                <w:u w:val="single"/>
              </w:rPr>
              <w:t>形式，须在递交投标文件截止时间前完成缴纳。</w:t>
            </w:r>
          </w:p>
          <w:p w14:paraId="571CF851">
            <w:pPr>
              <w:pStyle w:val="12"/>
              <w:rPr>
                <w:rFonts w:hint="default" w:hAnsi="宋体" w:eastAsia="宋体"/>
                <w:b/>
                <w:color w:val="auto"/>
                <w:sz w:val="21"/>
                <w:szCs w:val="21"/>
                <w:highlight w:val="none"/>
                <w:u w:val="single"/>
                <w:lang w:val="en-US" w:eastAsia="zh-CN"/>
              </w:rPr>
            </w:pPr>
            <w:r>
              <w:rPr>
                <w:rFonts w:hint="eastAsia" w:hAnsi="宋体"/>
                <w:b/>
                <w:color w:val="auto"/>
                <w:sz w:val="21"/>
                <w:szCs w:val="21"/>
                <w:highlight w:val="none"/>
                <w:u w:val="single"/>
              </w:rPr>
              <w:t>投标保证金额度：人民币</w:t>
            </w:r>
            <w:r>
              <w:rPr>
                <w:rFonts w:hint="eastAsia" w:hAnsi="宋体"/>
                <w:b/>
                <w:color w:val="auto"/>
                <w:sz w:val="21"/>
                <w:szCs w:val="21"/>
                <w:highlight w:val="none"/>
                <w:u w:val="single"/>
                <w:lang w:val="en-US" w:eastAsia="zh-CN"/>
              </w:rPr>
              <w:t>5</w:t>
            </w:r>
            <w:r>
              <w:rPr>
                <w:rFonts w:hint="eastAsia" w:hAnsi="宋体"/>
                <w:b/>
                <w:color w:val="auto"/>
                <w:sz w:val="21"/>
                <w:szCs w:val="21"/>
                <w:highlight w:val="none"/>
                <w:u w:val="single"/>
              </w:rPr>
              <w:t>万</w:t>
            </w:r>
            <w:r>
              <w:rPr>
                <w:rFonts w:hint="eastAsia" w:hAnsi="宋体"/>
                <w:b/>
                <w:color w:val="auto"/>
                <w:sz w:val="21"/>
                <w:szCs w:val="21"/>
                <w:highlight w:val="none"/>
                <w:u w:val="single"/>
                <w:lang w:val="en-US" w:eastAsia="zh-CN"/>
              </w:rPr>
              <w:t>元。</w:t>
            </w:r>
          </w:p>
          <w:p w14:paraId="7252322D">
            <w:pPr>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14:paraId="53D6E68E">
            <w:pPr>
              <w:rPr>
                <w:rFonts w:ascii="宋体" w:hAnsi="宋体" w:cs="宋体"/>
                <w:color w:val="auto"/>
                <w:szCs w:val="21"/>
                <w:highlight w:val="none"/>
                <w:u w:val="single"/>
              </w:rPr>
            </w:pPr>
            <w:r>
              <w:rPr>
                <w:rFonts w:hint="eastAsia" w:ascii="宋体" w:hAnsi="宋体" w:cs="宋体"/>
                <w:color w:val="auto"/>
                <w:szCs w:val="21"/>
                <w:highlight w:val="none"/>
                <w:u w:val="single"/>
              </w:rPr>
              <w:t>1.如采用现金或者支票方式提交的，由</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代收。保证金从投标人基本账户转账至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。其缴纳情况以开标时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数据库查询信息为准。缴纳时间：递交投标文件开始时至递交投标文件截止时间前。具体操作步骤参见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最新的投标保证金缴纳操作流程。</w:t>
            </w:r>
          </w:p>
          <w:p w14:paraId="3AF5094B">
            <w:pPr>
              <w:pStyle w:val="27"/>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最新的建设工程电子投标保函操作指引。</w:t>
            </w:r>
          </w:p>
        </w:tc>
      </w:tr>
      <w:tr w14:paraId="2724D2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39A72BB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160" w:type="dxa"/>
            <w:tcBorders>
              <w:top w:val="single" w:color="auto" w:sz="4" w:space="0"/>
            </w:tcBorders>
            <w:vAlign w:val="center"/>
          </w:tcPr>
          <w:p w14:paraId="528A52F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tcBorders>
              <w:top w:val="single" w:color="auto" w:sz="4" w:space="0"/>
            </w:tcBorders>
            <w:vAlign w:val="center"/>
          </w:tcPr>
          <w:p w14:paraId="2D48449C">
            <w:pPr>
              <w:pStyle w:val="12"/>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14:paraId="7FA0CA3A">
            <w:pPr>
              <w:pStyle w:val="12"/>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■有，具体要求：</w:t>
            </w:r>
          </w:p>
          <w:p w14:paraId="2896759C">
            <w:pPr>
              <w:pStyle w:val="12"/>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37A2B054">
            <w:pPr>
              <w:pStyle w:val="12"/>
              <w:topLinePunct/>
              <w:snapToGrid w:val="0"/>
              <w:spacing w:line="276" w:lineRule="auto"/>
              <w:rPr>
                <w:rFonts w:hAnsi="宋体"/>
                <w:color w:val="auto"/>
                <w:sz w:val="21"/>
                <w:szCs w:val="21"/>
                <w:highlight w:val="none"/>
                <w:u w:val="single"/>
              </w:rPr>
            </w:pPr>
            <w:r>
              <w:rPr>
                <w:rFonts w:hint="eastAsia" w:hAnsi="宋体"/>
                <w:color w:val="auto"/>
                <w:spacing w:val="-1"/>
                <w:sz w:val="21"/>
                <w:szCs w:val="21"/>
                <w:highlight w:val="none"/>
              </w:rPr>
              <w:t>2、提交的资格审查资料要求详见招标文件第二章3.5款规定；</w:t>
            </w:r>
          </w:p>
        </w:tc>
      </w:tr>
      <w:tr w14:paraId="32CB8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5A3D8689">
            <w:pPr>
              <w:snapToGrid w:val="0"/>
              <w:spacing w:line="276" w:lineRule="auto"/>
              <w:jc w:val="center"/>
              <w:rPr>
                <w:rFonts w:ascii="宋体" w:hAnsi="宋体"/>
                <w:color w:val="auto"/>
                <w:szCs w:val="21"/>
                <w:highlight w:val="none"/>
              </w:rPr>
            </w:pPr>
            <w:r>
              <w:rPr>
                <w:rFonts w:ascii="宋体" w:hAnsi="宋体"/>
                <w:color w:val="auto"/>
                <w:szCs w:val="21"/>
                <w:highlight w:val="none"/>
              </w:rPr>
              <w:t>3.5.2</w:t>
            </w:r>
          </w:p>
        </w:tc>
        <w:tc>
          <w:tcPr>
            <w:tcW w:w="2160" w:type="dxa"/>
            <w:vAlign w:val="center"/>
          </w:tcPr>
          <w:p w14:paraId="1333A35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14:paraId="006023D3">
            <w:pPr>
              <w:spacing w:line="276" w:lineRule="auto"/>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14:paraId="1370B8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DB8C25A">
            <w:pPr>
              <w:snapToGrid w:val="0"/>
              <w:spacing w:line="276" w:lineRule="auto"/>
              <w:jc w:val="center"/>
              <w:rPr>
                <w:rFonts w:ascii="宋体" w:hAnsi="宋体"/>
                <w:color w:val="auto"/>
                <w:szCs w:val="21"/>
                <w:highlight w:val="none"/>
              </w:rPr>
            </w:pPr>
            <w:r>
              <w:rPr>
                <w:rFonts w:ascii="宋体" w:hAnsi="宋体"/>
                <w:color w:val="auto"/>
                <w:szCs w:val="21"/>
                <w:highlight w:val="none"/>
              </w:rPr>
              <w:t>3.5.3</w:t>
            </w:r>
          </w:p>
        </w:tc>
        <w:tc>
          <w:tcPr>
            <w:tcW w:w="2160" w:type="dxa"/>
            <w:vAlign w:val="center"/>
          </w:tcPr>
          <w:p w14:paraId="343D363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14:paraId="6D6B2242">
            <w:pPr>
              <w:spacing w:line="276" w:lineRule="auto"/>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r>
              <w:rPr>
                <w:rFonts w:hint="eastAsia" w:ascii="宋体" w:hAnsi="宋体" w:cs="宋体"/>
                <w:color w:val="auto"/>
                <w:szCs w:val="21"/>
                <w:highlight w:val="none"/>
              </w:rPr>
              <w:t>完成时间以检测报告为准）</w:t>
            </w:r>
          </w:p>
        </w:tc>
      </w:tr>
      <w:tr w14:paraId="682C3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261ACDEF">
            <w:pPr>
              <w:snapToGrid w:val="0"/>
              <w:spacing w:line="276" w:lineRule="auto"/>
              <w:jc w:val="center"/>
              <w:rPr>
                <w:rFonts w:ascii="宋体" w:hAnsi="宋体"/>
                <w:color w:val="auto"/>
                <w:szCs w:val="21"/>
                <w:highlight w:val="none"/>
              </w:rPr>
            </w:pPr>
            <w:r>
              <w:rPr>
                <w:rFonts w:ascii="宋体" w:hAnsi="宋体"/>
                <w:color w:val="auto"/>
                <w:szCs w:val="21"/>
                <w:highlight w:val="none"/>
              </w:rPr>
              <w:t>3.5.5</w:t>
            </w:r>
          </w:p>
        </w:tc>
        <w:tc>
          <w:tcPr>
            <w:tcW w:w="2160" w:type="dxa"/>
            <w:vAlign w:val="center"/>
          </w:tcPr>
          <w:p w14:paraId="05DF869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14:paraId="7542039F">
            <w:pPr>
              <w:snapToGrid w:val="0"/>
              <w:spacing w:line="276" w:lineRule="auto"/>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14:paraId="4B3B2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C215474">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14:paraId="7B294CE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14:paraId="767EA8F2">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15EE16EF">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14:paraId="317A6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14:paraId="6C51C17C">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7606B73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14:paraId="31957A7B">
            <w:pPr>
              <w:snapToGrid w:val="0"/>
              <w:spacing w:line="276"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原件清晰扫描件</w:t>
            </w:r>
            <w:r>
              <w:rPr>
                <w:rFonts w:hint="eastAsia" w:ascii="宋体" w:hAnsi="宋体"/>
                <w:color w:val="auto"/>
                <w:szCs w:val="21"/>
                <w:highlight w:val="none"/>
              </w:rPr>
              <w:t>，并采用单位数字证书，按照招标文件要求在相应位置加盖电子印章。</w:t>
            </w:r>
          </w:p>
        </w:tc>
      </w:tr>
      <w:tr w14:paraId="70B3C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14:paraId="3DBCABB3">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3CEE4B2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14:paraId="4709095F">
            <w:pPr>
              <w:pStyle w:val="12"/>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709DE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14:paraId="3561A97A">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14:paraId="1620059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14:paraId="40B1960B">
            <w:pPr>
              <w:pStyle w:val="12"/>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32B183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vAlign w:val="center"/>
          </w:tcPr>
          <w:p w14:paraId="248AB987">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tcBorders>
              <w:bottom w:val="single" w:color="auto" w:sz="4" w:space="0"/>
            </w:tcBorders>
            <w:vAlign w:val="center"/>
          </w:tcPr>
          <w:p w14:paraId="1437BA8B">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tcBorders>
              <w:bottom w:val="single" w:color="auto" w:sz="4" w:space="0"/>
            </w:tcBorders>
            <w:vAlign w:val="center"/>
          </w:tcPr>
          <w:p w14:paraId="3518E674">
            <w:pPr>
              <w:pStyle w:val="12"/>
              <w:topLinePunct/>
              <w:snapToGrid w:val="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1C1D2085">
            <w:pPr>
              <w:pStyle w:val="12"/>
              <w:topLinePunct/>
              <w:rPr>
                <w:rFonts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u w:val="single"/>
              </w:rPr>
              <w:t xml:space="preserve">                     </w:t>
            </w:r>
          </w:p>
          <w:p w14:paraId="77028293">
            <w:pPr>
              <w:pStyle w:val="12"/>
              <w:topLinePunct/>
              <w:rPr>
                <w:rFonts w:hAnsi="宋体"/>
                <w:color w:val="auto"/>
                <w:sz w:val="21"/>
                <w:szCs w:val="21"/>
                <w:highlight w:val="none"/>
              </w:rPr>
            </w:pPr>
            <w:r>
              <w:rPr>
                <w:rFonts w:hint="eastAsia" w:hAnsi="宋体"/>
                <w:color w:val="auto"/>
                <w:sz w:val="21"/>
                <w:szCs w:val="21"/>
                <w:highlight w:val="none"/>
              </w:rPr>
              <w:t>招标人地址：</w:t>
            </w:r>
            <w:r>
              <w:rPr>
                <w:rFonts w:hint="eastAsia" w:hAnsi="宋体"/>
                <w:color w:val="auto"/>
                <w:sz w:val="21"/>
                <w:szCs w:val="21"/>
                <w:highlight w:val="none"/>
                <w:u w:val="single"/>
              </w:rPr>
              <w:t xml:space="preserve">                     </w:t>
            </w:r>
          </w:p>
          <w:p w14:paraId="19BBBFF3">
            <w:pPr>
              <w:pStyle w:val="12"/>
              <w:topLinePunct/>
              <w:rPr>
                <w:rFonts w:hAnsi="宋体"/>
                <w:color w:val="auto"/>
                <w:sz w:val="21"/>
                <w:szCs w:val="21"/>
                <w:highlight w:val="none"/>
              </w:rPr>
            </w:pPr>
            <w:r>
              <w:rPr>
                <w:rFonts w:hint="eastAsia" w:hAnsi="宋体"/>
                <w:color w:val="auto"/>
                <w:sz w:val="21"/>
                <w:szCs w:val="21"/>
                <w:highlight w:val="none"/>
                <w:lang w:eastAsia="zh-CN"/>
              </w:rPr>
              <w:t>广州市黄埔区新龙镇镇龙村(西片区)城中村改造项目复建 F07 地块工程检测监测服务</w:t>
            </w:r>
            <w:r>
              <w:rPr>
                <w:rFonts w:hint="eastAsia" w:hAnsi="宋体"/>
                <w:color w:val="auto"/>
                <w:sz w:val="21"/>
                <w:szCs w:val="21"/>
                <w:highlight w:val="none"/>
              </w:rPr>
              <w:t>招标项目投标文件</w:t>
            </w:r>
          </w:p>
          <w:p w14:paraId="2A3A8648">
            <w:pPr>
              <w:pStyle w:val="12"/>
              <w:topLinePunct/>
              <w:rPr>
                <w:rFonts w:hAnsi="宋体"/>
                <w:color w:val="auto"/>
                <w:sz w:val="21"/>
                <w:szCs w:val="21"/>
                <w:highlight w:val="none"/>
              </w:rPr>
            </w:pPr>
            <w:r>
              <w:rPr>
                <w:rFonts w:hint="eastAsia" w:hAnsi="宋体"/>
                <w:color w:val="auto"/>
                <w:sz w:val="21"/>
                <w:szCs w:val="21"/>
                <w:highlight w:val="none"/>
              </w:rPr>
              <w:t>招标项目编号：</w:t>
            </w:r>
            <w:r>
              <w:rPr>
                <w:rFonts w:hint="eastAsia" w:hAnsi="宋体"/>
                <w:color w:val="auto"/>
                <w:sz w:val="21"/>
                <w:szCs w:val="21"/>
                <w:highlight w:val="none"/>
                <w:u w:val="single"/>
              </w:rPr>
              <w:t xml:space="preserve">                   </w:t>
            </w:r>
          </w:p>
          <w:p w14:paraId="74F4C5AE">
            <w:pPr>
              <w:pStyle w:val="12"/>
              <w:topLinePunct/>
              <w:snapToGrid w:val="0"/>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14:paraId="277F8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14:paraId="72D7A749">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14:paraId="6F96C72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14:paraId="11815758">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0C57741F">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网站信息）</w:t>
            </w:r>
          </w:p>
        </w:tc>
      </w:tr>
      <w:tr w14:paraId="136C4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14:paraId="3DE397C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4.2.2</w:t>
            </w:r>
          </w:p>
        </w:tc>
        <w:tc>
          <w:tcPr>
            <w:tcW w:w="2160" w:type="dxa"/>
            <w:vAlign w:val="center"/>
          </w:tcPr>
          <w:p w14:paraId="307AE13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14:paraId="33AD6629">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1.递交方式：通过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网站，网上递交电子投标文件。</w:t>
            </w:r>
          </w:p>
          <w:p w14:paraId="0B7FA93E">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公布本项目的日程安排，投标人可登录</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网站首页，点击“交易业务-建设工程”专栏中的“项目查询（日程安排、答疑纪要）”，输入项目编号或项目名称查询最新信息。</w:t>
            </w:r>
          </w:p>
        </w:tc>
      </w:tr>
      <w:tr w14:paraId="4A1C9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5F762A3">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14:paraId="1505DCB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14:paraId="48124115">
            <w:pPr>
              <w:pStyle w:val="12"/>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5A65C2E7">
            <w:pPr>
              <w:pStyle w:val="12"/>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14:paraId="6FF94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5EBDAF9">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14:paraId="0535AD1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14:paraId="1BB68918">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14:paraId="58A799EE">
            <w:pPr>
              <w:snapToGrid w:val="0"/>
              <w:spacing w:line="276" w:lineRule="auto"/>
              <w:rPr>
                <w:rFonts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广州交易集团有限公司（广州公共资源交易中心）</w:t>
            </w:r>
            <w:r>
              <w:rPr>
                <w:rFonts w:hint="eastAsia" w:ascii="宋体" w:hAnsi="宋体" w:cs="宋体"/>
                <w:color w:val="auto"/>
                <w:szCs w:val="21"/>
                <w:highlight w:val="none"/>
              </w:rPr>
              <w:t>指定开标室，详见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网站信息，并邀请所有投标人的法定代表人或其委托代理人准时参加。</w:t>
            </w:r>
            <w:r>
              <w:rPr>
                <w:rFonts w:hint="eastAsia" w:ascii="宋体" w:hAnsi="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2CA38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5" w:hRule="atLeast"/>
        </w:trPr>
        <w:tc>
          <w:tcPr>
            <w:tcW w:w="866" w:type="dxa"/>
            <w:vAlign w:val="center"/>
          </w:tcPr>
          <w:p w14:paraId="30502F8B">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14:paraId="7E8187F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14:paraId="55F9E71D">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14:paraId="7D9DA314">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097571B2">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01CF37D5">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14:paraId="7C73476B">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3262018A">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14:paraId="7EF7D5B9">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70E5BB73">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14:paraId="579E0EF2">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65319C0F">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0AF69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866" w:type="dxa"/>
            <w:vAlign w:val="center"/>
          </w:tcPr>
          <w:p w14:paraId="71C14FEC">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14:paraId="3D29A75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14:paraId="3AA4E2FD">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评标委员会构成，由招标人依法组建。</w:t>
            </w:r>
          </w:p>
        </w:tc>
      </w:tr>
      <w:tr w14:paraId="55092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14:paraId="61AF8071">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14:paraId="4B558D4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14:paraId="3A213FA5">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4818D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80263EA">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14:paraId="1A083E9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14:paraId="762D08F3">
            <w:pPr>
              <w:spacing w:line="400" w:lineRule="exact"/>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网站、广东省招标投标监管网、中国招标投标公共服务平台</w:t>
            </w:r>
          </w:p>
          <w:p w14:paraId="17E0714D">
            <w:pPr>
              <w:snapToGrid w:val="0"/>
              <w:spacing w:line="276" w:lineRule="auto"/>
              <w:ind w:right="106"/>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14:paraId="2940B0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9AF7D04">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14:paraId="7652F3A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14:paraId="3C5FA8AD">
            <w:pPr>
              <w:spacing w:line="276" w:lineRule="auto"/>
              <w:rPr>
                <w:rFonts w:ascii="宋体" w:hAnsi="宋体"/>
                <w:color w:val="auto"/>
                <w:szCs w:val="21"/>
                <w:highlight w:val="none"/>
              </w:rPr>
            </w:pPr>
            <w:r>
              <w:rPr>
                <w:rFonts w:hint="eastAsia" w:ascii="宋体" w:hAnsi="宋体"/>
                <w:color w:val="auto"/>
                <w:szCs w:val="21"/>
                <w:highlight w:val="none"/>
              </w:rPr>
              <w:t>□是</w:t>
            </w:r>
          </w:p>
          <w:p w14:paraId="7AF61DB7">
            <w:pPr>
              <w:spacing w:line="276" w:lineRule="auto"/>
              <w:rPr>
                <w:rFonts w:ascii="宋体" w:hAnsi="宋体"/>
                <w:color w:val="auto"/>
                <w:szCs w:val="21"/>
                <w:highlight w:val="none"/>
              </w:rPr>
            </w:pPr>
            <w:r>
              <w:rPr>
                <w:rFonts w:hint="eastAsia" w:ascii="宋体" w:hAnsi="宋体"/>
                <w:color w:val="auto"/>
                <w:szCs w:val="21"/>
                <w:highlight w:val="none"/>
              </w:rPr>
              <w:t>■否</w:t>
            </w:r>
          </w:p>
        </w:tc>
      </w:tr>
      <w:tr w14:paraId="15511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14:paraId="3AFA2D93">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14:paraId="0040AD7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14:paraId="29403840">
            <w:pPr>
              <w:topLinePunct/>
              <w:rPr>
                <w:rFonts w:hAnsi="宋体"/>
                <w:color w:val="auto"/>
                <w:sz w:val="21"/>
                <w:szCs w:val="21"/>
                <w:highlight w:val="none"/>
              </w:rPr>
            </w:pPr>
            <w:r>
              <w:rPr>
                <w:rFonts w:hint="eastAsia" w:hAnsi="宋体"/>
                <w:color w:val="auto"/>
                <w:sz w:val="21"/>
                <w:szCs w:val="21"/>
                <w:highlight w:val="none"/>
              </w:rPr>
              <w:t>是否要求中标人提交履约保证金：</w:t>
            </w:r>
          </w:p>
          <w:p w14:paraId="62EF53AB">
            <w:pPr>
              <w:jc w:val="both"/>
              <w:rPr>
                <w:highlight w:val="none"/>
              </w:rPr>
            </w:pPr>
            <w:r>
              <w:rPr>
                <w:rFonts w:hint="eastAsia" w:hAnsi="宋体"/>
                <w:color w:val="auto"/>
                <w:sz w:val="21"/>
                <w:szCs w:val="21"/>
                <w:highlight w:val="none"/>
              </w:rPr>
              <w:t>□不要求</w:t>
            </w:r>
          </w:p>
          <w:p w14:paraId="10BA9C98">
            <w:pPr>
              <w:jc w:val="both"/>
              <w:rPr>
                <w:rFonts w:hint="eastAsia" w:hAnsi="宋体"/>
                <w:color w:val="auto"/>
                <w:sz w:val="21"/>
                <w:szCs w:val="21"/>
                <w:highlight w:val="none"/>
              </w:rPr>
            </w:pPr>
            <w:r>
              <w:rPr>
                <w:rFonts w:hint="eastAsia" w:ascii="宋体" w:hAnsi="宋体"/>
                <w:color w:val="auto"/>
                <w:szCs w:val="21"/>
                <w:highlight w:val="none"/>
                <w:lang w:eastAsia="zh-CN"/>
              </w:rPr>
              <w:t>☑</w:t>
            </w:r>
            <w:r>
              <w:rPr>
                <w:rFonts w:hint="eastAsia" w:hAnsi="宋体"/>
                <w:color w:val="auto"/>
                <w:sz w:val="21"/>
                <w:szCs w:val="21"/>
                <w:highlight w:val="none"/>
              </w:rPr>
              <w:t>要求</w:t>
            </w:r>
          </w:p>
          <w:p w14:paraId="2EF1D430">
            <w:pPr>
              <w:topLinePunct/>
              <w:rPr>
                <w:rFonts w:hAnsi="宋体"/>
                <w:color w:val="auto"/>
                <w:sz w:val="21"/>
                <w:szCs w:val="21"/>
                <w:highlight w:val="none"/>
              </w:rPr>
            </w:pPr>
            <w:r>
              <w:rPr>
                <w:rFonts w:hint="eastAsia" w:ascii="宋体" w:hAnsi="宋体"/>
                <w:color w:val="auto"/>
                <w:szCs w:val="21"/>
                <w:highlight w:val="none"/>
                <w:u w:val="single"/>
              </w:rPr>
              <w:t>中标人自主选择提供</w:t>
            </w:r>
            <w:r>
              <w:rPr>
                <w:rFonts w:hint="eastAsia" w:ascii="宋体" w:hAnsi="宋体"/>
                <w:color w:val="auto"/>
                <w:szCs w:val="21"/>
                <w:highlight w:val="none"/>
                <w:u w:val="single"/>
                <w:lang w:val="en-US" w:eastAsia="zh-CN"/>
              </w:rPr>
              <w:t>符合合同约定的</w:t>
            </w:r>
            <w:r>
              <w:rPr>
                <w:rFonts w:hint="eastAsia" w:ascii="宋体" w:hAnsi="宋体"/>
                <w:color w:val="auto"/>
                <w:szCs w:val="21"/>
                <w:highlight w:val="none"/>
                <w:u w:val="single"/>
              </w:rPr>
              <w:t>履约担保的形式</w:t>
            </w:r>
            <w:r>
              <w:rPr>
                <w:rFonts w:hint="eastAsia" w:ascii="宋体" w:hAnsi="宋体"/>
                <w:color w:val="auto"/>
                <w:szCs w:val="21"/>
                <w:highlight w:val="none"/>
                <w:u w:val="single"/>
                <w:lang w:eastAsia="zh-CN"/>
              </w:rPr>
              <w:t>，提供的履约保证金金额为中标价款的10%。</w:t>
            </w:r>
          </w:p>
        </w:tc>
      </w:tr>
      <w:tr w14:paraId="6A32A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5DAAA6BF">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14:paraId="6562022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14:paraId="40993093">
            <w:pP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3770101A">
            <w:pPr>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14:paraId="4BAD501F">
            <w:pPr>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w:t>
            </w:r>
            <w:r>
              <w:rPr>
                <w:rFonts w:hint="eastAsia" w:ascii="宋体" w:hAnsi="宋体" w:cs="Courier New"/>
                <w:color w:val="auto"/>
                <w:szCs w:val="21"/>
                <w:highlight w:val="none"/>
                <w:u w:val="single"/>
                <w:lang w:eastAsia="zh-CN"/>
              </w:rPr>
              <w:t>广州交易集团有限公司（广州公共资源交易中心）</w:t>
            </w:r>
            <w:r>
              <w:rPr>
                <w:rFonts w:hint="eastAsia" w:ascii="宋体" w:hAnsi="宋体" w:cs="Courier New"/>
                <w:color w:val="auto"/>
                <w:szCs w:val="21"/>
                <w:highlight w:val="none"/>
                <w:u w:val="single"/>
              </w:rPr>
              <w:t>网站最新发布的指引。</w:t>
            </w:r>
          </w:p>
          <w:p w14:paraId="0D0B2CC8">
            <w:pPr>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5523144C">
            <w:pPr>
              <w:rPr>
                <w:rFonts w:ascii="宋体" w:hAnsi="宋体"/>
                <w:color w:val="auto"/>
                <w:szCs w:val="21"/>
                <w:highlight w:val="none"/>
                <w:u w:val="single"/>
              </w:rPr>
            </w:pPr>
            <w:r>
              <w:rPr>
                <w:rFonts w:hint="eastAsia" w:ascii="宋体" w:hAnsi="宋体"/>
                <w:color w:val="auto"/>
                <w:szCs w:val="21"/>
                <w:highlight w:val="none"/>
                <w:u w:val="single"/>
              </w:rPr>
              <w:t>投标人将按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02E7BE69">
            <w:pPr>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14:paraId="02248BCE">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289C1DB6">
            <w:pPr>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14EC4F54">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49CEC0D4">
            <w:pPr>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7749192B">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563C9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14:paraId="6AD7E112">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9360" w:type="dxa"/>
            <w:gridSpan w:val="2"/>
            <w:vAlign w:val="center"/>
          </w:tcPr>
          <w:p w14:paraId="280914EB">
            <w:pPr>
              <w:snapToGrid w:val="0"/>
              <w:spacing w:line="276" w:lineRule="auto"/>
              <w:rPr>
                <w:rFonts w:ascii="宋体" w:hAnsi="宋体"/>
                <w:color w:val="auto"/>
                <w:szCs w:val="21"/>
                <w:highlight w:val="none"/>
              </w:rPr>
            </w:pPr>
            <w:r>
              <w:rPr>
                <w:rFonts w:hint="eastAsia" w:ascii="宋体" w:hAnsi="宋体"/>
                <w:color w:val="auto"/>
                <w:szCs w:val="21"/>
                <w:highlight w:val="none"/>
              </w:rPr>
              <w:t>需要补充的其他内容</w:t>
            </w:r>
          </w:p>
        </w:tc>
      </w:tr>
      <w:tr w14:paraId="7DD1A6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EFA55A1">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14:paraId="13EFC352">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14:paraId="3B94879C">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57DAA7C3">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636AB274">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23A3CECD">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3.存在围标或串标情形的；</w:t>
            </w:r>
          </w:p>
          <w:p w14:paraId="6FE730E6">
            <w:pPr>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14:paraId="34B8F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14:paraId="2A25BA07">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14:paraId="48BC4A5D">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14:paraId="6C1CBC1F">
            <w:pPr>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w:t>
            </w: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14:paraId="1E100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14:paraId="3BC0487B">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14:paraId="77196F15">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14:paraId="2C8AC0B9">
            <w:pPr>
              <w:pStyle w:val="128"/>
              <w:tabs>
                <w:tab w:val="left" w:pos="2100"/>
              </w:tabs>
              <w:spacing w:line="280" w:lineRule="exact"/>
              <w:ind w:right="92" w:rightChars="44"/>
              <w:jc w:val="both"/>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eastAsia="zh-CN"/>
              </w:rPr>
              <w:t>中标人向广州交易集团有限公司（广州公共资源交易中心）缴纳交易服务费，其费用包含在中标人报价中，由广州交易集团有限公司（广州公共资源交易中心）向中标人开具发票。</w:t>
            </w:r>
          </w:p>
          <w:p w14:paraId="1372FBDC">
            <w:pPr>
              <w:pStyle w:val="27"/>
              <w:numPr>
                <w:ilvl w:val="0"/>
                <w:numId w:val="0"/>
              </w:numPr>
              <w:ind w:left="0" w:leftChars="0" w:firstLine="0" w:firstLineChars="0"/>
              <w:jc w:val="both"/>
              <w:rPr>
                <w:rFonts w:hint="default" w:eastAsia="宋体"/>
                <w:highlight w:val="none"/>
                <w:lang w:val="en-US"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中标人向招标代理单位缴纳代理费，其费用包含在中标人报价中，由招标代理单位向中标人开具发票。</w:t>
            </w:r>
          </w:p>
        </w:tc>
      </w:tr>
      <w:tr w14:paraId="1573A3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3C291E60">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14:paraId="59473545">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14:paraId="7D67C689">
            <w:pPr>
              <w:pStyle w:val="26"/>
              <w:spacing w:line="240"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75EEA944">
            <w:pPr>
              <w:pStyle w:val="26"/>
              <w:spacing w:line="240"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p w14:paraId="06D622E9">
            <w:pPr>
              <w:pStyle w:val="26"/>
              <w:spacing w:line="240" w:lineRule="auto"/>
              <w:ind w:hanging="5"/>
              <w:rPr>
                <w:rFonts w:ascii="宋体" w:hAnsi="宋体"/>
                <w:color w:val="auto"/>
                <w:szCs w:val="21"/>
                <w:highlight w:val="none"/>
              </w:rPr>
            </w:pPr>
            <w:r>
              <w:rPr>
                <w:rFonts w:hint="eastAsia" w:ascii="宋体" w:hAnsi="宋体"/>
                <w:color w:val="auto"/>
                <w:szCs w:val="21"/>
                <w:highlight w:val="none"/>
              </w:rPr>
              <w:t>3.投标人代表未凭法定代表人证明书原件、授权委托书原件（仅限于非法定代表人）、本人身份证原件按要求递交备用投标文件电子光盘的；</w:t>
            </w:r>
          </w:p>
        </w:tc>
      </w:tr>
      <w:tr w14:paraId="4EFDB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vAlign w:val="center"/>
          </w:tcPr>
          <w:p w14:paraId="766AA5D2">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vAlign w:val="center"/>
          </w:tcPr>
          <w:p w14:paraId="413A18D1">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vAlign w:val="center"/>
          </w:tcPr>
          <w:p w14:paraId="13B4940B">
            <w:pPr>
              <w:snapToGrid w:val="0"/>
              <w:spacing w:line="400" w:lineRule="exact"/>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网站公开。</w:t>
            </w:r>
          </w:p>
          <w:p w14:paraId="16E6AB76">
            <w:pPr>
              <w:snapToGrid w:val="0"/>
              <w:spacing w:line="400" w:lineRule="exact"/>
              <w:rPr>
                <w:rFonts w:ascii="宋体" w:hAnsi="宋体"/>
                <w:color w:val="auto"/>
                <w:szCs w:val="21"/>
                <w:highlight w:val="none"/>
              </w:rPr>
            </w:pPr>
            <w:r>
              <w:rPr>
                <w:rFonts w:hint="eastAsia" w:ascii="宋体" w:hAnsi="宋体"/>
                <w:color w:val="auto"/>
                <w:szCs w:val="21"/>
                <w:highlight w:val="none"/>
              </w:rPr>
              <w:t>2.招标公告、招标文件、答疑纪要（如有）、图纸（如有）等招标资料全部发布在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网站，由投标人自行下载查阅。</w:t>
            </w:r>
          </w:p>
          <w:p w14:paraId="7A0D4793">
            <w:pPr>
              <w:snapToGrid w:val="0"/>
              <w:spacing w:line="400" w:lineRule="exact"/>
              <w:rPr>
                <w:rFonts w:ascii="宋体" w:hAnsi="宋体"/>
                <w:color w:val="auto"/>
                <w:szCs w:val="21"/>
                <w:highlight w:val="none"/>
              </w:rPr>
            </w:pPr>
            <w:r>
              <w:rPr>
                <w:rFonts w:hint="eastAsia" w:ascii="宋体" w:hAnsi="宋体"/>
                <w:color w:val="auto"/>
                <w:szCs w:val="21"/>
                <w:highlight w:val="none"/>
              </w:rPr>
              <w:t>3.投标截止时间、开标时间和地点：发布在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网站（具体点击“交易业务-建设工程”专栏中的“项目查询（日程安排、答疑纪要）”，输入项目编号或项目名称查询最新信息。）。</w:t>
            </w:r>
          </w:p>
          <w:p w14:paraId="3623A050">
            <w:pPr>
              <w:snapToGrid w:val="0"/>
              <w:spacing w:line="400" w:lineRule="exact"/>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4.中标单位在中标通知书发出后3个工作日内，补送一正两副正式书面投标文件（加盖公章）及电子文件光盘给招标人。</w:t>
            </w:r>
          </w:p>
          <w:p w14:paraId="0AE8F373">
            <w:pPr>
              <w:pStyle w:val="26"/>
              <w:spacing w:line="400" w:lineRule="exact"/>
              <w:ind w:firstLine="0"/>
              <w:rPr>
                <w:rFonts w:ascii="宋体" w:hAnsi="宋体"/>
                <w:color w:val="auto"/>
                <w:szCs w:val="21"/>
                <w:highlight w:val="none"/>
              </w:rPr>
            </w:pPr>
            <w:r>
              <w:rPr>
                <w:rFonts w:hint="eastAsia" w:ascii="宋体" w:hAnsi="宋体"/>
                <w:color w:val="auto"/>
                <w:szCs w:val="21"/>
                <w:highlight w:val="none"/>
              </w:rPr>
              <w:t>5.招标人将核对以下内容：</w:t>
            </w:r>
          </w:p>
          <w:p w14:paraId="76E07C28">
            <w:pPr>
              <w:pStyle w:val="26"/>
              <w:spacing w:line="400" w:lineRule="exact"/>
              <w:ind w:firstLine="0"/>
              <w:rPr>
                <w:rFonts w:ascii="宋体" w:hAnsi="宋体"/>
                <w:color w:val="auto"/>
                <w:szCs w:val="21"/>
                <w:highlight w:val="none"/>
              </w:rPr>
            </w:pPr>
            <w:r>
              <w:rPr>
                <w:rFonts w:hint="eastAsia" w:ascii="宋体" w:hAnsi="宋体"/>
                <w:color w:val="auto"/>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484B6111">
            <w:pPr>
              <w:pStyle w:val="26"/>
              <w:spacing w:line="400" w:lineRule="exact"/>
              <w:ind w:firstLine="0"/>
              <w:rPr>
                <w:rFonts w:ascii="宋体" w:hAnsi="宋体"/>
                <w:color w:val="auto"/>
                <w:szCs w:val="21"/>
                <w:highlight w:val="none"/>
              </w:rPr>
            </w:pPr>
            <w:r>
              <w:rPr>
                <w:rFonts w:hint="eastAsia" w:ascii="宋体" w:hAnsi="宋体"/>
                <w:color w:val="auto"/>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5090DDFA">
            <w:pPr>
              <w:pStyle w:val="26"/>
              <w:spacing w:line="400" w:lineRule="exact"/>
              <w:ind w:firstLine="0"/>
              <w:rPr>
                <w:rFonts w:ascii="宋体" w:hAnsi="宋体"/>
                <w:color w:val="auto"/>
                <w:szCs w:val="21"/>
                <w:highlight w:val="none"/>
              </w:rPr>
            </w:pPr>
            <w:r>
              <w:rPr>
                <w:rFonts w:hint="eastAsia" w:ascii="宋体" w:hAnsi="宋体"/>
                <w:color w:val="auto"/>
                <w:szCs w:val="21"/>
                <w:highlight w:val="none"/>
              </w:rPr>
              <w:t>如核实存在上述任一情况，招标人有权取消中标人的中标资格或终止合同。</w:t>
            </w:r>
          </w:p>
        </w:tc>
      </w:tr>
      <w:tr w14:paraId="362E88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866" w:type="dxa"/>
            <w:tcBorders>
              <w:bottom w:val="single" w:color="auto" w:sz="4" w:space="0"/>
            </w:tcBorders>
            <w:vAlign w:val="center"/>
          </w:tcPr>
          <w:p w14:paraId="0675C7C4">
            <w:pPr>
              <w:snapToGrid w:val="0"/>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160" w:type="dxa"/>
            <w:tcBorders>
              <w:bottom w:val="single" w:color="auto" w:sz="4" w:space="0"/>
            </w:tcBorders>
            <w:vAlign w:val="center"/>
          </w:tcPr>
          <w:p w14:paraId="7FD9C4B0">
            <w:pPr>
              <w:pStyle w:val="128"/>
              <w:spacing w:line="360" w:lineRule="auto"/>
              <w:jc w:val="center"/>
              <w:rPr>
                <w:rFonts w:hint="eastAsia" w:ascii="宋体" w:hAnsi="宋体"/>
                <w:color w:val="auto"/>
                <w:szCs w:val="21"/>
                <w:highlight w:val="none"/>
              </w:rPr>
            </w:pPr>
            <w:r>
              <w:rPr>
                <w:rFonts w:hint="eastAsia" w:ascii="宋体" w:hAnsi="宋体" w:eastAsia="宋体" w:cs="宋体"/>
                <w:lang w:eastAsia="zh-CN"/>
              </w:rPr>
              <w:t>投标活动的有关人员社保证明</w:t>
            </w:r>
          </w:p>
        </w:tc>
        <w:tc>
          <w:tcPr>
            <w:tcW w:w="7200" w:type="dxa"/>
            <w:tcBorders>
              <w:bottom w:val="single" w:color="auto" w:sz="4" w:space="0"/>
            </w:tcBorders>
            <w:vAlign w:val="center"/>
          </w:tcPr>
          <w:p w14:paraId="02575113">
            <w:pPr>
              <w:pStyle w:val="128"/>
              <w:tabs>
                <w:tab w:val="left" w:pos="734"/>
                <w:tab w:val="left" w:pos="1365"/>
                <w:tab w:val="left" w:pos="1994"/>
                <w:tab w:val="left" w:pos="2623"/>
              </w:tabs>
              <w:spacing w:line="280" w:lineRule="exact"/>
              <w:ind w:left="63" w:leftChars="30" w:right="92" w:rightChars="44"/>
              <w:jc w:val="both"/>
              <w:rPr>
                <w:rFonts w:hint="eastAsia" w:ascii="宋体" w:hAnsi="宋体"/>
                <w:color w:val="auto"/>
                <w:szCs w:val="21"/>
                <w:highlight w:val="none"/>
              </w:rPr>
            </w:pPr>
            <w:r>
              <w:rPr>
                <w:rFonts w:hint="eastAsia" w:ascii="宋体" w:hAnsi="宋体" w:eastAsia="宋体" w:cs="宋体"/>
                <w:lang w:eastAsia="zh-CN"/>
              </w:rPr>
              <w:t>各投标人中参加投标活动的有关人员(包括且不限于投标文件的编制人员、递交投标文件</w:t>
            </w:r>
            <w:r>
              <w:rPr>
                <w:rFonts w:hint="eastAsia" w:ascii="宋体" w:hAnsi="宋体" w:eastAsia="宋体" w:cs="宋体"/>
                <w:lang w:val="en-US" w:eastAsia="zh-CN"/>
              </w:rPr>
              <w:t>及</w:t>
            </w:r>
            <w:r>
              <w:rPr>
                <w:rFonts w:hint="eastAsia" w:ascii="宋体" w:hAnsi="宋体" w:eastAsia="宋体" w:cs="宋体"/>
                <w:lang w:eastAsia="zh-CN"/>
              </w:rPr>
              <w:t>递交</w:t>
            </w:r>
            <w:r>
              <w:rPr>
                <w:rFonts w:hint="eastAsia" w:ascii="宋体" w:hAnsi="宋体" w:eastAsia="宋体" w:cs="宋体"/>
                <w:lang w:val="en-US" w:eastAsia="zh-CN"/>
              </w:rPr>
              <w:t>备用光盘</w:t>
            </w:r>
            <w:r>
              <w:rPr>
                <w:rFonts w:hint="eastAsia" w:ascii="宋体" w:hAnsi="宋体" w:eastAsia="宋体" w:cs="宋体"/>
                <w:lang w:eastAsia="zh-CN"/>
              </w:rPr>
              <w:t>的被授权委托人)均须提供社保证明材料。</w:t>
            </w:r>
          </w:p>
        </w:tc>
      </w:tr>
    </w:tbl>
    <w:p w14:paraId="5EA1DE14">
      <w:pPr>
        <w:rPr>
          <w:rFonts w:ascii="宋体" w:hAnsi="宋体"/>
          <w:color w:val="auto"/>
          <w:highlight w:val="none"/>
        </w:rPr>
      </w:pPr>
    </w:p>
    <w:p w14:paraId="29FFDAE2">
      <w:pPr>
        <w:pStyle w:val="5"/>
        <w:rPr>
          <w:color w:val="auto"/>
          <w:highlight w:val="none"/>
        </w:rPr>
      </w:pPr>
      <w:bookmarkStart w:id="39" w:name="_Toc533357308"/>
      <w:r>
        <w:rPr>
          <w:color w:val="auto"/>
          <w:highlight w:val="none"/>
        </w:rPr>
        <w:br w:type="page"/>
      </w:r>
      <w:bookmarkStart w:id="40" w:name="_Toc118553970"/>
      <w:r>
        <w:rPr>
          <w:color w:val="auto"/>
          <w:highlight w:val="none"/>
        </w:rPr>
        <w:t xml:space="preserve">1. </w:t>
      </w:r>
      <w:r>
        <w:rPr>
          <w:rFonts w:hint="eastAsia"/>
          <w:color w:val="auto"/>
          <w:highlight w:val="none"/>
        </w:rPr>
        <w:t>总则</w:t>
      </w:r>
      <w:bookmarkEnd w:id="39"/>
      <w:bookmarkEnd w:id="40"/>
    </w:p>
    <w:p w14:paraId="0EA4D33C">
      <w:pPr>
        <w:pStyle w:val="7"/>
        <w:rPr>
          <w:color w:val="auto"/>
          <w:highlight w:val="none"/>
        </w:rPr>
      </w:pPr>
      <w:r>
        <w:rPr>
          <w:color w:val="auto"/>
          <w:highlight w:val="none"/>
        </w:rPr>
        <w:t xml:space="preserve">1.1 </w:t>
      </w:r>
      <w:r>
        <w:rPr>
          <w:rFonts w:hint="eastAsia"/>
          <w:color w:val="auto"/>
          <w:highlight w:val="none"/>
        </w:rPr>
        <w:t>招标项目概况</w:t>
      </w:r>
    </w:p>
    <w:p w14:paraId="03B3CFD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14:paraId="31F89DE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50CB3DE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0FED346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2D6B9C90">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0FE260C6">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688E199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685B414A">
      <w:pPr>
        <w:pStyle w:val="26"/>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399F092B">
      <w:pPr>
        <w:pStyle w:val="13"/>
        <w:kinsoku w:val="0"/>
        <w:overflowPunct w:val="0"/>
        <w:spacing w:line="288" w:lineRule="auto"/>
        <w:ind w:firstLine="420" w:firstLineChars="200"/>
        <w:rPr>
          <w:rFonts w:ascii="宋体" w:hAnsi="宋体"/>
          <w:color w:val="auto"/>
          <w:szCs w:val="21"/>
          <w:highlight w:val="none"/>
        </w:rPr>
      </w:pPr>
    </w:p>
    <w:p w14:paraId="107B1726">
      <w:pPr>
        <w:pStyle w:val="7"/>
        <w:rPr>
          <w:color w:val="auto"/>
          <w:highlight w:val="none"/>
        </w:rPr>
      </w:pPr>
      <w:r>
        <w:rPr>
          <w:color w:val="auto"/>
          <w:highlight w:val="none"/>
        </w:rPr>
        <w:t xml:space="preserve">1.2 </w:t>
      </w:r>
      <w:r>
        <w:rPr>
          <w:rFonts w:hint="eastAsia"/>
          <w:color w:val="auto"/>
          <w:highlight w:val="none"/>
        </w:rPr>
        <w:t>招标项目的资金来源和落实情况</w:t>
      </w:r>
    </w:p>
    <w:p w14:paraId="47B64B8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11EA337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79F40EEE">
      <w:pPr>
        <w:pStyle w:val="13"/>
        <w:kinsoku w:val="0"/>
        <w:overflowPunct w:val="0"/>
        <w:spacing w:line="288" w:lineRule="auto"/>
        <w:ind w:firstLine="420" w:firstLineChars="200"/>
        <w:rPr>
          <w:rFonts w:ascii="宋体" w:hAnsi="宋体"/>
          <w:color w:val="auto"/>
          <w:szCs w:val="21"/>
          <w:highlight w:val="none"/>
        </w:rPr>
      </w:pPr>
    </w:p>
    <w:p w14:paraId="1250976C">
      <w:pPr>
        <w:pStyle w:val="7"/>
        <w:rPr>
          <w:color w:val="auto"/>
          <w:highlight w:val="none"/>
        </w:rPr>
      </w:pPr>
      <w:r>
        <w:rPr>
          <w:color w:val="auto"/>
          <w:highlight w:val="none"/>
        </w:rPr>
        <w:t xml:space="preserve">1.3 </w:t>
      </w:r>
      <w:r>
        <w:rPr>
          <w:rFonts w:hint="eastAsia"/>
          <w:color w:val="auto"/>
          <w:highlight w:val="none"/>
        </w:rPr>
        <w:t>招标范围、服务期限和质量标准</w:t>
      </w:r>
    </w:p>
    <w:p w14:paraId="6485BCF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7130B43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7D6B6C4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06942E50">
      <w:pPr>
        <w:pStyle w:val="13"/>
        <w:kinsoku w:val="0"/>
        <w:overflowPunct w:val="0"/>
        <w:spacing w:line="288" w:lineRule="auto"/>
        <w:ind w:firstLine="420" w:firstLineChars="200"/>
        <w:rPr>
          <w:rFonts w:ascii="宋体" w:hAnsi="宋体"/>
          <w:color w:val="auto"/>
          <w:szCs w:val="21"/>
          <w:highlight w:val="none"/>
        </w:rPr>
      </w:pPr>
    </w:p>
    <w:p w14:paraId="25215CFB">
      <w:pPr>
        <w:pStyle w:val="7"/>
        <w:rPr>
          <w:color w:val="auto"/>
          <w:highlight w:val="none"/>
        </w:rPr>
      </w:pPr>
      <w:r>
        <w:rPr>
          <w:color w:val="auto"/>
          <w:highlight w:val="none"/>
        </w:rPr>
        <w:t xml:space="preserve">1.4 </w:t>
      </w:r>
      <w:r>
        <w:rPr>
          <w:rFonts w:hint="eastAsia"/>
          <w:color w:val="auto"/>
          <w:highlight w:val="none"/>
        </w:rPr>
        <w:t>投标人资格要求</w:t>
      </w:r>
    </w:p>
    <w:p w14:paraId="7630E85A">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14:paraId="1AD169A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14:paraId="549B95EF">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14:paraId="6B8F3D8F">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1E21E03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56F6E77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0AD6909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2652F9B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2AF29ED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30A8A78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5B8CDA7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63A8E0B4">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737E29B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17D8BE9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5F5BCF8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14:paraId="25B2582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4AF8F4F9">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55CE35D9">
      <w:pPr>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）法律法规或投标人须知前附表规定的其他情形。</w:t>
      </w:r>
    </w:p>
    <w:p w14:paraId="772835D4">
      <w:pPr>
        <w:rPr>
          <w:color w:val="auto"/>
          <w:highlight w:val="none"/>
        </w:rPr>
      </w:pPr>
    </w:p>
    <w:p w14:paraId="09F96D03">
      <w:pPr>
        <w:pStyle w:val="7"/>
        <w:rPr>
          <w:color w:val="auto"/>
          <w:highlight w:val="none"/>
        </w:rPr>
      </w:pPr>
      <w:r>
        <w:rPr>
          <w:color w:val="auto"/>
          <w:highlight w:val="none"/>
        </w:rPr>
        <w:t xml:space="preserve">1.5 </w:t>
      </w:r>
      <w:r>
        <w:rPr>
          <w:rFonts w:hint="eastAsia"/>
          <w:color w:val="auto"/>
          <w:highlight w:val="none"/>
        </w:rPr>
        <w:t>费用承担</w:t>
      </w:r>
    </w:p>
    <w:p w14:paraId="0C15E57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743E5E06">
      <w:pPr>
        <w:pStyle w:val="13"/>
        <w:kinsoku w:val="0"/>
        <w:overflowPunct w:val="0"/>
        <w:spacing w:line="288" w:lineRule="auto"/>
        <w:ind w:firstLine="420" w:firstLineChars="200"/>
        <w:rPr>
          <w:rFonts w:ascii="宋体" w:hAnsi="宋体"/>
          <w:color w:val="auto"/>
          <w:szCs w:val="21"/>
          <w:highlight w:val="none"/>
        </w:rPr>
      </w:pPr>
    </w:p>
    <w:p w14:paraId="33537BFE">
      <w:pPr>
        <w:pStyle w:val="7"/>
        <w:rPr>
          <w:color w:val="auto"/>
          <w:highlight w:val="none"/>
        </w:rPr>
      </w:pPr>
      <w:bookmarkStart w:id="41" w:name="bookmark26"/>
      <w:bookmarkEnd w:id="41"/>
      <w:r>
        <w:rPr>
          <w:color w:val="auto"/>
          <w:highlight w:val="none"/>
        </w:rPr>
        <w:t xml:space="preserve">1.6 </w:t>
      </w:r>
      <w:r>
        <w:rPr>
          <w:rFonts w:hint="eastAsia"/>
          <w:color w:val="auto"/>
          <w:highlight w:val="none"/>
        </w:rPr>
        <w:t>保密</w:t>
      </w:r>
    </w:p>
    <w:p w14:paraId="6AEBA924">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3F4AD204">
      <w:pPr>
        <w:pStyle w:val="13"/>
        <w:kinsoku w:val="0"/>
        <w:overflowPunct w:val="0"/>
        <w:spacing w:line="288" w:lineRule="auto"/>
        <w:ind w:firstLine="420" w:firstLineChars="200"/>
        <w:rPr>
          <w:rFonts w:ascii="宋体" w:hAnsi="宋体"/>
          <w:color w:val="auto"/>
          <w:szCs w:val="21"/>
          <w:highlight w:val="none"/>
        </w:rPr>
      </w:pPr>
    </w:p>
    <w:p w14:paraId="7D98B081">
      <w:pPr>
        <w:pStyle w:val="7"/>
        <w:rPr>
          <w:color w:val="auto"/>
          <w:highlight w:val="none"/>
        </w:rPr>
      </w:pPr>
      <w:bookmarkStart w:id="42" w:name="bookmark27"/>
      <w:bookmarkEnd w:id="42"/>
      <w:r>
        <w:rPr>
          <w:color w:val="auto"/>
          <w:highlight w:val="none"/>
        </w:rPr>
        <w:t xml:space="preserve">1.7 </w:t>
      </w:r>
      <w:r>
        <w:rPr>
          <w:rFonts w:hint="eastAsia"/>
          <w:color w:val="auto"/>
          <w:highlight w:val="none"/>
        </w:rPr>
        <w:t>语言文字</w:t>
      </w:r>
    </w:p>
    <w:p w14:paraId="01BF860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0AA54BBE">
      <w:pPr>
        <w:pStyle w:val="13"/>
        <w:kinsoku w:val="0"/>
        <w:overflowPunct w:val="0"/>
        <w:spacing w:line="288" w:lineRule="auto"/>
        <w:ind w:firstLine="420" w:firstLineChars="200"/>
        <w:rPr>
          <w:rFonts w:ascii="宋体" w:hAnsi="宋体"/>
          <w:color w:val="auto"/>
          <w:szCs w:val="21"/>
          <w:highlight w:val="none"/>
        </w:rPr>
      </w:pPr>
    </w:p>
    <w:p w14:paraId="589425DB">
      <w:pPr>
        <w:pStyle w:val="7"/>
        <w:rPr>
          <w:color w:val="auto"/>
          <w:highlight w:val="none"/>
        </w:rPr>
      </w:pPr>
      <w:bookmarkStart w:id="43" w:name="bookmark28"/>
      <w:bookmarkEnd w:id="43"/>
      <w:r>
        <w:rPr>
          <w:color w:val="auto"/>
          <w:highlight w:val="none"/>
        </w:rPr>
        <w:t xml:space="preserve">1.8 </w:t>
      </w:r>
      <w:r>
        <w:rPr>
          <w:rFonts w:hint="eastAsia"/>
          <w:color w:val="auto"/>
          <w:highlight w:val="none"/>
        </w:rPr>
        <w:t>计量单位</w:t>
      </w:r>
    </w:p>
    <w:p w14:paraId="26F8A3A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6CA148AC">
      <w:pPr>
        <w:pStyle w:val="13"/>
        <w:kinsoku w:val="0"/>
        <w:overflowPunct w:val="0"/>
        <w:spacing w:line="288" w:lineRule="auto"/>
        <w:ind w:firstLine="420" w:firstLineChars="200"/>
        <w:rPr>
          <w:rFonts w:ascii="宋体" w:hAnsi="宋体"/>
          <w:color w:val="auto"/>
          <w:szCs w:val="21"/>
          <w:highlight w:val="none"/>
        </w:rPr>
      </w:pPr>
    </w:p>
    <w:p w14:paraId="7C1DFAD2">
      <w:pPr>
        <w:pStyle w:val="7"/>
        <w:rPr>
          <w:color w:val="auto"/>
          <w:highlight w:val="none"/>
        </w:rPr>
      </w:pPr>
      <w:bookmarkStart w:id="44" w:name="bookmark29"/>
      <w:bookmarkEnd w:id="44"/>
      <w:r>
        <w:rPr>
          <w:color w:val="auto"/>
          <w:highlight w:val="none"/>
        </w:rPr>
        <w:t xml:space="preserve">1.9 </w:t>
      </w:r>
      <w:r>
        <w:rPr>
          <w:rFonts w:hint="eastAsia"/>
          <w:color w:val="auto"/>
          <w:highlight w:val="none"/>
        </w:rPr>
        <w:t>踏勘现场</w:t>
      </w:r>
    </w:p>
    <w:p w14:paraId="458F2DF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0B1AEF5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07A0CB1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2ADEA23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1E37C6A4">
      <w:pPr>
        <w:pStyle w:val="13"/>
        <w:kinsoku w:val="0"/>
        <w:overflowPunct w:val="0"/>
        <w:spacing w:line="288" w:lineRule="auto"/>
        <w:ind w:firstLine="420" w:firstLineChars="200"/>
        <w:rPr>
          <w:rFonts w:ascii="宋体" w:hAnsi="宋体"/>
          <w:color w:val="auto"/>
          <w:szCs w:val="21"/>
          <w:highlight w:val="none"/>
        </w:rPr>
      </w:pPr>
    </w:p>
    <w:p w14:paraId="06AC3520">
      <w:pPr>
        <w:pStyle w:val="7"/>
        <w:rPr>
          <w:color w:val="auto"/>
          <w:highlight w:val="none"/>
        </w:rPr>
      </w:pPr>
      <w:bookmarkStart w:id="45" w:name="bookmark30"/>
      <w:bookmarkEnd w:id="45"/>
      <w:r>
        <w:rPr>
          <w:color w:val="auto"/>
          <w:highlight w:val="none"/>
        </w:rPr>
        <w:t xml:space="preserve">1.10 </w:t>
      </w:r>
      <w:r>
        <w:rPr>
          <w:rFonts w:hint="eastAsia"/>
          <w:color w:val="auto"/>
          <w:highlight w:val="none"/>
        </w:rPr>
        <w:t>投标预备会</w:t>
      </w:r>
    </w:p>
    <w:p w14:paraId="36B7CDB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4F98433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14C2B440">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6" w:name="bookmark31"/>
      <w:bookmarkEnd w:id="46"/>
    </w:p>
    <w:p w14:paraId="3B42162D">
      <w:pPr>
        <w:pStyle w:val="13"/>
        <w:kinsoku w:val="0"/>
        <w:overflowPunct w:val="0"/>
        <w:spacing w:line="288" w:lineRule="auto"/>
        <w:ind w:firstLine="420" w:firstLineChars="200"/>
        <w:rPr>
          <w:rFonts w:ascii="宋体" w:hAnsi="宋体"/>
          <w:color w:val="auto"/>
          <w:szCs w:val="21"/>
          <w:highlight w:val="none"/>
        </w:rPr>
      </w:pPr>
    </w:p>
    <w:p w14:paraId="7E31D03E">
      <w:pPr>
        <w:pStyle w:val="7"/>
        <w:rPr>
          <w:color w:val="auto"/>
          <w:highlight w:val="none"/>
        </w:rPr>
      </w:pPr>
      <w:r>
        <w:rPr>
          <w:color w:val="auto"/>
          <w:highlight w:val="none"/>
        </w:rPr>
        <w:t xml:space="preserve">1.11 </w:t>
      </w:r>
      <w:r>
        <w:rPr>
          <w:rFonts w:hint="eastAsia"/>
          <w:color w:val="auto"/>
          <w:highlight w:val="none"/>
        </w:rPr>
        <w:t>分包</w:t>
      </w:r>
    </w:p>
    <w:p w14:paraId="6BCC6AFF">
      <w:pPr>
        <w:pStyle w:val="13"/>
        <w:kinsoku w:val="0"/>
        <w:overflowPunct w:val="0"/>
        <w:spacing w:line="288"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对于非主要检测工作，中标人不具备资质的，经招标人同意后可依法分包给具备相关资质的检测单位，分包的检测工作不得再次分包。</w:t>
      </w:r>
    </w:p>
    <w:p w14:paraId="25980BCB">
      <w:pPr>
        <w:rPr>
          <w:color w:val="auto"/>
          <w:highlight w:val="none"/>
        </w:rPr>
      </w:pPr>
    </w:p>
    <w:p w14:paraId="191C3D07">
      <w:pPr>
        <w:pStyle w:val="7"/>
        <w:rPr>
          <w:color w:val="auto"/>
          <w:highlight w:val="none"/>
        </w:rPr>
      </w:pPr>
      <w:bookmarkStart w:id="47" w:name="bookmark32"/>
      <w:bookmarkEnd w:id="47"/>
      <w:r>
        <w:rPr>
          <w:color w:val="auto"/>
          <w:highlight w:val="none"/>
        </w:rPr>
        <w:t xml:space="preserve">1.12 </w:t>
      </w:r>
      <w:r>
        <w:rPr>
          <w:rFonts w:hint="eastAsia"/>
          <w:color w:val="auto"/>
          <w:highlight w:val="none"/>
        </w:rPr>
        <w:t>响应和偏差</w:t>
      </w:r>
    </w:p>
    <w:p w14:paraId="0F9D459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30633A5B">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2CFA506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6C1C6A32">
      <w:pPr>
        <w:rPr>
          <w:color w:val="auto"/>
          <w:highlight w:val="none"/>
        </w:rPr>
      </w:pPr>
    </w:p>
    <w:p w14:paraId="151E54D8">
      <w:pPr>
        <w:pStyle w:val="5"/>
        <w:rPr>
          <w:color w:val="auto"/>
          <w:highlight w:val="none"/>
        </w:rPr>
      </w:pPr>
      <w:bookmarkStart w:id="48" w:name="_Toc118553971"/>
      <w:bookmarkStart w:id="49" w:name="_Toc533357309"/>
      <w:r>
        <w:rPr>
          <w:color w:val="auto"/>
          <w:highlight w:val="none"/>
        </w:rPr>
        <w:t xml:space="preserve">2. </w:t>
      </w:r>
      <w:r>
        <w:rPr>
          <w:rFonts w:hint="eastAsia"/>
          <w:color w:val="auto"/>
          <w:highlight w:val="none"/>
        </w:rPr>
        <w:t>招标文件</w:t>
      </w:r>
      <w:bookmarkEnd w:id="48"/>
      <w:bookmarkEnd w:id="49"/>
    </w:p>
    <w:p w14:paraId="4D05F821">
      <w:pPr>
        <w:pStyle w:val="7"/>
        <w:rPr>
          <w:color w:val="auto"/>
          <w:highlight w:val="none"/>
        </w:rPr>
      </w:pPr>
      <w:bookmarkStart w:id="50" w:name="bookmark34"/>
      <w:bookmarkEnd w:id="50"/>
      <w:r>
        <w:rPr>
          <w:color w:val="auto"/>
          <w:highlight w:val="none"/>
        </w:rPr>
        <w:t xml:space="preserve">2.1 </w:t>
      </w:r>
      <w:r>
        <w:rPr>
          <w:rFonts w:hint="eastAsia"/>
          <w:color w:val="auto"/>
          <w:highlight w:val="none"/>
        </w:rPr>
        <w:t>招标文件的组成</w:t>
      </w:r>
    </w:p>
    <w:p w14:paraId="2B0A665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14:paraId="17EAB4E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2D47665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2FCC56D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1F3831F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3CF7458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479CAE7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096DC80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7CB30852">
      <w:pPr>
        <w:pStyle w:val="13"/>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37B9CC87">
      <w:pPr>
        <w:pStyle w:val="7"/>
        <w:rPr>
          <w:color w:val="auto"/>
          <w:highlight w:val="none"/>
        </w:rPr>
      </w:pPr>
      <w:bookmarkStart w:id="51" w:name="bookmark35"/>
      <w:bookmarkEnd w:id="51"/>
      <w:r>
        <w:rPr>
          <w:color w:val="auto"/>
          <w:highlight w:val="none"/>
        </w:rPr>
        <w:t xml:space="preserve">2.2 </w:t>
      </w:r>
      <w:r>
        <w:rPr>
          <w:rFonts w:hint="eastAsia"/>
          <w:color w:val="auto"/>
          <w:highlight w:val="none"/>
        </w:rPr>
        <w:t>招标文件的澄清</w:t>
      </w:r>
    </w:p>
    <w:p w14:paraId="0E9B934B">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B6728E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4861484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 w:val="24"/>
          <w:szCs w:val="24"/>
          <w:highlight w:val="none"/>
        </w:rPr>
        <w:t>，</w:t>
      </w:r>
      <w:r>
        <w:rPr>
          <w:rFonts w:hint="eastAsia" w:ascii="宋体" w:hAnsi="宋体"/>
          <w:color w:val="auto"/>
          <w:szCs w:val="21"/>
          <w:highlight w:val="none"/>
        </w:rPr>
        <w:t>确认已收到该澄清。</w:t>
      </w:r>
    </w:p>
    <w:p w14:paraId="3EED517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66D7582C">
      <w:pPr>
        <w:pStyle w:val="13"/>
        <w:kinsoku w:val="0"/>
        <w:overflowPunct w:val="0"/>
        <w:spacing w:line="288" w:lineRule="auto"/>
        <w:ind w:firstLine="420" w:firstLineChars="200"/>
        <w:rPr>
          <w:rFonts w:ascii="宋体" w:hAnsi="宋体"/>
          <w:color w:val="auto"/>
          <w:szCs w:val="21"/>
          <w:highlight w:val="none"/>
        </w:rPr>
      </w:pPr>
    </w:p>
    <w:p w14:paraId="61CE2A0F">
      <w:pPr>
        <w:pStyle w:val="7"/>
        <w:rPr>
          <w:color w:val="auto"/>
          <w:highlight w:val="none"/>
        </w:rPr>
      </w:pPr>
      <w:bookmarkStart w:id="52" w:name="bookmark36"/>
      <w:bookmarkEnd w:id="52"/>
      <w:r>
        <w:rPr>
          <w:color w:val="auto"/>
          <w:highlight w:val="none"/>
        </w:rPr>
        <w:t xml:space="preserve">2.3 </w:t>
      </w:r>
      <w:r>
        <w:rPr>
          <w:rFonts w:hint="eastAsia"/>
          <w:color w:val="auto"/>
          <w:highlight w:val="none"/>
        </w:rPr>
        <w:t>招标文件的修改</w:t>
      </w:r>
    </w:p>
    <w:p w14:paraId="6577AA4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21A8F4F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5272B68A">
      <w:pPr>
        <w:pStyle w:val="13"/>
        <w:kinsoku w:val="0"/>
        <w:overflowPunct w:val="0"/>
        <w:spacing w:line="288" w:lineRule="auto"/>
        <w:ind w:firstLine="420" w:firstLineChars="200"/>
        <w:rPr>
          <w:rFonts w:ascii="宋体" w:hAnsi="宋体"/>
          <w:color w:val="auto"/>
          <w:szCs w:val="21"/>
          <w:highlight w:val="none"/>
        </w:rPr>
      </w:pPr>
    </w:p>
    <w:p w14:paraId="2C3AEF7D">
      <w:pPr>
        <w:pStyle w:val="7"/>
        <w:rPr>
          <w:color w:val="auto"/>
          <w:highlight w:val="none"/>
        </w:rPr>
      </w:pPr>
      <w:bookmarkStart w:id="53" w:name="bookmark37"/>
      <w:bookmarkEnd w:id="53"/>
      <w:r>
        <w:rPr>
          <w:color w:val="auto"/>
          <w:highlight w:val="none"/>
        </w:rPr>
        <w:t xml:space="preserve">2.4 </w:t>
      </w:r>
      <w:r>
        <w:rPr>
          <w:rFonts w:hint="eastAsia"/>
          <w:color w:val="auto"/>
          <w:highlight w:val="none"/>
        </w:rPr>
        <w:t>招标文件的异议</w:t>
      </w:r>
    </w:p>
    <w:p w14:paraId="0E63124A">
      <w:pPr>
        <w:pStyle w:val="13"/>
        <w:kinsoku w:val="0"/>
        <w:overflowPunct w:val="0"/>
        <w:spacing w:line="288" w:lineRule="auto"/>
        <w:ind w:firstLine="420" w:firstLineChars="200"/>
        <w:rPr>
          <w:rFonts w:ascii="宋体" w:hAnsi="宋体"/>
          <w:strike/>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日前通过线下形式提出异议。招标人将在收到异议之日起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462762F7">
      <w:pPr>
        <w:pStyle w:val="13"/>
        <w:kinsoku w:val="0"/>
        <w:overflowPunct w:val="0"/>
        <w:spacing w:line="288" w:lineRule="auto"/>
        <w:ind w:firstLine="420" w:firstLineChars="200"/>
        <w:rPr>
          <w:rFonts w:ascii="宋体" w:hAnsi="宋体"/>
          <w:color w:val="auto"/>
          <w:szCs w:val="21"/>
          <w:highlight w:val="none"/>
        </w:rPr>
      </w:pPr>
    </w:p>
    <w:p w14:paraId="2994B056">
      <w:pPr>
        <w:pStyle w:val="5"/>
        <w:rPr>
          <w:color w:val="auto"/>
          <w:highlight w:val="none"/>
        </w:rPr>
      </w:pPr>
      <w:bookmarkStart w:id="54" w:name="_Toc533357310"/>
      <w:bookmarkStart w:id="55" w:name="_Toc118553972"/>
      <w:r>
        <w:rPr>
          <w:color w:val="auto"/>
          <w:highlight w:val="none"/>
        </w:rPr>
        <w:t xml:space="preserve">3. </w:t>
      </w:r>
      <w:r>
        <w:rPr>
          <w:rFonts w:hint="eastAsia"/>
          <w:color w:val="auto"/>
          <w:highlight w:val="none"/>
        </w:rPr>
        <w:t>投标文件</w:t>
      </w:r>
      <w:bookmarkEnd w:id="54"/>
      <w:bookmarkEnd w:id="55"/>
    </w:p>
    <w:p w14:paraId="16201885">
      <w:pPr>
        <w:pStyle w:val="7"/>
        <w:ind w:firstLine="420"/>
        <w:rPr>
          <w:color w:val="auto"/>
          <w:highlight w:val="none"/>
        </w:rPr>
      </w:pPr>
      <w:bookmarkStart w:id="56" w:name="bookmark39"/>
      <w:bookmarkEnd w:id="56"/>
      <w:r>
        <w:rPr>
          <w:color w:val="auto"/>
          <w:highlight w:val="none"/>
        </w:rPr>
        <w:t xml:space="preserve">3.1 </w:t>
      </w:r>
      <w:r>
        <w:rPr>
          <w:rFonts w:hint="eastAsia"/>
          <w:color w:val="auto"/>
          <w:highlight w:val="none"/>
        </w:rPr>
        <w:t>投标文件的组成</w:t>
      </w:r>
    </w:p>
    <w:p w14:paraId="2896431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3B8BC2D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14:paraId="623E528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14:paraId="7D3F8B67">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14:paraId="4CB034C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14:paraId="5F3C5BE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14:paraId="106886E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（6）类似项目业绩表；</w:t>
      </w:r>
    </w:p>
    <w:p w14:paraId="70A609F5">
      <w:pPr>
        <w:pStyle w:val="13"/>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（7）投标人信誉证明材料；</w:t>
      </w:r>
    </w:p>
    <w:p w14:paraId="5DD11E3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s="宋体"/>
          <w:color w:val="auto"/>
          <w:spacing w:val="-2"/>
          <w:szCs w:val="24"/>
          <w:highlight w:val="none"/>
          <w:u w:val="none"/>
        </w:rPr>
        <w:t>投标人廉洁承诺书；</w:t>
      </w:r>
    </w:p>
    <w:p w14:paraId="36544C3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）拟投入本项目的检测人员资格证明材料（包括“拟投入本项目的检测人员一览表”和“拟投入本项目的检测人员简历表”等资料）；</w:t>
      </w:r>
    </w:p>
    <w:p w14:paraId="769390E7">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）拟投入本项目的主要检测仪器设备一览表；</w:t>
      </w:r>
    </w:p>
    <w:p w14:paraId="008E78D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）检测方案；</w:t>
      </w:r>
    </w:p>
    <w:p w14:paraId="16A21C19">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）其他资料。</w:t>
      </w:r>
    </w:p>
    <w:p w14:paraId="444C5F0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14:paraId="0817666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13343AD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74EE6DF6">
      <w:pPr>
        <w:pStyle w:val="13"/>
        <w:kinsoku w:val="0"/>
        <w:overflowPunct w:val="0"/>
        <w:spacing w:line="288" w:lineRule="auto"/>
        <w:ind w:firstLine="420" w:firstLineChars="200"/>
        <w:rPr>
          <w:rFonts w:ascii="宋体" w:hAnsi="宋体"/>
          <w:color w:val="auto"/>
          <w:szCs w:val="21"/>
          <w:highlight w:val="none"/>
        </w:rPr>
      </w:pPr>
    </w:p>
    <w:p w14:paraId="0F73AB9B">
      <w:pPr>
        <w:pStyle w:val="7"/>
        <w:rPr>
          <w:color w:val="auto"/>
          <w:highlight w:val="none"/>
        </w:rPr>
      </w:pPr>
      <w:bookmarkStart w:id="57" w:name="bookmark40"/>
      <w:bookmarkEnd w:id="57"/>
      <w:r>
        <w:rPr>
          <w:color w:val="auto"/>
          <w:highlight w:val="none"/>
        </w:rPr>
        <w:t xml:space="preserve">3.2 </w:t>
      </w:r>
      <w:r>
        <w:rPr>
          <w:rFonts w:hint="eastAsia"/>
          <w:color w:val="auto"/>
          <w:highlight w:val="none"/>
        </w:rPr>
        <w:t>投标报价</w:t>
      </w:r>
    </w:p>
    <w:p w14:paraId="7C8B3EA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47ABBBB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054FB50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44B54F6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07CB148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73568DF2">
      <w:pPr>
        <w:pStyle w:val="13"/>
        <w:kinsoku w:val="0"/>
        <w:overflowPunct w:val="0"/>
        <w:spacing w:line="288" w:lineRule="auto"/>
        <w:ind w:firstLine="420" w:firstLineChars="200"/>
        <w:rPr>
          <w:rFonts w:ascii="宋体" w:hAnsi="宋体"/>
          <w:color w:val="auto"/>
          <w:szCs w:val="21"/>
          <w:highlight w:val="none"/>
        </w:rPr>
      </w:pPr>
    </w:p>
    <w:p w14:paraId="2432EDE9">
      <w:pPr>
        <w:pStyle w:val="7"/>
        <w:rPr>
          <w:color w:val="auto"/>
          <w:highlight w:val="none"/>
        </w:rPr>
      </w:pPr>
      <w:bookmarkStart w:id="58" w:name="bookmark41"/>
      <w:bookmarkEnd w:id="58"/>
      <w:r>
        <w:rPr>
          <w:color w:val="auto"/>
          <w:highlight w:val="none"/>
        </w:rPr>
        <w:t xml:space="preserve">3.3 </w:t>
      </w:r>
      <w:r>
        <w:rPr>
          <w:rFonts w:hint="eastAsia"/>
          <w:color w:val="auto"/>
          <w:highlight w:val="none"/>
        </w:rPr>
        <w:t>投标有效期</w:t>
      </w:r>
    </w:p>
    <w:p w14:paraId="34A829E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612ADE7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3546887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BBFDE2C">
      <w:pPr>
        <w:pStyle w:val="13"/>
        <w:kinsoku w:val="0"/>
        <w:overflowPunct w:val="0"/>
        <w:spacing w:line="288" w:lineRule="auto"/>
        <w:ind w:firstLine="420" w:firstLineChars="200"/>
        <w:rPr>
          <w:rFonts w:ascii="宋体" w:hAnsi="宋体"/>
          <w:color w:val="auto"/>
          <w:szCs w:val="21"/>
          <w:highlight w:val="none"/>
        </w:rPr>
      </w:pPr>
    </w:p>
    <w:p w14:paraId="1EA9C853">
      <w:pPr>
        <w:pStyle w:val="7"/>
        <w:rPr>
          <w:color w:val="auto"/>
          <w:highlight w:val="none"/>
        </w:rPr>
      </w:pPr>
      <w:bookmarkStart w:id="59" w:name="bookmark42"/>
      <w:bookmarkEnd w:id="59"/>
      <w:r>
        <w:rPr>
          <w:color w:val="auto"/>
          <w:highlight w:val="none"/>
        </w:rPr>
        <w:t xml:space="preserve">3.4 </w:t>
      </w:r>
      <w:r>
        <w:rPr>
          <w:rFonts w:hint="eastAsia"/>
          <w:color w:val="auto"/>
          <w:highlight w:val="none"/>
        </w:rPr>
        <w:t>投标保证金</w:t>
      </w:r>
    </w:p>
    <w:p w14:paraId="7819A80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0048E8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34E8B0C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4F613F20">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070B1F7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0C058AB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5AD580F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6F06EE9A">
      <w:pPr>
        <w:pStyle w:val="13"/>
        <w:kinsoku w:val="0"/>
        <w:overflowPunct w:val="0"/>
        <w:spacing w:line="288" w:lineRule="auto"/>
        <w:ind w:firstLine="420" w:firstLineChars="200"/>
        <w:rPr>
          <w:rFonts w:ascii="宋体" w:hAnsi="宋体"/>
          <w:color w:val="auto"/>
          <w:szCs w:val="21"/>
          <w:highlight w:val="none"/>
        </w:rPr>
      </w:pPr>
      <w:bookmarkStart w:id="60" w:name="bookmark43"/>
      <w:bookmarkEnd w:id="60"/>
    </w:p>
    <w:p w14:paraId="17F2F620">
      <w:pPr>
        <w:pStyle w:val="7"/>
        <w:rPr>
          <w:color w:val="auto"/>
          <w:highlight w:val="none"/>
        </w:rPr>
      </w:pPr>
      <w:bookmarkStart w:id="61" w:name="bookmark44"/>
      <w:bookmarkEnd w:id="61"/>
      <w:r>
        <w:rPr>
          <w:color w:val="auto"/>
          <w:highlight w:val="none"/>
        </w:rPr>
        <w:t xml:space="preserve">3.5 </w:t>
      </w:r>
      <w:r>
        <w:rPr>
          <w:rFonts w:hint="eastAsia"/>
          <w:color w:val="auto"/>
          <w:highlight w:val="none"/>
        </w:rPr>
        <w:t>资格审查资料</w:t>
      </w:r>
    </w:p>
    <w:p w14:paraId="10113AF2">
      <w:pPr>
        <w:pStyle w:val="13"/>
        <w:kinsoku w:val="0"/>
        <w:overflowPunct w:val="0"/>
        <w:spacing w:line="288" w:lineRule="auto"/>
        <w:ind w:firstLine="420" w:firstLineChars="200"/>
        <w:rPr>
          <w:rFonts w:ascii="宋体" w:hAnsi="宋体"/>
          <w:color w:val="auto"/>
          <w:szCs w:val="21"/>
          <w:highlight w:val="none"/>
        </w:rPr>
      </w:pPr>
      <w:bookmarkStart w:id="62" w:name="bookmark45"/>
      <w:bookmarkEnd w:id="62"/>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w:t>
      </w:r>
      <w:r>
        <w:rPr>
          <w:rFonts w:hint="eastAsia" w:ascii="宋体" w:hAnsi="宋体"/>
          <w:strike/>
          <w:color w:val="auto"/>
          <w:szCs w:val="21"/>
          <w:highlight w:val="none"/>
        </w:rPr>
        <w:t>财务、业绩、</w:t>
      </w:r>
      <w:r>
        <w:rPr>
          <w:rFonts w:hint="eastAsia" w:ascii="宋体" w:hAnsi="宋体"/>
          <w:color w:val="auto"/>
          <w:szCs w:val="21"/>
          <w:highlight w:val="none"/>
        </w:rPr>
        <w:t>信誉等要求。</w:t>
      </w:r>
    </w:p>
    <w:p w14:paraId="33D6F712">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3.5.1</w:t>
      </w:r>
      <w:r>
        <w:rPr>
          <w:rFonts w:hint="eastAsia" w:ascii="宋体" w:hAnsi="宋体"/>
          <w:color w:val="auto"/>
          <w:szCs w:val="21"/>
          <w:highlight w:val="none"/>
          <w:u w:val="single"/>
        </w:rPr>
        <w:t>“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w:t>
      </w:r>
      <w:r>
        <w:rPr>
          <w:rFonts w:ascii="宋体" w:hAnsi="宋体"/>
          <w:color w:val="auto"/>
          <w:szCs w:val="21"/>
          <w:highlight w:val="none"/>
          <w:u w:val="single"/>
        </w:rPr>
        <w:t>CMA计量认证合格证书、建设行政主管部门颁发的建设工程质量检测机构资质证书</w:t>
      </w:r>
      <w:r>
        <w:rPr>
          <w:rFonts w:hint="eastAsia" w:ascii="宋体" w:hAnsi="宋体"/>
          <w:color w:val="auto"/>
          <w:szCs w:val="21"/>
          <w:highlight w:val="none"/>
          <w:u w:val="single"/>
        </w:rPr>
        <w:t>、勘察资质证书及其他相关资料。</w:t>
      </w:r>
    </w:p>
    <w:p w14:paraId="0E8326A6">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3.5.2</w:t>
      </w:r>
      <w:r>
        <w:rPr>
          <w:rFonts w:hint="eastAsia" w:ascii="宋体" w:hAnsi="宋体"/>
          <w:color w:val="auto"/>
          <w:szCs w:val="21"/>
          <w:highlight w:val="none"/>
          <w:u w:val="single"/>
        </w:rPr>
        <w:t>“投标申请人声明”（格式见招标文件第六章；对于联合体投标人，所有成员方都要分别提交；成员方提交的“投标申请人声明”可以由本单位法代表人签字或盖章，也可以由主办方本项目投标的授权委托人签字或盖章，同时要求盖成员方投标单位公章）。</w:t>
      </w:r>
    </w:p>
    <w:p w14:paraId="23ABB2E0">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3.5.3拟派项目负责人</w:t>
      </w:r>
      <w:r>
        <w:rPr>
          <w:rFonts w:hint="eastAsia" w:ascii="宋体" w:hAnsi="宋体"/>
          <w:color w:val="auto"/>
          <w:szCs w:val="21"/>
          <w:highlight w:val="none"/>
          <w:u w:val="single"/>
        </w:rPr>
        <w:t>资格证明材料。包括居民身份证、职称证、投标人（不含子公司）为其购买的</w:t>
      </w:r>
      <w:r>
        <w:rPr>
          <w:rFonts w:hint="eastAsia" w:ascii="宋体" w:hAnsi="宋体"/>
          <w:color w:val="auto"/>
          <w:szCs w:val="21"/>
          <w:highlight w:val="none"/>
          <w:u w:val="single"/>
          <w:lang w:eastAsia="zh-CN"/>
        </w:rPr>
        <w:t>近1个月（即扣除招标公告发布当月前一个月）</w:t>
      </w:r>
      <w:r>
        <w:rPr>
          <w:rFonts w:hint="eastAsia" w:ascii="宋体" w:hAnsi="宋体"/>
          <w:color w:val="auto"/>
          <w:szCs w:val="21"/>
          <w:highlight w:val="none"/>
          <w:u w:val="single"/>
        </w:rPr>
        <w:t>社保缴纳证明材料。</w:t>
      </w:r>
    </w:p>
    <w:p w14:paraId="3A7E3934">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3.5.4</w:t>
      </w:r>
      <w:r>
        <w:rPr>
          <w:rFonts w:hint="eastAsia" w:ascii="宋体" w:hAnsi="宋体"/>
          <w:color w:val="auto"/>
          <w:szCs w:val="21"/>
          <w:highlight w:val="none"/>
          <w:u w:val="single"/>
        </w:rPr>
        <w:t>投标人（若为联合体投标，指联合体各方）在广州市住建行业信用管理平台建立诚信档案，提交相关网页截图。</w:t>
      </w:r>
    </w:p>
    <w:p w14:paraId="7C7AA390">
      <w:pPr>
        <w:pStyle w:val="13"/>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3.5.5</w:t>
      </w:r>
      <w:r>
        <w:rPr>
          <w:rFonts w:hint="eastAsia" w:ascii="宋体" w:hAnsi="宋体"/>
          <w:color w:val="auto"/>
          <w:szCs w:val="21"/>
          <w:highlight w:val="none"/>
          <w:u w:val="single"/>
        </w:rPr>
        <w:t>“联合体协议书”（独立投标人不需要提交；要求联合体投标人提交，格式见招标文件第六章）。</w:t>
      </w:r>
    </w:p>
    <w:p w14:paraId="4A35118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u w:val="single"/>
        </w:rPr>
        <w:t>3.5.6</w:t>
      </w:r>
      <w:r>
        <w:rPr>
          <w:rFonts w:hint="eastAsia" w:ascii="宋体" w:hAnsi="宋体"/>
          <w:color w:val="auto"/>
          <w:szCs w:val="21"/>
          <w:highlight w:val="none"/>
          <w:u w:val="single"/>
        </w:rPr>
        <w:t>投标人认为应该提供的其他资审资料（如有）。</w:t>
      </w:r>
    </w:p>
    <w:p w14:paraId="01A987CF">
      <w:pPr>
        <w:rPr>
          <w:rFonts w:ascii="宋体" w:hAnsi="宋体"/>
          <w:color w:val="auto"/>
          <w:highlight w:val="none"/>
        </w:rPr>
      </w:pPr>
    </w:p>
    <w:p w14:paraId="7EF046E9">
      <w:pPr>
        <w:pStyle w:val="7"/>
        <w:rPr>
          <w:color w:val="auto"/>
          <w:highlight w:val="none"/>
        </w:rPr>
      </w:pPr>
      <w:r>
        <w:rPr>
          <w:color w:val="auto"/>
          <w:highlight w:val="none"/>
        </w:rPr>
        <w:t xml:space="preserve">3.6 </w:t>
      </w:r>
      <w:r>
        <w:rPr>
          <w:rFonts w:hint="eastAsia"/>
          <w:color w:val="auto"/>
          <w:highlight w:val="none"/>
        </w:rPr>
        <w:t>备选投标方案</w:t>
      </w:r>
    </w:p>
    <w:p w14:paraId="7696EF42">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31A3321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33AACC5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4669FAAB">
      <w:pPr>
        <w:pStyle w:val="13"/>
        <w:kinsoku w:val="0"/>
        <w:overflowPunct w:val="0"/>
        <w:spacing w:line="288" w:lineRule="auto"/>
        <w:ind w:firstLine="420" w:firstLineChars="200"/>
        <w:rPr>
          <w:rFonts w:ascii="宋体" w:hAnsi="宋体"/>
          <w:color w:val="auto"/>
          <w:szCs w:val="21"/>
          <w:highlight w:val="none"/>
        </w:rPr>
      </w:pPr>
    </w:p>
    <w:p w14:paraId="3CD4E6B4">
      <w:pPr>
        <w:pStyle w:val="7"/>
        <w:rPr>
          <w:color w:val="auto"/>
          <w:highlight w:val="none"/>
        </w:rPr>
      </w:pPr>
      <w:bookmarkStart w:id="63" w:name="bookmark46"/>
      <w:bookmarkEnd w:id="63"/>
      <w:r>
        <w:rPr>
          <w:color w:val="auto"/>
          <w:highlight w:val="none"/>
        </w:rPr>
        <w:t xml:space="preserve">3.7 </w:t>
      </w:r>
      <w:r>
        <w:rPr>
          <w:rFonts w:hint="eastAsia"/>
          <w:color w:val="auto"/>
          <w:highlight w:val="none"/>
        </w:rPr>
        <w:t>投标文件的编制</w:t>
      </w:r>
    </w:p>
    <w:p w14:paraId="2DF719C6">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43331BA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4EB0C19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w:t>
      </w:r>
      <w:r>
        <w:rPr>
          <w:rFonts w:hint="eastAsia" w:ascii="宋体" w:hAnsi="宋体"/>
          <w:color w:val="auto"/>
          <w:szCs w:val="21"/>
          <w:highlight w:val="none"/>
          <w:u w:val="single"/>
        </w:rPr>
        <w:t>清晰</w:t>
      </w:r>
      <w:r>
        <w:rPr>
          <w:rFonts w:hint="eastAsia" w:ascii="宋体" w:hAnsi="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92E74D8">
      <w:pPr>
        <w:rPr>
          <w:color w:val="auto"/>
          <w:highlight w:val="none"/>
        </w:rPr>
      </w:pPr>
    </w:p>
    <w:p w14:paraId="5F9F28C5">
      <w:pPr>
        <w:pStyle w:val="5"/>
        <w:rPr>
          <w:color w:val="auto"/>
          <w:highlight w:val="none"/>
        </w:rPr>
      </w:pPr>
      <w:bookmarkStart w:id="64" w:name="_Toc118553973"/>
      <w:bookmarkStart w:id="65" w:name="_Toc533357311"/>
      <w:r>
        <w:rPr>
          <w:color w:val="auto"/>
          <w:highlight w:val="none"/>
        </w:rPr>
        <w:t xml:space="preserve">4. </w:t>
      </w:r>
      <w:r>
        <w:rPr>
          <w:rFonts w:hint="eastAsia"/>
          <w:color w:val="auto"/>
          <w:highlight w:val="none"/>
        </w:rPr>
        <w:t>投标</w:t>
      </w:r>
      <w:bookmarkEnd w:id="64"/>
      <w:bookmarkEnd w:id="65"/>
    </w:p>
    <w:p w14:paraId="04D9E871">
      <w:pPr>
        <w:pStyle w:val="7"/>
        <w:ind w:firstLine="420"/>
        <w:rPr>
          <w:color w:val="auto"/>
          <w:highlight w:val="none"/>
        </w:rPr>
      </w:pPr>
      <w:bookmarkStart w:id="66" w:name="bookmark48"/>
      <w:bookmarkEnd w:id="66"/>
      <w:r>
        <w:rPr>
          <w:color w:val="auto"/>
          <w:highlight w:val="none"/>
        </w:rPr>
        <w:t xml:space="preserve">4.1 </w:t>
      </w:r>
      <w:r>
        <w:rPr>
          <w:rFonts w:hint="eastAsia"/>
          <w:color w:val="auto"/>
          <w:highlight w:val="none"/>
        </w:rPr>
        <w:t>投标文件的密封和标记</w:t>
      </w:r>
    </w:p>
    <w:p w14:paraId="28C3AD1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08E5885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6DDF5EDD">
      <w:pPr>
        <w:pStyle w:val="13"/>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7C0D2E1E">
      <w:pPr>
        <w:pStyle w:val="13"/>
        <w:kinsoku w:val="0"/>
        <w:overflowPunct w:val="0"/>
        <w:spacing w:line="288" w:lineRule="auto"/>
        <w:ind w:firstLine="420" w:firstLineChars="200"/>
        <w:rPr>
          <w:rFonts w:ascii="宋体" w:hAnsi="宋体"/>
          <w:color w:val="auto"/>
          <w:szCs w:val="21"/>
          <w:highlight w:val="none"/>
        </w:rPr>
      </w:pPr>
    </w:p>
    <w:p w14:paraId="05130509">
      <w:pPr>
        <w:pStyle w:val="7"/>
        <w:rPr>
          <w:color w:val="auto"/>
          <w:highlight w:val="none"/>
        </w:rPr>
      </w:pPr>
      <w:bookmarkStart w:id="67" w:name="bookmark49"/>
      <w:bookmarkEnd w:id="67"/>
      <w:r>
        <w:rPr>
          <w:color w:val="auto"/>
          <w:highlight w:val="none"/>
        </w:rPr>
        <w:t xml:space="preserve">4.2 </w:t>
      </w:r>
      <w:r>
        <w:rPr>
          <w:rFonts w:hint="eastAsia"/>
          <w:color w:val="auto"/>
          <w:highlight w:val="none"/>
        </w:rPr>
        <w:t>投标文件的递交</w:t>
      </w:r>
    </w:p>
    <w:p w14:paraId="19D3356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22EFD70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424BF49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744000DD">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46F64F7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8" w:name="bookmark50"/>
      <w:bookmarkEnd w:id="68"/>
    </w:p>
    <w:p w14:paraId="799C5B32">
      <w:pPr>
        <w:pStyle w:val="13"/>
        <w:kinsoku w:val="0"/>
        <w:overflowPunct w:val="0"/>
        <w:spacing w:line="288" w:lineRule="auto"/>
        <w:ind w:firstLine="420" w:firstLineChars="200"/>
        <w:rPr>
          <w:rFonts w:ascii="宋体" w:hAnsi="宋体"/>
          <w:color w:val="auto"/>
          <w:szCs w:val="21"/>
          <w:highlight w:val="none"/>
        </w:rPr>
      </w:pPr>
    </w:p>
    <w:p w14:paraId="78503623">
      <w:pPr>
        <w:pStyle w:val="7"/>
        <w:rPr>
          <w:color w:val="auto"/>
          <w:highlight w:val="none"/>
        </w:rPr>
      </w:pPr>
      <w:r>
        <w:rPr>
          <w:color w:val="auto"/>
          <w:highlight w:val="none"/>
        </w:rPr>
        <w:t xml:space="preserve">4.3 </w:t>
      </w:r>
      <w:r>
        <w:rPr>
          <w:rFonts w:hint="eastAsia"/>
          <w:color w:val="auto"/>
          <w:highlight w:val="none"/>
        </w:rPr>
        <w:t>投标文件的修改与撤回</w:t>
      </w:r>
    </w:p>
    <w:p w14:paraId="45C990D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486EBCCF">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6FA27FD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38DEB40A">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26D70548">
      <w:pPr>
        <w:rPr>
          <w:color w:val="auto"/>
          <w:highlight w:val="none"/>
        </w:rPr>
      </w:pPr>
    </w:p>
    <w:p w14:paraId="25A8C6B0">
      <w:pPr>
        <w:pStyle w:val="5"/>
        <w:rPr>
          <w:color w:val="auto"/>
          <w:highlight w:val="none"/>
        </w:rPr>
      </w:pPr>
      <w:bookmarkStart w:id="69" w:name="_Toc533357312"/>
      <w:bookmarkStart w:id="70" w:name="_Toc118553974"/>
      <w:r>
        <w:rPr>
          <w:color w:val="auto"/>
          <w:highlight w:val="none"/>
        </w:rPr>
        <w:t xml:space="preserve">5. </w:t>
      </w:r>
      <w:r>
        <w:rPr>
          <w:rFonts w:hint="eastAsia"/>
          <w:color w:val="auto"/>
          <w:highlight w:val="none"/>
        </w:rPr>
        <w:t>开标</w:t>
      </w:r>
      <w:bookmarkEnd w:id="69"/>
      <w:bookmarkEnd w:id="70"/>
    </w:p>
    <w:p w14:paraId="5255696C">
      <w:pPr>
        <w:pStyle w:val="7"/>
        <w:ind w:firstLine="0"/>
        <w:rPr>
          <w:color w:val="auto"/>
          <w:highlight w:val="none"/>
        </w:rPr>
      </w:pPr>
      <w:bookmarkStart w:id="71" w:name="bookmark53"/>
      <w:bookmarkEnd w:id="71"/>
      <w:bookmarkStart w:id="72" w:name="bookmark52"/>
      <w:bookmarkEnd w:id="72"/>
      <w:r>
        <w:rPr>
          <w:color w:val="auto"/>
          <w:highlight w:val="none"/>
        </w:rPr>
        <w:t xml:space="preserve">5.1 </w:t>
      </w:r>
      <w:r>
        <w:rPr>
          <w:rFonts w:hint="eastAsia"/>
          <w:color w:val="auto"/>
          <w:highlight w:val="none"/>
        </w:rPr>
        <w:t>开标时间和地点</w:t>
      </w:r>
    </w:p>
    <w:p w14:paraId="2B731A8D">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5DF081B3">
      <w:pPr>
        <w:rPr>
          <w:rFonts w:ascii="宋体" w:hAnsi="宋体"/>
          <w:color w:val="auto"/>
          <w:highlight w:val="none"/>
        </w:rPr>
      </w:pPr>
    </w:p>
    <w:p w14:paraId="691A22C2">
      <w:pPr>
        <w:pStyle w:val="7"/>
        <w:rPr>
          <w:color w:val="auto"/>
          <w:highlight w:val="none"/>
        </w:rPr>
      </w:pPr>
      <w:bookmarkStart w:id="73" w:name="bookmark54"/>
      <w:bookmarkEnd w:id="73"/>
      <w:r>
        <w:rPr>
          <w:color w:val="auto"/>
          <w:highlight w:val="none"/>
        </w:rPr>
        <w:t xml:space="preserve">5.2 </w:t>
      </w:r>
      <w:r>
        <w:rPr>
          <w:rFonts w:hint="eastAsia"/>
          <w:color w:val="auto"/>
          <w:highlight w:val="none"/>
        </w:rPr>
        <w:t>开标程序</w:t>
      </w:r>
    </w:p>
    <w:p w14:paraId="0C52AC68">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22C7835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5C836769">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14:paraId="19AC8F3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14:paraId="40711B2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14:paraId="7C7894B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14:paraId="1AA19AA5">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14:paraId="2E95CEC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009DB4E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700CC3B4">
      <w:pPr>
        <w:pStyle w:val="13"/>
        <w:kinsoku w:val="0"/>
        <w:overflowPunct w:val="0"/>
        <w:spacing w:line="288" w:lineRule="auto"/>
        <w:ind w:firstLine="420" w:firstLineChars="200"/>
        <w:rPr>
          <w:rFonts w:ascii="宋体" w:hAnsi="宋体"/>
          <w:color w:val="auto"/>
          <w:szCs w:val="21"/>
          <w:highlight w:val="none"/>
        </w:rPr>
      </w:pPr>
    </w:p>
    <w:p w14:paraId="0F27F951">
      <w:pPr>
        <w:pStyle w:val="7"/>
        <w:rPr>
          <w:color w:val="auto"/>
          <w:highlight w:val="none"/>
        </w:rPr>
      </w:pPr>
      <w:bookmarkStart w:id="74" w:name="bookmark55"/>
      <w:bookmarkEnd w:id="74"/>
      <w:r>
        <w:rPr>
          <w:color w:val="auto"/>
          <w:highlight w:val="none"/>
        </w:rPr>
        <w:t xml:space="preserve">5.3 </w:t>
      </w:r>
      <w:r>
        <w:rPr>
          <w:rFonts w:hint="eastAsia"/>
          <w:color w:val="auto"/>
          <w:highlight w:val="none"/>
        </w:rPr>
        <w:t>开标异议</w:t>
      </w:r>
    </w:p>
    <w:p w14:paraId="58F8EFEC">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w:t>
      </w:r>
      <w:r>
        <w:rPr>
          <w:rFonts w:hint="eastAsia" w:ascii="宋体" w:hAnsi="宋体"/>
          <w:color w:val="auto"/>
          <w:szCs w:val="21"/>
          <w:highlight w:val="none"/>
          <w:lang w:val="en-US" w:eastAsia="zh-CN"/>
        </w:rPr>
        <w:t>线下</w:t>
      </w:r>
      <w:r>
        <w:rPr>
          <w:rFonts w:hint="eastAsia" w:ascii="宋体" w:hAnsi="宋体"/>
          <w:color w:val="auto"/>
          <w:szCs w:val="21"/>
          <w:highlight w:val="none"/>
        </w:rPr>
        <w:t>应当在开标现场提出，并出示本人身份证</w:t>
      </w:r>
      <w:r>
        <w:rPr>
          <w:rFonts w:hint="eastAsia" w:ascii="宋体" w:hAnsi="宋体"/>
          <w:color w:val="auto"/>
          <w:szCs w:val="21"/>
          <w:highlight w:val="none"/>
          <w:u w:val="single"/>
          <w:lang w:eastAsia="zh-CN"/>
        </w:rPr>
        <w:t>，</w:t>
      </w:r>
      <w:r>
        <w:rPr>
          <w:rFonts w:hint="eastAsia" w:ascii="宋体" w:hAnsi="宋体"/>
          <w:color w:val="auto"/>
          <w:szCs w:val="21"/>
          <w:highlight w:val="none"/>
        </w:rPr>
        <w:t>招标人当场作出答复，并制作记录。</w:t>
      </w:r>
      <w:r>
        <w:rPr>
          <w:rFonts w:hint="eastAsia" w:ascii="宋体" w:hAnsi="宋体"/>
          <w:color w:val="auto"/>
          <w:szCs w:val="21"/>
          <w:highlight w:val="none"/>
          <w:lang w:val="en-US" w:eastAsia="zh-CN"/>
        </w:rPr>
        <w:t>线上应当在开标期间进行</w:t>
      </w:r>
      <w:r>
        <w:rPr>
          <w:rFonts w:hint="eastAsia" w:ascii="宋体" w:hAnsi="宋体"/>
          <w:color w:val="auto"/>
          <w:szCs w:val="21"/>
          <w:highlight w:val="none"/>
        </w:rPr>
        <w:t>线上提交，应通过交易平台进行，招标人也应通过交易平台答复线上提交的异议。具体按照交易平台相关指南进行操作。</w:t>
      </w:r>
    </w:p>
    <w:p w14:paraId="4E951A5C">
      <w:pPr>
        <w:rPr>
          <w:color w:val="auto"/>
          <w:highlight w:val="none"/>
        </w:rPr>
      </w:pPr>
    </w:p>
    <w:p w14:paraId="02506B0E">
      <w:pPr>
        <w:pStyle w:val="5"/>
        <w:rPr>
          <w:color w:val="auto"/>
          <w:highlight w:val="none"/>
        </w:rPr>
      </w:pPr>
      <w:bookmarkStart w:id="75" w:name="_Toc533357313"/>
      <w:bookmarkStart w:id="76" w:name="_Toc118553975"/>
      <w:r>
        <w:rPr>
          <w:color w:val="auto"/>
          <w:highlight w:val="none"/>
        </w:rPr>
        <w:t xml:space="preserve">6. </w:t>
      </w:r>
      <w:r>
        <w:rPr>
          <w:rFonts w:hint="eastAsia"/>
          <w:color w:val="auto"/>
          <w:highlight w:val="none"/>
        </w:rPr>
        <w:t>评标</w:t>
      </w:r>
      <w:bookmarkEnd w:id="75"/>
      <w:bookmarkEnd w:id="76"/>
    </w:p>
    <w:p w14:paraId="1337202D">
      <w:pPr>
        <w:pStyle w:val="7"/>
        <w:ind w:firstLine="0"/>
        <w:rPr>
          <w:color w:val="auto"/>
          <w:highlight w:val="none"/>
        </w:rPr>
      </w:pPr>
      <w:bookmarkStart w:id="77" w:name="bookmark57"/>
      <w:bookmarkEnd w:id="77"/>
      <w:r>
        <w:rPr>
          <w:color w:val="auto"/>
          <w:highlight w:val="none"/>
        </w:rPr>
        <w:t xml:space="preserve">6.1 </w:t>
      </w:r>
      <w:r>
        <w:rPr>
          <w:rFonts w:hint="eastAsia"/>
          <w:color w:val="auto"/>
          <w:highlight w:val="none"/>
        </w:rPr>
        <w:t>评标委员会</w:t>
      </w:r>
    </w:p>
    <w:p w14:paraId="048406B7">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5310F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68CDECC1">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44A19A6F">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352FB1C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0507D58E">
      <w:pPr>
        <w:pStyle w:val="13"/>
        <w:kinsoku w:val="0"/>
        <w:overflowPunct w:val="0"/>
        <w:spacing w:line="288"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r>
        <w:rPr>
          <w:rFonts w:hint="eastAsia" w:ascii="宋体" w:hAnsi="宋体"/>
          <w:color w:val="auto"/>
          <w:szCs w:val="21"/>
          <w:highlight w:val="none"/>
          <w:lang w:eastAsia="zh-CN"/>
        </w:rPr>
        <w:t>；</w:t>
      </w:r>
    </w:p>
    <w:p w14:paraId="0B20C942">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6858E799">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3E6C99EB">
      <w:pPr>
        <w:pStyle w:val="13"/>
        <w:kinsoku w:val="0"/>
        <w:overflowPunct w:val="0"/>
        <w:spacing w:line="288" w:lineRule="auto"/>
        <w:ind w:firstLine="420" w:firstLineChars="200"/>
        <w:rPr>
          <w:rFonts w:ascii="宋体" w:hAnsi="宋体"/>
          <w:color w:val="auto"/>
          <w:szCs w:val="21"/>
          <w:highlight w:val="none"/>
        </w:rPr>
      </w:pPr>
    </w:p>
    <w:p w14:paraId="242510EC">
      <w:pPr>
        <w:pStyle w:val="7"/>
        <w:rPr>
          <w:color w:val="auto"/>
          <w:highlight w:val="none"/>
        </w:rPr>
      </w:pPr>
      <w:bookmarkStart w:id="78" w:name="bookmark58"/>
      <w:bookmarkEnd w:id="78"/>
      <w:r>
        <w:rPr>
          <w:color w:val="auto"/>
          <w:highlight w:val="none"/>
        </w:rPr>
        <w:t xml:space="preserve">6.2 </w:t>
      </w:r>
      <w:r>
        <w:rPr>
          <w:rFonts w:hint="eastAsia"/>
          <w:color w:val="auto"/>
          <w:highlight w:val="none"/>
        </w:rPr>
        <w:t>评标原则</w:t>
      </w:r>
    </w:p>
    <w:p w14:paraId="22DAB16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14:paraId="5F3C9AF7">
      <w:pPr>
        <w:pStyle w:val="13"/>
        <w:kinsoku w:val="0"/>
        <w:overflowPunct w:val="0"/>
        <w:spacing w:line="288" w:lineRule="auto"/>
        <w:ind w:firstLine="420" w:firstLineChars="200"/>
        <w:rPr>
          <w:rFonts w:ascii="宋体" w:hAnsi="宋体"/>
          <w:color w:val="auto"/>
          <w:szCs w:val="21"/>
          <w:highlight w:val="none"/>
        </w:rPr>
      </w:pPr>
    </w:p>
    <w:p w14:paraId="46438571">
      <w:pPr>
        <w:pStyle w:val="7"/>
        <w:rPr>
          <w:color w:val="auto"/>
          <w:highlight w:val="none"/>
        </w:rPr>
      </w:pPr>
      <w:bookmarkStart w:id="79" w:name="bookmark59"/>
      <w:bookmarkEnd w:id="79"/>
      <w:r>
        <w:rPr>
          <w:color w:val="auto"/>
          <w:highlight w:val="none"/>
        </w:rPr>
        <w:t xml:space="preserve">6.3 </w:t>
      </w:r>
      <w:r>
        <w:rPr>
          <w:rFonts w:hint="eastAsia"/>
          <w:color w:val="auto"/>
          <w:highlight w:val="none"/>
        </w:rPr>
        <w:t>评标</w:t>
      </w:r>
    </w:p>
    <w:p w14:paraId="0F37CF7E">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58FD5E7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13C6EDEB">
      <w:pPr>
        <w:rPr>
          <w:color w:val="auto"/>
          <w:highlight w:val="none"/>
        </w:rPr>
      </w:pPr>
    </w:p>
    <w:p w14:paraId="28375A45">
      <w:pPr>
        <w:pStyle w:val="5"/>
        <w:rPr>
          <w:color w:val="auto"/>
          <w:highlight w:val="none"/>
        </w:rPr>
      </w:pPr>
      <w:bookmarkStart w:id="80" w:name="bookmark60"/>
      <w:bookmarkEnd w:id="80"/>
      <w:bookmarkStart w:id="81" w:name="_Toc118553976"/>
      <w:bookmarkStart w:id="82" w:name="_Toc533357314"/>
      <w:r>
        <w:rPr>
          <w:color w:val="auto"/>
          <w:highlight w:val="none"/>
        </w:rPr>
        <w:t xml:space="preserve">7. </w:t>
      </w:r>
      <w:r>
        <w:rPr>
          <w:rFonts w:hint="eastAsia"/>
          <w:color w:val="auto"/>
          <w:highlight w:val="none"/>
        </w:rPr>
        <w:t>合同授予</w:t>
      </w:r>
      <w:bookmarkEnd w:id="81"/>
      <w:bookmarkEnd w:id="82"/>
    </w:p>
    <w:p w14:paraId="493544F3">
      <w:pPr>
        <w:pStyle w:val="7"/>
        <w:rPr>
          <w:color w:val="auto"/>
          <w:highlight w:val="none"/>
        </w:rPr>
      </w:pPr>
      <w:bookmarkStart w:id="83" w:name="bookmark61"/>
      <w:bookmarkEnd w:id="83"/>
      <w:r>
        <w:rPr>
          <w:color w:val="auto"/>
          <w:highlight w:val="none"/>
        </w:rPr>
        <w:t xml:space="preserve">7.1 </w:t>
      </w:r>
      <w:r>
        <w:rPr>
          <w:rFonts w:hint="eastAsia"/>
          <w:color w:val="auto"/>
          <w:highlight w:val="none"/>
        </w:rPr>
        <w:t>中标候选人公示</w:t>
      </w:r>
    </w:p>
    <w:p w14:paraId="736691F0">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14:paraId="31D75599">
      <w:pPr>
        <w:rPr>
          <w:color w:val="auto"/>
          <w:highlight w:val="none"/>
        </w:rPr>
      </w:pPr>
    </w:p>
    <w:p w14:paraId="70068A3D">
      <w:pPr>
        <w:pStyle w:val="7"/>
        <w:rPr>
          <w:color w:val="auto"/>
          <w:highlight w:val="none"/>
        </w:rPr>
      </w:pPr>
      <w:bookmarkStart w:id="84" w:name="bookmark62"/>
      <w:bookmarkEnd w:id="84"/>
      <w:r>
        <w:rPr>
          <w:color w:val="auto"/>
          <w:highlight w:val="none"/>
        </w:rPr>
        <w:t xml:space="preserve">7.2 </w:t>
      </w:r>
      <w:r>
        <w:rPr>
          <w:rFonts w:hint="eastAsia"/>
          <w:color w:val="auto"/>
          <w:highlight w:val="none"/>
        </w:rPr>
        <w:t>评标结果异议</w:t>
      </w:r>
    </w:p>
    <w:p w14:paraId="2160C01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076FFB05">
      <w:pPr>
        <w:pStyle w:val="13"/>
        <w:kinsoku w:val="0"/>
        <w:overflowPunct w:val="0"/>
        <w:spacing w:line="288" w:lineRule="auto"/>
        <w:ind w:firstLine="420" w:firstLineChars="200"/>
        <w:rPr>
          <w:rFonts w:ascii="宋体" w:hAnsi="宋体"/>
          <w:color w:val="auto"/>
          <w:szCs w:val="21"/>
          <w:highlight w:val="none"/>
        </w:rPr>
      </w:pPr>
    </w:p>
    <w:p w14:paraId="39B0D118">
      <w:pPr>
        <w:pStyle w:val="7"/>
        <w:rPr>
          <w:color w:val="auto"/>
          <w:highlight w:val="none"/>
        </w:rPr>
      </w:pPr>
      <w:bookmarkStart w:id="85" w:name="bookmark63"/>
      <w:bookmarkEnd w:id="85"/>
      <w:r>
        <w:rPr>
          <w:color w:val="auto"/>
          <w:highlight w:val="none"/>
        </w:rPr>
        <w:t xml:space="preserve">7.3 </w:t>
      </w:r>
      <w:r>
        <w:rPr>
          <w:rFonts w:hint="eastAsia"/>
          <w:color w:val="auto"/>
          <w:highlight w:val="none"/>
        </w:rPr>
        <w:t>中标候选人履约能力审查</w:t>
      </w:r>
    </w:p>
    <w:p w14:paraId="31CE6A6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B480257">
      <w:pPr>
        <w:pStyle w:val="13"/>
        <w:kinsoku w:val="0"/>
        <w:overflowPunct w:val="0"/>
        <w:spacing w:line="288" w:lineRule="auto"/>
        <w:ind w:firstLine="420" w:firstLineChars="200"/>
        <w:rPr>
          <w:rFonts w:ascii="宋体" w:hAnsi="宋体"/>
          <w:color w:val="auto"/>
          <w:szCs w:val="21"/>
          <w:highlight w:val="none"/>
        </w:rPr>
      </w:pPr>
    </w:p>
    <w:p w14:paraId="0FC67129">
      <w:pPr>
        <w:pStyle w:val="7"/>
        <w:rPr>
          <w:color w:val="auto"/>
          <w:highlight w:val="none"/>
        </w:rPr>
      </w:pPr>
      <w:bookmarkStart w:id="86" w:name="bookmark64"/>
      <w:bookmarkEnd w:id="86"/>
      <w:r>
        <w:rPr>
          <w:color w:val="auto"/>
          <w:highlight w:val="none"/>
        </w:rPr>
        <w:t xml:space="preserve">7.4 </w:t>
      </w:r>
      <w:r>
        <w:rPr>
          <w:rFonts w:hint="eastAsia"/>
          <w:color w:val="auto"/>
          <w:highlight w:val="none"/>
        </w:rPr>
        <w:t>定标</w:t>
      </w:r>
    </w:p>
    <w:p w14:paraId="3A0422A3">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0657E12D">
      <w:pPr>
        <w:pStyle w:val="13"/>
        <w:kinsoku w:val="0"/>
        <w:overflowPunct w:val="0"/>
        <w:spacing w:line="288" w:lineRule="auto"/>
        <w:ind w:firstLine="420" w:firstLineChars="200"/>
        <w:rPr>
          <w:rFonts w:ascii="宋体" w:hAnsi="宋体"/>
          <w:color w:val="auto"/>
          <w:szCs w:val="21"/>
          <w:highlight w:val="none"/>
        </w:rPr>
      </w:pPr>
    </w:p>
    <w:p w14:paraId="332DFD8E">
      <w:pPr>
        <w:pStyle w:val="7"/>
        <w:rPr>
          <w:color w:val="auto"/>
          <w:highlight w:val="none"/>
        </w:rPr>
      </w:pPr>
      <w:bookmarkStart w:id="87" w:name="bookmark65"/>
      <w:bookmarkEnd w:id="87"/>
      <w:r>
        <w:rPr>
          <w:color w:val="auto"/>
          <w:highlight w:val="none"/>
        </w:rPr>
        <w:t xml:space="preserve">7.5 </w:t>
      </w:r>
      <w:r>
        <w:rPr>
          <w:rFonts w:hint="eastAsia"/>
          <w:color w:val="auto"/>
          <w:highlight w:val="none"/>
        </w:rPr>
        <w:t>中标通知</w:t>
      </w:r>
    </w:p>
    <w:p w14:paraId="3F41478E">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7F03807A">
      <w:pPr>
        <w:pStyle w:val="13"/>
        <w:kinsoku w:val="0"/>
        <w:overflowPunct w:val="0"/>
        <w:spacing w:line="288" w:lineRule="auto"/>
        <w:ind w:firstLine="420" w:firstLineChars="200"/>
        <w:rPr>
          <w:rFonts w:ascii="宋体" w:hAnsi="宋体"/>
          <w:color w:val="auto"/>
          <w:szCs w:val="21"/>
          <w:highlight w:val="none"/>
        </w:rPr>
      </w:pPr>
    </w:p>
    <w:p w14:paraId="241F966C">
      <w:pPr>
        <w:pStyle w:val="7"/>
        <w:rPr>
          <w:color w:val="auto"/>
          <w:highlight w:val="none"/>
        </w:rPr>
      </w:pPr>
      <w:bookmarkStart w:id="88" w:name="bookmark66"/>
      <w:bookmarkEnd w:id="88"/>
      <w:r>
        <w:rPr>
          <w:color w:val="auto"/>
          <w:highlight w:val="none"/>
        </w:rPr>
        <w:t xml:space="preserve">7.6 </w:t>
      </w:r>
      <w:r>
        <w:rPr>
          <w:rFonts w:hint="eastAsia"/>
          <w:color w:val="auto"/>
          <w:highlight w:val="none"/>
        </w:rPr>
        <w:t>履约保证金</w:t>
      </w:r>
    </w:p>
    <w:p w14:paraId="473F67DC">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w:t>
      </w:r>
      <w:r>
        <w:rPr>
          <w:rFonts w:hint="eastAsia" w:ascii="宋体" w:hAnsi="宋体"/>
          <w:color w:val="auto"/>
          <w:szCs w:val="21"/>
          <w:highlight w:val="none"/>
          <w:lang w:val="en-US" w:eastAsia="zh-CN"/>
        </w:rPr>
        <w:t>后的30天内</w:t>
      </w:r>
      <w:r>
        <w:rPr>
          <w:rFonts w:hint="eastAsia" w:ascii="宋体" w:hAnsi="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14:paraId="53C89F6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31FB48C4">
      <w:pPr>
        <w:pStyle w:val="13"/>
        <w:kinsoku w:val="0"/>
        <w:overflowPunct w:val="0"/>
        <w:spacing w:line="288" w:lineRule="auto"/>
        <w:ind w:firstLine="420" w:firstLineChars="200"/>
        <w:rPr>
          <w:rFonts w:ascii="宋体" w:hAnsi="宋体"/>
          <w:color w:val="auto"/>
          <w:szCs w:val="21"/>
          <w:highlight w:val="none"/>
        </w:rPr>
      </w:pPr>
    </w:p>
    <w:p w14:paraId="6AEF1A12">
      <w:pPr>
        <w:pStyle w:val="7"/>
        <w:rPr>
          <w:color w:val="auto"/>
          <w:highlight w:val="none"/>
        </w:rPr>
      </w:pPr>
      <w:bookmarkStart w:id="89" w:name="bookmark67"/>
      <w:bookmarkEnd w:id="89"/>
      <w:r>
        <w:rPr>
          <w:color w:val="auto"/>
          <w:highlight w:val="none"/>
        </w:rPr>
        <w:t xml:space="preserve">7.7 </w:t>
      </w:r>
      <w:r>
        <w:rPr>
          <w:rFonts w:hint="eastAsia"/>
          <w:color w:val="auto"/>
          <w:highlight w:val="none"/>
        </w:rPr>
        <w:t>签订合同</w:t>
      </w:r>
    </w:p>
    <w:p w14:paraId="721BE85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D2FFDD4">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7F8082E1">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5C85BA34">
      <w:pPr>
        <w:rPr>
          <w:color w:val="auto"/>
          <w:highlight w:val="none"/>
        </w:rPr>
      </w:pPr>
    </w:p>
    <w:p w14:paraId="6936F81A">
      <w:pPr>
        <w:pStyle w:val="5"/>
        <w:rPr>
          <w:color w:val="auto"/>
          <w:highlight w:val="none"/>
        </w:rPr>
      </w:pPr>
      <w:bookmarkStart w:id="90" w:name="bookmark68"/>
      <w:bookmarkEnd w:id="90"/>
      <w:bookmarkStart w:id="91" w:name="_Toc118553977"/>
      <w:bookmarkStart w:id="92" w:name="_Toc533357315"/>
      <w:r>
        <w:rPr>
          <w:color w:val="auto"/>
          <w:highlight w:val="none"/>
        </w:rPr>
        <w:t xml:space="preserve">8. </w:t>
      </w:r>
      <w:r>
        <w:rPr>
          <w:rFonts w:hint="eastAsia"/>
          <w:color w:val="auto"/>
          <w:highlight w:val="none"/>
        </w:rPr>
        <w:t>纪律和监督</w:t>
      </w:r>
      <w:bookmarkEnd w:id="91"/>
      <w:bookmarkEnd w:id="92"/>
    </w:p>
    <w:p w14:paraId="1D5A4140">
      <w:pPr>
        <w:pStyle w:val="7"/>
        <w:rPr>
          <w:color w:val="auto"/>
          <w:highlight w:val="none"/>
        </w:rPr>
      </w:pPr>
      <w:bookmarkStart w:id="93" w:name="bookmark69"/>
      <w:bookmarkEnd w:id="93"/>
      <w:r>
        <w:rPr>
          <w:color w:val="auto"/>
          <w:highlight w:val="none"/>
        </w:rPr>
        <w:t xml:space="preserve">8.1 </w:t>
      </w:r>
      <w:r>
        <w:rPr>
          <w:rFonts w:hint="eastAsia"/>
          <w:color w:val="auto"/>
          <w:highlight w:val="none"/>
        </w:rPr>
        <w:t>对招标人的纪律要求</w:t>
      </w:r>
    </w:p>
    <w:p w14:paraId="2CD98C5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46022A89">
      <w:pPr>
        <w:pStyle w:val="13"/>
        <w:kinsoku w:val="0"/>
        <w:overflowPunct w:val="0"/>
        <w:spacing w:line="288" w:lineRule="auto"/>
        <w:ind w:firstLine="420" w:firstLineChars="200"/>
        <w:rPr>
          <w:rFonts w:ascii="宋体" w:hAnsi="宋体"/>
          <w:color w:val="auto"/>
          <w:szCs w:val="21"/>
          <w:highlight w:val="none"/>
        </w:rPr>
      </w:pPr>
    </w:p>
    <w:p w14:paraId="2A8B7A9F">
      <w:pPr>
        <w:pStyle w:val="7"/>
        <w:rPr>
          <w:color w:val="auto"/>
          <w:highlight w:val="none"/>
        </w:rPr>
      </w:pPr>
      <w:bookmarkStart w:id="94" w:name="bookmark70"/>
      <w:bookmarkEnd w:id="94"/>
      <w:r>
        <w:rPr>
          <w:color w:val="auto"/>
          <w:highlight w:val="none"/>
        </w:rPr>
        <w:t xml:space="preserve">8.2 </w:t>
      </w:r>
      <w:r>
        <w:rPr>
          <w:rFonts w:hint="eastAsia"/>
          <w:color w:val="auto"/>
          <w:highlight w:val="none"/>
        </w:rPr>
        <w:t>对投标人的纪律要求</w:t>
      </w:r>
    </w:p>
    <w:p w14:paraId="7B01063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4C2056">
      <w:pPr>
        <w:pStyle w:val="13"/>
        <w:kinsoku w:val="0"/>
        <w:overflowPunct w:val="0"/>
        <w:spacing w:line="288" w:lineRule="auto"/>
        <w:ind w:firstLine="420" w:firstLineChars="200"/>
        <w:rPr>
          <w:rFonts w:ascii="宋体" w:hAnsi="宋体"/>
          <w:color w:val="auto"/>
          <w:szCs w:val="21"/>
          <w:highlight w:val="none"/>
        </w:rPr>
      </w:pPr>
    </w:p>
    <w:p w14:paraId="1FA5038F">
      <w:pPr>
        <w:pStyle w:val="7"/>
        <w:rPr>
          <w:color w:val="auto"/>
          <w:highlight w:val="none"/>
        </w:rPr>
      </w:pPr>
      <w:bookmarkStart w:id="95" w:name="bookmark71"/>
      <w:bookmarkEnd w:id="95"/>
      <w:r>
        <w:rPr>
          <w:color w:val="auto"/>
          <w:highlight w:val="none"/>
        </w:rPr>
        <w:t xml:space="preserve">8.3 </w:t>
      </w:r>
      <w:r>
        <w:rPr>
          <w:rFonts w:hint="eastAsia"/>
          <w:color w:val="auto"/>
          <w:highlight w:val="none"/>
        </w:rPr>
        <w:t>对评标委员会成员的纪律要求</w:t>
      </w:r>
    </w:p>
    <w:p w14:paraId="75EA9FEA">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4088319">
      <w:pPr>
        <w:pStyle w:val="13"/>
        <w:kinsoku w:val="0"/>
        <w:overflowPunct w:val="0"/>
        <w:spacing w:line="288" w:lineRule="auto"/>
        <w:ind w:firstLine="420" w:firstLineChars="200"/>
        <w:rPr>
          <w:rFonts w:ascii="宋体" w:hAnsi="宋体"/>
          <w:color w:val="auto"/>
          <w:szCs w:val="21"/>
          <w:highlight w:val="none"/>
        </w:rPr>
      </w:pPr>
    </w:p>
    <w:p w14:paraId="725B85AA">
      <w:pPr>
        <w:pStyle w:val="7"/>
        <w:rPr>
          <w:color w:val="auto"/>
          <w:highlight w:val="none"/>
        </w:rPr>
      </w:pPr>
      <w:bookmarkStart w:id="96" w:name="bookmark72"/>
      <w:bookmarkEnd w:id="96"/>
      <w:r>
        <w:rPr>
          <w:color w:val="auto"/>
          <w:highlight w:val="none"/>
        </w:rPr>
        <w:t xml:space="preserve">8.4 </w:t>
      </w:r>
      <w:r>
        <w:rPr>
          <w:rFonts w:hint="eastAsia"/>
          <w:color w:val="auto"/>
          <w:highlight w:val="none"/>
        </w:rPr>
        <w:t>对与评标活动有关的工作人员的纪律要求</w:t>
      </w:r>
    </w:p>
    <w:p w14:paraId="458FF838">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908CEBE">
      <w:pPr>
        <w:pStyle w:val="13"/>
        <w:kinsoku w:val="0"/>
        <w:overflowPunct w:val="0"/>
        <w:spacing w:line="288" w:lineRule="auto"/>
        <w:ind w:firstLine="420" w:firstLineChars="200"/>
        <w:rPr>
          <w:rFonts w:ascii="宋体" w:hAnsi="宋体"/>
          <w:color w:val="auto"/>
          <w:szCs w:val="21"/>
          <w:highlight w:val="none"/>
        </w:rPr>
      </w:pPr>
    </w:p>
    <w:p w14:paraId="76814E25">
      <w:pPr>
        <w:pStyle w:val="7"/>
        <w:rPr>
          <w:color w:val="auto"/>
          <w:highlight w:val="none"/>
        </w:rPr>
      </w:pPr>
      <w:bookmarkStart w:id="97" w:name="bookmark73"/>
      <w:bookmarkEnd w:id="97"/>
      <w:r>
        <w:rPr>
          <w:color w:val="auto"/>
          <w:highlight w:val="none"/>
        </w:rPr>
        <w:t xml:space="preserve">8.5 </w:t>
      </w:r>
      <w:r>
        <w:rPr>
          <w:rFonts w:hint="eastAsia"/>
          <w:color w:val="auto"/>
          <w:highlight w:val="none"/>
        </w:rPr>
        <w:t>投诉</w:t>
      </w:r>
    </w:p>
    <w:p w14:paraId="791320A5">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0C10DC83">
      <w:pPr>
        <w:pStyle w:val="13"/>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2B232F42">
      <w:pPr>
        <w:rPr>
          <w:color w:val="auto"/>
          <w:highlight w:val="none"/>
        </w:rPr>
      </w:pPr>
    </w:p>
    <w:p w14:paraId="27031A07">
      <w:pPr>
        <w:pStyle w:val="5"/>
        <w:rPr>
          <w:color w:val="auto"/>
          <w:highlight w:val="none"/>
        </w:rPr>
      </w:pPr>
      <w:bookmarkStart w:id="98" w:name="bookmark74"/>
      <w:bookmarkEnd w:id="98"/>
      <w:bookmarkStart w:id="99" w:name="_Toc118553978"/>
      <w:r>
        <w:rPr>
          <w:color w:val="auto"/>
          <w:highlight w:val="none"/>
        </w:rPr>
        <w:t xml:space="preserve">9. </w:t>
      </w:r>
      <w:r>
        <w:rPr>
          <w:rFonts w:hint="eastAsia"/>
          <w:color w:val="auto"/>
          <w:highlight w:val="none"/>
        </w:rPr>
        <w:t>是否采用电子招标投标</w:t>
      </w:r>
      <w:bookmarkEnd w:id="99"/>
    </w:p>
    <w:p w14:paraId="46285B06">
      <w:pPr>
        <w:pStyle w:val="13"/>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53F8FC90">
      <w:pPr>
        <w:pStyle w:val="13"/>
        <w:kinsoku w:val="0"/>
        <w:overflowPunct w:val="0"/>
        <w:spacing w:line="288" w:lineRule="auto"/>
        <w:ind w:firstLine="420" w:firstLineChars="200"/>
        <w:rPr>
          <w:rFonts w:ascii="宋体" w:hAnsi="宋体"/>
          <w:color w:val="auto"/>
          <w:szCs w:val="21"/>
          <w:highlight w:val="none"/>
        </w:rPr>
      </w:pPr>
    </w:p>
    <w:p w14:paraId="412CF94A">
      <w:pPr>
        <w:pStyle w:val="5"/>
        <w:rPr>
          <w:color w:val="auto"/>
          <w:highlight w:val="none"/>
        </w:rPr>
      </w:pPr>
      <w:bookmarkStart w:id="100" w:name="bookmark75"/>
      <w:bookmarkEnd w:id="100"/>
      <w:bookmarkStart w:id="101" w:name="_Toc118553979"/>
      <w:r>
        <w:rPr>
          <w:color w:val="auto"/>
          <w:highlight w:val="none"/>
        </w:rPr>
        <w:t xml:space="preserve">10. </w:t>
      </w:r>
      <w:r>
        <w:rPr>
          <w:rFonts w:hint="eastAsia"/>
          <w:color w:val="auto"/>
          <w:highlight w:val="none"/>
        </w:rPr>
        <w:t>需要补充的其他内容</w:t>
      </w:r>
      <w:bookmarkEnd w:id="101"/>
    </w:p>
    <w:p w14:paraId="64D5F694">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14:paraId="222F0EBB">
      <w:pPr>
        <w:ind w:firstLine="424" w:firstLineChars="202"/>
        <w:rPr>
          <w:rFonts w:ascii="宋体" w:hAnsi="宋体"/>
          <w:color w:val="auto"/>
          <w:highlight w:val="none"/>
        </w:rPr>
      </w:pPr>
    </w:p>
    <w:p w14:paraId="78075D3D">
      <w:pPr>
        <w:ind w:firstLine="424" w:firstLineChars="202"/>
        <w:rPr>
          <w:rFonts w:ascii="宋体" w:hAnsi="宋体"/>
          <w:color w:val="auto"/>
          <w:highlight w:val="none"/>
        </w:rPr>
      </w:pPr>
    </w:p>
    <w:p w14:paraId="25C4945A">
      <w:pPr>
        <w:ind w:firstLine="424" w:firstLineChars="202"/>
        <w:rPr>
          <w:rFonts w:ascii="宋体" w:hAnsi="宋体"/>
          <w:color w:val="auto"/>
          <w:highlight w:val="none"/>
        </w:rPr>
      </w:pPr>
    </w:p>
    <w:p w14:paraId="053C2FEF">
      <w:pPr>
        <w:pStyle w:val="3"/>
        <w:rPr>
          <w:color w:val="auto"/>
          <w:highlight w:val="none"/>
        </w:rPr>
      </w:pPr>
      <w:r>
        <w:rPr>
          <w:color w:val="auto"/>
          <w:szCs w:val="24"/>
          <w:highlight w:val="none"/>
        </w:rPr>
        <w:br w:type="page"/>
      </w:r>
      <w:bookmarkStart w:id="102" w:name="_Toc533357317"/>
      <w:bookmarkStart w:id="103" w:name="_Toc118553980"/>
      <w:r>
        <w:rPr>
          <w:rFonts w:hint="eastAsia"/>
          <w:color w:val="auto"/>
          <w:highlight w:val="none"/>
        </w:rPr>
        <w:t>第三章  评标办法（综合评估法）</w:t>
      </w:r>
      <w:bookmarkEnd w:id="102"/>
      <w:bookmarkEnd w:id="103"/>
    </w:p>
    <w:p w14:paraId="57F8A247">
      <w:pPr>
        <w:pStyle w:val="4"/>
        <w:rPr>
          <w:rFonts w:ascii="宋体" w:hAnsi="宋体"/>
          <w:color w:val="auto"/>
          <w:highlight w:val="none"/>
        </w:rPr>
      </w:pPr>
      <w:bookmarkStart w:id="104" w:name="_Toc118553981"/>
      <w:bookmarkStart w:id="105" w:name="_Toc533357318"/>
      <w:r>
        <w:rPr>
          <w:rFonts w:hint="eastAsia" w:ascii="宋体" w:hAnsi="宋体"/>
          <w:color w:val="auto"/>
          <w:highlight w:val="none"/>
        </w:rPr>
        <w:t>评标办法前附表</w:t>
      </w:r>
      <w:bookmarkEnd w:id="104"/>
      <w:bookmarkEnd w:id="105"/>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1D84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59F46938">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14:paraId="1C02D831">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14:paraId="6E29147F">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2CE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14:paraId="4A6DADCE">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14:paraId="5F352A40">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14:paraId="0FA716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14:paraId="52B04CC1">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方案得分高的优先；若项目检测方案得分也相等，由评标委员会采用记名投票方式，以得票多的优先。</w:t>
            </w:r>
          </w:p>
        </w:tc>
      </w:tr>
      <w:tr w14:paraId="0DAE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08B7F693">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14:paraId="4E77EA88">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14:paraId="2068497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14:paraId="5957DC36">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14:paraId="31D9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92CDB12">
            <w:pPr>
              <w:spacing w:line="400" w:lineRule="exact"/>
              <w:rPr>
                <w:rFonts w:ascii="宋体" w:hAnsi="宋体"/>
                <w:color w:val="auto"/>
                <w:szCs w:val="21"/>
                <w:highlight w:val="none"/>
              </w:rPr>
            </w:pPr>
          </w:p>
        </w:tc>
        <w:tc>
          <w:tcPr>
            <w:tcW w:w="851" w:type="dxa"/>
            <w:vMerge w:val="continue"/>
            <w:vAlign w:val="center"/>
          </w:tcPr>
          <w:p w14:paraId="40C06493">
            <w:pPr>
              <w:spacing w:line="400" w:lineRule="exact"/>
              <w:rPr>
                <w:rFonts w:ascii="宋体" w:hAnsi="宋体"/>
                <w:color w:val="auto"/>
                <w:szCs w:val="21"/>
                <w:highlight w:val="none"/>
              </w:rPr>
            </w:pPr>
          </w:p>
        </w:tc>
        <w:tc>
          <w:tcPr>
            <w:tcW w:w="1550" w:type="dxa"/>
            <w:vAlign w:val="center"/>
          </w:tcPr>
          <w:p w14:paraId="33E057C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14:paraId="59EAE46C">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14:paraId="1153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14:paraId="108B45E3">
            <w:pPr>
              <w:spacing w:line="400" w:lineRule="exact"/>
              <w:rPr>
                <w:rFonts w:ascii="宋体" w:hAnsi="宋体"/>
                <w:color w:val="auto"/>
                <w:szCs w:val="21"/>
                <w:highlight w:val="none"/>
              </w:rPr>
            </w:pPr>
          </w:p>
        </w:tc>
        <w:tc>
          <w:tcPr>
            <w:tcW w:w="851" w:type="dxa"/>
            <w:vMerge w:val="continue"/>
            <w:vAlign w:val="center"/>
          </w:tcPr>
          <w:p w14:paraId="37F060AF">
            <w:pPr>
              <w:spacing w:line="400" w:lineRule="exact"/>
              <w:rPr>
                <w:rFonts w:ascii="宋体" w:hAnsi="宋体"/>
                <w:color w:val="auto"/>
                <w:szCs w:val="21"/>
                <w:highlight w:val="none"/>
              </w:rPr>
            </w:pPr>
          </w:p>
        </w:tc>
        <w:tc>
          <w:tcPr>
            <w:tcW w:w="1550" w:type="dxa"/>
            <w:vAlign w:val="center"/>
          </w:tcPr>
          <w:p w14:paraId="16384E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14:paraId="774D80CE">
            <w:pPr>
              <w:spacing w:line="400" w:lineRule="exact"/>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r>
      <w:tr w14:paraId="046A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1DF99F7B">
            <w:pPr>
              <w:spacing w:line="400" w:lineRule="exact"/>
              <w:rPr>
                <w:rFonts w:ascii="宋体" w:hAnsi="宋体"/>
                <w:color w:val="auto"/>
                <w:szCs w:val="21"/>
                <w:highlight w:val="none"/>
              </w:rPr>
            </w:pPr>
          </w:p>
        </w:tc>
        <w:tc>
          <w:tcPr>
            <w:tcW w:w="851" w:type="dxa"/>
            <w:vMerge w:val="continue"/>
            <w:vAlign w:val="center"/>
          </w:tcPr>
          <w:p w14:paraId="2604EC56">
            <w:pPr>
              <w:spacing w:line="400" w:lineRule="exact"/>
              <w:rPr>
                <w:rFonts w:ascii="宋体" w:hAnsi="宋体"/>
                <w:color w:val="auto"/>
                <w:szCs w:val="21"/>
                <w:highlight w:val="none"/>
              </w:rPr>
            </w:pPr>
          </w:p>
        </w:tc>
        <w:tc>
          <w:tcPr>
            <w:tcW w:w="1550" w:type="dxa"/>
            <w:vAlign w:val="center"/>
          </w:tcPr>
          <w:p w14:paraId="0B757B9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14:paraId="0681C282">
            <w:pPr>
              <w:spacing w:line="400" w:lineRule="exact"/>
              <w:rPr>
                <w:rFonts w:ascii="宋体" w:hAnsi="宋体"/>
                <w:color w:val="auto"/>
                <w:szCs w:val="21"/>
                <w:highlight w:val="none"/>
              </w:rPr>
            </w:pPr>
            <w:r>
              <w:rPr>
                <w:rFonts w:hint="eastAsia" w:ascii="宋体" w:hAnsi="宋体"/>
                <w:color w:val="auto"/>
                <w:szCs w:val="21"/>
                <w:highlight w:val="none"/>
              </w:rPr>
              <w:t>没有提交备选投标方案。</w:t>
            </w:r>
          </w:p>
        </w:tc>
      </w:tr>
      <w:tr w14:paraId="509D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3CD77766">
            <w:pPr>
              <w:spacing w:line="400" w:lineRule="exact"/>
              <w:rPr>
                <w:rFonts w:ascii="宋体" w:hAnsi="宋体"/>
                <w:color w:val="auto"/>
                <w:szCs w:val="21"/>
                <w:highlight w:val="none"/>
              </w:rPr>
            </w:pPr>
          </w:p>
        </w:tc>
        <w:tc>
          <w:tcPr>
            <w:tcW w:w="851" w:type="dxa"/>
            <w:vMerge w:val="continue"/>
            <w:vAlign w:val="center"/>
          </w:tcPr>
          <w:p w14:paraId="3E77458D">
            <w:pPr>
              <w:spacing w:line="400" w:lineRule="exact"/>
              <w:rPr>
                <w:rFonts w:ascii="宋体" w:hAnsi="宋体"/>
                <w:color w:val="auto"/>
                <w:szCs w:val="21"/>
                <w:highlight w:val="none"/>
              </w:rPr>
            </w:pPr>
          </w:p>
        </w:tc>
        <w:tc>
          <w:tcPr>
            <w:tcW w:w="1550" w:type="dxa"/>
            <w:vAlign w:val="center"/>
          </w:tcPr>
          <w:p w14:paraId="30ED2E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14:paraId="29561917">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r>
      <w:tr w14:paraId="2E50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7EA2F7E2">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14:paraId="7D04BFF4">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14:paraId="77C146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14:paraId="5D153A2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56DC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14:paraId="39D72D39">
            <w:pPr>
              <w:spacing w:line="400" w:lineRule="exact"/>
              <w:jc w:val="center"/>
              <w:rPr>
                <w:rFonts w:ascii="宋体" w:hAnsi="宋体"/>
                <w:color w:val="auto"/>
                <w:szCs w:val="21"/>
                <w:highlight w:val="none"/>
              </w:rPr>
            </w:pPr>
          </w:p>
        </w:tc>
        <w:tc>
          <w:tcPr>
            <w:tcW w:w="851" w:type="dxa"/>
            <w:vMerge w:val="continue"/>
            <w:vAlign w:val="center"/>
          </w:tcPr>
          <w:p w14:paraId="61E28A3B">
            <w:pPr>
              <w:spacing w:line="400" w:lineRule="exact"/>
              <w:jc w:val="center"/>
              <w:rPr>
                <w:rFonts w:ascii="宋体" w:hAnsi="宋体"/>
                <w:color w:val="auto"/>
                <w:szCs w:val="21"/>
                <w:highlight w:val="none"/>
              </w:rPr>
            </w:pPr>
          </w:p>
        </w:tc>
        <w:tc>
          <w:tcPr>
            <w:tcW w:w="1550" w:type="dxa"/>
            <w:vAlign w:val="center"/>
          </w:tcPr>
          <w:p w14:paraId="6B6EF85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14:paraId="2781CC9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459E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B6DAEF5">
            <w:pPr>
              <w:spacing w:line="400" w:lineRule="exact"/>
              <w:jc w:val="center"/>
              <w:rPr>
                <w:rFonts w:ascii="宋体" w:hAnsi="宋体"/>
                <w:color w:val="auto"/>
                <w:szCs w:val="21"/>
                <w:highlight w:val="none"/>
              </w:rPr>
            </w:pPr>
          </w:p>
        </w:tc>
        <w:tc>
          <w:tcPr>
            <w:tcW w:w="851" w:type="dxa"/>
            <w:vMerge w:val="continue"/>
            <w:vAlign w:val="center"/>
          </w:tcPr>
          <w:p w14:paraId="6D670524">
            <w:pPr>
              <w:spacing w:line="400" w:lineRule="exact"/>
              <w:jc w:val="center"/>
              <w:rPr>
                <w:rFonts w:ascii="宋体" w:hAnsi="宋体"/>
                <w:color w:val="auto"/>
                <w:szCs w:val="21"/>
                <w:highlight w:val="none"/>
              </w:rPr>
            </w:pPr>
          </w:p>
        </w:tc>
        <w:tc>
          <w:tcPr>
            <w:tcW w:w="1550" w:type="dxa"/>
            <w:vAlign w:val="center"/>
          </w:tcPr>
          <w:p w14:paraId="18E91DD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14:paraId="490A5110">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4F77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Merge w:val="continue"/>
            <w:vAlign w:val="center"/>
          </w:tcPr>
          <w:p w14:paraId="18E0B7C2">
            <w:pPr>
              <w:spacing w:line="400" w:lineRule="exact"/>
              <w:jc w:val="center"/>
              <w:rPr>
                <w:rFonts w:ascii="宋体" w:hAnsi="宋体"/>
                <w:color w:val="auto"/>
                <w:szCs w:val="21"/>
                <w:highlight w:val="none"/>
              </w:rPr>
            </w:pPr>
          </w:p>
        </w:tc>
        <w:tc>
          <w:tcPr>
            <w:tcW w:w="851" w:type="dxa"/>
            <w:vMerge w:val="continue"/>
            <w:vAlign w:val="center"/>
          </w:tcPr>
          <w:p w14:paraId="0AFC9FB2">
            <w:pPr>
              <w:spacing w:line="400" w:lineRule="exact"/>
              <w:jc w:val="center"/>
              <w:rPr>
                <w:rFonts w:ascii="宋体" w:hAnsi="宋体"/>
                <w:color w:val="auto"/>
                <w:szCs w:val="21"/>
                <w:highlight w:val="none"/>
              </w:rPr>
            </w:pPr>
          </w:p>
        </w:tc>
        <w:tc>
          <w:tcPr>
            <w:tcW w:w="1550" w:type="dxa"/>
            <w:vAlign w:val="center"/>
          </w:tcPr>
          <w:p w14:paraId="1389E73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14:paraId="43E7D34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4B1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14:paraId="647B24CB">
            <w:pPr>
              <w:spacing w:line="400" w:lineRule="exact"/>
              <w:jc w:val="center"/>
              <w:rPr>
                <w:rFonts w:ascii="宋体" w:hAnsi="宋体"/>
                <w:color w:val="auto"/>
                <w:szCs w:val="21"/>
                <w:highlight w:val="none"/>
              </w:rPr>
            </w:pPr>
          </w:p>
        </w:tc>
        <w:tc>
          <w:tcPr>
            <w:tcW w:w="851" w:type="dxa"/>
            <w:vMerge w:val="continue"/>
            <w:vAlign w:val="center"/>
          </w:tcPr>
          <w:p w14:paraId="6D471649">
            <w:pPr>
              <w:spacing w:line="400" w:lineRule="exact"/>
              <w:jc w:val="center"/>
              <w:rPr>
                <w:rFonts w:ascii="宋体" w:hAnsi="宋体"/>
                <w:color w:val="auto"/>
                <w:szCs w:val="21"/>
                <w:highlight w:val="none"/>
              </w:rPr>
            </w:pPr>
          </w:p>
        </w:tc>
        <w:tc>
          <w:tcPr>
            <w:tcW w:w="1550" w:type="dxa"/>
            <w:vAlign w:val="center"/>
          </w:tcPr>
          <w:p w14:paraId="715988F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14:paraId="77751B99">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BC3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EA51565">
            <w:pPr>
              <w:spacing w:line="400" w:lineRule="exact"/>
              <w:jc w:val="center"/>
              <w:rPr>
                <w:rFonts w:ascii="宋体" w:hAnsi="宋体"/>
                <w:color w:val="auto"/>
                <w:szCs w:val="21"/>
                <w:highlight w:val="none"/>
              </w:rPr>
            </w:pPr>
          </w:p>
        </w:tc>
        <w:tc>
          <w:tcPr>
            <w:tcW w:w="851" w:type="dxa"/>
            <w:vMerge w:val="continue"/>
            <w:vAlign w:val="center"/>
          </w:tcPr>
          <w:p w14:paraId="22C8987D">
            <w:pPr>
              <w:spacing w:line="400" w:lineRule="exact"/>
              <w:jc w:val="center"/>
              <w:rPr>
                <w:rFonts w:ascii="宋体" w:hAnsi="宋体"/>
                <w:color w:val="auto"/>
                <w:szCs w:val="21"/>
                <w:highlight w:val="none"/>
              </w:rPr>
            </w:pPr>
          </w:p>
        </w:tc>
        <w:tc>
          <w:tcPr>
            <w:tcW w:w="1550" w:type="dxa"/>
            <w:vAlign w:val="center"/>
          </w:tcPr>
          <w:p w14:paraId="6F83FE0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14:paraId="0CC27E01">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7C8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05B0DCA">
            <w:pPr>
              <w:spacing w:line="400" w:lineRule="exact"/>
              <w:jc w:val="center"/>
              <w:rPr>
                <w:rFonts w:ascii="宋体" w:hAnsi="宋体"/>
                <w:color w:val="auto"/>
                <w:szCs w:val="21"/>
                <w:highlight w:val="none"/>
              </w:rPr>
            </w:pPr>
          </w:p>
        </w:tc>
        <w:tc>
          <w:tcPr>
            <w:tcW w:w="851" w:type="dxa"/>
            <w:vMerge w:val="continue"/>
            <w:vAlign w:val="center"/>
          </w:tcPr>
          <w:p w14:paraId="6D583B58">
            <w:pPr>
              <w:spacing w:line="400" w:lineRule="exact"/>
              <w:jc w:val="center"/>
              <w:rPr>
                <w:rFonts w:ascii="宋体" w:hAnsi="宋体"/>
                <w:color w:val="auto"/>
                <w:szCs w:val="21"/>
                <w:highlight w:val="none"/>
              </w:rPr>
            </w:pPr>
          </w:p>
        </w:tc>
        <w:tc>
          <w:tcPr>
            <w:tcW w:w="1550" w:type="dxa"/>
            <w:vAlign w:val="center"/>
          </w:tcPr>
          <w:p w14:paraId="21D2AC4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14:paraId="10FF9E80">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A4C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F0BBA57">
            <w:pPr>
              <w:spacing w:line="400" w:lineRule="exact"/>
              <w:jc w:val="center"/>
              <w:rPr>
                <w:rFonts w:ascii="宋体" w:hAnsi="宋体"/>
                <w:color w:val="auto"/>
                <w:szCs w:val="21"/>
                <w:highlight w:val="none"/>
              </w:rPr>
            </w:pPr>
          </w:p>
        </w:tc>
        <w:tc>
          <w:tcPr>
            <w:tcW w:w="851" w:type="dxa"/>
            <w:vMerge w:val="continue"/>
            <w:vAlign w:val="center"/>
          </w:tcPr>
          <w:p w14:paraId="24F9C1F4">
            <w:pPr>
              <w:spacing w:line="400" w:lineRule="exact"/>
              <w:jc w:val="center"/>
              <w:rPr>
                <w:rFonts w:ascii="宋体" w:hAnsi="宋体"/>
                <w:color w:val="auto"/>
                <w:szCs w:val="21"/>
                <w:highlight w:val="none"/>
              </w:rPr>
            </w:pPr>
          </w:p>
        </w:tc>
        <w:tc>
          <w:tcPr>
            <w:tcW w:w="1550" w:type="dxa"/>
            <w:vAlign w:val="center"/>
          </w:tcPr>
          <w:p w14:paraId="69A95D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14:paraId="224D8F3F">
            <w:pPr>
              <w:spacing w:line="400" w:lineRule="exact"/>
              <w:rPr>
                <w:rFonts w:ascii="宋体" w:hAnsi="宋体" w:cs="宋体"/>
                <w:color w:val="auto"/>
                <w:szCs w:val="21"/>
                <w:highlight w:val="none"/>
              </w:rPr>
            </w:pPr>
            <w:r>
              <w:rPr>
                <w:rFonts w:hint="eastAsia" w:ascii="宋体" w:hAnsi="宋体" w:cs="宋体"/>
                <w:color w:val="auto"/>
                <w:szCs w:val="21"/>
                <w:highlight w:val="none"/>
              </w:rPr>
              <w:t>本项目接受联合体投标。</w:t>
            </w:r>
          </w:p>
        </w:tc>
      </w:tr>
      <w:tr w14:paraId="0B53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14:paraId="2BDA90E7">
            <w:pPr>
              <w:spacing w:line="400" w:lineRule="exact"/>
              <w:jc w:val="center"/>
              <w:rPr>
                <w:rFonts w:ascii="宋体" w:hAnsi="宋体"/>
                <w:color w:val="auto"/>
                <w:szCs w:val="21"/>
                <w:highlight w:val="none"/>
              </w:rPr>
            </w:pPr>
          </w:p>
        </w:tc>
        <w:tc>
          <w:tcPr>
            <w:tcW w:w="851" w:type="dxa"/>
            <w:vMerge w:val="continue"/>
            <w:vAlign w:val="center"/>
          </w:tcPr>
          <w:p w14:paraId="66828729">
            <w:pPr>
              <w:spacing w:line="400" w:lineRule="exact"/>
              <w:jc w:val="center"/>
              <w:rPr>
                <w:rFonts w:ascii="宋体" w:hAnsi="宋体"/>
                <w:color w:val="auto"/>
                <w:szCs w:val="21"/>
                <w:highlight w:val="none"/>
              </w:rPr>
            </w:pPr>
          </w:p>
        </w:tc>
        <w:tc>
          <w:tcPr>
            <w:tcW w:w="1550" w:type="dxa"/>
            <w:vAlign w:val="center"/>
          </w:tcPr>
          <w:p w14:paraId="30885C1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14:paraId="19F92D74">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不存在第二章“投标人须知”第 1.4.3 项规定的任何一种情形（以《投标申请人声明》为准）</w:t>
            </w:r>
          </w:p>
        </w:tc>
      </w:tr>
      <w:tr w14:paraId="27D5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14:paraId="560D9FC0">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14:paraId="4373C0E7">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14:paraId="652B65C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14:paraId="4A4EC98A">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14:paraId="5055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89D30CA">
            <w:pPr>
              <w:spacing w:line="400" w:lineRule="exact"/>
              <w:jc w:val="center"/>
              <w:rPr>
                <w:rFonts w:ascii="宋体" w:hAnsi="宋体"/>
                <w:color w:val="auto"/>
                <w:szCs w:val="21"/>
                <w:highlight w:val="none"/>
              </w:rPr>
            </w:pPr>
          </w:p>
        </w:tc>
        <w:tc>
          <w:tcPr>
            <w:tcW w:w="851" w:type="dxa"/>
            <w:vMerge w:val="continue"/>
            <w:vAlign w:val="center"/>
          </w:tcPr>
          <w:p w14:paraId="6567531E">
            <w:pPr>
              <w:spacing w:line="400" w:lineRule="exact"/>
              <w:jc w:val="center"/>
              <w:rPr>
                <w:rFonts w:ascii="宋体" w:hAnsi="宋体"/>
                <w:color w:val="auto"/>
                <w:szCs w:val="21"/>
                <w:highlight w:val="none"/>
              </w:rPr>
            </w:pPr>
          </w:p>
        </w:tc>
        <w:tc>
          <w:tcPr>
            <w:tcW w:w="1550" w:type="dxa"/>
            <w:vAlign w:val="center"/>
          </w:tcPr>
          <w:p w14:paraId="1EEEC2F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14:paraId="7466C0C2">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14:paraId="3BEE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37D61D4">
            <w:pPr>
              <w:spacing w:line="400" w:lineRule="exact"/>
              <w:jc w:val="center"/>
              <w:rPr>
                <w:rFonts w:ascii="宋体" w:hAnsi="宋体"/>
                <w:color w:val="auto"/>
                <w:szCs w:val="21"/>
                <w:highlight w:val="none"/>
              </w:rPr>
            </w:pPr>
          </w:p>
        </w:tc>
        <w:tc>
          <w:tcPr>
            <w:tcW w:w="851" w:type="dxa"/>
            <w:vMerge w:val="continue"/>
            <w:vAlign w:val="center"/>
          </w:tcPr>
          <w:p w14:paraId="6CC59F6E">
            <w:pPr>
              <w:spacing w:line="400" w:lineRule="exact"/>
              <w:jc w:val="center"/>
              <w:rPr>
                <w:rFonts w:ascii="宋体" w:hAnsi="宋体"/>
                <w:color w:val="auto"/>
                <w:szCs w:val="21"/>
                <w:highlight w:val="none"/>
              </w:rPr>
            </w:pPr>
          </w:p>
        </w:tc>
        <w:tc>
          <w:tcPr>
            <w:tcW w:w="1550" w:type="dxa"/>
            <w:vAlign w:val="center"/>
          </w:tcPr>
          <w:p w14:paraId="7B39FE6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14:paraId="1DD794B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14:paraId="7CF9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6D74BC1">
            <w:pPr>
              <w:spacing w:line="400" w:lineRule="exact"/>
              <w:jc w:val="center"/>
              <w:rPr>
                <w:rFonts w:ascii="宋体" w:hAnsi="宋体"/>
                <w:color w:val="auto"/>
                <w:szCs w:val="21"/>
                <w:highlight w:val="none"/>
              </w:rPr>
            </w:pPr>
          </w:p>
        </w:tc>
        <w:tc>
          <w:tcPr>
            <w:tcW w:w="851" w:type="dxa"/>
            <w:vMerge w:val="continue"/>
            <w:vAlign w:val="center"/>
          </w:tcPr>
          <w:p w14:paraId="5B5ADA9F">
            <w:pPr>
              <w:spacing w:line="400" w:lineRule="exact"/>
              <w:jc w:val="center"/>
              <w:rPr>
                <w:rFonts w:ascii="宋体" w:hAnsi="宋体"/>
                <w:color w:val="auto"/>
                <w:szCs w:val="21"/>
                <w:highlight w:val="none"/>
              </w:rPr>
            </w:pPr>
          </w:p>
        </w:tc>
        <w:tc>
          <w:tcPr>
            <w:tcW w:w="1550" w:type="dxa"/>
            <w:vAlign w:val="center"/>
          </w:tcPr>
          <w:p w14:paraId="6DEACDC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14:paraId="5198F39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14:paraId="0FDE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AD16E52">
            <w:pPr>
              <w:spacing w:line="400" w:lineRule="exact"/>
              <w:jc w:val="center"/>
              <w:rPr>
                <w:rFonts w:ascii="宋体" w:hAnsi="宋体"/>
                <w:color w:val="auto"/>
                <w:szCs w:val="21"/>
                <w:highlight w:val="none"/>
              </w:rPr>
            </w:pPr>
          </w:p>
        </w:tc>
        <w:tc>
          <w:tcPr>
            <w:tcW w:w="851" w:type="dxa"/>
            <w:vMerge w:val="continue"/>
            <w:vAlign w:val="center"/>
          </w:tcPr>
          <w:p w14:paraId="5051384A">
            <w:pPr>
              <w:spacing w:line="400" w:lineRule="exact"/>
              <w:jc w:val="center"/>
              <w:rPr>
                <w:rFonts w:ascii="宋体" w:hAnsi="宋体"/>
                <w:color w:val="auto"/>
                <w:szCs w:val="21"/>
                <w:highlight w:val="none"/>
              </w:rPr>
            </w:pPr>
          </w:p>
        </w:tc>
        <w:tc>
          <w:tcPr>
            <w:tcW w:w="1550" w:type="dxa"/>
            <w:vAlign w:val="center"/>
          </w:tcPr>
          <w:p w14:paraId="163892E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14:paraId="2C72D3D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14:paraId="4A5F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CCF15ED">
            <w:pPr>
              <w:spacing w:line="400" w:lineRule="exact"/>
              <w:jc w:val="center"/>
              <w:rPr>
                <w:rFonts w:ascii="宋体" w:hAnsi="宋体"/>
                <w:color w:val="auto"/>
                <w:szCs w:val="21"/>
                <w:highlight w:val="none"/>
              </w:rPr>
            </w:pPr>
          </w:p>
        </w:tc>
        <w:tc>
          <w:tcPr>
            <w:tcW w:w="851" w:type="dxa"/>
            <w:vMerge w:val="continue"/>
            <w:vAlign w:val="center"/>
          </w:tcPr>
          <w:p w14:paraId="34E57BBD">
            <w:pPr>
              <w:spacing w:line="400" w:lineRule="exact"/>
              <w:jc w:val="center"/>
              <w:rPr>
                <w:rFonts w:ascii="宋体" w:hAnsi="宋体"/>
                <w:color w:val="auto"/>
                <w:szCs w:val="21"/>
                <w:highlight w:val="none"/>
              </w:rPr>
            </w:pPr>
          </w:p>
        </w:tc>
        <w:tc>
          <w:tcPr>
            <w:tcW w:w="1550" w:type="dxa"/>
            <w:vAlign w:val="center"/>
          </w:tcPr>
          <w:p w14:paraId="4FC6AC7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14:paraId="27572034">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14:paraId="54D4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D07C1BA">
            <w:pPr>
              <w:spacing w:line="400" w:lineRule="exact"/>
              <w:jc w:val="center"/>
              <w:rPr>
                <w:rFonts w:ascii="宋体" w:hAnsi="宋体"/>
                <w:color w:val="auto"/>
                <w:szCs w:val="21"/>
                <w:highlight w:val="none"/>
              </w:rPr>
            </w:pPr>
          </w:p>
        </w:tc>
        <w:tc>
          <w:tcPr>
            <w:tcW w:w="851" w:type="dxa"/>
            <w:vMerge w:val="continue"/>
            <w:vAlign w:val="center"/>
          </w:tcPr>
          <w:p w14:paraId="56F5F061">
            <w:pPr>
              <w:spacing w:line="400" w:lineRule="exact"/>
              <w:jc w:val="center"/>
              <w:rPr>
                <w:rFonts w:ascii="宋体" w:hAnsi="宋体"/>
                <w:color w:val="auto"/>
                <w:szCs w:val="21"/>
                <w:highlight w:val="none"/>
              </w:rPr>
            </w:pPr>
          </w:p>
        </w:tc>
        <w:tc>
          <w:tcPr>
            <w:tcW w:w="1550" w:type="dxa"/>
            <w:vAlign w:val="center"/>
          </w:tcPr>
          <w:p w14:paraId="56B1657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14:paraId="092D967C">
            <w:pPr>
              <w:spacing w:line="400" w:lineRule="exact"/>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14:paraId="44D1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0EF184C8">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14:paraId="617BA5A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5001B335">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14:paraId="6712BFF1">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55</w:t>
            </w:r>
            <w:r>
              <w:rPr>
                <w:rFonts w:hint="eastAsia" w:ascii="宋体" w:hAnsi="宋体"/>
                <w:color w:val="auto"/>
                <w:szCs w:val="21"/>
                <w:highlight w:val="none"/>
              </w:rPr>
              <w:t>分</w:t>
            </w:r>
          </w:p>
          <w:p w14:paraId="73CD01E1">
            <w:pPr>
              <w:spacing w:line="400" w:lineRule="exact"/>
              <w:rPr>
                <w:rFonts w:ascii="宋体" w:hAnsi="宋体"/>
                <w:b/>
                <w:color w:val="auto"/>
                <w:szCs w:val="21"/>
                <w:highlight w:val="none"/>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25</w:t>
            </w:r>
            <w:r>
              <w:rPr>
                <w:rFonts w:hint="eastAsia" w:ascii="宋体" w:hAnsi="宋体"/>
                <w:bCs/>
                <w:color w:val="auto"/>
                <w:szCs w:val="21"/>
                <w:highlight w:val="none"/>
              </w:rPr>
              <w:t>分</w:t>
            </w:r>
          </w:p>
          <w:p w14:paraId="775F1BB9">
            <w:pPr>
              <w:spacing w:line="400" w:lineRule="exact"/>
              <w:rPr>
                <w:rFonts w:ascii="宋体" w:hAnsi="宋体"/>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0</w:t>
            </w:r>
            <w:r>
              <w:rPr>
                <w:rFonts w:hint="eastAsia" w:ascii="宋体" w:hAnsi="宋体"/>
                <w:bCs/>
                <w:color w:val="auto"/>
                <w:szCs w:val="21"/>
                <w:highlight w:val="none"/>
              </w:rPr>
              <w:t>分</w:t>
            </w:r>
          </w:p>
          <w:p w14:paraId="1E6F9657">
            <w:pPr>
              <w:spacing w:line="400" w:lineRule="exact"/>
              <w:rPr>
                <w:color w:val="auto"/>
                <w:highlight w:val="none"/>
              </w:rPr>
            </w:pPr>
            <w:r>
              <w:rPr>
                <w:rFonts w:hint="eastAsia" w:ascii="宋体" w:hAnsi="宋体" w:cs="宋体"/>
                <w:color w:val="auto"/>
                <w:szCs w:val="21"/>
                <w:highlight w:val="none"/>
              </w:rPr>
              <w:t>注：投标人综合得分为各评委A+B+C的总分的算术平均分（分数出现小数点时，保留小数点后二位，第三位小数四舍五入）。</w:t>
            </w:r>
          </w:p>
        </w:tc>
      </w:tr>
      <w:tr w14:paraId="599A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3E70E9C6">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14:paraId="1ECCF15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14:paraId="6C544F88">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14:paraId="5BF3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794F8EEB">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14:paraId="36DABA2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14:paraId="2DEC70A0">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×100%（偏差率出现小数点时，保留小数点后2位，第三位小数四舍五入。）</w:t>
            </w:r>
          </w:p>
        </w:tc>
      </w:tr>
      <w:tr w14:paraId="08CD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14:paraId="6DE3F52F">
            <w:pPr>
              <w:spacing w:line="400" w:lineRule="exact"/>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14:paraId="12C06C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14:paraId="292E48E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类似项目业绩</w:t>
            </w:r>
          </w:p>
        </w:tc>
        <w:tc>
          <w:tcPr>
            <w:tcW w:w="7136" w:type="dxa"/>
            <w:vAlign w:val="center"/>
          </w:tcPr>
          <w:p w14:paraId="1E20A44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3164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14:paraId="50440E0B">
            <w:pPr>
              <w:spacing w:line="400" w:lineRule="exact"/>
              <w:jc w:val="center"/>
              <w:rPr>
                <w:rFonts w:ascii="宋体" w:hAnsi="宋体"/>
                <w:color w:val="auto"/>
                <w:szCs w:val="21"/>
                <w:highlight w:val="none"/>
              </w:rPr>
            </w:pPr>
          </w:p>
        </w:tc>
        <w:tc>
          <w:tcPr>
            <w:tcW w:w="851" w:type="dxa"/>
            <w:vMerge w:val="continue"/>
            <w:vAlign w:val="center"/>
          </w:tcPr>
          <w:p w14:paraId="26B595A4">
            <w:pPr>
              <w:spacing w:line="400" w:lineRule="exact"/>
              <w:jc w:val="center"/>
              <w:rPr>
                <w:rFonts w:ascii="宋体" w:hAnsi="宋体"/>
                <w:color w:val="auto"/>
                <w:szCs w:val="21"/>
                <w:highlight w:val="none"/>
              </w:rPr>
            </w:pPr>
          </w:p>
        </w:tc>
        <w:tc>
          <w:tcPr>
            <w:tcW w:w="1550" w:type="dxa"/>
            <w:vAlign w:val="center"/>
          </w:tcPr>
          <w:p w14:paraId="20CBFD9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投标人信誉综合评价</w:t>
            </w:r>
          </w:p>
        </w:tc>
        <w:tc>
          <w:tcPr>
            <w:tcW w:w="7136" w:type="dxa"/>
            <w:vAlign w:val="center"/>
          </w:tcPr>
          <w:p w14:paraId="0B6A2DE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FE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14:paraId="135DB188">
            <w:pPr>
              <w:spacing w:line="400" w:lineRule="exact"/>
              <w:jc w:val="center"/>
              <w:rPr>
                <w:rFonts w:ascii="宋体" w:hAnsi="宋体"/>
                <w:color w:val="auto"/>
                <w:szCs w:val="21"/>
                <w:highlight w:val="none"/>
              </w:rPr>
            </w:pPr>
          </w:p>
        </w:tc>
        <w:tc>
          <w:tcPr>
            <w:tcW w:w="851" w:type="dxa"/>
            <w:vMerge w:val="continue"/>
            <w:vAlign w:val="center"/>
          </w:tcPr>
          <w:p w14:paraId="4BEB13A8">
            <w:pPr>
              <w:spacing w:line="400" w:lineRule="exact"/>
              <w:jc w:val="center"/>
              <w:rPr>
                <w:rFonts w:ascii="宋体" w:hAnsi="宋体"/>
                <w:color w:val="auto"/>
                <w:szCs w:val="21"/>
                <w:highlight w:val="none"/>
              </w:rPr>
            </w:pPr>
          </w:p>
        </w:tc>
        <w:tc>
          <w:tcPr>
            <w:tcW w:w="1550" w:type="dxa"/>
            <w:vAlign w:val="center"/>
          </w:tcPr>
          <w:p w14:paraId="775C83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拟投入人员综合水平</w:t>
            </w:r>
          </w:p>
        </w:tc>
        <w:tc>
          <w:tcPr>
            <w:tcW w:w="7136" w:type="dxa"/>
            <w:vAlign w:val="center"/>
          </w:tcPr>
          <w:p w14:paraId="48F99E5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C5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14:paraId="6CBEB53C">
            <w:pPr>
              <w:spacing w:line="400" w:lineRule="exact"/>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14:paraId="37DB9FE0">
            <w:pPr>
              <w:spacing w:line="40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技术方案评分标准</w:t>
            </w:r>
          </w:p>
        </w:tc>
        <w:tc>
          <w:tcPr>
            <w:tcW w:w="1550" w:type="dxa"/>
            <w:vAlign w:val="center"/>
          </w:tcPr>
          <w:p w14:paraId="5C3F918D">
            <w:pPr>
              <w:spacing w:line="400" w:lineRule="exact"/>
              <w:ind w:lef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拟投入机械设备计划</w:t>
            </w:r>
          </w:p>
        </w:tc>
        <w:tc>
          <w:tcPr>
            <w:tcW w:w="7136" w:type="dxa"/>
            <w:vAlign w:val="center"/>
          </w:tcPr>
          <w:p w14:paraId="0589039C">
            <w:pPr>
              <w:spacing w:line="400" w:lineRule="exact"/>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34E0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14:paraId="3598C1C0">
            <w:pPr>
              <w:spacing w:line="400" w:lineRule="exact"/>
              <w:jc w:val="center"/>
              <w:rPr>
                <w:rFonts w:ascii="宋体" w:hAnsi="宋体" w:cs="宋体"/>
                <w:color w:val="auto"/>
                <w:szCs w:val="21"/>
                <w:highlight w:val="none"/>
              </w:rPr>
            </w:pPr>
          </w:p>
        </w:tc>
        <w:tc>
          <w:tcPr>
            <w:tcW w:w="851" w:type="dxa"/>
            <w:vMerge w:val="continue"/>
            <w:vAlign w:val="center"/>
          </w:tcPr>
          <w:p w14:paraId="7388DAC5">
            <w:pPr>
              <w:spacing w:line="400" w:lineRule="exact"/>
              <w:jc w:val="center"/>
              <w:rPr>
                <w:rFonts w:ascii="宋体" w:hAnsi="宋体" w:cs="宋体"/>
                <w:color w:val="auto"/>
                <w:szCs w:val="21"/>
                <w:highlight w:val="none"/>
              </w:rPr>
            </w:pPr>
          </w:p>
        </w:tc>
        <w:tc>
          <w:tcPr>
            <w:tcW w:w="1550" w:type="dxa"/>
            <w:vAlign w:val="center"/>
          </w:tcPr>
          <w:p w14:paraId="79A49C63">
            <w:pPr>
              <w:spacing w:line="400" w:lineRule="exact"/>
              <w:jc w:val="center"/>
              <w:rPr>
                <w:rFonts w:ascii="宋体" w:hAnsi="宋体"/>
                <w:color w:val="auto"/>
                <w:szCs w:val="21"/>
                <w:highlight w:val="none"/>
              </w:rPr>
            </w:pPr>
            <w:r>
              <w:rPr>
                <w:rFonts w:hint="eastAsia" w:ascii="宋体" w:hAnsi="宋体"/>
                <w:color w:val="auto"/>
                <w:szCs w:val="21"/>
                <w:highlight w:val="none"/>
              </w:rPr>
              <w:t>检测方案</w:t>
            </w:r>
          </w:p>
        </w:tc>
        <w:tc>
          <w:tcPr>
            <w:tcW w:w="7136" w:type="dxa"/>
            <w:vAlign w:val="center"/>
          </w:tcPr>
          <w:p w14:paraId="5E8086FC">
            <w:pPr>
              <w:spacing w:line="400" w:lineRule="exact"/>
              <w:ind w:left="420" w:hanging="420" w:hangingChars="20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5ED4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150529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14:paraId="3F32861A">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14:paraId="60F239FB">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2</w:t>
            </w:r>
            <w:r>
              <w:rPr>
                <w:rFonts w:hint="eastAsia" w:ascii="宋体" w:hAnsi="宋体"/>
                <w:color w:val="auto"/>
                <w:szCs w:val="21"/>
                <w:highlight w:val="none"/>
              </w:rPr>
              <w:t>0分；有效投标报价与评标基准价之差，每上偏1%扣1.0分，下偏1%扣0.</w:t>
            </w:r>
            <w:r>
              <w:rPr>
                <w:rFonts w:hint="eastAsia" w:ascii="宋体" w:hAnsi="宋体"/>
                <w:color w:val="auto"/>
                <w:szCs w:val="21"/>
                <w:highlight w:val="none"/>
                <w:lang w:val="en-US" w:eastAsia="zh-CN"/>
              </w:rPr>
              <w:t>5</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bl>
    <w:p w14:paraId="1E51E976">
      <w:pPr>
        <w:pStyle w:val="5"/>
        <w:rPr>
          <w:color w:val="auto"/>
          <w:highlight w:val="none"/>
        </w:rPr>
      </w:pPr>
      <w:r>
        <w:rPr>
          <w:rFonts w:cs="宋体"/>
          <w:color w:val="auto"/>
          <w:szCs w:val="21"/>
          <w:highlight w:val="none"/>
        </w:rPr>
        <w:br w:type="page"/>
      </w:r>
      <w:bookmarkStart w:id="106" w:name="_Toc118553982"/>
      <w:r>
        <w:rPr>
          <w:rFonts w:hint="eastAsia"/>
          <w:color w:val="auto"/>
          <w:highlight w:val="none"/>
        </w:rPr>
        <w:t>附表一：形式评审表</w:t>
      </w:r>
      <w:bookmarkEnd w:id="106"/>
    </w:p>
    <w:p w14:paraId="3BAF3C17">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8"/>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14:paraId="6ACF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14:paraId="62F5DEAB">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14:paraId="78E2A98C">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14:paraId="6B7599C3">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14:paraId="23327D3A">
            <w:pPr>
              <w:tabs>
                <w:tab w:val="left" w:pos="720"/>
              </w:tabs>
              <w:snapToGrid w:val="0"/>
              <w:spacing w:line="276" w:lineRule="auto"/>
              <w:rPr>
                <w:rFonts w:ascii="宋体" w:hAnsi="宋体"/>
                <w:color w:val="auto"/>
                <w:sz w:val="18"/>
                <w:szCs w:val="18"/>
                <w:highlight w:val="none"/>
              </w:rPr>
            </w:pPr>
          </w:p>
        </w:tc>
        <w:tc>
          <w:tcPr>
            <w:tcW w:w="857" w:type="dxa"/>
            <w:vAlign w:val="center"/>
          </w:tcPr>
          <w:p w14:paraId="52130B8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9E24D5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49A9428">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CB13700">
            <w:pPr>
              <w:tabs>
                <w:tab w:val="left" w:pos="720"/>
              </w:tabs>
              <w:snapToGrid w:val="0"/>
              <w:spacing w:line="276" w:lineRule="auto"/>
              <w:jc w:val="center"/>
              <w:rPr>
                <w:rFonts w:ascii="宋体" w:hAnsi="宋体"/>
                <w:color w:val="auto"/>
                <w:sz w:val="18"/>
                <w:szCs w:val="18"/>
                <w:highlight w:val="none"/>
              </w:rPr>
            </w:pPr>
          </w:p>
        </w:tc>
      </w:tr>
      <w:tr w14:paraId="6CD3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14:paraId="60945729">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14:paraId="2A4BDA1B">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投标人名称：与企业法人营业执照（或事业单位法人证书）、CMA 计量认证合格证书（检验检测机构资质认定证书）、资质证书一致。联合体投标的，联合体各方名称须和相应的企业法人营业执照（或事业单位法人证书）、CMA 计量认证合格证书（检验检测机构资质认定证书）、资质证书的名称一致。</w:t>
            </w:r>
          </w:p>
        </w:tc>
        <w:tc>
          <w:tcPr>
            <w:tcW w:w="856" w:type="dxa"/>
            <w:vAlign w:val="center"/>
          </w:tcPr>
          <w:p w14:paraId="08CA5CF9">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4BAD1B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4A5240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4B13A2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B9A5DE9">
            <w:pPr>
              <w:tabs>
                <w:tab w:val="left" w:pos="720"/>
              </w:tabs>
              <w:snapToGrid w:val="0"/>
              <w:spacing w:line="276" w:lineRule="auto"/>
              <w:jc w:val="center"/>
              <w:rPr>
                <w:rFonts w:ascii="宋体" w:hAnsi="宋体"/>
                <w:color w:val="auto"/>
                <w:sz w:val="18"/>
                <w:szCs w:val="18"/>
                <w:highlight w:val="none"/>
              </w:rPr>
            </w:pPr>
          </w:p>
        </w:tc>
      </w:tr>
      <w:tr w14:paraId="741B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614F47B3">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14:paraId="708ACC76">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投标函及其附表签字盖章：投标函及其附表格式及签字盖章符合招标文件要求，由法定代表人签字或盖章的，应附法定代表人证明书，由代理人签字或盖章的，应附法定代表人证明书及授权委托书。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14:paraId="5D53A70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15331A6">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897FC9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04A4589">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FB2D1B1">
            <w:pPr>
              <w:tabs>
                <w:tab w:val="left" w:pos="720"/>
              </w:tabs>
              <w:snapToGrid w:val="0"/>
              <w:spacing w:line="276" w:lineRule="auto"/>
              <w:jc w:val="center"/>
              <w:rPr>
                <w:rFonts w:ascii="宋体" w:hAnsi="宋体"/>
                <w:color w:val="auto"/>
                <w:sz w:val="18"/>
                <w:szCs w:val="18"/>
                <w:highlight w:val="none"/>
              </w:rPr>
            </w:pPr>
          </w:p>
        </w:tc>
      </w:tr>
      <w:tr w14:paraId="58FD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14:paraId="508DF0C6">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14:paraId="5481F9E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c>
          <w:tcPr>
            <w:tcW w:w="856" w:type="dxa"/>
            <w:vAlign w:val="center"/>
          </w:tcPr>
          <w:p w14:paraId="5966676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74927C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CA7D22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4B2800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FE04619">
            <w:pPr>
              <w:tabs>
                <w:tab w:val="left" w:pos="720"/>
              </w:tabs>
              <w:snapToGrid w:val="0"/>
              <w:spacing w:line="276" w:lineRule="auto"/>
              <w:jc w:val="center"/>
              <w:rPr>
                <w:rFonts w:ascii="宋体" w:hAnsi="宋体"/>
                <w:color w:val="auto"/>
                <w:sz w:val="18"/>
                <w:szCs w:val="18"/>
                <w:highlight w:val="none"/>
              </w:rPr>
            </w:pPr>
          </w:p>
        </w:tc>
      </w:tr>
      <w:tr w14:paraId="6A9F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14:paraId="77936839">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14:paraId="52E6FD9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备选投标方案：没有提交备选投标方案。</w:t>
            </w:r>
          </w:p>
        </w:tc>
        <w:tc>
          <w:tcPr>
            <w:tcW w:w="856" w:type="dxa"/>
            <w:vAlign w:val="center"/>
          </w:tcPr>
          <w:p w14:paraId="611A1B2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7B331D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D9560D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C94CE3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01EC74F">
            <w:pPr>
              <w:tabs>
                <w:tab w:val="left" w:pos="720"/>
              </w:tabs>
              <w:snapToGrid w:val="0"/>
              <w:spacing w:line="276" w:lineRule="auto"/>
              <w:jc w:val="center"/>
              <w:rPr>
                <w:rFonts w:ascii="宋体" w:hAnsi="宋体"/>
                <w:color w:val="auto"/>
                <w:sz w:val="18"/>
                <w:szCs w:val="18"/>
                <w:highlight w:val="none"/>
              </w:rPr>
            </w:pPr>
          </w:p>
        </w:tc>
      </w:tr>
      <w:tr w14:paraId="0BC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7D7B7697">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14:paraId="44E9AD33">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投标人机器码：投标人与本项目其他投标人加密打包投标文件电脑机器特征码一致的</w:t>
            </w:r>
            <w:r>
              <w:rPr>
                <w:rFonts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ascii="宋体" w:hAnsi="宋体"/>
                <w:color w:val="auto"/>
                <w:szCs w:val="21"/>
                <w:highlight w:val="none"/>
              </w:rPr>
              <w:t>评标系统的检索信息为准)</w:t>
            </w:r>
            <w:r>
              <w:rPr>
                <w:rFonts w:hint="eastAsia" w:ascii="宋体" w:hAnsi="宋体"/>
                <w:color w:val="auto"/>
                <w:szCs w:val="21"/>
                <w:highlight w:val="none"/>
              </w:rPr>
              <w:t>，</w:t>
            </w:r>
            <w:r>
              <w:rPr>
                <w:rFonts w:ascii="宋体" w:hAnsi="宋体"/>
                <w:color w:val="auto"/>
                <w:szCs w:val="21"/>
                <w:highlight w:val="none"/>
              </w:rPr>
              <w:t>其投标将被否决。</w:t>
            </w:r>
          </w:p>
        </w:tc>
        <w:tc>
          <w:tcPr>
            <w:tcW w:w="856" w:type="dxa"/>
            <w:vAlign w:val="center"/>
          </w:tcPr>
          <w:p w14:paraId="5BEC876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6923D3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0D5E4D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5AC209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023FC64">
            <w:pPr>
              <w:tabs>
                <w:tab w:val="left" w:pos="720"/>
              </w:tabs>
              <w:snapToGrid w:val="0"/>
              <w:spacing w:line="276" w:lineRule="auto"/>
              <w:jc w:val="center"/>
              <w:rPr>
                <w:rFonts w:ascii="宋体" w:hAnsi="宋体"/>
                <w:color w:val="auto"/>
                <w:sz w:val="18"/>
                <w:szCs w:val="18"/>
                <w:highlight w:val="none"/>
              </w:rPr>
            </w:pPr>
          </w:p>
        </w:tc>
      </w:tr>
      <w:tr w14:paraId="6274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14:paraId="387CB849">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14:paraId="3EF247F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14:paraId="5E6F103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16F911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4AEAD3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E1AFC27">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84AF405">
            <w:pPr>
              <w:tabs>
                <w:tab w:val="left" w:pos="720"/>
              </w:tabs>
              <w:snapToGrid w:val="0"/>
              <w:spacing w:line="276" w:lineRule="auto"/>
              <w:jc w:val="center"/>
              <w:rPr>
                <w:rFonts w:ascii="宋体" w:hAnsi="宋体"/>
                <w:color w:val="auto"/>
                <w:sz w:val="18"/>
                <w:szCs w:val="18"/>
                <w:highlight w:val="none"/>
              </w:rPr>
            </w:pPr>
          </w:p>
        </w:tc>
      </w:tr>
    </w:tbl>
    <w:p w14:paraId="334FAAF8">
      <w:pPr>
        <w:rPr>
          <w:rFonts w:ascii="宋体" w:hAnsi="宋体"/>
          <w:color w:val="auto"/>
          <w:sz w:val="18"/>
          <w:szCs w:val="18"/>
          <w:highlight w:val="none"/>
        </w:rPr>
      </w:pPr>
    </w:p>
    <w:p w14:paraId="094684D9">
      <w:pPr>
        <w:pStyle w:val="5"/>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20BD2EB0">
      <w:pPr>
        <w:pStyle w:val="5"/>
        <w:spacing w:line="360" w:lineRule="auto"/>
        <w:jc w:val="left"/>
        <w:rPr>
          <w:rFonts w:hint="eastAsia" w:ascii="宋体" w:hAnsi="宋体" w:cs="宋体"/>
          <w:color w:val="auto"/>
          <w:sz w:val="28"/>
          <w:szCs w:val="28"/>
          <w:highlight w:val="none"/>
        </w:rPr>
      </w:pPr>
      <w:r>
        <w:rPr>
          <w:rFonts w:hint="eastAsia"/>
          <w:b w:val="0"/>
          <w:color w:val="auto"/>
          <w:sz w:val="21"/>
          <w:szCs w:val="21"/>
          <w:highlight w:val="none"/>
        </w:rPr>
        <w:t>评委签名：                                            日期：</w:t>
      </w:r>
      <w:r>
        <w:rPr>
          <w:color w:val="auto"/>
          <w:highlight w:val="none"/>
        </w:rPr>
        <w:br w:type="page"/>
      </w:r>
      <w:bookmarkStart w:id="107" w:name="_Toc118553983"/>
      <w:r>
        <w:rPr>
          <w:rFonts w:hint="eastAsia"/>
          <w:color w:val="auto"/>
          <w:highlight w:val="none"/>
        </w:rPr>
        <w:t>附表二：资格评审表</w:t>
      </w:r>
      <w:bookmarkEnd w:id="107"/>
      <w:r>
        <w:rPr>
          <w:rFonts w:hint="eastAsia" w:cs="宋体"/>
          <w:color w:val="auto"/>
          <w:sz w:val="28"/>
          <w:szCs w:val="28"/>
          <w:highlight w:val="none"/>
          <w:lang w:val="en-US" w:eastAsia="zh-CN"/>
        </w:rPr>
        <w:t xml:space="preserve">                   </w:t>
      </w:r>
    </w:p>
    <w:tbl>
      <w:tblPr>
        <w:tblStyle w:val="28"/>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14:paraId="6323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14:paraId="4A7410B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14:paraId="48C0DB23">
            <w:pPr>
              <w:tabs>
                <w:tab w:val="left" w:pos="720"/>
              </w:tabs>
              <w:snapToGrid w:val="0"/>
              <w:spacing w:line="276" w:lineRule="auto"/>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投标人名称</w:t>
            </w:r>
          </w:p>
          <w:p w14:paraId="4FA9A8EB">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14:paraId="653A55FB">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D3FA2F2">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615269B">
            <w:pPr>
              <w:tabs>
                <w:tab w:val="left" w:pos="720"/>
              </w:tabs>
              <w:snapToGrid w:val="0"/>
              <w:spacing w:line="276" w:lineRule="auto"/>
              <w:jc w:val="center"/>
              <w:rPr>
                <w:rFonts w:ascii="宋体" w:hAnsi="宋体"/>
                <w:color w:val="auto"/>
                <w:sz w:val="21"/>
                <w:szCs w:val="21"/>
                <w:highlight w:val="none"/>
              </w:rPr>
            </w:pPr>
          </w:p>
        </w:tc>
      </w:tr>
      <w:tr w14:paraId="0A3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14:paraId="3FB95FA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14:paraId="5A94B49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投标人参加投标的意思表达清楚，投标人代表被授权有效。</w:t>
            </w:r>
          </w:p>
        </w:tc>
        <w:tc>
          <w:tcPr>
            <w:tcW w:w="553" w:type="dxa"/>
            <w:vAlign w:val="center"/>
          </w:tcPr>
          <w:p w14:paraId="78D461A3">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417E320B">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31CA5C4">
            <w:pPr>
              <w:tabs>
                <w:tab w:val="left" w:pos="720"/>
              </w:tabs>
              <w:snapToGrid w:val="0"/>
              <w:spacing w:line="276" w:lineRule="auto"/>
              <w:jc w:val="center"/>
              <w:rPr>
                <w:rFonts w:ascii="宋体" w:hAnsi="宋体"/>
                <w:color w:val="auto"/>
                <w:sz w:val="21"/>
                <w:szCs w:val="21"/>
                <w:highlight w:val="none"/>
              </w:rPr>
            </w:pPr>
          </w:p>
        </w:tc>
      </w:tr>
      <w:tr w14:paraId="6E0E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14:paraId="476C04E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14:paraId="3F28C948">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投标人（若为联合体投标，指联合体各方）均具有独立法人资格，持有事业单位登记管理部门核发的事业单位法人证书或工商行政管理部门核发的企业法人营业执照，且在营业期限内。</w:t>
            </w:r>
          </w:p>
        </w:tc>
        <w:tc>
          <w:tcPr>
            <w:tcW w:w="553" w:type="dxa"/>
            <w:vAlign w:val="center"/>
          </w:tcPr>
          <w:p w14:paraId="7DCA0456">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F66A728">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07A9A9EA">
            <w:pPr>
              <w:tabs>
                <w:tab w:val="left" w:pos="720"/>
              </w:tabs>
              <w:snapToGrid w:val="0"/>
              <w:spacing w:line="276" w:lineRule="auto"/>
              <w:jc w:val="center"/>
              <w:rPr>
                <w:rFonts w:ascii="宋体" w:hAnsi="宋体"/>
                <w:color w:val="auto"/>
                <w:sz w:val="21"/>
                <w:szCs w:val="21"/>
                <w:highlight w:val="none"/>
              </w:rPr>
            </w:pPr>
          </w:p>
        </w:tc>
      </w:tr>
      <w:tr w14:paraId="7B09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7948FD0D">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14:paraId="18A0257D">
            <w:pPr>
              <w:tabs>
                <w:tab w:val="left" w:pos="720"/>
              </w:tabs>
              <w:wordWrap/>
              <w:snapToGrid w:val="0"/>
              <w:spacing w:line="276" w:lineRule="auto"/>
              <w:ind w:firstLine="0" w:firstLineChars="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投标人（若为联合体投标，指联合体承担检测任务的单位）具备建设行政主管部门颁发的建设工程质量检测机构资质证书（检测范围覆盖地基基础检测、主体结构工程现场检测、见证取样检测</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建筑幕墙工程检测</w:t>
            </w:r>
            <w:r>
              <w:rPr>
                <w:rFonts w:hint="eastAsia" w:ascii="宋体" w:hAnsi="宋体" w:cs="Times New Roman"/>
                <w:color w:val="auto"/>
                <w:sz w:val="21"/>
                <w:szCs w:val="21"/>
                <w:highlight w:val="none"/>
              </w:rPr>
              <w:t>），且证书在有效期内。根据《住房和城乡建设部关于印发《建设工程质量检测机构资质标准》的通知》（建质规〔2023〕1号，以下简称新标准】，持前述新标准的建设工程质量检测机构资质证书的单位，资质条件应满足：综合资质证书或专项资质证书（专项资质证书包括：建筑材料及构配件、主体结构及装饰装修、地基基础、建筑节能</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建筑幕墙</w:t>
            </w:r>
            <w:r>
              <w:rPr>
                <w:rFonts w:hint="eastAsia" w:ascii="宋体" w:hAnsi="宋体" w:cs="Times New Roman"/>
                <w:color w:val="auto"/>
                <w:sz w:val="21"/>
                <w:szCs w:val="21"/>
                <w:highlight w:val="none"/>
              </w:rPr>
              <w:t>）；</w:t>
            </w:r>
          </w:p>
          <w:p w14:paraId="07C4C95E">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注：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tc>
        <w:tc>
          <w:tcPr>
            <w:tcW w:w="553" w:type="dxa"/>
            <w:vAlign w:val="center"/>
          </w:tcPr>
          <w:p w14:paraId="31661728">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284CCEE">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94FA3B0">
            <w:pPr>
              <w:tabs>
                <w:tab w:val="left" w:pos="720"/>
              </w:tabs>
              <w:snapToGrid w:val="0"/>
              <w:spacing w:line="276" w:lineRule="auto"/>
              <w:jc w:val="center"/>
              <w:rPr>
                <w:rFonts w:ascii="宋体" w:hAnsi="宋体"/>
                <w:color w:val="auto"/>
                <w:sz w:val="21"/>
                <w:szCs w:val="21"/>
                <w:highlight w:val="none"/>
              </w:rPr>
            </w:pPr>
          </w:p>
        </w:tc>
      </w:tr>
      <w:tr w14:paraId="4559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1B19B66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14:paraId="357AF30F">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投标人（若为联合体投标，指联合体承担监测任务的单位）须具有建设行政主管部门颁发的以下勘察资质要求之一：①工程勘察综合甲级资质；②同时具备工程勘察专业资质岩土工程专项</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级资质和工程勘察专业资质工程测量</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级资质</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③同时具备工程勘察专业资质岩土工程（分项）物探测试检测监测专项</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级资质和工程勘察专业资质工程测量</w:t>
            </w:r>
            <w:r>
              <w:rPr>
                <w:rFonts w:hint="eastAsia" w:ascii="宋体" w:hAnsi="宋体" w:cs="Times New Roman"/>
                <w:color w:val="auto"/>
                <w:sz w:val="21"/>
                <w:szCs w:val="21"/>
                <w:highlight w:val="none"/>
                <w:lang w:val="en-US" w:eastAsia="zh-CN"/>
              </w:rPr>
              <w:t>甲</w:t>
            </w:r>
            <w:r>
              <w:rPr>
                <w:rFonts w:hint="eastAsia" w:ascii="宋体" w:hAnsi="宋体" w:cs="Times New Roman"/>
                <w:color w:val="auto"/>
                <w:sz w:val="21"/>
                <w:szCs w:val="21"/>
                <w:highlight w:val="none"/>
              </w:rPr>
              <w:t>级资质。</w:t>
            </w:r>
            <w:r>
              <w:rPr>
                <w:rFonts w:hint="eastAsia" w:ascii="宋体" w:hAnsi="宋体" w:cs="Times New Roman"/>
                <w:color w:val="auto"/>
                <w:sz w:val="21"/>
                <w:szCs w:val="21"/>
                <w:highlight w:val="none"/>
                <w:u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tc>
        <w:tc>
          <w:tcPr>
            <w:tcW w:w="553" w:type="dxa"/>
            <w:vAlign w:val="center"/>
          </w:tcPr>
          <w:p w14:paraId="3004AD1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094ADB9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DD9D4F7">
            <w:pPr>
              <w:tabs>
                <w:tab w:val="left" w:pos="720"/>
              </w:tabs>
              <w:snapToGrid w:val="0"/>
              <w:spacing w:line="276" w:lineRule="auto"/>
              <w:jc w:val="center"/>
              <w:rPr>
                <w:rFonts w:ascii="宋体" w:hAnsi="宋体"/>
                <w:color w:val="auto"/>
                <w:sz w:val="21"/>
                <w:szCs w:val="21"/>
                <w:highlight w:val="none"/>
              </w:rPr>
            </w:pPr>
          </w:p>
        </w:tc>
      </w:tr>
      <w:tr w14:paraId="1E4D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14:paraId="720BBADD">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14:paraId="054D38FE">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投标人（</w:t>
            </w:r>
            <w:r>
              <w:rPr>
                <w:rFonts w:hint="eastAsia" w:ascii="宋体" w:hAnsi="宋体" w:cs="Times New Roman"/>
                <w:color w:val="auto"/>
                <w:sz w:val="21"/>
                <w:szCs w:val="21"/>
                <w:highlight w:val="none"/>
                <w:lang w:bidi="ar"/>
              </w:rPr>
              <w:t>若为联合体投标，指联合体各方）均具备</w:t>
            </w:r>
            <w:r>
              <w:rPr>
                <w:rFonts w:hint="eastAsia" w:ascii="宋体" w:hAnsi="宋体" w:cs="Times New Roman"/>
                <w:color w:val="auto"/>
                <w:sz w:val="21"/>
                <w:szCs w:val="21"/>
                <w:highlight w:val="none"/>
              </w:rPr>
              <w:t>质量技术监督部门颁发的 CMA 计量认证合格证书（检验检测机构资质认定证书），且证书在有效期内。同时，认证范围覆盖本次招标主要内容：①承担检测任务的单位认证范围为工程材料、地基与基础工程检测、主体结构工程检测</w:t>
            </w:r>
            <w:r>
              <w:rPr>
                <w:rFonts w:hint="eastAsia" w:ascii="宋体" w:hAnsi="宋体" w:cs="Times New Roman"/>
                <w:color w:val="auto"/>
                <w:sz w:val="21"/>
                <w:szCs w:val="21"/>
                <w:highlight w:val="none"/>
                <w:lang w:eastAsia="zh-CN"/>
              </w:rPr>
              <w:t>、</w:t>
            </w:r>
            <w:r>
              <w:rPr>
                <w:rFonts w:hint="eastAsia" w:ascii="宋体" w:hAnsi="宋体" w:eastAsia="宋体"/>
                <w:color w:val="auto"/>
                <w:szCs w:val="21"/>
                <w:highlight w:val="none"/>
                <w:shd w:val="clear"/>
              </w:rPr>
              <w:t>建筑幕墙工程检测</w:t>
            </w:r>
            <w:r>
              <w:rPr>
                <w:rFonts w:hint="eastAsia" w:ascii="宋体" w:hAnsi="宋体" w:cs="Times New Roman"/>
                <w:color w:val="auto"/>
                <w:sz w:val="21"/>
                <w:szCs w:val="21"/>
                <w:highlight w:val="none"/>
              </w:rPr>
              <w:t>。②承担监测任务的单位认证范围为基坑监测、高支模监测、主体沉降观测；如 CMA 计量认证合格证书中的认证项目与上述名称不同，但表达的意思一致也视为满足该项条件，且在有效期内；</w:t>
            </w:r>
          </w:p>
        </w:tc>
        <w:tc>
          <w:tcPr>
            <w:tcW w:w="553" w:type="dxa"/>
            <w:vAlign w:val="center"/>
          </w:tcPr>
          <w:p w14:paraId="17EA833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BBE443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AA5A73B">
            <w:pPr>
              <w:tabs>
                <w:tab w:val="left" w:pos="720"/>
              </w:tabs>
              <w:snapToGrid w:val="0"/>
              <w:spacing w:line="276" w:lineRule="auto"/>
              <w:jc w:val="center"/>
              <w:rPr>
                <w:rFonts w:ascii="宋体" w:hAnsi="宋体"/>
                <w:color w:val="auto"/>
                <w:sz w:val="21"/>
                <w:szCs w:val="21"/>
                <w:highlight w:val="none"/>
              </w:rPr>
            </w:pPr>
          </w:p>
        </w:tc>
      </w:tr>
      <w:tr w14:paraId="11CA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41" w:type="dxa"/>
            <w:vAlign w:val="center"/>
          </w:tcPr>
          <w:p w14:paraId="4254CAFD">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14:paraId="0024E287">
            <w:pPr>
              <w:tabs>
                <w:tab w:val="left" w:pos="720"/>
              </w:tabs>
              <w:snapToGrid w:val="0"/>
              <w:spacing w:line="276" w:lineRule="auto"/>
              <w:rPr>
                <w:rFonts w:ascii="宋体" w:hAnsi="宋体"/>
                <w:color w:val="auto"/>
                <w:sz w:val="21"/>
                <w:szCs w:val="21"/>
                <w:highlight w:val="none"/>
              </w:rPr>
            </w:pPr>
            <w:r>
              <w:rPr>
                <w:rFonts w:hint="eastAsia" w:ascii="宋体" w:hAnsi="宋体" w:cs="Times New Roman"/>
                <w:color w:val="auto"/>
                <w:sz w:val="21"/>
                <w:szCs w:val="21"/>
                <w:highlight w:val="none"/>
              </w:rPr>
              <w:t>投标人拟担任本工程项目负责人应为具有工程类中级工程师或以上技术职称</w:t>
            </w:r>
            <w:r>
              <w:rPr>
                <w:rFonts w:hint="eastAsia" w:ascii="宋体" w:hAnsi="宋体" w:cs="Times New Roman"/>
                <w:color w:val="auto"/>
                <w:sz w:val="21"/>
                <w:szCs w:val="21"/>
                <w:highlight w:val="none"/>
                <w:u w:val="none"/>
              </w:rPr>
              <w:t>【若为联合体投标，项目负责人须是联合体主办方正式员工，需提供近</w:t>
            </w:r>
            <w:r>
              <w:rPr>
                <w:rFonts w:hint="eastAsia" w:ascii="宋体" w:hAnsi="宋体" w:cs="Times New Roman"/>
                <w:color w:val="auto"/>
                <w:sz w:val="21"/>
                <w:szCs w:val="21"/>
                <w:highlight w:val="none"/>
                <w:u w:val="none"/>
                <w:lang w:val="en-US" w:eastAsia="zh-CN"/>
              </w:rPr>
              <w:t>1</w:t>
            </w:r>
            <w:r>
              <w:rPr>
                <w:rFonts w:hint="eastAsia" w:ascii="宋体" w:hAnsi="宋体" w:cs="Times New Roman"/>
                <w:color w:val="auto"/>
                <w:sz w:val="21"/>
                <w:szCs w:val="21"/>
                <w:highlight w:val="none"/>
                <w:u w:val="none"/>
              </w:rPr>
              <w:t>个月（即扣除招标公告发布当月前一个月）有效的所在投标单位社保证明材料。】</w:t>
            </w:r>
            <w:r>
              <w:rPr>
                <w:rFonts w:hint="eastAsia" w:ascii="宋体" w:hAnsi="宋体" w:cs="Times New Roman"/>
                <w:color w:val="auto"/>
                <w:sz w:val="21"/>
                <w:szCs w:val="21"/>
                <w:highlight w:val="none"/>
              </w:rPr>
              <w:t>；</w:t>
            </w:r>
          </w:p>
        </w:tc>
        <w:tc>
          <w:tcPr>
            <w:tcW w:w="553" w:type="dxa"/>
            <w:vAlign w:val="center"/>
          </w:tcPr>
          <w:p w14:paraId="3702FD78">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187C4A9">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162EE89F">
            <w:pPr>
              <w:tabs>
                <w:tab w:val="left" w:pos="720"/>
              </w:tabs>
              <w:snapToGrid w:val="0"/>
              <w:spacing w:line="276" w:lineRule="auto"/>
              <w:jc w:val="center"/>
              <w:rPr>
                <w:rFonts w:ascii="宋体" w:hAnsi="宋体"/>
                <w:color w:val="auto"/>
                <w:sz w:val="21"/>
                <w:szCs w:val="21"/>
                <w:highlight w:val="none"/>
              </w:rPr>
            </w:pPr>
          </w:p>
        </w:tc>
      </w:tr>
      <w:tr w14:paraId="6AF0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14:paraId="23464A60">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295" w:type="dxa"/>
            <w:vAlign w:val="center"/>
          </w:tcPr>
          <w:p w14:paraId="6931A9FE">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投标人（若为联合体投标，指联合体各方）在广州市住建行业信用管理平台建立诚信档案。</w:t>
            </w:r>
          </w:p>
        </w:tc>
        <w:tc>
          <w:tcPr>
            <w:tcW w:w="553" w:type="dxa"/>
            <w:vAlign w:val="center"/>
          </w:tcPr>
          <w:p w14:paraId="5CDBD2C7">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5A1F338">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B30B3EC">
            <w:pPr>
              <w:tabs>
                <w:tab w:val="left" w:pos="720"/>
              </w:tabs>
              <w:snapToGrid w:val="0"/>
              <w:spacing w:line="276" w:lineRule="auto"/>
              <w:jc w:val="center"/>
              <w:rPr>
                <w:rFonts w:ascii="宋体" w:hAnsi="宋体"/>
                <w:color w:val="auto"/>
                <w:sz w:val="21"/>
                <w:szCs w:val="21"/>
                <w:highlight w:val="none"/>
              </w:rPr>
            </w:pPr>
          </w:p>
        </w:tc>
      </w:tr>
      <w:tr w14:paraId="7F09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1" w:type="dxa"/>
            <w:vAlign w:val="center"/>
          </w:tcPr>
          <w:p w14:paraId="1B7040C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295" w:type="dxa"/>
            <w:vAlign w:val="center"/>
          </w:tcPr>
          <w:p w14:paraId="05945006">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投标人已按照招标公告附件一的内容签署盖章的《投标</w:t>
            </w:r>
            <w:r>
              <w:rPr>
                <w:rFonts w:hint="eastAsia" w:ascii="宋体" w:hAnsi="宋体"/>
                <w:color w:val="auto"/>
                <w:sz w:val="21"/>
                <w:szCs w:val="21"/>
                <w:highlight w:val="none"/>
                <w:lang w:val="en-US" w:eastAsia="zh-CN"/>
              </w:rPr>
              <w:t>申请</w:t>
            </w:r>
            <w:r>
              <w:rPr>
                <w:rFonts w:hint="eastAsia" w:ascii="宋体" w:hAnsi="宋体"/>
                <w:color w:val="auto"/>
                <w:sz w:val="21"/>
                <w:szCs w:val="21"/>
                <w:highlight w:val="none"/>
              </w:rPr>
              <w:t>人声明》。</w:t>
            </w:r>
          </w:p>
        </w:tc>
        <w:tc>
          <w:tcPr>
            <w:tcW w:w="553" w:type="dxa"/>
            <w:vAlign w:val="center"/>
          </w:tcPr>
          <w:p w14:paraId="3232FEEE">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6CF038A">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00A9BCB">
            <w:pPr>
              <w:tabs>
                <w:tab w:val="left" w:pos="720"/>
              </w:tabs>
              <w:snapToGrid w:val="0"/>
              <w:spacing w:line="276" w:lineRule="auto"/>
              <w:jc w:val="center"/>
              <w:rPr>
                <w:rFonts w:ascii="宋体" w:hAnsi="宋体"/>
                <w:color w:val="auto"/>
                <w:sz w:val="21"/>
                <w:szCs w:val="21"/>
                <w:highlight w:val="none"/>
              </w:rPr>
            </w:pPr>
          </w:p>
        </w:tc>
      </w:tr>
      <w:tr w14:paraId="6D30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1" w:type="dxa"/>
            <w:vAlign w:val="center"/>
          </w:tcPr>
          <w:p w14:paraId="70102594">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7295" w:type="dxa"/>
            <w:vAlign w:val="center"/>
          </w:tcPr>
          <w:p w14:paraId="1B4EAD01">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关于联合体投标：本项目接受联合体投标，但只接受最多由</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家单位组成联合体投标，联合体主办方必须为负责检测任务的单位。</w:t>
            </w:r>
          </w:p>
          <w:p w14:paraId="68687DFD">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注：（1）联合体各方应按招标文件提供的格式签订联合体协议书，明确联合体主办方和各方权利义务，并将该联合体协议书随投标文件一并提交招标人；</w:t>
            </w:r>
          </w:p>
          <w:p w14:paraId="1B601A3E">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（2）联合体各方不得再以自己名义单独或参加其他联合体在本招标项目中投标，否则各相关投标均无效；</w:t>
            </w:r>
          </w:p>
          <w:p w14:paraId="47A3E954">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（3）如投标人组成联合体，须签订联合体协议书。投标人拟任本工程项目负责人须为主办方正式员工，投标截止后联合体增减、更换成员的，其投标无效；</w:t>
            </w:r>
          </w:p>
          <w:p w14:paraId="56E14466">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（4）联合体主办方的被授权人作为联合体各方的代表，承担责任和指令，并负责整个投标过程中的一切责任；</w:t>
            </w:r>
          </w:p>
          <w:p w14:paraId="41FE5040">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5）联合体投标时，除“联合体协议书”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c>
          <w:tcPr>
            <w:tcW w:w="553" w:type="dxa"/>
            <w:vAlign w:val="center"/>
          </w:tcPr>
          <w:p w14:paraId="25D0621E">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AAC8C01">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F88EA15">
            <w:pPr>
              <w:tabs>
                <w:tab w:val="left" w:pos="720"/>
              </w:tabs>
              <w:snapToGrid w:val="0"/>
              <w:spacing w:line="276" w:lineRule="auto"/>
              <w:jc w:val="center"/>
              <w:rPr>
                <w:rFonts w:ascii="宋体" w:hAnsi="宋体"/>
                <w:color w:val="auto"/>
                <w:sz w:val="21"/>
                <w:szCs w:val="21"/>
                <w:highlight w:val="none"/>
              </w:rPr>
            </w:pPr>
          </w:p>
        </w:tc>
      </w:tr>
      <w:tr w14:paraId="10FD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14:paraId="08BF7B72">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14:paraId="637AC68E">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14:paraId="232576F1">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8329D9C">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7471B2A">
            <w:pPr>
              <w:tabs>
                <w:tab w:val="left" w:pos="720"/>
              </w:tabs>
              <w:snapToGrid w:val="0"/>
              <w:spacing w:line="276" w:lineRule="auto"/>
              <w:jc w:val="center"/>
              <w:rPr>
                <w:rFonts w:ascii="宋体" w:hAnsi="宋体"/>
                <w:color w:val="auto"/>
                <w:sz w:val="21"/>
                <w:szCs w:val="21"/>
                <w:highlight w:val="none"/>
              </w:rPr>
            </w:pPr>
          </w:p>
        </w:tc>
      </w:tr>
    </w:tbl>
    <w:p w14:paraId="1F3A22F0">
      <w:pPr>
        <w:pStyle w:val="5"/>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6C54E12E">
      <w:pPr>
        <w:pStyle w:val="5"/>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08" w:name="_Toc118553984"/>
      <w:r>
        <w:rPr>
          <w:rFonts w:hint="eastAsia"/>
          <w:color w:val="auto"/>
          <w:highlight w:val="none"/>
        </w:rPr>
        <w:t>附表三：响应性评审表</w:t>
      </w:r>
      <w:bookmarkEnd w:id="108"/>
    </w:p>
    <w:p w14:paraId="691BC2C3">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14:paraId="55BBE8D2">
      <w:pPr>
        <w:rPr>
          <w:rFonts w:ascii="宋体" w:hAnsi="宋体"/>
          <w:color w:val="auto"/>
          <w:sz w:val="18"/>
          <w:szCs w:val="18"/>
          <w:highlight w:val="none"/>
        </w:rPr>
      </w:pPr>
    </w:p>
    <w:tbl>
      <w:tblPr>
        <w:tblStyle w:val="28"/>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14:paraId="4434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14:paraId="5A8865C2">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5173" w:type="dxa"/>
            <w:tcBorders>
              <w:tl2br w:val="single" w:color="auto" w:sz="4" w:space="0"/>
            </w:tcBorders>
            <w:vAlign w:val="center"/>
          </w:tcPr>
          <w:p w14:paraId="028AF9AB">
            <w:pPr>
              <w:tabs>
                <w:tab w:val="left" w:pos="720"/>
              </w:tabs>
              <w:snapToGrid w:val="0"/>
              <w:spacing w:line="276" w:lineRule="auto"/>
              <w:ind w:firstLine="3780" w:firstLineChars="1800"/>
              <w:rPr>
                <w:rFonts w:ascii="宋体" w:hAnsi="宋体"/>
                <w:color w:val="auto"/>
                <w:szCs w:val="21"/>
                <w:highlight w:val="none"/>
              </w:rPr>
            </w:pPr>
            <w:r>
              <w:rPr>
                <w:rFonts w:hint="eastAsia" w:ascii="宋体" w:hAnsi="宋体"/>
                <w:color w:val="auto"/>
                <w:szCs w:val="21"/>
                <w:highlight w:val="none"/>
              </w:rPr>
              <w:t>投标人名称</w:t>
            </w:r>
          </w:p>
          <w:p w14:paraId="481FCF7B">
            <w:pPr>
              <w:tabs>
                <w:tab w:val="left" w:pos="720"/>
              </w:tabs>
              <w:snapToGrid w:val="0"/>
              <w:spacing w:line="276" w:lineRule="auto"/>
              <w:rPr>
                <w:rFonts w:ascii="宋体" w:hAnsi="宋体"/>
                <w:color w:val="auto"/>
                <w:szCs w:val="21"/>
                <w:highlight w:val="none"/>
              </w:rPr>
            </w:pPr>
          </w:p>
          <w:p w14:paraId="4EB74DBC">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676" w:type="dxa"/>
            <w:vAlign w:val="center"/>
          </w:tcPr>
          <w:p w14:paraId="71790748">
            <w:pPr>
              <w:tabs>
                <w:tab w:val="left" w:pos="720"/>
              </w:tabs>
              <w:snapToGrid w:val="0"/>
              <w:spacing w:line="276" w:lineRule="auto"/>
              <w:rPr>
                <w:rFonts w:ascii="宋体" w:hAnsi="宋体"/>
                <w:color w:val="auto"/>
                <w:szCs w:val="21"/>
                <w:highlight w:val="none"/>
              </w:rPr>
            </w:pPr>
          </w:p>
        </w:tc>
        <w:tc>
          <w:tcPr>
            <w:tcW w:w="677" w:type="dxa"/>
            <w:vAlign w:val="center"/>
          </w:tcPr>
          <w:p w14:paraId="1D48CA86">
            <w:pPr>
              <w:tabs>
                <w:tab w:val="left" w:pos="720"/>
              </w:tabs>
              <w:snapToGrid w:val="0"/>
              <w:spacing w:line="276" w:lineRule="auto"/>
              <w:jc w:val="center"/>
              <w:rPr>
                <w:rFonts w:ascii="宋体" w:hAnsi="宋体"/>
                <w:color w:val="auto"/>
                <w:szCs w:val="21"/>
                <w:highlight w:val="none"/>
              </w:rPr>
            </w:pPr>
          </w:p>
        </w:tc>
        <w:tc>
          <w:tcPr>
            <w:tcW w:w="677" w:type="dxa"/>
            <w:vAlign w:val="center"/>
          </w:tcPr>
          <w:p w14:paraId="225AC6DB">
            <w:pPr>
              <w:tabs>
                <w:tab w:val="left" w:pos="720"/>
              </w:tabs>
              <w:snapToGrid w:val="0"/>
              <w:spacing w:line="276" w:lineRule="auto"/>
              <w:jc w:val="center"/>
              <w:rPr>
                <w:rFonts w:ascii="宋体" w:hAnsi="宋体"/>
                <w:color w:val="auto"/>
                <w:szCs w:val="21"/>
                <w:highlight w:val="none"/>
              </w:rPr>
            </w:pPr>
          </w:p>
        </w:tc>
        <w:tc>
          <w:tcPr>
            <w:tcW w:w="677" w:type="dxa"/>
            <w:vAlign w:val="center"/>
          </w:tcPr>
          <w:p w14:paraId="553E9C6C">
            <w:pPr>
              <w:tabs>
                <w:tab w:val="left" w:pos="720"/>
              </w:tabs>
              <w:snapToGrid w:val="0"/>
              <w:spacing w:line="276" w:lineRule="auto"/>
              <w:jc w:val="center"/>
              <w:rPr>
                <w:rFonts w:ascii="宋体" w:hAnsi="宋体"/>
                <w:color w:val="auto"/>
                <w:szCs w:val="21"/>
                <w:highlight w:val="none"/>
              </w:rPr>
            </w:pPr>
          </w:p>
        </w:tc>
        <w:tc>
          <w:tcPr>
            <w:tcW w:w="677" w:type="dxa"/>
            <w:vAlign w:val="center"/>
          </w:tcPr>
          <w:p w14:paraId="019893E2">
            <w:pPr>
              <w:tabs>
                <w:tab w:val="left" w:pos="720"/>
              </w:tabs>
              <w:snapToGrid w:val="0"/>
              <w:spacing w:line="276" w:lineRule="auto"/>
              <w:jc w:val="center"/>
              <w:rPr>
                <w:rFonts w:ascii="宋体" w:hAnsi="宋体"/>
                <w:color w:val="auto"/>
                <w:szCs w:val="21"/>
                <w:highlight w:val="none"/>
              </w:rPr>
            </w:pPr>
          </w:p>
        </w:tc>
      </w:tr>
      <w:tr w14:paraId="2868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55DB8FE3">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5173" w:type="dxa"/>
            <w:vAlign w:val="center"/>
          </w:tcPr>
          <w:p w14:paraId="76956D80">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投标报价：符合第二章“投标人须知”第</w:t>
            </w:r>
            <w:r>
              <w:rPr>
                <w:rFonts w:ascii="宋体" w:hAnsi="宋体" w:cs="宋体"/>
                <w:color w:val="auto"/>
                <w:szCs w:val="21"/>
                <w:highlight w:val="none"/>
              </w:rPr>
              <w:t>3.2款规定；</w:t>
            </w:r>
          </w:p>
        </w:tc>
        <w:tc>
          <w:tcPr>
            <w:tcW w:w="676" w:type="dxa"/>
            <w:vAlign w:val="center"/>
          </w:tcPr>
          <w:p w14:paraId="216252E3">
            <w:pPr>
              <w:tabs>
                <w:tab w:val="left" w:pos="720"/>
              </w:tabs>
              <w:snapToGrid w:val="0"/>
              <w:spacing w:line="276" w:lineRule="auto"/>
              <w:jc w:val="center"/>
              <w:rPr>
                <w:rFonts w:ascii="宋体" w:hAnsi="宋体"/>
                <w:color w:val="auto"/>
                <w:szCs w:val="21"/>
                <w:highlight w:val="none"/>
              </w:rPr>
            </w:pPr>
          </w:p>
        </w:tc>
        <w:tc>
          <w:tcPr>
            <w:tcW w:w="677" w:type="dxa"/>
            <w:vAlign w:val="center"/>
          </w:tcPr>
          <w:p w14:paraId="40EE32C3">
            <w:pPr>
              <w:tabs>
                <w:tab w:val="left" w:pos="720"/>
              </w:tabs>
              <w:snapToGrid w:val="0"/>
              <w:spacing w:line="276" w:lineRule="auto"/>
              <w:jc w:val="center"/>
              <w:rPr>
                <w:rFonts w:ascii="宋体" w:hAnsi="宋体"/>
                <w:color w:val="auto"/>
                <w:szCs w:val="21"/>
                <w:highlight w:val="none"/>
              </w:rPr>
            </w:pPr>
          </w:p>
        </w:tc>
        <w:tc>
          <w:tcPr>
            <w:tcW w:w="677" w:type="dxa"/>
            <w:vAlign w:val="center"/>
          </w:tcPr>
          <w:p w14:paraId="3FDA495F">
            <w:pPr>
              <w:tabs>
                <w:tab w:val="left" w:pos="720"/>
              </w:tabs>
              <w:snapToGrid w:val="0"/>
              <w:spacing w:line="276" w:lineRule="auto"/>
              <w:jc w:val="center"/>
              <w:rPr>
                <w:rFonts w:ascii="宋体" w:hAnsi="宋体"/>
                <w:color w:val="auto"/>
                <w:szCs w:val="21"/>
                <w:highlight w:val="none"/>
              </w:rPr>
            </w:pPr>
          </w:p>
        </w:tc>
        <w:tc>
          <w:tcPr>
            <w:tcW w:w="677" w:type="dxa"/>
            <w:vAlign w:val="center"/>
          </w:tcPr>
          <w:p w14:paraId="37809CB8">
            <w:pPr>
              <w:tabs>
                <w:tab w:val="left" w:pos="720"/>
              </w:tabs>
              <w:snapToGrid w:val="0"/>
              <w:spacing w:line="276" w:lineRule="auto"/>
              <w:jc w:val="center"/>
              <w:rPr>
                <w:rFonts w:ascii="宋体" w:hAnsi="宋体"/>
                <w:color w:val="auto"/>
                <w:szCs w:val="21"/>
                <w:highlight w:val="none"/>
              </w:rPr>
            </w:pPr>
          </w:p>
        </w:tc>
        <w:tc>
          <w:tcPr>
            <w:tcW w:w="677" w:type="dxa"/>
            <w:vAlign w:val="center"/>
          </w:tcPr>
          <w:p w14:paraId="7AE5A848">
            <w:pPr>
              <w:tabs>
                <w:tab w:val="left" w:pos="720"/>
              </w:tabs>
              <w:snapToGrid w:val="0"/>
              <w:spacing w:line="276" w:lineRule="auto"/>
              <w:jc w:val="center"/>
              <w:rPr>
                <w:rFonts w:ascii="宋体" w:hAnsi="宋体"/>
                <w:color w:val="auto"/>
                <w:szCs w:val="21"/>
                <w:highlight w:val="none"/>
              </w:rPr>
            </w:pPr>
          </w:p>
        </w:tc>
      </w:tr>
      <w:tr w14:paraId="7FD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14:paraId="6848472F">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5173" w:type="dxa"/>
            <w:vAlign w:val="center"/>
          </w:tcPr>
          <w:p w14:paraId="55608478">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投标内容：符合第二章“投标人须知”第</w:t>
            </w:r>
            <w:r>
              <w:rPr>
                <w:rFonts w:ascii="宋体" w:hAnsi="宋体" w:cs="宋体"/>
                <w:color w:val="auto"/>
                <w:szCs w:val="21"/>
                <w:highlight w:val="none"/>
              </w:rPr>
              <w:t>1.3.1规定；</w:t>
            </w:r>
          </w:p>
        </w:tc>
        <w:tc>
          <w:tcPr>
            <w:tcW w:w="676" w:type="dxa"/>
            <w:vAlign w:val="center"/>
          </w:tcPr>
          <w:p w14:paraId="1838A954">
            <w:pPr>
              <w:tabs>
                <w:tab w:val="left" w:pos="720"/>
              </w:tabs>
              <w:snapToGrid w:val="0"/>
              <w:spacing w:line="276" w:lineRule="auto"/>
              <w:jc w:val="center"/>
              <w:rPr>
                <w:rFonts w:ascii="宋体" w:hAnsi="宋体"/>
                <w:color w:val="auto"/>
                <w:szCs w:val="21"/>
                <w:highlight w:val="none"/>
              </w:rPr>
            </w:pPr>
          </w:p>
        </w:tc>
        <w:tc>
          <w:tcPr>
            <w:tcW w:w="677" w:type="dxa"/>
            <w:vAlign w:val="center"/>
          </w:tcPr>
          <w:p w14:paraId="29570D88">
            <w:pPr>
              <w:tabs>
                <w:tab w:val="left" w:pos="720"/>
              </w:tabs>
              <w:snapToGrid w:val="0"/>
              <w:spacing w:line="276" w:lineRule="auto"/>
              <w:jc w:val="center"/>
              <w:rPr>
                <w:rFonts w:ascii="宋体" w:hAnsi="宋体"/>
                <w:color w:val="auto"/>
                <w:szCs w:val="21"/>
                <w:highlight w:val="none"/>
              </w:rPr>
            </w:pPr>
          </w:p>
        </w:tc>
        <w:tc>
          <w:tcPr>
            <w:tcW w:w="677" w:type="dxa"/>
            <w:vAlign w:val="center"/>
          </w:tcPr>
          <w:p w14:paraId="094CD8D9">
            <w:pPr>
              <w:tabs>
                <w:tab w:val="left" w:pos="720"/>
              </w:tabs>
              <w:snapToGrid w:val="0"/>
              <w:spacing w:line="276" w:lineRule="auto"/>
              <w:jc w:val="center"/>
              <w:rPr>
                <w:rFonts w:ascii="宋体" w:hAnsi="宋体"/>
                <w:color w:val="auto"/>
                <w:szCs w:val="21"/>
                <w:highlight w:val="none"/>
              </w:rPr>
            </w:pPr>
          </w:p>
        </w:tc>
        <w:tc>
          <w:tcPr>
            <w:tcW w:w="677" w:type="dxa"/>
            <w:vAlign w:val="center"/>
          </w:tcPr>
          <w:p w14:paraId="5AA81CD9">
            <w:pPr>
              <w:tabs>
                <w:tab w:val="left" w:pos="720"/>
              </w:tabs>
              <w:snapToGrid w:val="0"/>
              <w:spacing w:line="276" w:lineRule="auto"/>
              <w:jc w:val="center"/>
              <w:rPr>
                <w:rFonts w:ascii="宋体" w:hAnsi="宋体"/>
                <w:color w:val="auto"/>
                <w:szCs w:val="21"/>
                <w:highlight w:val="none"/>
              </w:rPr>
            </w:pPr>
          </w:p>
        </w:tc>
        <w:tc>
          <w:tcPr>
            <w:tcW w:w="677" w:type="dxa"/>
            <w:vAlign w:val="center"/>
          </w:tcPr>
          <w:p w14:paraId="5F1FD09D">
            <w:pPr>
              <w:tabs>
                <w:tab w:val="left" w:pos="720"/>
              </w:tabs>
              <w:snapToGrid w:val="0"/>
              <w:spacing w:line="276" w:lineRule="auto"/>
              <w:jc w:val="center"/>
              <w:rPr>
                <w:rFonts w:ascii="宋体" w:hAnsi="宋体"/>
                <w:color w:val="auto"/>
                <w:szCs w:val="21"/>
                <w:highlight w:val="none"/>
              </w:rPr>
            </w:pPr>
          </w:p>
        </w:tc>
      </w:tr>
      <w:tr w14:paraId="403B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14:paraId="68A13665">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5173" w:type="dxa"/>
            <w:vAlign w:val="center"/>
          </w:tcPr>
          <w:p w14:paraId="2DC495BD">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服务期限：符合第二章“投标人须知”第</w:t>
            </w:r>
            <w:r>
              <w:rPr>
                <w:rFonts w:ascii="宋体" w:hAnsi="宋体" w:cs="宋体"/>
                <w:color w:val="auto"/>
                <w:szCs w:val="21"/>
                <w:highlight w:val="none"/>
              </w:rPr>
              <w:t>1.3.2规定；</w:t>
            </w:r>
          </w:p>
        </w:tc>
        <w:tc>
          <w:tcPr>
            <w:tcW w:w="676" w:type="dxa"/>
            <w:vAlign w:val="center"/>
          </w:tcPr>
          <w:p w14:paraId="67218D84">
            <w:pPr>
              <w:tabs>
                <w:tab w:val="left" w:pos="720"/>
              </w:tabs>
              <w:snapToGrid w:val="0"/>
              <w:spacing w:line="276" w:lineRule="auto"/>
              <w:jc w:val="center"/>
              <w:rPr>
                <w:rFonts w:ascii="宋体" w:hAnsi="宋体"/>
                <w:color w:val="auto"/>
                <w:szCs w:val="21"/>
                <w:highlight w:val="none"/>
              </w:rPr>
            </w:pPr>
          </w:p>
        </w:tc>
        <w:tc>
          <w:tcPr>
            <w:tcW w:w="677" w:type="dxa"/>
            <w:vAlign w:val="center"/>
          </w:tcPr>
          <w:p w14:paraId="353E7AEE">
            <w:pPr>
              <w:tabs>
                <w:tab w:val="left" w:pos="720"/>
              </w:tabs>
              <w:snapToGrid w:val="0"/>
              <w:spacing w:line="276" w:lineRule="auto"/>
              <w:jc w:val="center"/>
              <w:rPr>
                <w:rFonts w:ascii="宋体" w:hAnsi="宋体"/>
                <w:color w:val="auto"/>
                <w:szCs w:val="21"/>
                <w:highlight w:val="none"/>
              </w:rPr>
            </w:pPr>
          </w:p>
        </w:tc>
        <w:tc>
          <w:tcPr>
            <w:tcW w:w="677" w:type="dxa"/>
            <w:vAlign w:val="center"/>
          </w:tcPr>
          <w:p w14:paraId="6F720493">
            <w:pPr>
              <w:tabs>
                <w:tab w:val="left" w:pos="720"/>
              </w:tabs>
              <w:snapToGrid w:val="0"/>
              <w:spacing w:line="276" w:lineRule="auto"/>
              <w:jc w:val="center"/>
              <w:rPr>
                <w:rFonts w:ascii="宋体" w:hAnsi="宋体"/>
                <w:color w:val="auto"/>
                <w:szCs w:val="21"/>
                <w:highlight w:val="none"/>
              </w:rPr>
            </w:pPr>
          </w:p>
        </w:tc>
        <w:tc>
          <w:tcPr>
            <w:tcW w:w="677" w:type="dxa"/>
            <w:vAlign w:val="center"/>
          </w:tcPr>
          <w:p w14:paraId="32486E04">
            <w:pPr>
              <w:tabs>
                <w:tab w:val="left" w:pos="720"/>
              </w:tabs>
              <w:snapToGrid w:val="0"/>
              <w:spacing w:line="276" w:lineRule="auto"/>
              <w:jc w:val="center"/>
              <w:rPr>
                <w:rFonts w:ascii="宋体" w:hAnsi="宋体"/>
                <w:color w:val="auto"/>
                <w:szCs w:val="21"/>
                <w:highlight w:val="none"/>
              </w:rPr>
            </w:pPr>
          </w:p>
        </w:tc>
        <w:tc>
          <w:tcPr>
            <w:tcW w:w="677" w:type="dxa"/>
            <w:vAlign w:val="center"/>
          </w:tcPr>
          <w:p w14:paraId="4B8B0BCF">
            <w:pPr>
              <w:tabs>
                <w:tab w:val="left" w:pos="720"/>
              </w:tabs>
              <w:snapToGrid w:val="0"/>
              <w:spacing w:line="276" w:lineRule="auto"/>
              <w:jc w:val="center"/>
              <w:rPr>
                <w:rFonts w:ascii="宋体" w:hAnsi="宋体"/>
                <w:color w:val="auto"/>
                <w:szCs w:val="21"/>
                <w:highlight w:val="none"/>
              </w:rPr>
            </w:pPr>
          </w:p>
        </w:tc>
      </w:tr>
      <w:tr w14:paraId="2C96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308752B5">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5173" w:type="dxa"/>
            <w:vAlign w:val="center"/>
          </w:tcPr>
          <w:p w14:paraId="1D2832F0">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质量标准：符合第二章“投标人须知”第</w:t>
            </w:r>
            <w:r>
              <w:rPr>
                <w:rFonts w:ascii="宋体" w:hAnsi="宋体" w:cs="宋体"/>
                <w:color w:val="auto"/>
                <w:szCs w:val="21"/>
                <w:highlight w:val="none"/>
              </w:rPr>
              <w:t>1.3.3规定；</w:t>
            </w:r>
          </w:p>
        </w:tc>
        <w:tc>
          <w:tcPr>
            <w:tcW w:w="676" w:type="dxa"/>
            <w:vAlign w:val="center"/>
          </w:tcPr>
          <w:p w14:paraId="2AB842B7">
            <w:pPr>
              <w:tabs>
                <w:tab w:val="left" w:pos="720"/>
              </w:tabs>
              <w:snapToGrid w:val="0"/>
              <w:spacing w:line="276" w:lineRule="auto"/>
              <w:jc w:val="center"/>
              <w:rPr>
                <w:rFonts w:ascii="宋体" w:hAnsi="宋体"/>
                <w:color w:val="auto"/>
                <w:szCs w:val="21"/>
                <w:highlight w:val="none"/>
              </w:rPr>
            </w:pPr>
          </w:p>
        </w:tc>
        <w:tc>
          <w:tcPr>
            <w:tcW w:w="677" w:type="dxa"/>
            <w:vAlign w:val="center"/>
          </w:tcPr>
          <w:p w14:paraId="3A891DBF">
            <w:pPr>
              <w:tabs>
                <w:tab w:val="left" w:pos="720"/>
              </w:tabs>
              <w:snapToGrid w:val="0"/>
              <w:spacing w:line="276" w:lineRule="auto"/>
              <w:jc w:val="center"/>
              <w:rPr>
                <w:rFonts w:ascii="宋体" w:hAnsi="宋体"/>
                <w:color w:val="auto"/>
                <w:szCs w:val="21"/>
                <w:highlight w:val="none"/>
              </w:rPr>
            </w:pPr>
          </w:p>
        </w:tc>
        <w:tc>
          <w:tcPr>
            <w:tcW w:w="677" w:type="dxa"/>
            <w:vAlign w:val="center"/>
          </w:tcPr>
          <w:p w14:paraId="18B7AAC1">
            <w:pPr>
              <w:tabs>
                <w:tab w:val="left" w:pos="720"/>
              </w:tabs>
              <w:snapToGrid w:val="0"/>
              <w:spacing w:line="276" w:lineRule="auto"/>
              <w:jc w:val="center"/>
              <w:rPr>
                <w:rFonts w:ascii="宋体" w:hAnsi="宋体"/>
                <w:color w:val="auto"/>
                <w:szCs w:val="21"/>
                <w:highlight w:val="none"/>
              </w:rPr>
            </w:pPr>
          </w:p>
        </w:tc>
        <w:tc>
          <w:tcPr>
            <w:tcW w:w="677" w:type="dxa"/>
            <w:vAlign w:val="center"/>
          </w:tcPr>
          <w:p w14:paraId="78C76370">
            <w:pPr>
              <w:tabs>
                <w:tab w:val="left" w:pos="720"/>
              </w:tabs>
              <w:snapToGrid w:val="0"/>
              <w:spacing w:line="276" w:lineRule="auto"/>
              <w:jc w:val="center"/>
              <w:rPr>
                <w:rFonts w:ascii="宋体" w:hAnsi="宋体"/>
                <w:color w:val="auto"/>
                <w:szCs w:val="21"/>
                <w:highlight w:val="none"/>
              </w:rPr>
            </w:pPr>
          </w:p>
        </w:tc>
        <w:tc>
          <w:tcPr>
            <w:tcW w:w="677" w:type="dxa"/>
            <w:vAlign w:val="center"/>
          </w:tcPr>
          <w:p w14:paraId="340F3F3B">
            <w:pPr>
              <w:tabs>
                <w:tab w:val="left" w:pos="720"/>
              </w:tabs>
              <w:snapToGrid w:val="0"/>
              <w:spacing w:line="276" w:lineRule="auto"/>
              <w:jc w:val="center"/>
              <w:rPr>
                <w:rFonts w:ascii="宋体" w:hAnsi="宋体"/>
                <w:color w:val="auto"/>
                <w:szCs w:val="21"/>
                <w:highlight w:val="none"/>
              </w:rPr>
            </w:pPr>
          </w:p>
        </w:tc>
      </w:tr>
      <w:tr w14:paraId="2506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14:paraId="0476F29B">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5173" w:type="dxa"/>
            <w:vAlign w:val="center"/>
          </w:tcPr>
          <w:p w14:paraId="72F73DDF">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投标有效期：符合第二章“投标人须知”第</w:t>
            </w:r>
            <w:r>
              <w:rPr>
                <w:rFonts w:ascii="宋体" w:hAnsi="宋体" w:cs="宋体"/>
                <w:color w:val="auto"/>
                <w:szCs w:val="21"/>
                <w:highlight w:val="none"/>
              </w:rPr>
              <w:t>3.3.1规定；</w:t>
            </w:r>
          </w:p>
        </w:tc>
        <w:tc>
          <w:tcPr>
            <w:tcW w:w="676" w:type="dxa"/>
            <w:vAlign w:val="center"/>
          </w:tcPr>
          <w:p w14:paraId="04B723A9">
            <w:pPr>
              <w:tabs>
                <w:tab w:val="left" w:pos="720"/>
              </w:tabs>
              <w:snapToGrid w:val="0"/>
              <w:spacing w:line="276" w:lineRule="auto"/>
              <w:jc w:val="center"/>
              <w:rPr>
                <w:rFonts w:ascii="宋体" w:hAnsi="宋体"/>
                <w:color w:val="auto"/>
                <w:szCs w:val="21"/>
                <w:highlight w:val="none"/>
              </w:rPr>
            </w:pPr>
          </w:p>
        </w:tc>
        <w:tc>
          <w:tcPr>
            <w:tcW w:w="677" w:type="dxa"/>
            <w:vAlign w:val="center"/>
          </w:tcPr>
          <w:p w14:paraId="38215902">
            <w:pPr>
              <w:tabs>
                <w:tab w:val="left" w:pos="720"/>
              </w:tabs>
              <w:snapToGrid w:val="0"/>
              <w:spacing w:line="276" w:lineRule="auto"/>
              <w:jc w:val="center"/>
              <w:rPr>
                <w:rFonts w:ascii="宋体" w:hAnsi="宋体"/>
                <w:color w:val="auto"/>
                <w:szCs w:val="21"/>
                <w:highlight w:val="none"/>
              </w:rPr>
            </w:pPr>
          </w:p>
        </w:tc>
        <w:tc>
          <w:tcPr>
            <w:tcW w:w="677" w:type="dxa"/>
            <w:vAlign w:val="center"/>
          </w:tcPr>
          <w:p w14:paraId="7609C12F">
            <w:pPr>
              <w:tabs>
                <w:tab w:val="left" w:pos="720"/>
              </w:tabs>
              <w:snapToGrid w:val="0"/>
              <w:spacing w:line="276" w:lineRule="auto"/>
              <w:jc w:val="center"/>
              <w:rPr>
                <w:rFonts w:ascii="宋体" w:hAnsi="宋体"/>
                <w:color w:val="auto"/>
                <w:szCs w:val="21"/>
                <w:highlight w:val="none"/>
              </w:rPr>
            </w:pPr>
          </w:p>
        </w:tc>
        <w:tc>
          <w:tcPr>
            <w:tcW w:w="677" w:type="dxa"/>
            <w:vAlign w:val="center"/>
          </w:tcPr>
          <w:p w14:paraId="05BB736F">
            <w:pPr>
              <w:tabs>
                <w:tab w:val="left" w:pos="720"/>
              </w:tabs>
              <w:snapToGrid w:val="0"/>
              <w:spacing w:line="276" w:lineRule="auto"/>
              <w:jc w:val="center"/>
              <w:rPr>
                <w:rFonts w:ascii="宋体" w:hAnsi="宋体"/>
                <w:color w:val="auto"/>
                <w:szCs w:val="21"/>
                <w:highlight w:val="none"/>
              </w:rPr>
            </w:pPr>
          </w:p>
        </w:tc>
        <w:tc>
          <w:tcPr>
            <w:tcW w:w="677" w:type="dxa"/>
            <w:vAlign w:val="center"/>
          </w:tcPr>
          <w:p w14:paraId="4786D372">
            <w:pPr>
              <w:tabs>
                <w:tab w:val="left" w:pos="720"/>
              </w:tabs>
              <w:snapToGrid w:val="0"/>
              <w:spacing w:line="276" w:lineRule="auto"/>
              <w:jc w:val="center"/>
              <w:rPr>
                <w:rFonts w:ascii="宋体" w:hAnsi="宋体"/>
                <w:color w:val="auto"/>
                <w:szCs w:val="21"/>
                <w:highlight w:val="none"/>
              </w:rPr>
            </w:pPr>
          </w:p>
        </w:tc>
      </w:tr>
      <w:tr w14:paraId="0E3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14:paraId="16D6181B">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6</w:t>
            </w:r>
          </w:p>
        </w:tc>
        <w:tc>
          <w:tcPr>
            <w:tcW w:w="5173" w:type="dxa"/>
            <w:vAlign w:val="center"/>
          </w:tcPr>
          <w:p w14:paraId="6AFBD74A">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投标保证金：符合第二章“投标人须知”第</w:t>
            </w:r>
            <w:r>
              <w:rPr>
                <w:rFonts w:ascii="宋体" w:hAnsi="宋体" w:cs="宋体"/>
                <w:color w:val="auto"/>
                <w:szCs w:val="21"/>
                <w:highlight w:val="none"/>
              </w:rPr>
              <w:t>3.4.1规定；</w:t>
            </w:r>
          </w:p>
        </w:tc>
        <w:tc>
          <w:tcPr>
            <w:tcW w:w="676" w:type="dxa"/>
            <w:vAlign w:val="center"/>
          </w:tcPr>
          <w:p w14:paraId="02AEC28D">
            <w:pPr>
              <w:tabs>
                <w:tab w:val="left" w:pos="720"/>
              </w:tabs>
              <w:snapToGrid w:val="0"/>
              <w:spacing w:line="276" w:lineRule="auto"/>
              <w:jc w:val="center"/>
              <w:rPr>
                <w:rFonts w:ascii="宋体" w:hAnsi="宋体"/>
                <w:color w:val="auto"/>
                <w:szCs w:val="21"/>
                <w:highlight w:val="none"/>
              </w:rPr>
            </w:pPr>
          </w:p>
        </w:tc>
        <w:tc>
          <w:tcPr>
            <w:tcW w:w="677" w:type="dxa"/>
            <w:vAlign w:val="center"/>
          </w:tcPr>
          <w:p w14:paraId="73EE8349">
            <w:pPr>
              <w:tabs>
                <w:tab w:val="left" w:pos="720"/>
              </w:tabs>
              <w:snapToGrid w:val="0"/>
              <w:spacing w:line="276" w:lineRule="auto"/>
              <w:jc w:val="center"/>
              <w:rPr>
                <w:rFonts w:ascii="宋体" w:hAnsi="宋体"/>
                <w:color w:val="auto"/>
                <w:szCs w:val="21"/>
                <w:highlight w:val="none"/>
              </w:rPr>
            </w:pPr>
          </w:p>
        </w:tc>
        <w:tc>
          <w:tcPr>
            <w:tcW w:w="677" w:type="dxa"/>
            <w:vAlign w:val="center"/>
          </w:tcPr>
          <w:p w14:paraId="5D67101E">
            <w:pPr>
              <w:tabs>
                <w:tab w:val="left" w:pos="720"/>
              </w:tabs>
              <w:snapToGrid w:val="0"/>
              <w:spacing w:line="276" w:lineRule="auto"/>
              <w:jc w:val="center"/>
              <w:rPr>
                <w:rFonts w:ascii="宋体" w:hAnsi="宋体"/>
                <w:color w:val="auto"/>
                <w:szCs w:val="21"/>
                <w:highlight w:val="none"/>
              </w:rPr>
            </w:pPr>
          </w:p>
        </w:tc>
        <w:tc>
          <w:tcPr>
            <w:tcW w:w="677" w:type="dxa"/>
            <w:vAlign w:val="center"/>
          </w:tcPr>
          <w:p w14:paraId="57E226E4">
            <w:pPr>
              <w:tabs>
                <w:tab w:val="left" w:pos="720"/>
              </w:tabs>
              <w:snapToGrid w:val="0"/>
              <w:spacing w:line="276" w:lineRule="auto"/>
              <w:jc w:val="center"/>
              <w:rPr>
                <w:rFonts w:ascii="宋体" w:hAnsi="宋体"/>
                <w:color w:val="auto"/>
                <w:szCs w:val="21"/>
                <w:highlight w:val="none"/>
              </w:rPr>
            </w:pPr>
          </w:p>
        </w:tc>
        <w:tc>
          <w:tcPr>
            <w:tcW w:w="677" w:type="dxa"/>
            <w:vAlign w:val="center"/>
          </w:tcPr>
          <w:p w14:paraId="02BFBE1F">
            <w:pPr>
              <w:tabs>
                <w:tab w:val="left" w:pos="720"/>
              </w:tabs>
              <w:snapToGrid w:val="0"/>
              <w:spacing w:line="276" w:lineRule="auto"/>
              <w:jc w:val="center"/>
              <w:rPr>
                <w:rFonts w:ascii="宋体" w:hAnsi="宋体"/>
                <w:color w:val="auto"/>
                <w:szCs w:val="21"/>
                <w:highlight w:val="none"/>
              </w:rPr>
            </w:pPr>
          </w:p>
        </w:tc>
      </w:tr>
      <w:tr w14:paraId="0C0E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14:paraId="2BB0D4C8">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7</w:t>
            </w:r>
          </w:p>
        </w:tc>
        <w:tc>
          <w:tcPr>
            <w:tcW w:w="5173" w:type="dxa"/>
            <w:vAlign w:val="center"/>
          </w:tcPr>
          <w:p w14:paraId="340CFB38">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串通投标情形：不存在串通投标情形（串通投标情形以《中华人民共和国招标投标法实施条例》的规定为准）；</w:t>
            </w:r>
          </w:p>
        </w:tc>
        <w:tc>
          <w:tcPr>
            <w:tcW w:w="676" w:type="dxa"/>
            <w:vAlign w:val="center"/>
          </w:tcPr>
          <w:p w14:paraId="58B57D78">
            <w:pPr>
              <w:tabs>
                <w:tab w:val="left" w:pos="720"/>
              </w:tabs>
              <w:snapToGrid w:val="0"/>
              <w:spacing w:line="276" w:lineRule="auto"/>
              <w:jc w:val="center"/>
              <w:rPr>
                <w:rFonts w:ascii="宋体" w:hAnsi="宋体"/>
                <w:color w:val="auto"/>
                <w:szCs w:val="21"/>
                <w:highlight w:val="none"/>
              </w:rPr>
            </w:pPr>
          </w:p>
        </w:tc>
        <w:tc>
          <w:tcPr>
            <w:tcW w:w="677" w:type="dxa"/>
            <w:vAlign w:val="center"/>
          </w:tcPr>
          <w:p w14:paraId="6642550E">
            <w:pPr>
              <w:tabs>
                <w:tab w:val="left" w:pos="720"/>
              </w:tabs>
              <w:snapToGrid w:val="0"/>
              <w:spacing w:line="276" w:lineRule="auto"/>
              <w:jc w:val="center"/>
              <w:rPr>
                <w:rFonts w:ascii="宋体" w:hAnsi="宋体"/>
                <w:color w:val="auto"/>
                <w:szCs w:val="21"/>
                <w:highlight w:val="none"/>
              </w:rPr>
            </w:pPr>
          </w:p>
        </w:tc>
        <w:tc>
          <w:tcPr>
            <w:tcW w:w="677" w:type="dxa"/>
            <w:vAlign w:val="center"/>
          </w:tcPr>
          <w:p w14:paraId="6B551162">
            <w:pPr>
              <w:tabs>
                <w:tab w:val="left" w:pos="720"/>
              </w:tabs>
              <w:snapToGrid w:val="0"/>
              <w:spacing w:line="276" w:lineRule="auto"/>
              <w:jc w:val="center"/>
              <w:rPr>
                <w:rFonts w:ascii="宋体" w:hAnsi="宋体"/>
                <w:color w:val="auto"/>
                <w:szCs w:val="21"/>
                <w:highlight w:val="none"/>
              </w:rPr>
            </w:pPr>
          </w:p>
        </w:tc>
        <w:tc>
          <w:tcPr>
            <w:tcW w:w="677" w:type="dxa"/>
            <w:vAlign w:val="center"/>
          </w:tcPr>
          <w:p w14:paraId="5922803A">
            <w:pPr>
              <w:tabs>
                <w:tab w:val="left" w:pos="720"/>
              </w:tabs>
              <w:snapToGrid w:val="0"/>
              <w:spacing w:line="276" w:lineRule="auto"/>
              <w:jc w:val="center"/>
              <w:rPr>
                <w:rFonts w:ascii="宋体" w:hAnsi="宋体"/>
                <w:color w:val="auto"/>
                <w:szCs w:val="21"/>
                <w:highlight w:val="none"/>
              </w:rPr>
            </w:pPr>
          </w:p>
        </w:tc>
        <w:tc>
          <w:tcPr>
            <w:tcW w:w="677" w:type="dxa"/>
            <w:vAlign w:val="center"/>
          </w:tcPr>
          <w:p w14:paraId="010A5320">
            <w:pPr>
              <w:tabs>
                <w:tab w:val="left" w:pos="720"/>
              </w:tabs>
              <w:snapToGrid w:val="0"/>
              <w:spacing w:line="276" w:lineRule="auto"/>
              <w:jc w:val="center"/>
              <w:rPr>
                <w:rFonts w:ascii="宋体" w:hAnsi="宋体"/>
                <w:color w:val="auto"/>
                <w:szCs w:val="21"/>
                <w:highlight w:val="none"/>
              </w:rPr>
            </w:pPr>
          </w:p>
        </w:tc>
      </w:tr>
      <w:tr w14:paraId="2979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14:paraId="1ED09649">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5173" w:type="dxa"/>
            <w:vAlign w:val="center"/>
          </w:tcPr>
          <w:p w14:paraId="43E8F75B">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676" w:type="dxa"/>
            <w:vAlign w:val="center"/>
          </w:tcPr>
          <w:p w14:paraId="7BA80B54">
            <w:pPr>
              <w:tabs>
                <w:tab w:val="left" w:pos="720"/>
              </w:tabs>
              <w:snapToGrid w:val="0"/>
              <w:spacing w:line="276" w:lineRule="auto"/>
              <w:jc w:val="center"/>
              <w:rPr>
                <w:rFonts w:ascii="宋体" w:hAnsi="宋体"/>
                <w:color w:val="auto"/>
                <w:szCs w:val="21"/>
                <w:highlight w:val="none"/>
              </w:rPr>
            </w:pPr>
          </w:p>
        </w:tc>
        <w:tc>
          <w:tcPr>
            <w:tcW w:w="677" w:type="dxa"/>
            <w:vAlign w:val="center"/>
          </w:tcPr>
          <w:p w14:paraId="03FC9F0F">
            <w:pPr>
              <w:tabs>
                <w:tab w:val="left" w:pos="720"/>
              </w:tabs>
              <w:snapToGrid w:val="0"/>
              <w:spacing w:line="276" w:lineRule="auto"/>
              <w:jc w:val="center"/>
              <w:rPr>
                <w:rFonts w:ascii="宋体" w:hAnsi="宋体"/>
                <w:color w:val="auto"/>
                <w:szCs w:val="21"/>
                <w:highlight w:val="none"/>
              </w:rPr>
            </w:pPr>
          </w:p>
        </w:tc>
        <w:tc>
          <w:tcPr>
            <w:tcW w:w="677" w:type="dxa"/>
            <w:vAlign w:val="center"/>
          </w:tcPr>
          <w:p w14:paraId="404936BC">
            <w:pPr>
              <w:tabs>
                <w:tab w:val="left" w:pos="720"/>
              </w:tabs>
              <w:snapToGrid w:val="0"/>
              <w:spacing w:line="276" w:lineRule="auto"/>
              <w:jc w:val="center"/>
              <w:rPr>
                <w:rFonts w:ascii="宋体" w:hAnsi="宋体"/>
                <w:color w:val="auto"/>
                <w:szCs w:val="21"/>
                <w:highlight w:val="none"/>
              </w:rPr>
            </w:pPr>
          </w:p>
        </w:tc>
        <w:tc>
          <w:tcPr>
            <w:tcW w:w="677" w:type="dxa"/>
            <w:vAlign w:val="center"/>
          </w:tcPr>
          <w:p w14:paraId="0B9B0439">
            <w:pPr>
              <w:tabs>
                <w:tab w:val="left" w:pos="720"/>
              </w:tabs>
              <w:snapToGrid w:val="0"/>
              <w:spacing w:line="276" w:lineRule="auto"/>
              <w:jc w:val="center"/>
              <w:rPr>
                <w:rFonts w:ascii="宋体" w:hAnsi="宋体"/>
                <w:color w:val="auto"/>
                <w:szCs w:val="21"/>
                <w:highlight w:val="none"/>
              </w:rPr>
            </w:pPr>
          </w:p>
        </w:tc>
        <w:tc>
          <w:tcPr>
            <w:tcW w:w="677" w:type="dxa"/>
            <w:vAlign w:val="center"/>
          </w:tcPr>
          <w:p w14:paraId="5CC6C50E">
            <w:pPr>
              <w:tabs>
                <w:tab w:val="left" w:pos="720"/>
              </w:tabs>
              <w:snapToGrid w:val="0"/>
              <w:spacing w:line="276" w:lineRule="auto"/>
              <w:jc w:val="center"/>
              <w:rPr>
                <w:rFonts w:ascii="宋体" w:hAnsi="宋体"/>
                <w:color w:val="auto"/>
                <w:szCs w:val="21"/>
                <w:highlight w:val="none"/>
              </w:rPr>
            </w:pPr>
          </w:p>
        </w:tc>
      </w:tr>
    </w:tbl>
    <w:p w14:paraId="64B66BAC">
      <w:pPr>
        <w:pStyle w:val="5"/>
        <w:rPr>
          <w:rFonts w:hint="eastAsia" w:cs="宋体"/>
          <w:b w:val="0"/>
          <w:color w:val="auto"/>
          <w:sz w:val="20"/>
          <w:szCs w:val="20"/>
          <w:highlight w:val="none"/>
        </w:rPr>
      </w:pPr>
      <w:r>
        <w:rPr>
          <w:rFonts w:hint="eastAsia" w:cs="宋体"/>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18F364E8">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696D534C">
      <w:pPr>
        <w:rPr>
          <w:rFonts w:hint="eastAsia" w:ascii="宋体" w:hAnsi="宋体" w:cs="宋体"/>
          <w:color w:val="auto"/>
          <w:szCs w:val="21"/>
          <w:highlight w:val="none"/>
        </w:rPr>
      </w:pPr>
      <w:bookmarkStart w:id="109" w:name="_Toc19098"/>
      <w:bookmarkStart w:id="110" w:name="_Toc118553985"/>
      <w:bookmarkStart w:id="111" w:name="_Toc2105"/>
      <w:r>
        <w:rPr>
          <w:rFonts w:hint="eastAsia" w:ascii="宋体" w:hAnsi="宋体" w:cs="宋体"/>
          <w:color w:val="auto"/>
          <w:szCs w:val="21"/>
          <w:highlight w:val="none"/>
        </w:rPr>
        <w:br w:type="page"/>
      </w:r>
    </w:p>
    <w:p w14:paraId="0530473D">
      <w:pPr>
        <w:pStyle w:val="5"/>
        <w:ind w:firstLine="281" w:firstLineChars="100"/>
        <w:rPr>
          <w:color w:val="auto"/>
          <w:highlight w:val="none"/>
        </w:rPr>
      </w:pPr>
      <w:r>
        <w:rPr>
          <w:rFonts w:hint="eastAsia"/>
          <w:color w:val="auto"/>
          <w:highlight w:val="none"/>
        </w:rPr>
        <w:t>附表四：综合评分表</w:t>
      </w:r>
      <w:bookmarkEnd w:id="109"/>
      <w:bookmarkEnd w:id="110"/>
      <w:bookmarkEnd w:id="111"/>
    </w:p>
    <w:tbl>
      <w:tblPr>
        <w:tblStyle w:val="28"/>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14:paraId="5F2E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0F9EAD">
            <w:pPr>
              <w:spacing w:line="360" w:lineRule="auto"/>
              <w:jc w:val="center"/>
              <w:rPr>
                <w:rFonts w:ascii="宋体" w:hAnsi="宋体" w:cs="宋体"/>
                <w:b/>
                <w:bCs/>
                <w:color w:val="auto"/>
                <w:szCs w:val="21"/>
                <w:highlight w:val="none"/>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D172B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14:paraId="584DCD1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24D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0E77BFFB">
            <w:pPr>
              <w:jc w:val="center"/>
              <w:rPr>
                <w:rFonts w:ascii="宋体" w:hAnsi="宋体"/>
                <w:color w:val="auto"/>
                <w:szCs w:val="21"/>
                <w:highlight w:val="none"/>
              </w:rPr>
            </w:pPr>
          </w:p>
          <w:p w14:paraId="1156B991">
            <w:pPr>
              <w:jc w:val="center"/>
              <w:rPr>
                <w:rFonts w:ascii="宋体" w:hAnsi="宋体"/>
                <w:color w:val="auto"/>
                <w:szCs w:val="21"/>
                <w:highlight w:val="none"/>
              </w:rPr>
            </w:pPr>
          </w:p>
          <w:p w14:paraId="7A0F762C">
            <w:pPr>
              <w:jc w:val="center"/>
              <w:rPr>
                <w:rFonts w:ascii="宋体" w:hAnsi="宋体"/>
                <w:color w:val="auto"/>
                <w:szCs w:val="21"/>
                <w:highlight w:val="none"/>
              </w:rPr>
            </w:pPr>
          </w:p>
          <w:p w14:paraId="26F3F464">
            <w:pPr>
              <w:jc w:val="center"/>
              <w:rPr>
                <w:rFonts w:ascii="宋体" w:hAnsi="宋体"/>
                <w:color w:val="auto"/>
                <w:szCs w:val="21"/>
                <w:highlight w:val="none"/>
              </w:rPr>
            </w:pPr>
          </w:p>
          <w:p w14:paraId="2971750C">
            <w:pPr>
              <w:jc w:val="center"/>
              <w:rPr>
                <w:rFonts w:ascii="宋体" w:hAnsi="宋体"/>
                <w:color w:val="auto"/>
                <w:szCs w:val="21"/>
                <w:highlight w:val="none"/>
              </w:rPr>
            </w:pPr>
          </w:p>
          <w:p w14:paraId="3E856A0F">
            <w:pPr>
              <w:jc w:val="center"/>
              <w:rPr>
                <w:rFonts w:ascii="宋体" w:hAnsi="宋体"/>
                <w:color w:val="auto"/>
                <w:szCs w:val="21"/>
                <w:highlight w:val="none"/>
              </w:rPr>
            </w:pPr>
          </w:p>
          <w:p w14:paraId="6F30F5B3">
            <w:pPr>
              <w:ind w:left="181" w:right="-20"/>
              <w:jc w:val="center"/>
              <w:rPr>
                <w:rFonts w:ascii="宋体" w:hAnsi="宋体" w:cs="宋体"/>
                <w:color w:val="auto"/>
                <w:szCs w:val="21"/>
                <w:highlight w:val="none"/>
              </w:rPr>
            </w:pPr>
          </w:p>
          <w:p w14:paraId="60C89F3E">
            <w:pPr>
              <w:jc w:val="center"/>
              <w:rPr>
                <w:rFonts w:ascii="宋体" w:hAnsi="宋体"/>
                <w:color w:val="auto"/>
                <w:szCs w:val="21"/>
                <w:highlight w:val="none"/>
              </w:rPr>
            </w:pPr>
          </w:p>
          <w:p w14:paraId="576DB021">
            <w:pPr>
              <w:jc w:val="center"/>
              <w:rPr>
                <w:rFonts w:ascii="宋体" w:hAnsi="宋体"/>
                <w:color w:val="auto"/>
                <w:szCs w:val="21"/>
                <w:highlight w:val="none"/>
              </w:rPr>
            </w:pPr>
          </w:p>
          <w:p w14:paraId="7CB9E566">
            <w:pPr>
              <w:jc w:val="center"/>
              <w:rPr>
                <w:rFonts w:ascii="宋体" w:hAnsi="宋体"/>
                <w:color w:val="auto"/>
                <w:szCs w:val="21"/>
                <w:highlight w:val="none"/>
              </w:rPr>
            </w:pPr>
          </w:p>
          <w:p w14:paraId="2F99495A">
            <w:pPr>
              <w:jc w:val="center"/>
              <w:rPr>
                <w:rFonts w:ascii="宋体" w:hAnsi="宋体"/>
                <w:color w:val="auto"/>
                <w:szCs w:val="21"/>
                <w:highlight w:val="none"/>
              </w:rPr>
            </w:pPr>
          </w:p>
          <w:p w14:paraId="11C126B1">
            <w:pPr>
              <w:jc w:val="center"/>
              <w:rPr>
                <w:rFonts w:ascii="宋体" w:hAnsi="宋体"/>
                <w:color w:val="auto"/>
                <w:szCs w:val="21"/>
                <w:highlight w:val="none"/>
              </w:rPr>
            </w:pPr>
          </w:p>
          <w:p w14:paraId="4A3DC249">
            <w:pPr>
              <w:jc w:val="center"/>
              <w:rPr>
                <w:rFonts w:ascii="宋体" w:hAnsi="宋体"/>
                <w:color w:val="auto"/>
                <w:szCs w:val="21"/>
                <w:highlight w:val="none"/>
              </w:rPr>
            </w:pPr>
          </w:p>
          <w:p w14:paraId="0A7D83A7">
            <w:pPr>
              <w:ind w:left="136" w:right="59"/>
              <w:jc w:val="center"/>
              <w:rPr>
                <w:rFonts w:ascii="宋体" w:hAnsi="宋体" w:cs="宋体"/>
                <w:color w:val="auto"/>
                <w:szCs w:val="21"/>
                <w:highlight w:val="none"/>
              </w:rPr>
            </w:pPr>
            <w:r>
              <w:rPr>
                <w:rFonts w:hint="eastAsia" w:ascii="宋体" w:hAnsi="宋体"/>
                <w:b/>
                <w:color w:val="auto"/>
                <w:szCs w:val="21"/>
                <w:highlight w:val="none"/>
              </w:rPr>
              <w:t>企业综合实力部分</w:t>
            </w:r>
            <w:r>
              <w:rPr>
                <w:rFonts w:hint="eastAsia" w:ascii="宋体" w:hAnsi="宋体" w:eastAsia="Calibri"/>
                <w:b/>
                <w:color w:val="auto"/>
                <w:szCs w:val="21"/>
                <w:highlight w:val="none"/>
              </w:rPr>
              <w:t>评分标准</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55</w:t>
            </w:r>
            <w:r>
              <w:rPr>
                <w:rFonts w:hint="eastAsia" w:ascii="宋体" w:hAnsi="宋体"/>
                <w:b/>
                <w:bCs/>
                <w:color w:val="auto"/>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708FD5">
            <w:pPr>
              <w:jc w:val="center"/>
              <w:rPr>
                <w:rFonts w:ascii="宋体" w:hAnsi="宋体"/>
                <w:color w:val="auto"/>
                <w:szCs w:val="21"/>
                <w:highlight w:val="none"/>
              </w:rPr>
            </w:pPr>
            <w:r>
              <w:rPr>
                <w:rFonts w:hint="eastAsia" w:ascii="宋体" w:hAnsi="宋体"/>
                <w:color w:val="auto"/>
                <w:szCs w:val="21"/>
                <w:highlight w:val="none"/>
              </w:rPr>
              <w:t>类似业绩</w:t>
            </w:r>
          </w:p>
          <w:p w14:paraId="0136690A">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159EC269">
            <w:pPr>
              <w:tabs>
                <w:tab w:val="left" w:pos="0"/>
              </w:tabs>
              <w:spacing w:line="276" w:lineRule="auto"/>
              <w:jc w:val="left"/>
              <w:rPr>
                <w:rFonts w:hint="eastAsia" w:ascii="宋体" w:hAnsi="宋体" w:cs="微软雅黑"/>
                <w:color w:val="auto"/>
                <w:highlight w:val="none"/>
              </w:rPr>
            </w:pPr>
            <w:r>
              <w:rPr>
                <w:rFonts w:hint="eastAsia" w:ascii="宋体" w:hAnsi="宋体" w:cs="微软雅黑"/>
                <w:color w:val="auto"/>
                <w:highlight w:val="none"/>
              </w:rPr>
              <w:t>自20</w:t>
            </w:r>
            <w:r>
              <w:rPr>
                <w:rFonts w:hint="eastAsia" w:ascii="宋体" w:hAnsi="宋体" w:cs="微软雅黑"/>
                <w:color w:val="auto"/>
                <w:highlight w:val="none"/>
                <w:lang w:val="en-US" w:eastAsia="zh-CN"/>
              </w:rPr>
              <w:t>20</w:t>
            </w:r>
            <w:r>
              <w:rPr>
                <w:rFonts w:hint="eastAsia" w:ascii="宋体" w:hAnsi="宋体" w:cs="微软雅黑"/>
                <w:color w:val="auto"/>
                <w:highlight w:val="none"/>
              </w:rPr>
              <w:t>年1月1日至投标截止时间止，投标人(如为联合体，指联合体各方提供均可)承接过的合同金额</w:t>
            </w:r>
            <w:r>
              <w:rPr>
                <w:rFonts w:hint="eastAsia" w:ascii="宋体" w:hAnsi="宋体" w:cs="微软雅黑"/>
                <w:color w:val="auto"/>
                <w:highlight w:val="none"/>
                <w:lang w:val="en-US" w:eastAsia="zh-CN"/>
              </w:rPr>
              <w:t>1000</w:t>
            </w:r>
            <w:r>
              <w:rPr>
                <w:rFonts w:hint="eastAsia" w:ascii="宋体" w:hAnsi="宋体" w:cs="微软雅黑"/>
                <w:color w:val="auto"/>
                <w:highlight w:val="none"/>
              </w:rPr>
              <w:t>万元或以上类似检测项目业绩</w:t>
            </w:r>
            <w:r>
              <w:rPr>
                <w:rFonts w:hint="eastAsia" w:hAnsi="宋体" w:cs="宋体"/>
                <w:color w:val="auto"/>
                <w:szCs w:val="21"/>
                <w:highlight w:val="none"/>
                <w:lang w:bidi="ar"/>
              </w:rPr>
              <w:t>或监测</w:t>
            </w:r>
            <w:r>
              <w:rPr>
                <w:rFonts w:hint="eastAsia" w:hAnsi="宋体"/>
                <w:color w:val="auto"/>
                <w:szCs w:val="21"/>
                <w:highlight w:val="none"/>
              </w:rPr>
              <w:t>项目业绩</w:t>
            </w:r>
            <w:r>
              <w:rPr>
                <w:rFonts w:hint="eastAsia" w:ascii="宋体" w:hAnsi="宋体" w:cs="微软雅黑"/>
                <w:color w:val="auto"/>
                <w:highlight w:val="none"/>
              </w:rPr>
              <w:t>，每项得</w:t>
            </w:r>
            <w:r>
              <w:rPr>
                <w:rFonts w:hint="eastAsia" w:ascii="宋体" w:hAnsi="宋体" w:cs="微软雅黑"/>
                <w:color w:val="auto"/>
                <w:highlight w:val="none"/>
                <w:lang w:val="en-US" w:eastAsia="zh-CN"/>
              </w:rPr>
              <w:t>1</w:t>
            </w:r>
            <w:r>
              <w:rPr>
                <w:rFonts w:hint="eastAsia" w:ascii="宋体" w:hAnsi="宋体" w:cs="微软雅黑"/>
                <w:color w:val="auto"/>
                <w:highlight w:val="none"/>
              </w:rPr>
              <w:t>分，本项最高得</w:t>
            </w:r>
            <w:r>
              <w:rPr>
                <w:rFonts w:hint="eastAsia" w:ascii="宋体" w:hAnsi="宋体" w:cs="微软雅黑"/>
                <w:color w:val="auto"/>
                <w:highlight w:val="none"/>
                <w:lang w:val="en-US" w:eastAsia="zh-CN"/>
              </w:rPr>
              <w:t>5</w:t>
            </w:r>
            <w:r>
              <w:rPr>
                <w:rFonts w:hint="eastAsia" w:ascii="宋体" w:hAnsi="宋体" w:cs="微软雅黑"/>
                <w:color w:val="auto"/>
                <w:highlight w:val="none"/>
              </w:rPr>
              <w:t>分。</w:t>
            </w:r>
          </w:p>
          <w:p w14:paraId="05EC0A61">
            <w:pPr>
              <w:spacing w:line="360" w:lineRule="exact"/>
              <w:rPr>
                <w:rFonts w:ascii="宋体" w:hAnsi="宋体"/>
                <w:b/>
                <w:color w:val="auto"/>
                <w:highlight w:val="none"/>
              </w:rPr>
            </w:pPr>
            <w:r>
              <w:rPr>
                <w:rFonts w:hint="eastAsia" w:ascii="宋体" w:hAnsi="宋体" w:cs="宋体"/>
                <w:iCs/>
                <w:color w:val="auto"/>
                <w:szCs w:val="21"/>
                <w:highlight w:val="none"/>
              </w:rPr>
              <w:t>注：类似检测业绩</w:t>
            </w:r>
            <w:r>
              <w:rPr>
                <w:rFonts w:hint="eastAsia" w:hAnsi="宋体" w:cs="宋体"/>
                <w:color w:val="auto"/>
                <w:szCs w:val="21"/>
                <w:highlight w:val="none"/>
                <w:lang w:bidi="ar"/>
              </w:rPr>
              <w:t>或监测</w:t>
            </w:r>
            <w:r>
              <w:rPr>
                <w:rFonts w:hint="eastAsia" w:hAnsi="宋体"/>
                <w:color w:val="auto"/>
                <w:szCs w:val="21"/>
                <w:highlight w:val="none"/>
              </w:rPr>
              <w:t>项目业绩</w:t>
            </w:r>
            <w:r>
              <w:rPr>
                <w:rFonts w:hint="eastAsia" w:ascii="宋体" w:hAnsi="宋体" w:cs="宋体"/>
                <w:iCs/>
                <w:color w:val="auto"/>
                <w:szCs w:val="21"/>
                <w:highlight w:val="none"/>
              </w:rPr>
              <w:t>是指包含本次招标内容中的一项或多项的建设工程质量检测业绩</w:t>
            </w:r>
            <w:r>
              <w:rPr>
                <w:rFonts w:hint="eastAsia" w:hAnsi="宋体" w:cs="宋体"/>
                <w:color w:val="auto"/>
                <w:szCs w:val="21"/>
                <w:highlight w:val="none"/>
                <w:lang w:bidi="ar"/>
              </w:rPr>
              <w:t>或监测</w:t>
            </w:r>
            <w:r>
              <w:rPr>
                <w:rFonts w:hint="eastAsia" w:hAnsi="宋体"/>
                <w:color w:val="auto"/>
                <w:szCs w:val="21"/>
                <w:highlight w:val="none"/>
              </w:rPr>
              <w:t>项目业绩</w:t>
            </w:r>
            <w:r>
              <w:rPr>
                <w:rFonts w:hint="eastAsia" w:ascii="宋体" w:hAnsi="宋体" w:cs="宋体"/>
                <w:iCs/>
                <w:color w:val="auto"/>
                <w:szCs w:val="21"/>
                <w:highlight w:val="none"/>
              </w:rPr>
              <w:t>。需提供中标通知书（或免招标证明）、服务合同关键页、检测</w:t>
            </w:r>
            <w:r>
              <w:rPr>
                <w:rFonts w:hint="eastAsia" w:ascii="宋体" w:hAnsi="宋体" w:cs="宋体"/>
                <w:iCs/>
                <w:color w:val="auto"/>
                <w:szCs w:val="21"/>
                <w:highlight w:val="none"/>
                <w:lang w:val="en-US" w:eastAsia="zh-CN"/>
              </w:rPr>
              <w:t>或监测</w:t>
            </w:r>
            <w:r>
              <w:rPr>
                <w:rFonts w:hint="eastAsia" w:ascii="宋体" w:hAnsi="宋体" w:cs="宋体"/>
                <w:iCs/>
                <w:color w:val="auto"/>
                <w:szCs w:val="21"/>
                <w:highlight w:val="none"/>
              </w:rPr>
              <w:t>报告(</w:t>
            </w:r>
            <w:r>
              <w:rPr>
                <w:rFonts w:hint="eastAsia" w:ascii="宋体" w:hAnsi="宋体" w:cs="宋体"/>
                <w:iCs/>
                <w:color w:val="auto"/>
                <w:szCs w:val="21"/>
                <w:highlight w:val="none"/>
                <w:lang w:val="en-US" w:eastAsia="zh-CN"/>
              </w:rPr>
              <w:t>至</w:t>
            </w:r>
            <w:r>
              <w:rPr>
                <w:rFonts w:hint="eastAsia" w:ascii="宋体" w:hAnsi="宋体" w:cs="宋体"/>
                <w:iCs/>
                <w:color w:val="auto"/>
                <w:szCs w:val="21"/>
                <w:highlight w:val="none"/>
              </w:rPr>
              <w:t>少提供一份报告）等清晰的证明材料扫描件，并加盖投标人电子印章。业绩时间以合同签订时间为准、金额以中标通知书为准（免招标的项目以合同金额为准）。</w:t>
            </w:r>
          </w:p>
        </w:tc>
      </w:tr>
      <w:tr w14:paraId="7DCE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772C0D30">
            <w:pPr>
              <w:jc w:val="center"/>
              <w:rPr>
                <w:rFonts w:ascii="宋体" w:hAnsi="宋体"/>
                <w:color w:val="auto"/>
                <w:szCs w:val="21"/>
                <w:highlight w:val="none"/>
              </w:rPr>
            </w:pP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72B0660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企业资信</w:t>
            </w:r>
          </w:p>
          <w:p w14:paraId="55B1A295">
            <w:pPr>
              <w:jc w:val="center"/>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611D198D">
            <w:pPr>
              <w:pStyle w:val="26"/>
              <w:adjustRightInd w:val="0"/>
              <w:snapToGrid w:val="0"/>
              <w:spacing w:line="276" w:lineRule="auto"/>
              <w:ind w:firstLine="0"/>
              <w:rPr>
                <w:rFonts w:hint="eastAsia" w:ascii="宋体" w:hAnsi="宋体" w:cs="微软雅黑"/>
                <w:color w:val="auto"/>
                <w:highlight w:val="none"/>
              </w:rPr>
            </w:pPr>
            <w:r>
              <w:rPr>
                <w:rFonts w:hint="eastAsia" w:ascii="宋体" w:hAnsi="宋体" w:cs="微软雅黑"/>
                <w:color w:val="auto"/>
                <w:highlight w:val="none"/>
              </w:rPr>
              <w:t>投标人(如为联合体，指联合体主办方)具有有效期内的中国合格评定国家认可委员会检验机构证书和实验室认可证书（CNAS），每个证书得</w:t>
            </w:r>
            <w:r>
              <w:rPr>
                <w:rFonts w:hint="eastAsia" w:ascii="宋体" w:hAnsi="宋体" w:cs="微软雅黑"/>
                <w:color w:val="auto"/>
                <w:highlight w:val="none"/>
                <w:lang w:val="en-US" w:eastAsia="zh-CN"/>
              </w:rPr>
              <w:t>2</w:t>
            </w:r>
            <w:r>
              <w:rPr>
                <w:rFonts w:hint="eastAsia" w:ascii="宋体" w:hAnsi="宋体" w:cs="微软雅黑"/>
                <w:color w:val="auto"/>
                <w:highlight w:val="none"/>
              </w:rPr>
              <w:t>分，本项最高得</w:t>
            </w:r>
            <w:r>
              <w:rPr>
                <w:rFonts w:hint="eastAsia" w:ascii="宋体" w:hAnsi="宋体" w:cs="微软雅黑"/>
                <w:color w:val="auto"/>
                <w:highlight w:val="none"/>
                <w:lang w:val="en-US" w:eastAsia="zh-CN"/>
              </w:rPr>
              <w:t>4</w:t>
            </w:r>
            <w:r>
              <w:rPr>
                <w:rFonts w:hint="eastAsia" w:ascii="宋体" w:hAnsi="宋体" w:cs="微软雅黑"/>
                <w:color w:val="auto"/>
                <w:highlight w:val="none"/>
              </w:rPr>
              <w:t>分。</w:t>
            </w:r>
          </w:p>
          <w:p w14:paraId="5B6E21D0">
            <w:pPr>
              <w:spacing w:line="240" w:lineRule="auto"/>
              <w:jc w:val="left"/>
              <w:rPr>
                <w:rFonts w:ascii="宋体" w:hAnsi="宋体"/>
                <w:b w:val="0"/>
                <w:color w:val="auto"/>
                <w:szCs w:val="21"/>
                <w:highlight w:val="none"/>
              </w:rPr>
            </w:pPr>
            <w:r>
              <w:rPr>
                <w:rFonts w:hint="eastAsia" w:ascii="宋体" w:hAnsi="宋体" w:cs="宋体"/>
                <w:b/>
                <w:bCs w:val="0"/>
                <w:color w:val="auto"/>
                <w:szCs w:val="21"/>
                <w:highlight w:val="none"/>
              </w:rPr>
              <w:t>注：须提供相关证书的清晰扫描件。</w:t>
            </w:r>
            <w:r>
              <w:rPr>
                <w:rFonts w:hint="eastAsia" w:ascii="Times New Roman" w:hAnsi="Times New Roman" w:eastAsia="宋体"/>
                <w:b/>
                <w:bCs w:val="0"/>
                <w:color w:val="auto"/>
                <w:sz w:val="21"/>
                <w:szCs w:val="21"/>
                <w:highlight w:val="none"/>
                <w:lang w:val="en-US"/>
              </w:rPr>
              <w:t>若以联合体方式投标的，本项评分内容</w:t>
            </w:r>
            <w:r>
              <w:rPr>
                <w:rFonts w:hint="default" w:eastAsia="宋体"/>
                <w:b/>
                <w:bCs w:val="0"/>
                <w:color w:val="auto"/>
                <w:sz w:val="21"/>
                <w:szCs w:val="21"/>
                <w:highlight w:val="none"/>
              </w:rPr>
              <w:t>以</w:t>
            </w:r>
            <w:r>
              <w:rPr>
                <w:rFonts w:hint="eastAsia"/>
                <w:b/>
                <w:bCs w:val="0"/>
                <w:color w:val="auto"/>
                <w:sz w:val="21"/>
                <w:szCs w:val="21"/>
                <w:highlight w:val="none"/>
                <w:lang w:val="en-US" w:eastAsia="zh-CN"/>
              </w:rPr>
              <w:t>主办方</w:t>
            </w:r>
            <w:r>
              <w:rPr>
                <w:rFonts w:hint="default" w:eastAsia="宋体"/>
                <w:b/>
                <w:bCs w:val="0"/>
                <w:color w:val="auto"/>
                <w:sz w:val="21"/>
                <w:szCs w:val="21"/>
                <w:highlight w:val="none"/>
              </w:rPr>
              <w:t>提供资料为准，</w:t>
            </w:r>
            <w:r>
              <w:rPr>
                <w:rFonts w:hint="eastAsia" w:ascii="宋体" w:hAnsi="宋体" w:cs="宋体"/>
                <w:b/>
                <w:bCs w:val="0"/>
                <w:color w:val="auto"/>
                <w:szCs w:val="21"/>
                <w:highlight w:val="none"/>
              </w:rPr>
              <w:t>成员单位</w:t>
            </w:r>
            <w:r>
              <w:rPr>
                <w:rFonts w:hint="default" w:ascii="宋体" w:hAnsi="宋体" w:cs="宋体"/>
                <w:b/>
                <w:bCs w:val="0"/>
                <w:color w:val="auto"/>
                <w:szCs w:val="21"/>
                <w:highlight w:val="none"/>
              </w:rPr>
              <w:t>提供不</w:t>
            </w:r>
            <w:r>
              <w:rPr>
                <w:rFonts w:hint="eastAsia" w:ascii="宋体" w:hAnsi="宋体" w:cs="宋体"/>
                <w:b/>
                <w:bCs w:val="0"/>
                <w:color w:val="auto"/>
                <w:szCs w:val="21"/>
                <w:highlight w:val="none"/>
              </w:rPr>
              <w:t>计分。</w:t>
            </w:r>
          </w:p>
        </w:tc>
      </w:tr>
      <w:tr w14:paraId="66A1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712E7CA0">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14080BBA">
            <w:pPr>
              <w:jc w:val="center"/>
              <w:rPr>
                <w:rFonts w:hint="eastAsia" w:ascii="宋体" w:hAnsi="宋体" w:cs="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4C1C776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firstLine="0"/>
              <w:jc w:val="both"/>
              <w:textAlignment w:val="auto"/>
              <w:rPr>
                <w:rFonts w:hint="eastAsia" w:ascii="宋体" w:hAnsi="宋体" w:eastAsia="宋体" w:cs="微软雅黑"/>
                <w:b w:val="0"/>
                <w:bCs w:val="0"/>
                <w:color w:val="auto"/>
                <w:sz w:val="21"/>
                <w:szCs w:val="24"/>
                <w:highlight w:val="none"/>
                <w:lang w:eastAsia="zh-CN"/>
              </w:rPr>
            </w:pPr>
            <w:r>
              <w:rPr>
                <w:rFonts w:hint="eastAsia" w:ascii="宋体" w:hAnsi="宋体" w:eastAsia="宋体" w:cs="微软雅黑"/>
                <w:b w:val="0"/>
                <w:bCs w:val="0"/>
                <w:color w:val="auto"/>
                <w:sz w:val="21"/>
                <w:szCs w:val="24"/>
                <w:highlight w:val="none"/>
              </w:rPr>
              <w:t>投标人（若为联合体投标，指联合体主办方）获得</w:t>
            </w:r>
            <w:r>
              <w:rPr>
                <w:rFonts w:hint="eastAsia" w:ascii="宋体" w:hAnsi="宋体" w:cs="微软雅黑"/>
                <w:b w:val="0"/>
                <w:bCs w:val="0"/>
                <w:color w:val="auto"/>
                <w:sz w:val="21"/>
                <w:szCs w:val="24"/>
                <w:highlight w:val="none"/>
                <w:lang w:val="en-US" w:eastAsia="zh-CN"/>
              </w:rPr>
              <w:t>市</w:t>
            </w:r>
            <w:r>
              <w:rPr>
                <w:rFonts w:hint="eastAsia" w:ascii="宋体" w:hAnsi="宋体" w:eastAsia="宋体" w:cs="微软雅黑"/>
                <w:b w:val="0"/>
                <w:bCs w:val="0"/>
                <w:color w:val="auto"/>
                <w:sz w:val="21"/>
                <w:szCs w:val="24"/>
                <w:highlight w:val="none"/>
              </w:rPr>
              <w:t>级或以上行业协会颁发检测企业信用等级评价</w:t>
            </w:r>
            <w:r>
              <w:rPr>
                <w:rFonts w:hint="eastAsia" w:ascii="宋体" w:hAnsi="宋体" w:eastAsia="宋体" w:cs="微软雅黑"/>
                <w:b w:val="0"/>
                <w:bCs w:val="0"/>
                <w:color w:val="auto"/>
                <w:sz w:val="21"/>
                <w:szCs w:val="24"/>
                <w:highlight w:val="none"/>
                <w:lang w:eastAsia="zh-CN"/>
              </w:rPr>
              <w:t>证书：</w:t>
            </w:r>
          </w:p>
          <w:p w14:paraId="7C66D72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firstLine="0"/>
              <w:jc w:val="both"/>
              <w:textAlignment w:val="auto"/>
              <w:rPr>
                <w:rFonts w:hint="eastAsia" w:ascii="宋体" w:hAnsi="宋体" w:eastAsia="宋体" w:cs="微软雅黑"/>
                <w:b w:val="0"/>
                <w:bCs w:val="0"/>
                <w:color w:val="auto"/>
                <w:sz w:val="21"/>
                <w:szCs w:val="24"/>
                <w:highlight w:val="none"/>
              </w:rPr>
            </w:pPr>
            <w:r>
              <w:rPr>
                <w:rFonts w:hint="eastAsia" w:ascii="宋体" w:hAnsi="宋体" w:eastAsia="宋体" w:cs="微软雅黑"/>
                <w:b w:val="0"/>
                <w:bCs w:val="0"/>
                <w:color w:val="auto"/>
                <w:sz w:val="21"/>
                <w:szCs w:val="24"/>
                <w:highlight w:val="none"/>
                <w:lang w:eastAsia="zh-CN"/>
              </w:rPr>
              <w:t>（</w:t>
            </w:r>
            <w:r>
              <w:rPr>
                <w:rFonts w:hint="eastAsia" w:ascii="宋体" w:hAnsi="宋体" w:eastAsia="宋体" w:cs="微软雅黑"/>
                <w:b w:val="0"/>
                <w:bCs w:val="0"/>
                <w:color w:val="auto"/>
                <w:sz w:val="21"/>
                <w:szCs w:val="24"/>
                <w:highlight w:val="none"/>
                <w:lang w:val="en-US" w:eastAsia="zh-CN"/>
              </w:rPr>
              <w:t>1）AAAAA级</w:t>
            </w:r>
            <w:r>
              <w:rPr>
                <w:rFonts w:hint="eastAsia" w:ascii="宋体" w:hAnsi="宋体" w:eastAsia="宋体" w:cs="微软雅黑"/>
                <w:b w:val="0"/>
                <w:bCs w:val="0"/>
                <w:color w:val="auto"/>
                <w:sz w:val="21"/>
                <w:szCs w:val="24"/>
                <w:highlight w:val="none"/>
              </w:rPr>
              <w:t>的，得</w:t>
            </w:r>
            <w:r>
              <w:rPr>
                <w:rFonts w:hint="eastAsia" w:ascii="宋体" w:hAnsi="宋体" w:cs="微软雅黑"/>
                <w:b w:val="0"/>
                <w:bCs w:val="0"/>
                <w:color w:val="auto"/>
                <w:sz w:val="21"/>
                <w:szCs w:val="24"/>
                <w:highlight w:val="none"/>
                <w:lang w:val="en-US" w:eastAsia="zh-CN"/>
              </w:rPr>
              <w:t>8</w:t>
            </w:r>
            <w:r>
              <w:rPr>
                <w:rFonts w:hint="eastAsia" w:ascii="宋体" w:hAnsi="宋体" w:eastAsia="宋体" w:cs="微软雅黑"/>
                <w:b w:val="0"/>
                <w:bCs w:val="0"/>
                <w:color w:val="auto"/>
                <w:sz w:val="21"/>
                <w:szCs w:val="24"/>
                <w:highlight w:val="none"/>
              </w:rPr>
              <w:t>分；</w:t>
            </w:r>
          </w:p>
          <w:p w14:paraId="6DABBABA">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firstLine="0"/>
              <w:jc w:val="both"/>
              <w:textAlignment w:val="auto"/>
              <w:rPr>
                <w:rFonts w:hint="eastAsia" w:ascii="宋体" w:hAnsi="宋体" w:eastAsia="宋体" w:cs="微软雅黑"/>
                <w:b w:val="0"/>
                <w:bCs w:val="0"/>
                <w:color w:val="auto"/>
                <w:sz w:val="21"/>
                <w:szCs w:val="24"/>
                <w:highlight w:val="none"/>
              </w:rPr>
            </w:pPr>
            <w:r>
              <w:rPr>
                <w:rFonts w:hint="eastAsia" w:ascii="宋体" w:hAnsi="宋体" w:eastAsia="宋体" w:cs="微软雅黑"/>
                <w:b w:val="0"/>
                <w:bCs w:val="0"/>
                <w:color w:val="auto"/>
                <w:sz w:val="21"/>
                <w:szCs w:val="24"/>
                <w:highlight w:val="none"/>
                <w:lang w:eastAsia="zh-CN"/>
              </w:rPr>
              <w:t>（</w:t>
            </w:r>
            <w:r>
              <w:rPr>
                <w:rFonts w:hint="eastAsia" w:ascii="宋体" w:hAnsi="宋体" w:eastAsia="宋体" w:cs="微软雅黑"/>
                <w:b w:val="0"/>
                <w:bCs w:val="0"/>
                <w:color w:val="auto"/>
                <w:sz w:val="21"/>
                <w:szCs w:val="24"/>
                <w:highlight w:val="none"/>
                <w:lang w:val="en-US" w:eastAsia="zh-CN"/>
              </w:rPr>
              <w:t>2）AAAA级</w:t>
            </w:r>
            <w:r>
              <w:rPr>
                <w:rFonts w:hint="eastAsia" w:ascii="宋体" w:hAnsi="宋体" w:eastAsia="宋体" w:cs="微软雅黑"/>
                <w:b w:val="0"/>
                <w:bCs w:val="0"/>
                <w:color w:val="auto"/>
                <w:sz w:val="21"/>
                <w:szCs w:val="24"/>
                <w:highlight w:val="none"/>
              </w:rPr>
              <w:t>的，得</w:t>
            </w:r>
            <w:r>
              <w:rPr>
                <w:rFonts w:hint="eastAsia" w:ascii="宋体" w:hAnsi="宋体" w:cs="微软雅黑"/>
                <w:b w:val="0"/>
                <w:bCs w:val="0"/>
                <w:color w:val="auto"/>
                <w:sz w:val="21"/>
                <w:szCs w:val="24"/>
                <w:highlight w:val="none"/>
                <w:lang w:val="en-US" w:eastAsia="zh-CN"/>
              </w:rPr>
              <w:t>5</w:t>
            </w:r>
            <w:r>
              <w:rPr>
                <w:rFonts w:hint="eastAsia" w:ascii="宋体" w:hAnsi="宋体" w:eastAsia="宋体" w:cs="微软雅黑"/>
                <w:b w:val="0"/>
                <w:bCs w:val="0"/>
                <w:color w:val="auto"/>
                <w:sz w:val="21"/>
                <w:szCs w:val="24"/>
                <w:highlight w:val="none"/>
              </w:rPr>
              <w:t>分；</w:t>
            </w:r>
          </w:p>
          <w:p w14:paraId="4F09B2B3">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firstLine="0"/>
              <w:jc w:val="both"/>
              <w:textAlignment w:val="auto"/>
              <w:rPr>
                <w:rFonts w:hint="eastAsia" w:ascii="宋体" w:hAnsi="宋体" w:eastAsia="宋体" w:cs="微软雅黑"/>
                <w:b w:val="0"/>
                <w:bCs w:val="0"/>
                <w:color w:val="auto"/>
                <w:sz w:val="21"/>
                <w:szCs w:val="24"/>
                <w:highlight w:val="none"/>
                <w:lang w:eastAsia="zh-CN"/>
              </w:rPr>
            </w:pPr>
            <w:r>
              <w:rPr>
                <w:rFonts w:hint="eastAsia" w:ascii="宋体" w:hAnsi="宋体" w:eastAsia="宋体" w:cs="微软雅黑"/>
                <w:b w:val="0"/>
                <w:bCs w:val="0"/>
                <w:color w:val="auto"/>
                <w:sz w:val="21"/>
                <w:szCs w:val="24"/>
                <w:highlight w:val="none"/>
                <w:lang w:eastAsia="zh-CN"/>
              </w:rPr>
              <w:t>（</w:t>
            </w:r>
            <w:r>
              <w:rPr>
                <w:rFonts w:hint="eastAsia" w:ascii="宋体" w:hAnsi="宋体" w:eastAsia="宋体" w:cs="微软雅黑"/>
                <w:b w:val="0"/>
                <w:bCs w:val="0"/>
                <w:color w:val="auto"/>
                <w:sz w:val="21"/>
                <w:szCs w:val="24"/>
                <w:highlight w:val="none"/>
                <w:lang w:val="en-US" w:eastAsia="zh-CN"/>
              </w:rPr>
              <w:t>3）AAA级</w:t>
            </w:r>
            <w:r>
              <w:rPr>
                <w:rFonts w:hint="eastAsia" w:ascii="宋体" w:hAnsi="宋体" w:cs="微软雅黑"/>
                <w:lang w:val="en-US" w:eastAsia="zh-CN"/>
              </w:rPr>
              <w:t>或以下</w:t>
            </w:r>
            <w:r>
              <w:rPr>
                <w:rFonts w:hint="eastAsia" w:ascii="宋体" w:hAnsi="宋体" w:eastAsia="宋体" w:cs="微软雅黑"/>
                <w:b w:val="0"/>
                <w:bCs w:val="0"/>
                <w:color w:val="auto"/>
                <w:sz w:val="21"/>
                <w:szCs w:val="24"/>
                <w:highlight w:val="none"/>
                <w:lang w:val="en-US" w:eastAsia="zh-CN"/>
              </w:rPr>
              <w:t>的，得</w:t>
            </w:r>
            <w:r>
              <w:rPr>
                <w:rFonts w:hint="eastAsia" w:ascii="宋体" w:hAnsi="宋体" w:cs="微软雅黑"/>
                <w:b w:val="0"/>
                <w:bCs w:val="0"/>
                <w:color w:val="auto"/>
                <w:sz w:val="21"/>
                <w:szCs w:val="24"/>
                <w:highlight w:val="none"/>
                <w:lang w:val="en-US" w:eastAsia="zh-CN"/>
              </w:rPr>
              <w:t>2</w:t>
            </w:r>
            <w:r>
              <w:rPr>
                <w:rFonts w:hint="eastAsia" w:ascii="宋体" w:hAnsi="宋体" w:eastAsia="宋体" w:cs="微软雅黑"/>
                <w:b w:val="0"/>
                <w:bCs w:val="0"/>
                <w:color w:val="auto"/>
                <w:sz w:val="21"/>
                <w:szCs w:val="24"/>
                <w:highlight w:val="none"/>
                <w:lang w:val="en-US" w:eastAsia="zh-CN"/>
              </w:rPr>
              <w:t>分</w:t>
            </w:r>
            <w:r>
              <w:rPr>
                <w:rFonts w:hint="eastAsia" w:ascii="宋体" w:hAnsi="宋体" w:eastAsia="宋体" w:cs="微软雅黑"/>
                <w:b w:val="0"/>
                <w:bCs w:val="0"/>
                <w:color w:val="auto"/>
                <w:sz w:val="21"/>
                <w:szCs w:val="24"/>
                <w:highlight w:val="none"/>
                <w:lang w:eastAsia="zh-CN"/>
              </w:rPr>
              <w:t>。</w:t>
            </w:r>
          </w:p>
          <w:p w14:paraId="13B48994">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firstLine="0"/>
              <w:jc w:val="both"/>
              <w:textAlignment w:val="auto"/>
              <w:rPr>
                <w:rFonts w:hint="eastAsia" w:ascii="宋体" w:hAnsi="宋体" w:eastAsia="宋体" w:cs="微软雅黑"/>
                <w:b w:val="0"/>
                <w:bCs w:val="0"/>
                <w:color w:val="auto"/>
                <w:sz w:val="21"/>
                <w:szCs w:val="24"/>
                <w:highlight w:val="none"/>
              </w:rPr>
            </w:pPr>
            <w:r>
              <w:rPr>
                <w:rFonts w:hint="eastAsia" w:ascii="宋体" w:hAnsi="宋体" w:eastAsia="宋体" w:cs="微软雅黑"/>
                <w:b w:val="0"/>
                <w:bCs w:val="0"/>
                <w:color w:val="auto"/>
                <w:sz w:val="21"/>
                <w:szCs w:val="24"/>
                <w:highlight w:val="none"/>
                <w:lang w:eastAsia="zh-CN"/>
              </w:rPr>
              <w:t>其他的</w:t>
            </w:r>
            <w:r>
              <w:rPr>
                <w:rFonts w:hint="eastAsia" w:ascii="宋体" w:hAnsi="宋体" w:eastAsia="宋体" w:cs="微软雅黑"/>
                <w:b w:val="0"/>
                <w:bCs w:val="0"/>
                <w:color w:val="auto"/>
                <w:sz w:val="21"/>
                <w:szCs w:val="24"/>
                <w:highlight w:val="none"/>
              </w:rPr>
              <w:t>不得分。</w:t>
            </w:r>
            <w:r>
              <w:rPr>
                <w:rFonts w:hint="eastAsia" w:ascii="宋体" w:hAnsi="宋体" w:eastAsia="宋体" w:cs="微软雅黑"/>
                <w:b w:val="0"/>
                <w:bCs w:val="0"/>
                <w:color w:val="auto"/>
                <w:sz w:val="21"/>
                <w:szCs w:val="24"/>
                <w:highlight w:val="none"/>
                <w:lang w:eastAsia="zh-CN"/>
              </w:rPr>
              <w:t>本项</w:t>
            </w:r>
            <w:r>
              <w:rPr>
                <w:rFonts w:hint="eastAsia" w:ascii="宋体" w:hAnsi="宋体" w:eastAsia="宋体" w:cs="微软雅黑"/>
                <w:b w:val="0"/>
                <w:bCs w:val="0"/>
                <w:color w:val="auto"/>
                <w:sz w:val="21"/>
                <w:szCs w:val="24"/>
                <w:highlight w:val="none"/>
              </w:rPr>
              <w:t>最高得</w:t>
            </w:r>
            <w:r>
              <w:rPr>
                <w:rFonts w:hint="eastAsia" w:ascii="宋体" w:hAnsi="宋体" w:cs="微软雅黑"/>
                <w:b w:val="0"/>
                <w:bCs w:val="0"/>
                <w:color w:val="auto"/>
                <w:sz w:val="21"/>
                <w:szCs w:val="24"/>
                <w:highlight w:val="none"/>
                <w:lang w:val="en-US" w:eastAsia="zh-CN"/>
              </w:rPr>
              <w:t>8</w:t>
            </w:r>
            <w:r>
              <w:rPr>
                <w:rFonts w:hint="eastAsia" w:ascii="宋体" w:hAnsi="宋体" w:eastAsia="宋体" w:cs="微软雅黑"/>
                <w:b w:val="0"/>
                <w:bCs w:val="0"/>
                <w:color w:val="auto"/>
                <w:sz w:val="21"/>
                <w:szCs w:val="24"/>
                <w:highlight w:val="none"/>
              </w:rPr>
              <w:t>分。</w:t>
            </w:r>
          </w:p>
          <w:p w14:paraId="739832AB">
            <w:pPr>
              <w:spacing w:line="240" w:lineRule="auto"/>
              <w:jc w:val="left"/>
              <w:rPr>
                <w:rFonts w:hint="eastAsia" w:ascii="宋体" w:hAnsi="宋体" w:cs="宋体"/>
                <w:b/>
                <w:bCs w:val="0"/>
                <w:color w:val="auto"/>
                <w:szCs w:val="21"/>
                <w:highlight w:val="none"/>
              </w:rPr>
            </w:pPr>
            <w:r>
              <w:rPr>
                <w:rFonts w:hint="eastAsia" w:ascii="宋体" w:hAnsi="宋体" w:eastAsia="宋体" w:cs="宋体"/>
                <w:b/>
                <w:bCs w:val="0"/>
                <w:color w:val="auto"/>
                <w:sz w:val="21"/>
                <w:szCs w:val="21"/>
                <w:highlight w:val="none"/>
              </w:rPr>
              <w:t>注：本项按最高等级计算一次，不重复累加计算分值。证书须在有效期内，否则不得分。证书上的单位名称需与投标人名称一致（如不一致需提供相关证明资料）。</w:t>
            </w:r>
          </w:p>
        </w:tc>
      </w:tr>
      <w:tr w14:paraId="3E2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02539151">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46E9A5FB">
            <w:pPr>
              <w:jc w:val="center"/>
              <w:rPr>
                <w:color w:val="auto"/>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14:paraId="509DC9F5">
            <w:pPr>
              <w:pStyle w:val="35"/>
              <w:jc w:val="left"/>
              <w:rPr>
                <w:rFonts w:hint="eastAsia" w:ascii="宋体" w:hAnsi="宋体"/>
                <w:color w:val="auto"/>
                <w:szCs w:val="21"/>
                <w:highlight w:val="none"/>
              </w:rPr>
            </w:pPr>
            <w:r>
              <w:rPr>
                <w:rFonts w:hint="eastAsia" w:ascii="宋体" w:hAnsi="宋体"/>
                <w:color w:val="auto"/>
                <w:szCs w:val="21"/>
                <w:highlight w:val="none"/>
              </w:rPr>
              <w:t>投标人(如为联合体，指联合体主办方)获得过市级或以上科学技术奖或科学技术进步奖或科技进步奖的，每项得2分，本项最多得10分，不提供不得分。</w:t>
            </w:r>
          </w:p>
          <w:p w14:paraId="36973741">
            <w:pPr>
              <w:tabs>
                <w:tab w:val="left" w:pos="0"/>
              </w:tabs>
              <w:spacing w:line="276" w:lineRule="auto"/>
              <w:jc w:val="left"/>
              <w:rPr>
                <w:rFonts w:hint="eastAsia" w:ascii="宋体" w:hAnsi="宋体"/>
                <w:color w:val="auto"/>
                <w:szCs w:val="21"/>
                <w:highlight w:val="none"/>
              </w:rPr>
            </w:pPr>
            <w:r>
              <w:rPr>
                <w:rFonts w:hint="eastAsia" w:ascii="宋体" w:hAnsi="宋体"/>
                <w:b/>
                <w:bCs/>
                <w:color w:val="auto"/>
                <w:szCs w:val="21"/>
                <w:highlight w:val="none"/>
              </w:rPr>
              <w:t>注：</w:t>
            </w:r>
            <w:r>
              <w:rPr>
                <w:rFonts w:hint="eastAsia" w:ascii="宋体" w:hAnsi="宋体"/>
                <w:color w:val="auto"/>
                <w:szCs w:val="21"/>
                <w:highlight w:val="none"/>
                <w:lang w:val="en-US" w:eastAsia="zh-CN"/>
              </w:rPr>
              <w:t>1、</w:t>
            </w:r>
            <w:r>
              <w:rPr>
                <w:rFonts w:hint="eastAsia" w:ascii="宋体" w:hAnsi="宋体"/>
                <w:color w:val="auto"/>
                <w:szCs w:val="21"/>
                <w:highlight w:val="none"/>
              </w:rPr>
              <w:t>获奖需提供获奖证书原件清晰彩色扫描件并加盖公章，不提供不得分。</w:t>
            </w:r>
          </w:p>
          <w:p w14:paraId="24C3236E">
            <w:pPr>
              <w:pStyle w:val="35"/>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、科学技术进步奖或科技进步奖或科学技术奖：</w:t>
            </w:r>
            <w:r>
              <w:rPr>
                <w:rFonts w:hint="eastAsia" w:ascii="宋体" w:hAnsi="宋体" w:cs="宋体"/>
                <w:color w:val="auto"/>
                <w:kern w:val="0"/>
                <w:highlight w:val="none"/>
              </w:rPr>
              <w:t>同一项目获得多个奖项的，按最高奖项计取，不重复计算。需提供获奖证书等相关证明材料原件彩色扫描件，科学技术奖励证书颁发部门须为国家或省、市人民政府，个人奖项不得分。</w:t>
            </w:r>
          </w:p>
        </w:tc>
      </w:tr>
      <w:tr w14:paraId="62E0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7D94CD75">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140EB363">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4D28BE73">
            <w:pPr>
              <w:widowControl w:val="0"/>
              <w:numPr>
                <w:ilvl w:val="0"/>
                <w:numId w:val="0"/>
              </w:numPr>
              <w:spacing w:line="288" w:lineRule="auto"/>
              <w:ind w:left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投标人(如为联合体，指联合体主办方)获得过</w:t>
            </w:r>
            <w:r>
              <w:rPr>
                <w:rFonts w:hint="eastAsia" w:ascii="宋体" w:hAnsi="宋体" w:cs="宋体"/>
                <w:b w:val="0"/>
                <w:bCs/>
                <w:color w:val="auto"/>
                <w:kern w:val="2"/>
                <w:sz w:val="21"/>
                <w:szCs w:val="21"/>
                <w:highlight w:val="none"/>
                <w:lang w:val="en-US" w:eastAsia="zh-CN" w:bidi="ar-SA"/>
              </w:rPr>
              <w:t>行政主管部门或行业协会颁发的“</w:t>
            </w:r>
            <w:r>
              <w:rPr>
                <w:rFonts w:hint="eastAsia" w:ascii="宋体" w:hAnsi="宋体" w:eastAsia="宋体" w:cs="宋体"/>
                <w:b w:val="0"/>
                <w:bCs/>
                <w:color w:val="auto"/>
                <w:kern w:val="2"/>
                <w:sz w:val="21"/>
                <w:szCs w:val="21"/>
                <w:highlight w:val="none"/>
                <w:lang w:val="en-US" w:eastAsia="zh-CN" w:bidi="ar-SA"/>
              </w:rPr>
              <w:t>先进单位”</w:t>
            </w:r>
            <w:r>
              <w:rPr>
                <w:rFonts w:hint="eastAsia" w:ascii="宋体" w:hAnsi="宋体" w:cs="宋体"/>
                <w:b w:val="0"/>
                <w:bCs/>
                <w:color w:val="auto"/>
                <w:kern w:val="2"/>
                <w:sz w:val="21"/>
                <w:szCs w:val="21"/>
                <w:highlight w:val="none"/>
                <w:lang w:val="en-US" w:eastAsia="zh-CN" w:bidi="ar-SA"/>
              </w:rPr>
              <w:t>或“荣誉单位”等：</w:t>
            </w:r>
          </w:p>
          <w:p w14:paraId="46767DC3">
            <w:pPr>
              <w:widowControl w:val="0"/>
              <w:numPr>
                <w:ilvl w:val="0"/>
                <w:numId w:val="1"/>
              </w:numPr>
              <w:spacing w:line="288" w:lineRule="auto"/>
              <w:ind w:left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国家级</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Cs/>
                <w:color w:val="auto"/>
                <w:szCs w:val="21"/>
                <w:highlight w:val="none"/>
              </w:rPr>
              <w:t>一次得</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b w:val="0"/>
                <w:bCs/>
                <w:color w:val="auto"/>
                <w:kern w:val="2"/>
                <w:sz w:val="21"/>
                <w:szCs w:val="21"/>
                <w:highlight w:val="none"/>
                <w:lang w:val="en-US" w:eastAsia="zh-CN" w:bidi="ar-SA"/>
              </w:rPr>
              <w:t>。</w:t>
            </w:r>
          </w:p>
          <w:p w14:paraId="1328A2BE">
            <w:pPr>
              <w:widowControl w:val="0"/>
              <w:numPr>
                <w:ilvl w:val="0"/>
                <w:numId w:val="1"/>
              </w:numPr>
              <w:spacing w:line="288" w:lineRule="auto"/>
              <w:ind w:leftChars="0"/>
              <w:jc w:val="both"/>
              <w:rPr>
                <w:rFonts w:hint="default"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省级</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Cs/>
                <w:color w:val="auto"/>
                <w:szCs w:val="21"/>
                <w:highlight w:val="none"/>
              </w:rPr>
              <w:t>一次得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p>
          <w:p w14:paraId="66CF24FD">
            <w:pPr>
              <w:widowControl w:val="0"/>
              <w:numPr>
                <w:ilvl w:val="-1"/>
                <w:numId w:val="0"/>
              </w:numPr>
              <w:spacing w:line="288" w:lineRule="auto"/>
              <w:ind w:left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市级，一次得2分。</w:t>
            </w:r>
          </w:p>
          <w:p w14:paraId="1C2F3A12">
            <w:pPr>
              <w:numPr>
                <w:ilvl w:val="0"/>
                <w:numId w:val="0"/>
              </w:numPr>
              <w:spacing w:line="288" w:lineRule="auto"/>
              <w:ind w:leftChars="0"/>
              <w:rPr>
                <w:rFonts w:hint="default"/>
                <w:lang w:val="en-US" w:eastAsia="zh-CN"/>
              </w:rPr>
            </w:pPr>
            <w:r>
              <w:rPr>
                <w:rFonts w:hint="eastAsia" w:ascii="宋体" w:hAnsi="宋体" w:cs="宋体"/>
                <w:bCs/>
                <w:color w:val="auto"/>
                <w:szCs w:val="21"/>
                <w:highlight w:val="none"/>
              </w:rPr>
              <w:t>本项最高</w:t>
            </w:r>
            <w:r>
              <w:rPr>
                <w:rFonts w:hint="eastAsia" w:ascii="宋体" w:hAnsi="宋体" w:eastAsia="宋体" w:cs="宋体"/>
                <w:b w:val="0"/>
                <w:bCs/>
                <w:color w:val="auto"/>
                <w:kern w:val="2"/>
                <w:sz w:val="21"/>
                <w:szCs w:val="21"/>
                <w:highlight w:val="none"/>
                <w:lang w:val="en-US" w:eastAsia="zh-CN" w:bidi="ar-SA"/>
              </w:rPr>
              <w:t>得</w:t>
            </w:r>
            <w:r>
              <w:rPr>
                <w:rFonts w:hint="eastAsia" w:ascii="宋体" w:hAnsi="宋体" w:cs="宋体"/>
                <w:b w:val="0"/>
                <w:bCs/>
                <w:color w:val="auto"/>
                <w:kern w:val="2"/>
                <w:sz w:val="21"/>
                <w:szCs w:val="21"/>
                <w:highlight w:val="none"/>
                <w:lang w:val="en-US" w:eastAsia="zh-CN" w:bidi="ar-SA"/>
              </w:rPr>
              <w:t>8</w:t>
            </w:r>
            <w:r>
              <w:rPr>
                <w:rFonts w:hint="eastAsia" w:ascii="宋体" w:hAnsi="宋体" w:eastAsia="宋体" w:cs="宋体"/>
                <w:b w:val="0"/>
                <w:bCs/>
                <w:color w:val="auto"/>
                <w:kern w:val="2"/>
                <w:sz w:val="21"/>
                <w:szCs w:val="21"/>
                <w:highlight w:val="none"/>
                <w:lang w:val="en-US" w:eastAsia="zh-CN" w:bidi="ar-SA"/>
              </w:rPr>
              <w:t>分。</w:t>
            </w:r>
          </w:p>
          <w:p w14:paraId="54F3513D">
            <w:pPr>
              <w:spacing w:line="360" w:lineRule="exact"/>
              <w:rPr>
                <w:rFonts w:ascii="宋体" w:hAnsi="宋体"/>
                <w:color w:val="auto"/>
                <w:szCs w:val="21"/>
                <w:highlight w:val="none"/>
              </w:rPr>
            </w:pPr>
            <w:r>
              <w:rPr>
                <w:rFonts w:hint="eastAsia" w:ascii="Times New Roman" w:hAnsi="Times New Roman" w:eastAsia="宋体" w:cs="Times New Roman"/>
                <w:b/>
                <w:bCs/>
                <w:color w:val="auto"/>
                <w:kern w:val="2"/>
                <w:sz w:val="21"/>
                <w:szCs w:val="21"/>
                <w:highlight w:val="none"/>
                <w:lang w:val="en-US" w:eastAsia="zh-CN" w:bidi="ar-SA"/>
              </w:rPr>
              <w:t>注：颁发机构为</w:t>
            </w:r>
            <w:r>
              <w:rPr>
                <w:rFonts w:hint="eastAsia"/>
                <w:b/>
                <w:bCs/>
                <w:szCs w:val="21"/>
                <w:lang w:val="en-US" w:eastAsia="zh-CN"/>
              </w:rPr>
              <w:t>行政主管部门或行业协会</w:t>
            </w:r>
            <w:r>
              <w:rPr>
                <w:rFonts w:hint="eastAsia" w:ascii="Times New Roman" w:hAnsi="Times New Roman" w:cs="Times New Roman"/>
                <w:b/>
                <w:bCs/>
                <w:kern w:val="2"/>
                <w:sz w:val="21"/>
                <w:szCs w:val="21"/>
                <w:lang w:val="en-US" w:eastAsia="zh-CN" w:bidi="ar-SA"/>
              </w:rPr>
              <w:t>等</w:t>
            </w:r>
            <w:r>
              <w:rPr>
                <w:rFonts w:hint="eastAsia" w:ascii="Times New Roman" w:hAnsi="Times New Roman" w:eastAsia="宋体" w:cs="Times New Roman"/>
                <w:b/>
                <w:bCs/>
                <w:color w:val="auto"/>
                <w:kern w:val="2"/>
                <w:sz w:val="21"/>
                <w:szCs w:val="21"/>
                <w:highlight w:val="none"/>
                <w:lang w:val="en-US" w:eastAsia="zh-CN" w:bidi="ar-SA"/>
              </w:rPr>
              <w:t>。须提供相关证书的清晰扫描件，没有提供的不得分。</w:t>
            </w:r>
          </w:p>
        </w:tc>
      </w:tr>
      <w:tr w14:paraId="2FF2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220D2051">
            <w:pPr>
              <w:jc w:val="center"/>
              <w:rPr>
                <w:rFonts w:ascii="宋体" w:hAnsi="宋体" w:cs="宋体"/>
                <w:color w:val="auto"/>
                <w:szCs w:val="21"/>
                <w:highlight w:val="none"/>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4FFE60CD">
            <w:pPr>
              <w:ind w:right="126"/>
              <w:jc w:val="center"/>
              <w:rPr>
                <w:rFonts w:ascii="宋体" w:hAnsi="宋体" w:cs="宋体"/>
                <w:color w:val="auto"/>
                <w:szCs w:val="21"/>
                <w:highlight w:val="none"/>
              </w:rPr>
            </w:pPr>
            <w:r>
              <w:rPr>
                <w:rFonts w:hint="eastAsia" w:ascii="宋体" w:hAnsi="宋体" w:cs="宋体"/>
                <w:color w:val="auto"/>
                <w:szCs w:val="21"/>
                <w:highlight w:val="none"/>
              </w:rPr>
              <w:t>拟投入本项目的管理班子</w:t>
            </w:r>
          </w:p>
          <w:p w14:paraId="7DB8B917">
            <w:pPr>
              <w:ind w:right="126"/>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249A204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p w14:paraId="18E0C22F">
            <w:pPr>
              <w:ind w:right="126"/>
              <w:jc w:val="center"/>
              <w:rPr>
                <w:rFonts w:hint="eastAsia" w:ascii="宋体" w:hAnsi="宋体" w:cs="宋体"/>
                <w:color w:val="auto"/>
                <w:szCs w:val="21"/>
                <w:highlight w:val="none"/>
                <w:lang w:val="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131A04DA">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w:t>
            </w:r>
          </w:p>
          <w:p w14:paraId="44BC76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具有工程</w:t>
            </w:r>
            <w:r>
              <w:rPr>
                <w:rFonts w:hint="eastAsia" w:ascii="宋体" w:hAnsi="宋体" w:eastAsia="宋体" w:cs="宋体"/>
                <w:color w:val="auto"/>
                <w:highlight w:val="none"/>
                <w:lang w:val="en-US" w:eastAsia="zh-CN"/>
              </w:rPr>
              <w:t>类</w:t>
            </w:r>
            <w:r>
              <w:rPr>
                <w:rFonts w:hint="eastAsia" w:ascii="宋体" w:hAnsi="宋体" w:eastAsia="宋体" w:cs="宋体"/>
                <w:color w:val="auto"/>
                <w:highlight w:val="none"/>
              </w:rPr>
              <w:t>高级</w:t>
            </w:r>
            <w:r>
              <w:rPr>
                <w:rFonts w:ascii="宋体" w:hAnsi="宋体" w:cs="宋体"/>
                <w:color w:val="auto"/>
                <w:szCs w:val="21"/>
                <w:highlight w:val="none"/>
                <w:lang w:bidi="ar"/>
              </w:rPr>
              <w:t>（或以上）</w:t>
            </w:r>
            <w:r>
              <w:rPr>
                <w:rFonts w:hint="eastAsia" w:ascii="宋体" w:hAnsi="宋体" w:eastAsia="宋体" w:cs="宋体"/>
                <w:color w:val="auto"/>
                <w:highlight w:val="none"/>
              </w:rPr>
              <w:t>工程师职称的，得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val="en-US" w:eastAsia="zh-CN"/>
              </w:rPr>
              <w:t>，具有工程类中级工程师职称的，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r>
              <w:rPr>
                <w:rFonts w:hint="eastAsia" w:ascii="宋体" w:hAnsi="宋体" w:eastAsia="宋体" w:cs="宋体"/>
                <w:color w:val="auto"/>
                <w:szCs w:val="21"/>
                <w:highlight w:val="none"/>
              </w:rPr>
              <w:t>本小项最高得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47A90C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（2）具有注册土木工程师（岩土）执业资格证书且注册单位为投标单位的得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096F4F2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w:t>
            </w:r>
            <w:r>
              <w:rPr>
                <w:rFonts w:hint="eastAsia" w:ascii="宋体" w:hAnsi="宋体" w:eastAsia="宋体" w:cs="宋体"/>
                <w:color w:val="auto"/>
                <w:szCs w:val="21"/>
                <w:highlight w:val="none"/>
                <w:lang w:val="en-US" w:eastAsia="zh-CN"/>
              </w:rPr>
              <w:t>一级</w:t>
            </w:r>
            <w:r>
              <w:rPr>
                <w:rFonts w:hint="eastAsia" w:ascii="宋体" w:hAnsi="宋体" w:eastAsia="宋体" w:cs="宋体"/>
                <w:color w:val="auto"/>
                <w:szCs w:val="21"/>
                <w:highlight w:val="none"/>
              </w:rPr>
              <w:t>注册</w:t>
            </w:r>
            <w:r>
              <w:rPr>
                <w:rFonts w:hint="eastAsia" w:ascii="宋体" w:hAnsi="宋体" w:eastAsia="宋体" w:cs="宋体"/>
                <w:color w:val="auto"/>
                <w:szCs w:val="21"/>
                <w:highlight w:val="none"/>
                <w:lang w:val="en-US" w:eastAsia="zh-CN"/>
              </w:rPr>
              <w:t>结构工程师</w:t>
            </w:r>
            <w:r>
              <w:rPr>
                <w:rFonts w:hint="eastAsia" w:ascii="宋体" w:hAnsi="宋体" w:eastAsia="宋体" w:cs="宋体"/>
                <w:color w:val="auto"/>
                <w:szCs w:val="21"/>
                <w:highlight w:val="none"/>
              </w:rPr>
              <w:t>执业资格证书且注册单位为投标单位的得1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2BFCF73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其余不得分，本项最多得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71C99655">
            <w:pPr>
              <w:spacing w:line="360" w:lineRule="exact"/>
              <w:ind w:right="126"/>
              <w:rPr>
                <w:rFonts w:hint="eastAsia" w:ascii="宋体" w:hAnsi="宋体" w:cs="宋体"/>
                <w:color w:val="auto"/>
                <w:szCs w:val="21"/>
                <w:highlight w:val="none"/>
                <w:lang w:val="zh-CN"/>
              </w:rPr>
            </w:pPr>
            <w:r>
              <w:rPr>
                <w:rFonts w:hint="eastAsia" w:ascii="宋体" w:hAnsi="宋体" w:eastAsia="宋体" w:cs="宋体"/>
                <w:b/>
                <w:bCs/>
                <w:color w:val="auto"/>
                <w:szCs w:val="21"/>
                <w:highlight w:val="none"/>
              </w:rPr>
              <w:t>注：项目负责人与技术负责人不可兼任。须提供身份证、职称证书</w:t>
            </w:r>
            <w:r>
              <w:rPr>
                <w:rFonts w:hint="eastAsia" w:ascii="宋体" w:hAnsi="宋体" w:cs="宋体"/>
                <w:b/>
                <w:bCs/>
                <w:color w:val="auto"/>
                <w:highlight w:val="none"/>
                <w:lang w:val="en-US" w:eastAsia="zh-CN"/>
              </w:rPr>
              <w:t>（如有）</w:t>
            </w:r>
            <w:r>
              <w:rPr>
                <w:rFonts w:hint="eastAsia" w:ascii="宋体" w:hAnsi="宋体" w:eastAsia="宋体" w:cs="宋体"/>
                <w:b/>
                <w:bCs/>
                <w:color w:val="auto"/>
                <w:szCs w:val="21"/>
                <w:highlight w:val="none"/>
              </w:rPr>
              <w:t>、注册</w:t>
            </w:r>
            <w:r>
              <w:rPr>
                <w:rFonts w:hint="eastAsia" w:ascii="宋体" w:hAnsi="宋体" w:eastAsia="宋体" w:cs="宋体"/>
                <w:b/>
                <w:bCs/>
                <w:color w:val="auto"/>
                <w:szCs w:val="21"/>
                <w:highlight w:val="none"/>
                <w:lang w:val="en-US" w:eastAsia="zh-CN"/>
              </w:rPr>
              <w:t>证</w:t>
            </w:r>
            <w:r>
              <w:rPr>
                <w:rFonts w:hint="eastAsia" w:ascii="宋体" w:hAnsi="宋体" w:cs="宋体"/>
                <w:b/>
                <w:bCs/>
                <w:color w:val="auto"/>
                <w:highlight w:val="none"/>
                <w:lang w:val="en-US" w:eastAsia="zh-CN"/>
              </w:rPr>
              <w:t>（如有）</w:t>
            </w:r>
            <w:r>
              <w:rPr>
                <w:rFonts w:hint="eastAsia" w:ascii="宋体" w:hAnsi="宋体" w:eastAsia="宋体" w:cs="宋体"/>
                <w:b/>
                <w:bCs/>
                <w:color w:val="auto"/>
                <w:szCs w:val="21"/>
                <w:highlight w:val="none"/>
              </w:rPr>
              <w:t>，提供近1月（即扣除招标公告发布当月前一个月）在本单位</w:t>
            </w:r>
            <w:bookmarkStart w:id="205" w:name="_GoBack"/>
            <w:r>
              <w:rPr>
                <w:rFonts w:hint="eastAsia" w:ascii="宋体" w:hAnsi="宋体" w:eastAsia="宋体" w:cs="宋体"/>
                <w:b/>
                <w:bCs/>
                <w:color w:val="auto"/>
                <w:szCs w:val="21"/>
                <w:highlight w:val="none"/>
              </w:rPr>
              <w:t>参保</w:t>
            </w:r>
            <w:bookmarkEnd w:id="205"/>
            <w:r>
              <w:rPr>
                <w:rFonts w:hint="eastAsia" w:ascii="宋体" w:hAnsi="宋体" w:eastAsia="宋体" w:cs="宋体"/>
                <w:b/>
                <w:bCs/>
                <w:color w:val="auto"/>
                <w:szCs w:val="21"/>
                <w:highlight w:val="none"/>
              </w:rPr>
              <w:t>的社保缴纳证明材料，并加盖公章，否则不得分。</w:t>
            </w:r>
            <w:r>
              <w:rPr>
                <w:rFonts w:hint="eastAsia" w:ascii="Times New Roman" w:hAnsi="Times New Roman" w:eastAsia="宋体" w:cs="Times New Roman"/>
                <w:b/>
                <w:bCs/>
                <w:color w:val="auto"/>
                <w:highlight w:val="none"/>
              </w:rPr>
              <w:t>若以联合体方式投标的，本项评分内容以</w:t>
            </w:r>
            <w:r>
              <w:rPr>
                <w:rFonts w:hint="eastAsia" w:ascii="Times New Roman" w:hAnsi="Times New Roman" w:eastAsia="宋体" w:cs="Times New Roman"/>
                <w:b/>
                <w:bCs/>
                <w:color w:val="auto"/>
                <w:highlight w:val="none"/>
                <w:lang w:val="en-US" w:eastAsia="zh-CN"/>
              </w:rPr>
              <w:t>主办</w:t>
            </w:r>
            <w:r>
              <w:rPr>
                <w:rFonts w:hint="eastAsia" w:ascii="Times New Roman" w:hAnsi="Times New Roman" w:eastAsia="宋体" w:cs="Times New Roman"/>
                <w:b/>
                <w:bCs/>
                <w:color w:val="auto"/>
                <w:highlight w:val="none"/>
              </w:rPr>
              <w:t>方提供资料为准，成员单位提供不计分。</w:t>
            </w:r>
          </w:p>
        </w:tc>
      </w:tr>
      <w:tr w14:paraId="2498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73F163AA">
            <w:pPr>
              <w:jc w:val="center"/>
              <w:rPr>
                <w:rFonts w:ascii="宋体" w:hAnsi="宋体" w:cs="宋体"/>
                <w:color w:val="auto"/>
                <w:szCs w:val="21"/>
                <w:highlight w:val="none"/>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14:paraId="46C6346D">
            <w:pPr>
              <w:ind w:right="126"/>
              <w:jc w:val="center"/>
              <w:rPr>
                <w:rFonts w:hint="eastAsia" w:ascii="宋体" w:hAnsi="宋体" w:cs="宋体"/>
                <w:color w:val="auto"/>
                <w:szCs w:val="21"/>
                <w:highlight w:val="none"/>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10220F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p w14:paraId="37224571">
            <w:pPr>
              <w:ind w:right="126"/>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4B1E0182">
            <w:pPr>
              <w:rPr>
                <w:rFonts w:hint="eastAsia" w:ascii="宋体" w:hAnsi="宋体" w:cs="宋体"/>
                <w:color w:val="auto"/>
                <w:highlight w:val="none"/>
              </w:rPr>
            </w:pPr>
            <w:r>
              <w:rPr>
                <w:rFonts w:hint="eastAsia" w:ascii="宋体" w:hAnsi="宋体" w:cs="宋体"/>
                <w:color w:val="auto"/>
                <w:highlight w:val="none"/>
              </w:rPr>
              <w:t>技术负责人:</w:t>
            </w:r>
          </w:p>
          <w:p w14:paraId="4A4A6666">
            <w:pP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eastAsia="宋体" w:cs="宋体"/>
                <w:color w:val="auto"/>
                <w:highlight w:val="none"/>
              </w:rPr>
              <w:t>具有工程</w:t>
            </w:r>
            <w:r>
              <w:rPr>
                <w:rFonts w:hint="eastAsia" w:ascii="宋体" w:hAnsi="宋体" w:eastAsia="宋体" w:cs="宋体"/>
                <w:color w:val="auto"/>
                <w:highlight w:val="none"/>
                <w:lang w:val="en-US" w:eastAsia="zh-CN"/>
              </w:rPr>
              <w:t>类</w:t>
            </w:r>
            <w:r>
              <w:rPr>
                <w:rFonts w:hint="eastAsia" w:ascii="宋体" w:hAnsi="宋体" w:eastAsia="宋体" w:cs="宋体"/>
                <w:color w:val="auto"/>
                <w:highlight w:val="none"/>
              </w:rPr>
              <w:t>高级</w:t>
            </w:r>
            <w:r>
              <w:rPr>
                <w:rFonts w:ascii="宋体" w:hAnsi="宋体" w:cs="宋体"/>
                <w:color w:val="auto"/>
                <w:szCs w:val="21"/>
                <w:highlight w:val="none"/>
                <w:lang w:bidi="ar"/>
              </w:rPr>
              <w:t>（或以上）</w:t>
            </w:r>
            <w:r>
              <w:rPr>
                <w:rFonts w:hint="eastAsia" w:ascii="宋体" w:hAnsi="宋体" w:eastAsia="宋体" w:cs="宋体"/>
                <w:color w:val="auto"/>
                <w:highlight w:val="none"/>
              </w:rPr>
              <w:t>工程师职称的</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val="en-US" w:eastAsia="zh-CN"/>
              </w:rPr>
              <w:t>；具有工程类中级工程师职称的，得1分。</w:t>
            </w:r>
            <w:r>
              <w:rPr>
                <w:rFonts w:hint="eastAsia" w:ascii="宋体" w:hAnsi="宋体" w:cs="宋体"/>
                <w:color w:val="auto"/>
                <w:szCs w:val="21"/>
                <w:highlight w:val="none"/>
              </w:rPr>
              <w:t>本小项最高得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highlight w:val="none"/>
              </w:rPr>
              <w:t>；</w:t>
            </w:r>
          </w:p>
          <w:p w14:paraId="29FBBCDE">
            <w:pPr>
              <w:rPr>
                <w:rFonts w:hint="eastAsia" w:ascii="宋体" w:hAnsi="宋体" w:cs="宋体"/>
                <w:color w:val="auto"/>
                <w:highlight w:val="none"/>
              </w:rPr>
            </w:pPr>
            <w:r>
              <w:rPr>
                <w:rFonts w:hint="eastAsia" w:ascii="宋体" w:hAnsi="宋体" w:cs="宋体"/>
                <w:color w:val="auto"/>
                <w:highlight w:val="none"/>
              </w:rPr>
              <w:t>（2）具有注册土木工程师（岩土）执业资格证书且注册单位为投标单位的</w:t>
            </w:r>
            <w:r>
              <w:rPr>
                <w:rFonts w:hint="eastAsia" w:ascii="宋体" w:hAnsi="宋体" w:cs="宋体"/>
                <w:color w:val="auto"/>
                <w:highlight w:val="none"/>
                <w:lang w:eastAsia="zh-CN"/>
              </w:rPr>
              <w:t>。</w:t>
            </w:r>
            <w:r>
              <w:rPr>
                <w:rFonts w:hint="eastAsia" w:ascii="宋体" w:hAnsi="宋体" w:cs="宋体"/>
                <w:color w:val="auto"/>
                <w:highlight w:val="none"/>
              </w:rPr>
              <w:t>得1分；</w:t>
            </w:r>
          </w:p>
          <w:p w14:paraId="680F2B9D">
            <w:pP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color w:val="auto"/>
                <w:szCs w:val="21"/>
                <w:highlight w:val="none"/>
                <w:lang w:bidi="ar"/>
              </w:rPr>
              <w:t>具有省级或以上建设主管部门或其委托的机构、行业协会颁发的相关检测员证书或检测鉴定培训合格证的，得1分</w:t>
            </w:r>
          </w:p>
          <w:p w14:paraId="2056896B">
            <w:pPr>
              <w:rPr>
                <w:rFonts w:hint="eastAsia" w:ascii="宋体" w:hAnsi="宋体" w:cs="宋体"/>
                <w:color w:val="auto"/>
                <w:highlight w:val="none"/>
              </w:rPr>
            </w:pPr>
            <w:r>
              <w:rPr>
                <w:rFonts w:hint="eastAsia" w:ascii="宋体" w:hAnsi="宋体" w:cs="宋体"/>
                <w:color w:val="auto"/>
                <w:highlight w:val="none"/>
              </w:rPr>
              <w:t>其余不得分，本项最多得</w:t>
            </w:r>
            <w:r>
              <w:rPr>
                <w:rFonts w:hint="eastAsia" w:ascii="宋体" w:hAnsi="宋体" w:cs="宋体"/>
                <w:color w:val="auto"/>
                <w:highlight w:val="none"/>
                <w:lang w:val="en-US" w:eastAsia="zh-CN"/>
              </w:rPr>
              <w:t>4</w:t>
            </w:r>
            <w:r>
              <w:rPr>
                <w:rFonts w:hint="eastAsia" w:ascii="宋体" w:hAnsi="宋体" w:cs="宋体"/>
                <w:color w:val="auto"/>
                <w:highlight w:val="none"/>
              </w:rPr>
              <w:t>分。</w:t>
            </w:r>
          </w:p>
          <w:p w14:paraId="145B3721">
            <w:pPr>
              <w:spacing w:line="360" w:lineRule="exact"/>
              <w:ind w:right="126"/>
              <w:rPr>
                <w:rFonts w:hint="eastAsia" w:ascii="宋体" w:hAnsi="宋体" w:cs="宋体"/>
                <w:color w:val="auto"/>
                <w:szCs w:val="21"/>
                <w:highlight w:val="none"/>
                <w:lang w:val="zh-CN"/>
              </w:rPr>
            </w:pPr>
            <w:r>
              <w:rPr>
                <w:rFonts w:hint="eastAsia" w:ascii="宋体" w:hAnsi="宋体" w:cs="宋体"/>
                <w:b/>
                <w:bCs/>
                <w:color w:val="auto"/>
                <w:highlight w:val="none"/>
              </w:rPr>
              <w:t>注：项目负责人与技术负责人不可兼任。须提供身份证、</w:t>
            </w:r>
            <w:r>
              <w:rPr>
                <w:rFonts w:hint="eastAsia" w:ascii="宋体" w:hAnsi="宋体" w:eastAsia="宋体" w:cs="宋体"/>
                <w:b/>
                <w:bCs/>
                <w:color w:val="auto"/>
                <w:szCs w:val="21"/>
                <w:highlight w:val="none"/>
              </w:rPr>
              <w:t>注册证</w:t>
            </w:r>
            <w:r>
              <w:rPr>
                <w:rFonts w:hint="eastAsia" w:ascii="宋体" w:hAnsi="宋体" w:cs="宋体"/>
                <w:b/>
                <w:bCs/>
                <w:color w:val="auto"/>
                <w:highlight w:val="none"/>
                <w:lang w:val="en-US" w:eastAsia="zh-CN"/>
              </w:rPr>
              <w:t>（如有）、</w:t>
            </w:r>
            <w:r>
              <w:rPr>
                <w:rFonts w:hint="eastAsia" w:ascii="宋体" w:hAnsi="宋体" w:cs="宋体"/>
                <w:b/>
                <w:bCs/>
                <w:color w:val="auto"/>
                <w:highlight w:val="none"/>
              </w:rPr>
              <w:t>职称证书</w:t>
            </w:r>
            <w:r>
              <w:rPr>
                <w:rFonts w:hint="eastAsia" w:ascii="宋体" w:hAnsi="宋体" w:cs="宋体"/>
                <w:b/>
                <w:bCs/>
                <w:color w:val="auto"/>
                <w:highlight w:val="none"/>
                <w:lang w:val="en-US" w:eastAsia="zh-CN"/>
              </w:rPr>
              <w:t>（如有）</w:t>
            </w:r>
            <w:r>
              <w:rPr>
                <w:rFonts w:hint="eastAsia" w:ascii="宋体" w:hAnsi="宋体" w:cs="宋体"/>
                <w:b/>
                <w:bCs/>
                <w:color w:val="auto"/>
                <w:highlight w:val="none"/>
              </w:rPr>
              <w:t>、检测员证</w:t>
            </w:r>
            <w:r>
              <w:rPr>
                <w:rFonts w:hint="eastAsia" w:ascii="宋体" w:hAnsi="宋体" w:cs="宋体"/>
                <w:b/>
                <w:bCs/>
                <w:color w:val="auto"/>
                <w:highlight w:val="none"/>
                <w:lang w:val="en-US" w:eastAsia="zh-CN"/>
              </w:rPr>
              <w:t>（如有）</w:t>
            </w:r>
            <w:r>
              <w:rPr>
                <w:rFonts w:hint="eastAsia" w:ascii="宋体" w:hAnsi="宋体" w:cs="宋体"/>
                <w:b/>
                <w:bCs/>
                <w:color w:val="auto"/>
                <w:highlight w:val="none"/>
              </w:rPr>
              <w:t>或合格证</w:t>
            </w:r>
            <w:r>
              <w:rPr>
                <w:rFonts w:hint="eastAsia" w:ascii="宋体" w:hAnsi="宋体" w:cs="宋体"/>
                <w:b/>
                <w:bCs/>
                <w:color w:val="auto"/>
                <w:highlight w:val="none"/>
                <w:lang w:val="en-US" w:eastAsia="zh-CN"/>
              </w:rPr>
              <w:t>（如有）</w:t>
            </w:r>
            <w:r>
              <w:rPr>
                <w:rFonts w:hint="eastAsia" w:ascii="宋体" w:hAnsi="宋体" w:cs="宋体"/>
                <w:b/>
                <w:bCs/>
                <w:color w:val="auto"/>
                <w:highlight w:val="none"/>
              </w:rPr>
              <w:t>等扫描件，提供近1月（即扣除招标公告发布当月前一个月）在本单位参保的社保缴纳证明材料，并加盖公章，否则不得分。</w:t>
            </w:r>
            <w:r>
              <w:rPr>
                <w:rFonts w:hint="eastAsia"/>
                <w:b/>
                <w:bCs/>
                <w:color w:val="auto"/>
                <w:highlight w:val="none"/>
              </w:rPr>
              <w:t>若以联合体方式投标的，本项评分内容以</w:t>
            </w:r>
            <w:r>
              <w:rPr>
                <w:rFonts w:hint="eastAsia"/>
                <w:b/>
                <w:bCs/>
                <w:color w:val="auto"/>
                <w:highlight w:val="none"/>
                <w:lang w:val="en-US" w:eastAsia="zh-CN"/>
              </w:rPr>
              <w:t>主办</w:t>
            </w:r>
            <w:r>
              <w:rPr>
                <w:rFonts w:hint="eastAsia"/>
                <w:b/>
                <w:bCs/>
                <w:color w:val="auto"/>
                <w:highlight w:val="none"/>
              </w:rPr>
              <w:t>方提供资料为准，成员单位提供不计分。</w:t>
            </w:r>
          </w:p>
        </w:tc>
      </w:tr>
      <w:tr w14:paraId="7204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8" w:type="dxa"/>
            <w:vMerge w:val="continue"/>
            <w:tcBorders>
              <w:left w:val="single" w:color="auto" w:sz="4" w:space="0"/>
              <w:bottom w:val="single" w:color="auto" w:sz="4" w:space="0"/>
              <w:right w:val="single" w:color="auto" w:sz="4" w:space="0"/>
            </w:tcBorders>
            <w:vAlign w:val="center"/>
          </w:tcPr>
          <w:p w14:paraId="49DB775F">
            <w:pPr>
              <w:jc w:val="center"/>
              <w:rPr>
                <w:rFonts w:ascii="宋体" w:hAnsi="宋体" w:cs="宋体"/>
                <w:color w:val="auto"/>
                <w:szCs w:val="21"/>
                <w:highlight w:val="none"/>
              </w:rPr>
            </w:pPr>
          </w:p>
        </w:tc>
        <w:tc>
          <w:tcPr>
            <w:tcW w:w="1035" w:type="dxa"/>
            <w:vMerge w:val="continue"/>
            <w:tcBorders>
              <w:left w:val="single" w:color="auto" w:sz="4" w:space="0"/>
              <w:bottom w:val="single" w:color="auto" w:sz="4" w:space="0"/>
              <w:right w:val="single" w:color="auto" w:sz="4" w:space="0"/>
            </w:tcBorders>
            <w:tcMar>
              <w:top w:w="0" w:type="dxa"/>
              <w:left w:w="57" w:type="dxa"/>
              <w:bottom w:w="0" w:type="dxa"/>
              <w:right w:w="57" w:type="dxa"/>
            </w:tcMar>
          </w:tcPr>
          <w:p w14:paraId="5F90EC62">
            <w:pPr>
              <w:jc w:val="center"/>
              <w:rPr>
                <w:rFonts w:ascii="宋体" w:hAnsi="宋体"/>
                <w:color w:val="auto"/>
                <w:szCs w:val="21"/>
                <w:highlight w:val="none"/>
              </w:rPr>
            </w:pPr>
          </w:p>
        </w:tc>
        <w:tc>
          <w:tcPr>
            <w:tcW w:w="9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FE9509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主要技术人员（除项目负责人、</w:t>
            </w:r>
            <w:r>
              <w:rPr>
                <w:rFonts w:hint="eastAsia" w:ascii="宋体" w:hAnsi="宋体" w:cs="宋体"/>
                <w:color w:val="auto"/>
                <w:szCs w:val="21"/>
                <w:highlight w:val="none"/>
              </w:rPr>
              <w:t>技术负责人</w:t>
            </w:r>
          </w:p>
          <w:p w14:paraId="2CC68A20">
            <w:pPr>
              <w:spacing w:line="360" w:lineRule="auto"/>
              <w:ind w:right="126"/>
              <w:jc w:val="both"/>
              <w:rPr>
                <w:rFonts w:ascii="宋体" w:hAnsi="宋体" w:cs="宋体"/>
                <w:color w:val="auto"/>
                <w:szCs w:val="21"/>
                <w:highlight w:val="none"/>
                <w:lang w:val="zh-CN"/>
              </w:rPr>
            </w:pPr>
            <w:r>
              <w:rPr>
                <w:rFonts w:hint="eastAsia" w:ascii="宋体" w:hAnsi="宋体" w:cs="宋体"/>
                <w:color w:val="auto"/>
                <w:szCs w:val="21"/>
                <w:highlight w:val="none"/>
                <w:lang w:val="zh-CN"/>
              </w:rPr>
              <w:t>以外）（10分）</w:t>
            </w:r>
          </w:p>
        </w:tc>
        <w:tc>
          <w:tcPr>
            <w:tcW w:w="6493" w:type="dxa"/>
            <w:tcBorders>
              <w:top w:val="single" w:color="auto" w:sz="4" w:space="0"/>
              <w:left w:val="single" w:color="auto" w:sz="4" w:space="0"/>
              <w:bottom w:val="single" w:color="auto" w:sz="4" w:space="0"/>
              <w:right w:val="single" w:color="auto" w:sz="4" w:space="0"/>
            </w:tcBorders>
            <w:vAlign w:val="center"/>
          </w:tcPr>
          <w:p w14:paraId="679286D2">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投标人(如为联合体，指联合体各方提供均可)配备的其他人员（不含项目负责人及技术负责人）：</w:t>
            </w:r>
          </w:p>
          <w:p w14:paraId="5DA63662">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（1）投标人具有建设行政主管部门或其委托的机构、行业协会颁发的相关检测员证书或检测鉴定培训合格证的，每人得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w:t>
            </w:r>
            <w:r>
              <w:rPr>
                <w:rFonts w:hint="eastAsia" w:ascii="宋体" w:hAnsi="宋体" w:cs="宋体"/>
                <w:color w:val="auto"/>
                <w:szCs w:val="21"/>
                <w:highlight w:val="none"/>
                <w:lang w:val="en-US" w:eastAsia="zh-CN"/>
              </w:rPr>
              <w:t>小</w:t>
            </w:r>
            <w:r>
              <w:rPr>
                <w:rFonts w:hint="eastAsia" w:ascii="宋体" w:hAnsi="宋体" w:cs="宋体"/>
                <w:color w:val="auto"/>
                <w:szCs w:val="21"/>
                <w:highlight w:val="none"/>
              </w:rPr>
              <w:t>项最高得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29734E59">
            <w:pPr>
              <w:spacing w:line="276"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（2）</w:t>
            </w:r>
            <w:r>
              <w:rPr>
                <w:rFonts w:ascii="宋体" w:hAnsi="宋体" w:cs="宋体"/>
                <w:color w:val="auto"/>
                <w:szCs w:val="21"/>
                <w:highlight w:val="none"/>
              </w:rPr>
              <w:t>具有工程类</w:t>
            </w:r>
            <w:r>
              <w:rPr>
                <w:rFonts w:ascii="宋体" w:hAnsi="宋体" w:cs="宋体"/>
                <w:color w:val="auto"/>
                <w:szCs w:val="21"/>
                <w:highlight w:val="none"/>
                <w:lang w:bidi="ar"/>
              </w:rPr>
              <w:t>高级（或以上）工程师职称</w:t>
            </w:r>
            <w:r>
              <w:rPr>
                <w:rFonts w:hint="eastAsia" w:ascii="宋体" w:hAnsi="宋体" w:cs="宋体"/>
                <w:color w:val="auto"/>
                <w:szCs w:val="21"/>
                <w:highlight w:val="none"/>
                <w:lang w:bidi="ar"/>
              </w:rPr>
              <w:t>的，每人</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ascii="宋体" w:hAnsi="宋体" w:cs="宋体"/>
                <w:color w:val="auto"/>
                <w:szCs w:val="21"/>
                <w:highlight w:val="none"/>
              </w:rPr>
              <w:t>具有工程类</w:t>
            </w:r>
            <w:r>
              <w:rPr>
                <w:rFonts w:hint="eastAsia" w:ascii="宋体" w:hAnsi="宋体" w:cs="宋体"/>
                <w:color w:val="auto"/>
                <w:szCs w:val="21"/>
                <w:highlight w:val="none"/>
                <w:lang w:bidi="ar"/>
              </w:rPr>
              <w:t>中</w:t>
            </w:r>
            <w:r>
              <w:rPr>
                <w:rFonts w:ascii="宋体" w:hAnsi="宋体" w:cs="宋体"/>
                <w:color w:val="auto"/>
                <w:szCs w:val="21"/>
                <w:highlight w:val="none"/>
                <w:lang w:bidi="ar"/>
              </w:rPr>
              <w:t>级工程师职称</w:t>
            </w:r>
            <w:r>
              <w:rPr>
                <w:rFonts w:hint="eastAsia" w:ascii="宋体" w:hAnsi="宋体" w:cs="宋体"/>
                <w:color w:val="auto"/>
                <w:szCs w:val="21"/>
                <w:highlight w:val="none"/>
                <w:lang w:bidi="ar"/>
              </w:rPr>
              <w:t>的，每人</w:t>
            </w:r>
            <w:r>
              <w:rPr>
                <w:rFonts w:hint="eastAsia" w:ascii="宋体" w:hAnsi="宋体" w:cs="宋体"/>
                <w:color w:val="auto"/>
                <w:szCs w:val="21"/>
                <w:highlight w:val="none"/>
              </w:rPr>
              <w:t>得0.5分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本小项最多得3分。其余不得分</w:t>
            </w:r>
            <w:r>
              <w:rPr>
                <w:rFonts w:hint="eastAsia" w:ascii="宋体" w:hAnsi="宋体" w:cs="宋体"/>
                <w:color w:val="auto"/>
                <w:szCs w:val="21"/>
                <w:highlight w:val="none"/>
                <w:lang w:eastAsia="zh-CN"/>
              </w:rPr>
              <w:t>。</w:t>
            </w:r>
          </w:p>
          <w:p w14:paraId="6501D5F2">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本项最多得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6F5B9234">
            <w:pPr>
              <w:spacing w:line="360" w:lineRule="exact"/>
              <w:ind w:right="125"/>
              <w:rPr>
                <w:rFonts w:ascii="宋体" w:hAnsi="宋体" w:cs="宋体"/>
                <w:color w:val="auto"/>
                <w:szCs w:val="21"/>
                <w:highlight w:val="none"/>
                <w:lang w:val="zh-CN"/>
              </w:rPr>
            </w:pPr>
            <w:r>
              <w:rPr>
                <w:rFonts w:hint="eastAsia" w:ascii="宋体" w:hAnsi="宋体" w:cs="宋体"/>
                <w:b/>
                <w:bCs/>
                <w:color w:val="auto"/>
                <w:szCs w:val="21"/>
                <w:highlight w:val="none"/>
              </w:rPr>
              <w:t>注：须提供身份证、资格证书</w:t>
            </w:r>
            <w:r>
              <w:rPr>
                <w:rFonts w:hint="eastAsia" w:ascii="宋体" w:hAnsi="宋体" w:cs="宋体"/>
                <w:b/>
                <w:bCs/>
                <w:color w:val="auto"/>
                <w:highlight w:val="none"/>
                <w:lang w:val="en-US" w:eastAsia="zh-CN"/>
              </w:rPr>
              <w:t>（如有）</w:t>
            </w:r>
            <w:r>
              <w:rPr>
                <w:rFonts w:hint="eastAsia" w:ascii="宋体" w:hAnsi="宋体" w:cs="宋体"/>
                <w:b/>
                <w:bCs/>
                <w:color w:val="auto"/>
                <w:szCs w:val="21"/>
                <w:highlight w:val="none"/>
              </w:rPr>
              <w:t>、检测员证</w:t>
            </w:r>
            <w:r>
              <w:rPr>
                <w:rFonts w:hint="eastAsia" w:ascii="宋体" w:hAnsi="宋体" w:cs="宋体"/>
                <w:b/>
                <w:bCs/>
                <w:color w:val="auto"/>
                <w:highlight w:val="none"/>
                <w:lang w:val="en-US" w:eastAsia="zh-CN"/>
              </w:rPr>
              <w:t>（如有）</w:t>
            </w:r>
            <w:r>
              <w:rPr>
                <w:rFonts w:hint="eastAsia" w:ascii="宋体" w:hAnsi="宋体" w:cs="宋体"/>
                <w:b/>
                <w:bCs/>
                <w:color w:val="auto"/>
                <w:szCs w:val="21"/>
                <w:highlight w:val="none"/>
              </w:rPr>
              <w:t>或合格证扫描件</w:t>
            </w:r>
            <w:r>
              <w:rPr>
                <w:rFonts w:hint="eastAsia" w:ascii="宋体" w:hAnsi="宋体" w:cs="宋体"/>
                <w:b/>
                <w:bCs/>
                <w:color w:val="auto"/>
                <w:highlight w:val="none"/>
                <w:lang w:val="en-US" w:eastAsia="zh-CN"/>
              </w:rPr>
              <w:t>（如有）</w:t>
            </w:r>
            <w:r>
              <w:rPr>
                <w:rFonts w:hint="eastAsia" w:ascii="宋体" w:hAnsi="宋体" w:cs="宋体"/>
                <w:b/>
                <w:bCs/>
                <w:color w:val="auto"/>
                <w:szCs w:val="21"/>
                <w:highlight w:val="none"/>
              </w:rPr>
              <w:t>，提供近1月（即扣除招标公告发布当月前一个月）在本单位连续参保的社保缴纳证明材料，并加盖公章，否则不得分。</w:t>
            </w:r>
            <w:r>
              <w:rPr>
                <w:rFonts w:hint="eastAsia"/>
                <w:b/>
                <w:bCs/>
                <w:color w:val="auto"/>
                <w:highlight w:val="none"/>
              </w:rPr>
              <w:t>若以联合体方式投标的，本项评分内容以</w:t>
            </w:r>
            <w:r>
              <w:rPr>
                <w:rFonts w:hint="eastAsia"/>
                <w:b/>
                <w:bCs/>
                <w:color w:val="auto"/>
                <w:highlight w:val="none"/>
                <w:lang w:val="en-US" w:eastAsia="zh-CN"/>
              </w:rPr>
              <w:t>主办</w:t>
            </w:r>
            <w:r>
              <w:rPr>
                <w:rFonts w:hint="eastAsia"/>
                <w:b/>
                <w:bCs/>
                <w:color w:val="auto"/>
                <w:highlight w:val="none"/>
              </w:rPr>
              <w:t>方提供资料为准，成员单位提供不计分。</w:t>
            </w:r>
          </w:p>
        </w:tc>
      </w:tr>
      <w:tr w14:paraId="1254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tcPr>
          <w:p w14:paraId="50CF19E9">
            <w:pPr>
              <w:jc w:val="center"/>
              <w:rPr>
                <w:rFonts w:ascii="宋体" w:hAnsi="宋体"/>
                <w:color w:val="auto"/>
                <w:szCs w:val="21"/>
                <w:highlight w:val="none"/>
              </w:rPr>
            </w:pPr>
          </w:p>
          <w:p w14:paraId="36164B8C">
            <w:pPr>
              <w:jc w:val="center"/>
              <w:rPr>
                <w:rFonts w:ascii="宋体" w:hAnsi="宋体"/>
                <w:color w:val="auto"/>
                <w:szCs w:val="21"/>
                <w:highlight w:val="none"/>
              </w:rPr>
            </w:pPr>
          </w:p>
          <w:p w14:paraId="10C35879">
            <w:pPr>
              <w:jc w:val="center"/>
              <w:rPr>
                <w:rFonts w:ascii="宋体" w:hAnsi="宋体"/>
                <w:color w:val="auto"/>
                <w:szCs w:val="21"/>
                <w:highlight w:val="none"/>
              </w:rPr>
            </w:pPr>
          </w:p>
          <w:p w14:paraId="31D12553">
            <w:pPr>
              <w:jc w:val="center"/>
              <w:rPr>
                <w:rFonts w:ascii="宋体" w:hAnsi="宋体"/>
                <w:color w:val="auto"/>
                <w:szCs w:val="21"/>
                <w:highlight w:val="none"/>
              </w:rPr>
            </w:pPr>
          </w:p>
          <w:p w14:paraId="07310197">
            <w:pPr>
              <w:jc w:val="center"/>
              <w:rPr>
                <w:rFonts w:ascii="宋体" w:hAnsi="宋体"/>
                <w:color w:val="auto"/>
                <w:szCs w:val="21"/>
                <w:highlight w:val="none"/>
              </w:rPr>
            </w:pPr>
          </w:p>
          <w:p w14:paraId="433AF2A5">
            <w:pPr>
              <w:jc w:val="center"/>
              <w:rPr>
                <w:rFonts w:ascii="宋体" w:hAnsi="宋体"/>
                <w:color w:val="auto"/>
                <w:szCs w:val="21"/>
                <w:highlight w:val="none"/>
              </w:rPr>
            </w:pPr>
          </w:p>
          <w:p w14:paraId="4C100077">
            <w:pPr>
              <w:ind w:left="181" w:right="-20"/>
              <w:jc w:val="center"/>
              <w:rPr>
                <w:rFonts w:ascii="宋体" w:hAnsi="宋体"/>
                <w:color w:val="auto"/>
                <w:szCs w:val="21"/>
                <w:highlight w:val="none"/>
              </w:rPr>
            </w:pPr>
          </w:p>
          <w:p w14:paraId="01D48A70">
            <w:pPr>
              <w:jc w:val="center"/>
              <w:rPr>
                <w:rFonts w:ascii="宋体" w:hAnsi="宋体"/>
                <w:color w:val="auto"/>
                <w:szCs w:val="21"/>
                <w:highlight w:val="none"/>
              </w:rPr>
            </w:pPr>
          </w:p>
          <w:p w14:paraId="0B5AC485">
            <w:pPr>
              <w:ind w:left="136" w:right="59"/>
              <w:jc w:val="center"/>
              <w:rPr>
                <w:rFonts w:ascii="宋体" w:hAnsi="宋体"/>
                <w:color w:val="auto"/>
                <w:szCs w:val="21"/>
                <w:highlight w:val="none"/>
              </w:rPr>
            </w:pPr>
          </w:p>
          <w:p w14:paraId="0A84ED3A">
            <w:pPr>
              <w:jc w:val="center"/>
              <w:rPr>
                <w:rFonts w:ascii="宋体" w:hAnsi="宋体"/>
                <w:color w:val="auto"/>
                <w:szCs w:val="21"/>
                <w:highlight w:val="none"/>
              </w:rPr>
            </w:pPr>
            <w:r>
              <w:rPr>
                <w:rFonts w:hint="eastAsia" w:ascii="宋体" w:hAnsi="宋体"/>
                <w:b/>
                <w:color w:val="auto"/>
                <w:szCs w:val="21"/>
                <w:highlight w:val="none"/>
              </w:rPr>
              <w:t>技术方案部分</w:t>
            </w:r>
            <w:r>
              <w:rPr>
                <w:rFonts w:hint="eastAsia" w:ascii="宋体" w:hAnsi="宋体" w:eastAsia="Calibri"/>
                <w:b/>
                <w:color w:val="auto"/>
                <w:szCs w:val="21"/>
                <w:highlight w:val="none"/>
              </w:rPr>
              <w:t>评分标准（</w:t>
            </w:r>
            <w:r>
              <w:rPr>
                <w:rFonts w:hint="eastAsia" w:ascii="宋体" w:hAnsi="宋体" w:eastAsia="宋体"/>
                <w:b/>
                <w:color w:val="auto"/>
                <w:szCs w:val="21"/>
                <w:highlight w:val="none"/>
                <w:lang w:val="en-US" w:eastAsia="zh-CN"/>
              </w:rPr>
              <w:t>2</w:t>
            </w:r>
            <w:r>
              <w:rPr>
                <w:rFonts w:hint="eastAsia" w:ascii="宋体" w:hAnsi="宋体"/>
                <w:b/>
                <w:color w:val="auto"/>
                <w:szCs w:val="21"/>
                <w:highlight w:val="none"/>
                <w:lang w:val="en-US" w:eastAsia="zh-CN"/>
              </w:rPr>
              <w:t>5</w:t>
            </w:r>
            <w:r>
              <w:rPr>
                <w:rFonts w:hint="eastAsia" w:ascii="宋体" w:hAnsi="宋体" w:eastAsia="Calibri"/>
                <w:b/>
                <w:color w:val="auto"/>
                <w:szCs w:val="21"/>
                <w:highlight w:val="none"/>
              </w:rPr>
              <w:t>分）</w:t>
            </w:r>
          </w:p>
        </w:tc>
        <w:tc>
          <w:tcPr>
            <w:tcW w:w="2012" w:type="dxa"/>
            <w:gridSpan w:val="2"/>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75B5AE67">
            <w:pPr>
              <w:jc w:val="center"/>
              <w:rPr>
                <w:rFonts w:ascii="宋体" w:hAnsi="宋体" w:eastAsia="宋体" w:cs="Times New Roman"/>
                <w:color w:val="auto"/>
                <w:kern w:val="2"/>
                <w:sz w:val="21"/>
                <w:szCs w:val="21"/>
                <w:highlight w:val="none"/>
                <w:lang w:val="en-US" w:eastAsia="zh-CN" w:bidi="ar-SA"/>
              </w:rPr>
            </w:pPr>
            <w:r>
              <w:rPr>
                <w:rFonts w:hint="eastAsia"/>
                <w:color w:val="auto"/>
                <w:szCs w:val="21"/>
                <w:highlight w:val="none"/>
                <w:lang w:bidi="ar"/>
              </w:rPr>
              <w:t>拟投入的检测、监测设备（</w:t>
            </w:r>
            <w:r>
              <w:rPr>
                <w:rFonts w:hint="eastAsia"/>
                <w:color w:val="auto"/>
                <w:szCs w:val="21"/>
                <w:highlight w:val="none"/>
                <w:lang w:val="en-US" w:eastAsia="zh-CN" w:bidi="ar"/>
              </w:rPr>
              <w:t>5</w:t>
            </w:r>
            <w:r>
              <w:rPr>
                <w:rFonts w:hint="eastAsia"/>
                <w:color w:val="auto"/>
                <w:szCs w:val="21"/>
                <w:highlight w:val="none"/>
                <w:lang w:bidi="ar"/>
              </w:rPr>
              <w:t>分）</w:t>
            </w:r>
          </w:p>
        </w:tc>
        <w:tc>
          <w:tcPr>
            <w:tcW w:w="6493" w:type="dxa"/>
            <w:tcBorders>
              <w:top w:val="single" w:color="auto" w:sz="4" w:space="0"/>
              <w:left w:val="single" w:color="auto" w:sz="4" w:space="0"/>
              <w:bottom w:val="single" w:color="auto" w:sz="4" w:space="0"/>
              <w:right w:val="single" w:color="auto" w:sz="4" w:space="0"/>
            </w:tcBorders>
            <w:shd w:val="clear" w:color="auto" w:fill="auto"/>
            <w:vAlign w:val="top"/>
          </w:tcPr>
          <w:p w14:paraId="3A86EF91">
            <w:pPr>
              <w:adjustRightInd w:val="0"/>
              <w:snapToGrid w:val="0"/>
              <w:jc w:val="left"/>
              <w:rPr>
                <w:color w:val="auto"/>
                <w:szCs w:val="21"/>
                <w:highlight w:val="none"/>
                <w:lang w:bidi="ar"/>
              </w:rPr>
            </w:pPr>
            <w:r>
              <w:rPr>
                <w:rFonts w:hint="eastAsia"/>
                <w:color w:val="auto"/>
                <w:szCs w:val="21"/>
                <w:highlight w:val="none"/>
                <w:lang w:bidi="ar"/>
              </w:rPr>
              <w:t>1、优：设备满足委托人要求《拟投入本项目的检测、监测设备要求表》并设备年检合格，全部设备属于自有，得</w:t>
            </w:r>
            <w:r>
              <w:rPr>
                <w:rFonts w:hint="eastAsia"/>
                <w:color w:val="auto"/>
                <w:szCs w:val="21"/>
                <w:highlight w:val="none"/>
                <w:lang w:val="en-US" w:eastAsia="zh-CN" w:bidi="ar"/>
              </w:rPr>
              <w:t>5</w:t>
            </w:r>
            <w:r>
              <w:rPr>
                <w:rFonts w:hint="eastAsia"/>
                <w:color w:val="auto"/>
                <w:szCs w:val="21"/>
                <w:highlight w:val="none"/>
                <w:lang w:bidi="ar"/>
              </w:rPr>
              <w:t>分。</w:t>
            </w:r>
          </w:p>
          <w:p w14:paraId="3E29F868">
            <w:pPr>
              <w:adjustRightInd w:val="0"/>
              <w:snapToGrid w:val="0"/>
              <w:jc w:val="left"/>
              <w:rPr>
                <w:color w:val="auto"/>
                <w:szCs w:val="21"/>
                <w:highlight w:val="none"/>
                <w:lang w:bidi="ar"/>
              </w:rPr>
            </w:pPr>
            <w:r>
              <w:rPr>
                <w:rFonts w:hint="eastAsia"/>
                <w:color w:val="auto"/>
                <w:szCs w:val="21"/>
                <w:highlight w:val="none"/>
                <w:lang w:bidi="ar"/>
              </w:rPr>
              <w:t>2、良：设备满足委托人要求《拟投入本项目的检测、监测设备要求表》并设备年检合格，设备自有数量在25台（含）至30台（不含），得</w:t>
            </w:r>
            <w:r>
              <w:rPr>
                <w:rFonts w:hint="eastAsia"/>
                <w:color w:val="auto"/>
                <w:szCs w:val="21"/>
                <w:highlight w:val="none"/>
                <w:lang w:val="en-US" w:eastAsia="zh-CN" w:bidi="ar"/>
              </w:rPr>
              <w:t>3</w:t>
            </w:r>
            <w:r>
              <w:rPr>
                <w:rFonts w:hint="eastAsia"/>
                <w:color w:val="auto"/>
                <w:szCs w:val="21"/>
                <w:highlight w:val="none"/>
                <w:lang w:bidi="ar"/>
              </w:rPr>
              <w:t>分。</w:t>
            </w:r>
          </w:p>
          <w:p w14:paraId="0591D802">
            <w:pPr>
              <w:adjustRightInd w:val="0"/>
              <w:snapToGrid w:val="0"/>
              <w:jc w:val="left"/>
              <w:rPr>
                <w:color w:val="auto"/>
                <w:szCs w:val="21"/>
                <w:highlight w:val="none"/>
                <w:lang w:bidi="ar"/>
              </w:rPr>
            </w:pPr>
            <w:r>
              <w:rPr>
                <w:rFonts w:hint="eastAsia"/>
                <w:color w:val="auto"/>
                <w:szCs w:val="21"/>
                <w:highlight w:val="none"/>
                <w:lang w:bidi="ar"/>
              </w:rPr>
              <w:t>3、中：设备满足委托人要求《拟投入本项目的检测、监测设备要求表》并设备年检合格，设备自有数量在15台（含）至25台（不含），得</w:t>
            </w:r>
            <w:r>
              <w:rPr>
                <w:rFonts w:hint="eastAsia"/>
                <w:color w:val="auto"/>
                <w:szCs w:val="21"/>
                <w:highlight w:val="none"/>
                <w:lang w:val="en-US" w:eastAsia="zh-CN" w:bidi="ar"/>
              </w:rPr>
              <w:t>1</w:t>
            </w:r>
            <w:r>
              <w:rPr>
                <w:rFonts w:hint="eastAsia"/>
                <w:color w:val="auto"/>
                <w:szCs w:val="21"/>
                <w:highlight w:val="none"/>
                <w:lang w:bidi="ar"/>
              </w:rPr>
              <w:t>分。</w:t>
            </w:r>
          </w:p>
          <w:p w14:paraId="36844617">
            <w:pPr>
              <w:adjustRightInd w:val="0"/>
              <w:snapToGrid w:val="0"/>
              <w:jc w:val="left"/>
              <w:rPr>
                <w:color w:val="auto"/>
                <w:szCs w:val="21"/>
                <w:highlight w:val="none"/>
                <w:lang w:bidi="ar"/>
              </w:rPr>
            </w:pPr>
            <w:r>
              <w:rPr>
                <w:rFonts w:hint="eastAsia"/>
                <w:color w:val="auto"/>
                <w:szCs w:val="21"/>
                <w:highlight w:val="none"/>
                <w:lang w:bidi="ar"/>
              </w:rPr>
              <w:t>4、差：设备不能满足委托人要求《拟投入本项目的检测、监测设备要求表》或部分设备年检不合格或设备自有数量在15台（不含）以下，不得分。</w:t>
            </w:r>
          </w:p>
          <w:p w14:paraId="59320540">
            <w:pPr>
              <w:spacing w:line="360" w:lineRule="exact"/>
              <w:ind w:right="125" w:rightChars="0"/>
              <w:rPr>
                <w:rFonts w:ascii="宋体" w:hAnsi="宋体" w:eastAsia="宋体" w:cs="Times New Roman"/>
                <w:color w:val="auto"/>
                <w:kern w:val="2"/>
                <w:sz w:val="21"/>
                <w:szCs w:val="21"/>
                <w:highlight w:val="none"/>
                <w:lang w:val="en-US" w:eastAsia="zh-CN" w:bidi="ar-SA"/>
              </w:rPr>
            </w:pPr>
            <w:r>
              <w:rPr>
                <w:rFonts w:hint="eastAsia" w:ascii="宋体" w:hAnsi="宋体" w:cs="宋体"/>
                <w:b/>
                <w:bCs/>
                <w:color w:val="auto"/>
                <w:szCs w:val="21"/>
                <w:highlight w:val="none"/>
                <w:lang w:val="zh-CN"/>
              </w:rPr>
              <w:t>注：以上按最高级别得分，不重复计算。投标人须同时提供发票（或租赁合同）和检定校准证书扫描件，并加盖投标人电子印章。</w:t>
            </w:r>
          </w:p>
        </w:tc>
      </w:tr>
      <w:tr w14:paraId="7D56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38" w:type="dxa"/>
            <w:vMerge w:val="continue"/>
            <w:tcBorders>
              <w:left w:val="single" w:color="auto" w:sz="4" w:space="0"/>
              <w:right w:val="single" w:color="auto" w:sz="4" w:space="0"/>
            </w:tcBorders>
            <w:vAlign w:val="center"/>
          </w:tcPr>
          <w:p w14:paraId="3A2EABA8">
            <w:pPr>
              <w:jc w:val="center"/>
              <w:rPr>
                <w:rFonts w:ascii="宋体" w:hAnsi="宋体"/>
                <w:color w:val="auto"/>
                <w:szCs w:val="21"/>
                <w:highlight w:val="none"/>
              </w:rPr>
            </w:pPr>
          </w:p>
        </w:tc>
        <w:tc>
          <w:tcPr>
            <w:tcW w:w="2012" w:type="dxa"/>
            <w:gridSpan w:val="2"/>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05D9BAD1">
            <w:pPr>
              <w:ind w:right="-20"/>
              <w:jc w:val="center"/>
              <w:rPr>
                <w:rFonts w:hint="eastAsia" w:ascii="宋体" w:hAnsi="宋体"/>
                <w:color w:val="auto"/>
                <w:szCs w:val="21"/>
                <w:highlight w:val="none"/>
              </w:rPr>
            </w:pPr>
            <w:r>
              <w:rPr>
                <w:rFonts w:hint="eastAsia" w:ascii="宋体" w:hAnsi="宋体"/>
                <w:color w:val="auto"/>
                <w:szCs w:val="21"/>
                <w:highlight w:val="none"/>
              </w:rPr>
              <w:t>检测监测方案</w:t>
            </w:r>
          </w:p>
          <w:p w14:paraId="4BF3E12A">
            <w:pPr>
              <w:ind w:right="-20" w:rightChars="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6493" w:type="dxa"/>
            <w:tcBorders>
              <w:top w:val="single" w:color="auto" w:sz="4" w:space="0"/>
              <w:left w:val="single" w:color="auto" w:sz="4" w:space="0"/>
              <w:right w:val="single" w:color="auto" w:sz="4" w:space="0"/>
            </w:tcBorders>
            <w:shd w:val="clear" w:color="auto" w:fill="auto"/>
            <w:vAlign w:val="center"/>
          </w:tcPr>
          <w:p w14:paraId="3FB54E8C">
            <w:pPr>
              <w:adjustRightInd w:val="0"/>
              <w:snapToGrid w:val="0"/>
              <w:jc w:val="left"/>
              <w:rPr>
                <w:color w:val="auto"/>
                <w:szCs w:val="21"/>
                <w:highlight w:val="none"/>
                <w:lang w:bidi="ar"/>
              </w:rPr>
            </w:pPr>
            <w:r>
              <w:rPr>
                <w:rFonts w:hint="eastAsia"/>
                <w:color w:val="auto"/>
                <w:szCs w:val="21"/>
                <w:highlight w:val="none"/>
                <w:lang w:bidi="ar"/>
              </w:rPr>
              <w:t>1、优：检测监测方案详细、具体，内容齐全，能满足本工程所有项目要求，有合理可行的保证通过相关验收、满足工程进度确保措施，得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16</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20</w:t>
            </w:r>
            <w:r>
              <w:rPr>
                <w:rFonts w:hint="eastAsia" w:ascii="Times New Roman" w:hAnsi="Times New Roman" w:eastAsia="宋体" w:cs="Times New Roman"/>
                <w:b w:val="0"/>
                <w:bCs w:val="0"/>
                <w:szCs w:val="21"/>
                <w:lang w:val="zh-CN" w:eastAsia="zh-CN" w:bidi="ar"/>
              </w:rPr>
              <w:t>]</w:t>
            </w:r>
            <w:r>
              <w:rPr>
                <w:rFonts w:hint="eastAsia"/>
                <w:color w:val="auto"/>
                <w:szCs w:val="21"/>
                <w:highlight w:val="none"/>
                <w:lang w:bidi="ar"/>
              </w:rPr>
              <w:t>分；</w:t>
            </w:r>
          </w:p>
          <w:p w14:paraId="30C3BD97">
            <w:pPr>
              <w:adjustRightInd w:val="0"/>
              <w:snapToGrid w:val="0"/>
              <w:jc w:val="left"/>
              <w:rPr>
                <w:color w:val="auto"/>
                <w:szCs w:val="21"/>
                <w:highlight w:val="none"/>
                <w:lang w:bidi="ar"/>
              </w:rPr>
            </w:pPr>
            <w:r>
              <w:rPr>
                <w:rFonts w:hint="eastAsia"/>
                <w:color w:val="auto"/>
                <w:szCs w:val="21"/>
                <w:highlight w:val="none"/>
                <w:lang w:bidi="ar"/>
              </w:rPr>
              <w:t>2、良：检测监测方案较详细、较具体，内容较齐全，有比较可行的保证通过相关验收、满足工程进度确保措施，得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12</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16</w:t>
            </w:r>
            <w:r>
              <w:rPr>
                <w:rFonts w:hint="eastAsia" w:ascii="Times New Roman" w:hAnsi="Times New Roman" w:eastAsia="宋体" w:cs="Times New Roman"/>
                <w:b w:val="0"/>
                <w:bCs w:val="0"/>
                <w:szCs w:val="21"/>
                <w:lang w:val="zh-CN" w:eastAsia="zh-CN" w:bidi="ar"/>
              </w:rPr>
              <w:t>]</w:t>
            </w:r>
            <w:r>
              <w:rPr>
                <w:rFonts w:hint="eastAsia"/>
                <w:color w:val="auto"/>
                <w:szCs w:val="21"/>
                <w:highlight w:val="none"/>
                <w:lang w:bidi="ar"/>
              </w:rPr>
              <w:t>分；</w:t>
            </w:r>
          </w:p>
          <w:p w14:paraId="025A1BAA">
            <w:pPr>
              <w:adjustRightInd w:val="0"/>
              <w:snapToGrid w:val="0"/>
              <w:jc w:val="left"/>
              <w:rPr>
                <w:color w:val="auto"/>
                <w:szCs w:val="21"/>
                <w:highlight w:val="none"/>
                <w:lang w:bidi="ar"/>
              </w:rPr>
            </w:pPr>
            <w:r>
              <w:rPr>
                <w:rFonts w:hint="eastAsia"/>
                <w:color w:val="auto"/>
                <w:szCs w:val="21"/>
                <w:highlight w:val="none"/>
                <w:lang w:bidi="ar"/>
              </w:rPr>
              <w:t>3、中：检测监测方案内容基本满足要求，方法基本符合规范要求，基本能通过相关验收、满足工程进度的确保措施，得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6</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12</w:t>
            </w:r>
            <w:r>
              <w:rPr>
                <w:rFonts w:hint="eastAsia" w:ascii="Times New Roman" w:hAnsi="Times New Roman" w:eastAsia="宋体" w:cs="Times New Roman"/>
                <w:b w:val="0"/>
                <w:bCs w:val="0"/>
                <w:szCs w:val="21"/>
                <w:lang w:val="zh-CN" w:eastAsia="zh-CN" w:bidi="ar"/>
              </w:rPr>
              <w:t>]</w:t>
            </w:r>
            <w:r>
              <w:rPr>
                <w:rFonts w:hint="eastAsia"/>
                <w:color w:val="auto"/>
                <w:szCs w:val="21"/>
                <w:highlight w:val="none"/>
                <w:lang w:bidi="ar"/>
              </w:rPr>
              <w:t>分；</w:t>
            </w:r>
          </w:p>
          <w:p w14:paraId="1D3DF77E">
            <w:pPr>
              <w:spacing w:line="360" w:lineRule="exact"/>
              <w:ind w:right="125" w:rightChars="0"/>
              <w:rPr>
                <w:rFonts w:ascii="宋体" w:hAnsi="宋体" w:eastAsia="宋体" w:cs="Times New Roman"/>
                <w:b/>
                <w:color w:val="auto"/>
                <w:kern w:val="2"/>
                <w:sz w:val="21"/>
                <w:szCs w:val="21"/>
                <w:highlight w:val="none"/>
                <w:lang w:val="en-US" w:eastAsia="zh-CN" w:bidi="ar-SA"/>
              </w:rPr>
            </w:pPr>
            <w:r>
              <w:rPr>
                <w:rFonts w:hint="eastAsia"/>
                <w:color w:val="auto"/>
                <w:szCs w:val="21"/>
                <w:highlight w:val="none"/>
                <w:lang w:bidi="ar"/>
              </w:rPr>
              <w:t>4、差：检测监测方案基本内容阐述缺项，不能满足检测或监测要求的，得</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0</w:t>
            </w:r>
            <w:r>
              <w:rPr>
                <w:rFonts w:hint="eastAsia" w:ascii="Times New Roman" w:hAnsi="Times New Roman" w:eastAsia="宋体" w:cs="Times New Roman"/>
                <w:b w:val="0"/>
                <w:bCs w:val="0"/>
                <w:szCs w:val="21"/>
                <w:lang w:val="zh-CN" w:eastAsia="zh-CN" w:bidi="ar"/>
              </w:rPr>
              <w:t>，</w:t>
            </w:r>
            <w:r>
              <w:rPr>
                <w:rFonts w:hint="eastAsia" w:ascii="Times New Roman" w:hAnsi="Times New Roman" w:eastAsia="宋体" w:cs="Times New Roman"/>
                <w:b w:val="0"/>
                <w:bCs w:val="0"/>
                <w:szCs w:val="21"/>
                <w:lang w:val="en-US" w:eastAsia="zh-CN" w:bidi="ar"/>
              </w:rPr>
              <w:t>6</w:t>
            </w:r>
            <w:r>
              <w:rPr>
                <w:rFonts w:hint="eastAsia" w:ascii="Times New Roman" w:hAnsi="Times New Roman" w:eastAsia="宋体" w:cs="Times New Roman"/>
                <w:b w:val="0"/>
                <w:bCs w:val="0"/>
                <w:szCs w:val="21"/>
                <w:lang w:val="zh-CN" w:eastAsia="zh-CN" w:bidi="ar"/>
              </w:rPr>
              <w:t>]</w:t>
            </w:r>
            <w:r>
              <w:rPr>
                <w:rFonts w:hint="eastAsia"/>
                <w:color w:val="auto"/>
                <w:szCs w:val="21"/>
                <w:highlight w:val="none"/>
                <w:lang w:bidi="ar"/>
              </w:rPr>
              <w:t>分。</w:t>
            </w:r>
          </w:p>
        </w:tc>
      </w:tr>
      <w:tr w14:paraId="1924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4E6E380">
            <w:pPr>
              <w:jc w:val="center"/>
              <w:rPr>
                <w:rFonts w:ascii="宋体" w:hAnsi="宋体" w:eastAsia="Calibri" w:cs="Calibri"/>
                <w:b/>
                <w:color w:val="auto"/>
                <w:szCs w:val="21"/>
                <w:highlight w:val="none"/>
              </w:rPr>
            </w:pPr>
            <w:r>
              <w:rPr>
                <w:rFonts w:hint="eastAsia" w:ascii="宋体" w:hAnsi="宋体"/>
                <w:b/>
                <w:color w:val="auto"/>
                <w:szCs w:val="21"/>
                <w:highlight w:val="none"/>
              </w:rPr>
              <w:t>投标报价部分</w:t>
            </w:r>
            <w:r>
              <w:rPr>
                <w:rFonts w:hint="eastAsia" w:ascii="宋体" w:hAnsi="宋体" w:eastAsia="Calibri" w:cs="Calibri"/>
                <w:b/>
                <w:color w:val="auto"/>
                <w:szCs w:val="21"/>
                <w:highlight w:val="none"/>
              </w:rPr>
              <w:t>评分标准</w:t>
            </w:r>
          </w:p>
          <w:p w14:paraId="640E9BF2">
            <w:pPr>
              <w:jc w:val="center"/>
              <w:rPr>
                <w:rFonts w:ascii="宋体" w:hAnsi="宋体" w:cs="宋体"/>
                <w:color w:val="auto"/>
                <w:szCs w:val="21"/>
                <w:highlight w:val="none"/>
              </w:rPr>
            </w:pPr>
            <w:r>
              <w:rPr>
                <w:rFonts w:hint="eastAsia" w:ascii="宋体" w:hAnsi="宋体" w:eastAsia="Calibri" w:cs="Calibri"/>
                <w:b/>
                <w:color w:val="auto"/>
                <w:szCs w:val="21"/>
                <w:highlight w:val="none"/>
              </w:rPr>
              <w:t>（</w:t>
            </w:r>
            <w:r>
              <w:rPr>
                <w:rFonts w:hint="eastAsia" w:ascii="宋体" w:hAnsi="宋体" w:eastAsia="宋体" w:cs="Calibri"/>
                <w:b/>
                <w:color w:val="auto"/>
                <w:szCs w:val="21"/>
                <w:highlight w:val="none"/>
                <w:lang w:val="en-US" w:eastAsia="zh-CN"/>
              </w:rPr>
              <w:t>2</w:t>
            </w:r>
            <w:r>
              <w:rPr>
                <w:rFonts w:ascii="宋体" w:hAnsi="宋体" w:eastAsia="Calibri" w:cs="Calibri"/>
                <w:b/>
                <w:color w:val="auto"/>
                <w:szCs w:val="21"/>
                <w:highlight w:val="none"/>
              </w:rPr>
              <w:t>0</w:t>
            </w:r>
            <w:r>
              <w:rPr>
                <w:rFonts w:hint="eastAsia" w:ascii="宋体" w:hAnsi="宋体" w:eastAsia="Calibri" w:cs="Calibri"/>
                <w:b/>
                <w:color w:val="auto"/>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1B3934">
            <w:pPr>
              <w:jc w:val="center"/>
              <w:rPr>
                <w:rFonts w:ascii="宋体" w:hAnsi="宋体" w:cs="宋体"/>
                <w:color w:val="auto"/>
                <w:szCs w:val="21"/>
                <w:highlight w:val="none"/>
              </w:rPr>
            </w:pPr>
            <w:r>
              <w:rPr>
                <w:rFonts w:hint="eastAsia" w:ascii="宋体" w:hAnsi="宋体" w:cs="宋体"/>
                <w:color w:val="auto"/>
                <w:szCs w:val="21"/>
                <w:highlight w:val="none"/>
              </w:rPr>
              <w:t>投标报价</w:t>
            </w:r>
          </w:p>
          <w:p w14:paraId="5533BF9F">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ascii="宋体" w:hAnsi="宋体" w:cs="宋体"/>
                <w:color w:val="auto"/>
                <w:szCs w:val="21"/>
                <w:highlight w:val="none"/>
              </w:rPr>
              <w:t>0</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727C7F20">
            <w:pPr>
              <w:pStyle w:val="26"/>
              <w:spacing w:line="360" w:lineRule="exact"/>
              <w:ind w:firstLine="0"/>
              <w:rPr>
                <w:rFonts w:ascii="宋体" w:hAnsi="宋体"/>
                <w:b/>
                <w:color w:val="auto"/>
                <w:szCs w:val="21"/>
                <w:highlight w:val="none"/>
              </w:rPr>
            </w:pPr>
            <w:r>
              <w:rPr>
                <w:rFonts w:hint="eastAsia" w:ascii="宋体" w:hAnsi="宋体" w:cs="宋体"/>
                <w:color w:val="auto"/>
                <w:szCs w:val="21"/>
                <w:highlight w:val="none"/>
                <w:lang w:val="zh-CN"/>
              </w:rPr>
              <w:t>以评标基准价作为计算各有效投标报价得分的基础，当有效投标报价等于评标基准价时得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0分；投标有效报价与评标基准价相比，每上偏1%扣1.0分，每下偏1%扣0.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分；最多减至0分止。得出投标人的投标报价得分。</w:t>
            </w:r>
          </w:p>
        </w:tc>
      </w:tr>
    </w:tbl>
    <w:p w14:paraId="0A55EB7A">
      <w:pPr>
        <w:spacing w:before="156" w:beforeLines="50" w:line="36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rPr>
        <w:t>说明</w:t>
      </w:r>
      <w:r>
        <w:rPr>
          <w:rFonts w:hint="eastAsia" w:ascii="宋体" w:hAnsi="宋体" w:cs="宋体"/>
          <w:color w:val="auto"/>
          <w:szCs w:val="21"/>
          <w:highlight w:val="none"/>
          <w:lang w:val="zh-CN"/>
        </w:rPr>
        <w:t>：1、投标人的总得分为各评委的评分的算术平均分（分数出现小数点时，保留小数点后二位，第三位小数四舍五入）。</w:t>
      </w:r>
    </w:p>
    <w:p w14:paraId="46ED1C81">
      <w:pPr>
        <w:spacing w:before="156" w:beforeLines="5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b w:val="0"/>
          <w:bCs w:val="0"/>
          <w:szCs w:val="21"/>
        </w:rPr>
        <w:t>表中“[ ]”代表闭区间，如[1，0]代表该分数段范围为大于等于0且小于等于1。表中“（  ）”代表开区间，如（2，1）代表该分数段范围为大于1且小于2。</w:t>
      </w:r>
    </w:p>
    <w:p w14:paraId="707F2480">
      <w:pPr>
        <w:pStyle w:val="2"/>
        <w:rPr>
          <w:rFonts w:hint="eastAsia"/>
          <w:lang w:val="zh-CN"/>
        </w:rPr>
      </w:pPr>
    </w:p>
    <w:p w14:paraId="773649F4">
      <w:pPr>
        <w:pStyle w:val="9"/>
        <w:ind w:firstLine="0"/>
        <w:rPr>
          <w:rFonts w:hint="default" w:eastAsia="宋体"/>
          <w:lang w:val="en-US" w:eastAsia="zh-CN"/>
        </w:rPr>
      </w:pPr>
    </w:p>
    <w:p w14:paraId="175238CD">
      <w:pPr>
        <w:pStyle w:val="5"/>
        <w:rPr>
          <w:color w:val="auto"/>
          <w:szCs w:val="21"/>
          <w:highlight w:val="none"/>
        </w:rPr>
      </w:pPr>
      <w:r>
        <w:rPr>
          <w:rFonts w:hint="eastAsia"/>
          <w:color w:val="auto"/>
          <w:highlight w:val="none"/>
        </w:rPr>
        <w:br w:type="page"/>
      </w:r>
      <w:bookmarkStart w:id="112" w:name="_Toc118553986"/>
      <w:r>
        <w:rPr>
          <w:rFonts w:hint="eastAsia"/>
          <w:color w:val="auto"/>
          <w:highlight w:val="none"/>
        </w:rPr>
        <w:t>附表五：算术复核表</w:t>
      </w:r>
      <w:bookmarkEnd w:id="112"/>
    </w:p>
    <w:p w14:paraId="12100D56">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14:paraId="6576C397">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8"/>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72490F3D">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61CAB15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1B63464B">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4A257B0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14:paraId="64E68CB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14:paraId="4A17599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072057E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EC7FD9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40F6CBE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1F92D9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3EB4109">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20F7FD8">
            <w:pPr>
              <w:snapToGrid w:val="0"/>
              <w:spacing w:line="240" w:lineRule="atLeast"/>
              <w:jc w:val="center"/>
              <w:rPr>
                <w:rFonts w:ascii="宋体" w:hAnsi="宋体"/>
                <w:color w:val="auto"/>
                <w:szCs w:val="21"/>
                <w:highlight w:val="none"/>
              </w:rPr>
            </w:pPr>
          </w:p>
        </w:tc>
      </w:tr>
      <w:tr w14:paraId="6F26350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43D71B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799A83A2">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2871EB5">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4ECBF64">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E27BC4A">
            <w:pPr>
              <w:snapToGrid w:val="0"/>
              <w:spacing w:line="240" w:lineRule="atLeast"/>
              <w:jc w:val="center"/>
              <w:rPr>
                <w:rFonts w:ascii="宋体" w:hAnsi="宋体"/>
                <w:color w:val="auto"/>
                <w:szCs w:val="21"/>
                <w:highlight w:val="none"/>
              </w:rPr>
            </w:pPr>
          </w:p>
        </w:tc>
      </w:tr>
      <w:tr w14:paraId="4D0D163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17645F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1BB29CE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7C0A91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E00C701">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EC0D566">
            <w:pPr>
              <w:snapToGrid w:val="0"/>
              <w:spacing w:line="240" w:lineRule="atLeast"/>
              <w:jc w:val="center"/>
              <w:rPr>
                <w:rFonts w:ascii="宋体" w:hAnsi="宋体"/>
                <w:color w:val="auto"/>
                <w:szCs w:val="21"/>
                <w:highlight w:val="none"/>
              </w:rPr>
            </w:pPr>
          </w:p>
        </w:tc>
      </w:tr>
      <w:tr w14:paraId="4E0B3A04">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43A8D99">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2439E051">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FCA61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4E9D52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C6A246B">
            <w:pPr>
              <w:snapToGrid w:val="0"/>
              <w:spacing w:line="240" w:lineRule="atLeast"/>
              <w:jc w:val="center"/>
              <w:rPr>
                <w:rFonts w:ascii="宋体" w:hAnsi="宋体"/>
                <w:color w:val="auto"/>
                <w:szCs w:val="21"/>
                <w:highlight w:val="none"/>
              </w:rPr>
            </w:pPr>
          </w:p>
        </w:tc>
      </w:tr>
      <w:tr w14:paraId="4D079E9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BBBD1E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348B72DE">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633AC87">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1A60672">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43B42D7">
            <w:pPr>
              <w:snapToGrid w:val="0"/>
              <w:spacing w:line="240" w:lineRule="atLeast"/>
              <w:jc w:val="center"/>
              <w:rPr>
                <w:rFonts w:ascii="宋体" w:hAnsi="宋体"/>
                <w:color w:val="auto"/>
                <w:szCs w:val="21"/>
                <w:highlight w:val="none"/>
              </w:rPr>
            </w:pPr>
          </w:p>
        </w:tc>
      </w:tr>
      <w:tr w14:paraId="0CC9F5AC">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7FC2C3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28A30AFA">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18DC02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5F9EB0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AFA6C6A">
            <w:pPr>
              <w:snapToGrid w:val="0"/>
              <w:spacing w:line="240" w:lineRule="atLeast"/>
              <w:jc w:val="center"/>
              <w:rPr>
                <w:rFonts w:ascii="宋体" w:hAnsi="宋体"/>
                <w:color w:val="auto"/>
                <w:szCs w:val="21"/>
                <w:highlight w:val="none"/>
              </w:rPr>
            </w:pPr>
          </w:p>
        </w:tc>
      </w:tr>
      <w:tr w14:paraId="0A4F9AA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EAC8AC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12B0CB8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FB8D67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65D67FF">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62E8231">
            <w:pPr>
              <w:snapToGrid w:val="0"/>
              <w:spacing w:line="240" w:lineRule="atLeast"/>
              <w:jc w:val="center"/>
              <w:rPr>
                <w:rFonts w:ascii="宋体" w:hAnsi="宋体"/>
                <w:color w:val="auto"/>
                <w:szCs w:val="21"/>
                <w:highlight w:val="none"/>
              </w:rPr>
            </w:pPr>
          </w:p>
        </w:tc>
      </w:tr>
      <w:tr w14:paraId="702595D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188808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63738A2D">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46C5EE9">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2EF57D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621F8ED1">
            <w:pPr>
              <w:snapToGrid w:val="0"/>
              <w:spacing w:line="240" w:lineRule="atLeast"/>
              <w:jc w:val="center"/>
              <w:rPr>
                <w:rFonts w:ascii="宋体" w:hAnsi="宋体"/>
                <w:color w:val="auto"/>
                <w:szCs w:val="21"/>
                <w:highlight w:val="none"/>
              </w:rPr>
            </w:pPr>
          </w:p>
        </w:tc>
      </w:tr>
      <w:tr w14:paraId="0A254B3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8D5093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1D7B2DEC">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652E2C7">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42B3CA47">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DE21A00">
            <w:pPr>
              <w:snapToGrid w:val="0"/>
              <w:spacing w:line="240" w:lineRule="atLeast"/>
              <w:jc w:val="center"/>
              <w:rPr>
                <w:rFonts w:ascii="宋体" w:hAnsi="宋体"/>
                <w:color w:val="auto"/>
                <w:szCs w:val="21"/>
                <w:highlight w:val="none"/>
              </w:rPr>
            </w:pPr>
          </w:p>
        </w:tc>
      </w:tr>
      <w:tr w14:paraId="11CE6E95">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6FB6D9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63FB687B">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1259C62">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4230947">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119C722">
            <w:pPr>
              <w:snapToGrid w:val="0"/>
              <w:spacing w:line="240" w:lineRule="atLeast"/>
              <w:jc w:val="center"/>
              <w:rPr>
                <w:rFonts w:ascii="宋体" w:hAnsi="宋体"/>
                <w:color w:val="auto"/>
                <w:szCs w:val="21"/>
                <w:highlight w:val="none"/>
              </w:rPr>
            </w:pPr>
          </w:p>
        </w:tc>
      </w:tr>
      <w:tr w14:paraId="3A8D657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29DB14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17E472C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DCC650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75E548A">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05B0162F">
            <w:pPr>
              <w:snapToGrid w:val="0"/>
              <w:spacing w:line="240" w:lineRule="atLeast"/>
              <w:jc w:val="center"/>
              <w:rPr>
                <w:rFonts w:ascii="宋体" w:hAnsi="宋体"/>
                <w:color w:val="auto"/>
                <w:szCs w:val="21"/>
                <w:highlight w:val="none"/>
              </w:rPr>
            </w:pPr>
          </w:p>
        </w:tc>
      </w:tr>
    </w:tbl>
    <w:p w14:paraId="1882FF10">
      <w:pPr>
        <w:snapToGrid w:val="0"/>
        <w:spacing w:line="240" w:lineRule="atLeast"/>
        <w:jc w:val="center"/>
        <w:rPr>
          <w:rFonts w:ascii="宋体" w:hAnsi="宋体"/>
          <w:color w:val="auto"/>
          <w:szCs w:val="21"/>
          <w:highlight w:val="none"/>
        </w:rPr>
      </w:pPr>
    </w:p>
    <w:p w14:paraId="78A0DE5C">
      <w:pPr>
        <w:pStyle w:val="26"/>
        <w:adjustRightInd w:val="0"/>
        <w:snapToGrid w:val="0"/>
        <w:spacing w:line="360" w:lineRule="auto"/>
        <w:ind w:firstLine="0"/>
        <w:rPr>
          <w:rFonts w:ascii="宋体" w:hAnsi="宋体"/>
          <w:color w:val="auto"/>
          <w:highlight w:val="none"/>
        </w:rPr>
      </w:pPr>
    </w:p>
    <w:p w14:paraId="4CE3EEFA">
      <w:pPr>
        <w:pStyle w:val="5"/>
        <w:rPr>
          <w:color w:val="auto"/>
          <w:highlight w:val="none"/>
        </w:rPr>
      </w:pPr>
      <w:r>
        <w:rPr>
          <w:bCs/>
          <w:color w:val="auto"/>
          <w:highlight w:val="none"/>
        </w:rPr>
        <w:br w:type="page"/>
      </w:r>
      <w:bookmarkStart w:id="113" w:name="_Toc118553987"/>
      <w:r>
        <w:rPr>
          <w:rFonts w:hint="eastAsia"/>
          <w:bCs/>
          <w:color w:val="auto"/>
          <w:highlight w:val="none"/>
        </w:rPr>
        <w:t>附表六：</w:t>
      </w:r>
      <w:r>
        <w:rPr>
          <w:rFonts w:hint="eastAsia"/>
          <w:color w:val="auto"/>
          <w:highlight w:val="none"/>
        </w:rPr>
        <w:t>报价得分计算表</w:t>
      </w:r>
      <w:bookmarkEnd w:id="113"/>
    </w:p>
    <w:p w14:paraId="20E7A3E9">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14:paraId="5321BC46">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63EC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241695A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71" w:type="dxa"/>
            <w:vAlign w:val="center"/>
          </w:tcPr>
          <w:p w14:paraId="2EECDD7C">
            <w:pPr>
              <w:snapToGrid w:val="0"/>
              <w:spacing w:line="240" w:lineRule="atLeast"/>
              <w:jc w:val="center"/>
              <w:rPr>
                <w:rFonts w:ascii="宋体" w:hAnsi="宋体"/>
                <w:color w:val="auto"/>
                <w:szCs w:val="21"/>
                <w:highlight w:val="none"/>
              </w:rPr>
            </w:pPr>
          </w:p>
        </w:tc>
        <w:tc>
          <w:tcPr>
            <w:tcW w:w="671" w:type="dxa"/>
            <w:vAlign w:val="center"/>
          </w:tcPr>
          <w:p w14:paraId="3775C7B7">
            <w:pPr>
              <w:snapToGrid w:val="0"/>
              <w:spacing w:line="240" w:lineRule="atLeast"/>
              <w:jc w:val="center"/>
              <w:rPr>
                <w:rFonts w:ascii="宋体" w:hAnsi="宋体"/>
                <w:color w:val="auto"/>
                <w:szCs w:val="21"/>
                <w:highlight w:val="none"/>
              </w:rPr>
            </w:pPr>
          </w:p>
        </w:tc>
        <w:tc>
          <w:tcPr>
            <w:tcW w:w="671" w:type="dxa"/>
            <w:vAlign w:val="center"/>
          </w:tcPr>
          <w:p w14:paraId="46EDA93A">
            <w:pPr>
              <w:snapToGrid w:val="0"/>
              <w:spacing w:line="240" w:lineRule="atLeast"/>
              <w:jc w:val="center"/>
              <w:rPr>
                <w:rFonts w:ascii="宋体" w:hAnsi="宋体"/>
                <w:color w:val="auto"/>
                <w:szCs w:val="21"/>
                <w:highlight w:val="none"/>
              </w:rPr>
            </w:pPr>
          </w:p>
        </w:tc>
        <w:tc>
          <w:tcPr>
            <w:tcW w:w="671" w:type="dxa"/>
            <w:vAlign w:val="center"/>
          </w:tcPr>
          <w:p w14:paraId="0B5D59F1">
            <w:pPr>
              <w:snapToGrid w:val="0"/>
              <w:spacing w:line="240" w:lineRule="atLeast"/>
              <w:jc w:val="center"/>
              <w:rPr>
                <w:rFonts w:ascii="宋体" w:hAnsi="宋体"/>
                <w:color w:val="auto"/>
                <w:szCs w:val="21"/>
                <w:highlight w:val="none"/>
              </w:rPr>
            </w:pPr>
          </w:p>
        </w:tc>
        <w:tc>
          <w:tcPr>
            <w:tcW w:w="671" w:type="dxa"/>
            <w:vAlign w:val="center"/>
          </w:tcPr>
          <w:p w14:paraId="571C13D0">
            <w:pPr>
              <w:snapToGrid w:val="0"/>
              <w:spacing w:line="240" w:lineRule="atLeast"/>
              <w:jc w:val="center"/>
              <w:rPr>
                <w:rFonts w:ascii="宋体" w:hAnsi="宋体"/>
                <w:color w:val="auto"/>
                <w:szCs w:val="21"/>
                <w:highlight w:val="none"/>
              </w:rPr>
            </w:pPr>
          </w:p>
        </w:tc>
        <w:tc>
          <w:tcPr>
            <w:tcW w:w="671" w:type="dxa"/>
            <w:vAlign w:val="center"/>
          </w:tcPr>
          <w:p w14:paraId="3E90FC75">
            <w:pPr>
              <w:snapToGrid w:val="0"/>
              <w:spacing w:line="240" w:lineRule="atLeast"/>
              <w:jc w:val="center"/>
              <w:rPr>
                <w:rFonts w:ascii="宋体" w:hAnsi="宋体"/>
                <w:color w:val="auto"/>
                <w:szCs w:val="21"/>
                <w:highlight w:val="none"/>
              </w:rPr>
            </w:pPr>
          </w:p>
        </w:tc>
        <w:tc>
          <w:tcPr>
            <w:tcW w:w="671" w:type="dxa"/>
            <w:vAlign w:val="center"/>
          </w:tcPr>
          <w:p w14:paraId="53A1842E">
            <w:pPr>
              <w:snapToGrid w:val="0"/>
              <w:spacing w:line="240" w:lineRule="atLeast"/>
              <w:jc w:val="center"/>
              <w:rPr>
                <w:rFonts w:ascii="宋体" w:hAnsi="宋体"/>
                <w:color w:val="auto"/>
                <w:szCs w:val="21"/>
                <w:highlight w:val="none"/>
              </w:rPr>
            </w:pPr>
          </w:p>
        </w:tc>
        <w:tc>
          <w:tcPr>
            <w:tcW w:w="671" w:type="dxa"/>
            <w:vAlign w:val="center"/>
          </w:tcPr>
          <w:p w14:paraId="6156A13E">
            <w:pPr>
              <w:snapToGrid w:val="0"/>
              <w:spacing w:line="240" w:lineRule="atLeast"/>
              <w:jc w:val="center"/>
              <w:rPr>
                <w:rFonts w:ascii="宋体" w:hAnsi="宋体"/>
                <w:color w:val="auto"/>
                <w:szCs w:val="21"/>
                <w:highlight w:val="none"/>
              </w:rPr>
            </w:pPr>
          </w:p>
        </w:tc>
        <w:tc>
          <w:tcPr>
            <w:tcW w:w="671" w:type="dxa"/>
            <w:vAlign w:val="center"/>
          </w:tcPr>
          <w:p w14:paraId="1FAA9A45">
            <w:pPr>
              <w:snapToGrid w:val="0"/>
              <w:spacing w:line="240" w:lineRule="atLeast"/>
              <w:jc w:val="center"/>
              <w:rPr>
                <w:rFonts w:ascii="宋体" w:hAnsi="宋体"/>
                <w:color w:val="auto"/>
                <w:szCs w:val="21"/>
                <w:highlight w:val="none"/>
              </w:rPr>
            </w:pPr>
          </w:p>
        </w:tc>
        <w:tc>
          <w:tcPr>
            <w:tcW w:w="671" w:type="dxa"/>
            <w:vAlign w:val="center"/>
          </w:tcPr>
          <w:p w14:paraId="747FD0EC">
            <w:pPr>
              <w:snapToGrid w:val="0"/>
              <w:spacing w:line="240" w:lineRule="atLeast"/>
              <w:jc w:val="center"/>
              <w:rPr>
                <w:rFonts w:ascii="宋体" w:hAnsi="宋体"/>
                <w:color w:val="auto"/>
                <w:szCs w:val="21"/>
                <w:highlight w:val="none"/>
              </w:rPr>
            </w:pPr>
          </w:p>
        </w:tc>
        <w:tc>
          <w:tcPr>
            <w:tcW w:w="672" w:type="dxa"/>
            <w:vAlign w:val="center"/>
          </w:tcPr>
          <w:p w14:paraId="2564E18D">
            <w:pPr>
              <w:snapToGrid w:val="0"/>
              <w:spacing w:line="240" w:lineRule="atLeast"/>
              <w:jc w:val="center"/>
              <w:rPr>
                <w:rFonts w:ascii="宋体" w:hAnsi="宋体"/>
                <w:color w:val="auto"/>
                <w:szCs w:val="21"/>
                <w:highlight w:val="none"/>
              </w:rPr>
            </w:pPr>
          </w:p>
        </w:tc>
      </w:tr>
      <w:tr w14:paraId="106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79A9117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w:t>
            </w:r>
          </w:p>
          <w:p w14:paraId="1710F0F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671" w:type="dxa"/>
            <w:vAlign w:val="center"/>
          </w:tcPr>
          <w:p w14:paraId="0D5F0AA2">
            <w:pPr>
              <w:snapToGrid w:val="0"/>
              <w:spacing w:line="240" w:lineRule="atLeast"/>
              <w:jc w:val="center"/>
              <w:rPr>
                <w:rFonts w:ascii="宋体" w:hAnsi="宋体"/>
                <w:color w:val="auto"/>
                <w:szCs w:val="21"/>
                <w:highlight w:val="none"/>
              </w:rPr>
            </w:pPr>
          </w:p>
        </w:tc>
        <w:tc>
          <w:tcPr>
            <w:tcW w:w="671" w:type="dxa"/>
            <w:vAlign w:val="center"/>
          </w:tcPr>
          <w:p w14:paraId="6079E70A">
            <w:pPr>
              <w:snapToGrid w:val="0"/>
              <w:spacing w:line="240" w:lineRule="atLeast"/>
              <w:jc w:val="center"/>
              <w:rPr>
                <w:rFonts w:ascii="宋体" w:hAnsi="宋体"/>
                <w:color w:val="auto"/>
                <w:szCs w:val="21"/>
                <w:highlight w:val="none"/>
              </w:rPr>
            </w:pPr>
          </w:p>
        </w:tc>
        <w:tc>
          <w:tcPr>
            <w:tcW w:w="671" w:type="dxa"/>
            <w:vAlign w:val="center"/>
          </w:tcPr>
          <w:p w14:paraId="209B0F35">
            <w:pPr>
              <w:snapToGrid w:val="0"/>
              <w:spacing w:line="240" w:lineRule="atLeast"/>
              <w:jc w:val="center"/>
              <w:rPr>
                <w:rFonts w:ascii="宋体" w:hAnsi="宋体"/>
                <w:color w:val="auto"/>
                <w:szCs w:val="21"/>
                <w:highlight w:val="none"/>
              </w:rPr>
            </w:pPr>
          </w:p>
        </w:tc>
        <w:tc>
          <w:tcPr>
            <w:tcW w:w="671" w:type="dxa"/>
            <w:vAlign w:val="center"/>
          </w:tcPr>
          <w:p w14:paraId="118C634E">
            <w:pPr>
              <w:snapToGrid w:val="0"/>
              <w:spacing w:line="240" w:lineRule="atLeast"/>
              <w:jc w:val="center"/>
              <w:rPr>
                <w:rFonts w:ascii="宋体" w:hAnsi="宋体"/>
                <w:color w:val="auto"/>
                <w:szCs w:val="21"/>
                <w:highlight w:val="none"/>
              </w:rPr>
            </w:pPr>
          </w:p>
        </w:tc>
        <w:tc>
          <w:tcPr>
            <w:tcW w:w="671" w:type="dxa"/>
            <w:vAlign w:val="center"/>
          </w:tcPr>
          <w:p w14:paraId="69E7904C">
            <w:pPr>
              <w:snapToGrid w:val="0"/>
              <w:spacing w:line="240" w:lineRule="atLeast"/>
              <w:jc w:val="center"/>
              <w:rPr>
                <w:rFonts w:ascii="宋体" w:hAnsi="宋体"/>
                <w:color w:val="auto"/>
                <w:szCs w:val="21"/>
                <w:highlight w:val="none"/>
              </w:rPr>
            </w:pPr>
          </w:p>
        </w:tc>
        <w:tc>
          <w:tcPr>
            <w:tcW w:w="671" w:type="dxa"/>
            <w:vAlign w:val="center"/>
          </w:tcPr>
          <w:p w14:paraId="2E74219A">
            <w:pPr>
              <w:snapToGrid w:val="0"/>
              <w:spacing w:line="240" w:lineRule="atLeast"/>
              <w:jc w:val="center"/>
              <w:rPr>
                <w:rFonts w:ascii="宋体" w:hAnsi="宋体"/>
                <w:color w:val="auto"/>
                <w:szCs w:val="21"/>
                <w:highlight w:val="none"/>
              </w:rPr>
            </w:pPr>
          </w:p>
        </w:tc>
        <w:tc>
          <w:tcPr>
            <w:tcW w:w="671" w:type="dxa"/>
            <w:vAlign w:val="center"/>
          </w:tcPr>
          <w:p w14:paraId="0EEE6200">
            <w:pPr>
              <w:snapToGrid w:val="0"/>
              <w:spacing w:line="240" w:lineRule="atLeast"/>
              <w:jc w:val="center"/>
              <w:rPr>
                <w:rFonts w:ascii="宋体" w:hAnsi="宋体"/>
                <w:color w:val="auto"/>
                <w:szCs w:val="21"/>
                <w:highlight w:val="none"/>
              </w:rPr>
            </w:pPr>
          </w:p>
        </w:tc>
        <w:tc>
          <w:tcPr>
            <w:tcW w:w="671" w:type="dxa"/>
            <w:vAlign w:val="center"/>
          </w:tcPr>
          <w:p w14:paraId="0851714B">
            <w:pPr>
              <w:snapToGrid w:val="0"/>
              <w:spacing w:line="240" w:lineRule="atLeast"/>
              <w:jc w:val="center"/>
              <w:rPr>
                <w:rFonts w:ascii="宋体" w:hAnsi="宋体"/>
                <w:color w:val="auto"/>
                <w:szCs w:val="21"/>
                <w:highlight w:val="none"/>
              </w:rPr>
            </w:pPr>
          </w:p>
        </w:tc>
        <w:tc>
          <w:tcPr>
            <w:tcW w:w="671" w:type="dxa"/>
            <w:vAlign w:val="center"/>
          </w:tcPr>
          <w:p w14:paraId="7C188692">
            <w:pPr>
              <w:snapToGrid w:val="0"/>
              <w:spacing w:line="240" w:lineRule="atLeast"/>
              <w:jc w:val="center"/>
              <w:rPr>
                <w:rFonts w:ascii="宋体" w:hAnsi="宋体"/>
                <w:color w:val="auto"/>
                <w:szCs w:val="21"/>
                <w:highlight w:val="none"/>
              </w:rPr>
            </w:pPr>
          </w:p>
        </w:tc>
        <w:tc>
          <w:tcPr>
            <w:tcW w:w="671" w:type="dxa"/>
            <w:vAlign w:val="center"/>
          </w:tcPr>
          <w:p w14:paraId="47EF50D9">
            <w:pPr>
              <w:snapToGrid w:val="0"/>
              <w:spacing w:line="240" w:lineRule="atLeast"/>
              <w:jc w:val="center"/>
              <w:rPr>
                <w:rFonts w:ascii="宋体" w:hAnsi="宋体"/>
                <w:color w:val="auto"/>
                <w:szCs w:val="21"/>
                <w:highlight w:val="none"/>
              </w:rPr>
            </w:pPr>
          </w:p>
        </w:tc>
        <w:tc>
          <w:tcPr>
            <w:tcW w:w="672" w:type="dxa"/>
            <w:vAlign w:val="center"/>
          </w:tcPr>
          <w:p w14:paraId="64FB9873">
            <w:pPr>
              <w:snapToGrid w:val="0"/>
              <w:spacing w:line="240" w:lineRule="atLeast"/>
              <w:jc w:val="center"/>
              <w:rPr>
                <w:rFonts w:ascii="宋体" w:hAnsi="宋体"/>
                <w:color w:val="auto"/>
                <w:szCs w:val="21"/>
                <w:highlight w:val="none"/>
              </w:rPr>
            </w:pPr>
          </w:p>
        </w:tc>
      </w:tr>
      <w:tr w14:paraId="25CE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11E8515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评标基准价</w:t>
            </w:r>
          </w:p>
          <w:p w14:paraId="572E357A">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7382" w:type="dxa"/>
            <w:gridSpan w:val="11"/>
            <w:vAlign w:val="center"/>
          </w:tcPr>
          <w:p w14:paraId="60E094FE">
            <w:pPr>
              <w:snapToGrid w:val="0"/>
              <w:spacing w:line="240" w:lineRule="atLeast"/>
              <w:jc w:val="center"/>
              <w:rPr>
                <w:rFonts w:ascii="宋体" w:hAnsi="宋体"/>
                <w:color w:val="auto"/>
                <w:szCs w:val="21"/>
                <w:highlight w:val="none"/>
              </w:rPr>
            </w:pPr>
          </w:p>
        </w:tc>
      </w:tr>
      <w:tr w14:paraId="4B7A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0E5C738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71" w:type="dxa"/>
            <w:vAlign w:val="center"/>
          </w:tcPr>
          <w:p w14:paraId="75B17371">
            <w:pPr>
              <w:snapToGrid w:val="0"/>
              <w:spacing w:line="240" w:lineRule="atLeast"/>
              <w:jc w:val="center"/>
              <w:rPr>
                <w:rFonts w:ascii="宋体" w:hAnsi="宋体"/>
                <w:color w:val="auto"/>
                <w:szCs w:val="21"/>
                <w:highlight w:val="none"/>
              </w:rPr>
            </w:pPr>
          </w:p>
        </w:tc>
        <w:tc>
          <w:tcPr>
            <w:tcW w:w="671" w:type="dxa"/>
            <w:vAlign w:val="center"/>
          </w:tcPr>
          <w:p w14:paraId="3CF633EF">
            <w:pPr>
              <w:snapToGrid w:val="0"/>
              <w:spacing w:line="240" w:lineRule="atLeast"/>
              <w:jc w:val="center"/>
              <w:rPr>
                <w:rFonts w:ascii="宋体" w:hAnsi="宋体"/>
                <w:color w:val="auto"/>
                <w:szCs w:val="21"/>
                <w:highlight w:val="none"/>
              </w:rPr>
            </w:pPr>
          </w:p>
        </w:tc>
        <w:tc>
          <w:tcPr>
            <w:tcW w:w="671" w:type="dxa"/>
            <w:vAlign w:val="center"/>
          </w:tcPr>
          <w:p w14:paraId="5A9B1E97">
            <w:pPr>
              <w:snapToGrid w:val="0"/>
              <w:spacing w:line="240" w:lineRule="atLeast"/>
              <w:jc w:val="center"/>
              <w:rPr>
                <w:rFonts w:ascii="宋体" w:hAnsi="宋体"/>
                <w:color w:val="auto"/>
                <w:szCs w:val="21"/>
                <w:highlight w:val="none"/>
              </w:rPr>
            </w:pPr>
          </w:p>
        </w:tc>
        <w:tc>
          <w:tcPr>
            <w:tcW w:w="671" w:type="dxa"/>
            <w:vAlign w:val="center"/>
          </w:tcPr>
          <w:p w14:paraId="3E320591">
            <w:pPr>
              <w:snapToGrid w:val="0"/>
              <w:spacing w:line="240" w:lineRule="atLeast"/>
              <w:jc w:val="center"/>
              <w:rPr>
                <w:rFonts w:ascii="宋体" w:hAnsi="宋体"/>
                <w:color w:val="auto"/>
                <w:szCs w:val="21"/>
                <w:highlight w:val="none"/>
              </w:rPr>
            </w:pPr>
          </w:p>
        </w:tc>
        <w:tc>
          <w:tcPr>
            <w:tcW w:w="671" w:type="dxa"/>
            <w:vAlign w:val="center"/>
          </w:tcPr>
          <w:p w14:paraId="4D7091B0">
            <w:pPr>
              <w:snapToGrid w:val="0"/>
              <w:spacing w:line="240" w:lineRule="atLeast"/>
              <w:jc w:val="center"/>
              <w:rPr>
                <w:rFonts w:ascii="宋体" w:hAnsi="宋体"/>
                <w:color w:val="auto"/>
                <w:szCs w:val="21"/>
                <w:highlight w:val="none"/>
              </w:rPr>
            </w:pPr>
          </w:p>
        </w:tc>
        <w:tc>
          <w:tcPr>
            <w:tcW w:w="671" w:type="dxa"/>
            <w:vAlign w:val="center"/>
          </w:tcPr>
          <w:p w14:paraId="064E7DF6">
            <w:pPr>
              <w:snapToGrid w:val="0"/>
              <w:spacing w:line="240" w:lineRule="atLeast"/>
              <w:jc w:val="center"/>
              <w:rPr>
                <w:rFonts w:ascii="宋体" w:hAnsi="宋体"/>
                <w:color w:val="auto"/>
                <w:szCs w:val="21"/>
                <w:highlight w:val="none"/>
              </w:rPr>
            </w:pPr>
          </w:p>
        </w:tc>
        <w:tc>
          <w:tcPr>
            <w:tcW w:w="671" w:type="dxa"/>
            <w:vAlign w:val="center"/>
          </w:tcPr>
          <w:p w14:paraId="4A1DEF4F">
            <w:pPr>
              <w:snapToGrid w:val="0"/>
              <w:spacing w:line="240" w:lineRule="atLeast"/>
              <w:jc w:val="center"/>
              <w:rPr>
                <w:rFonts w:ascii="宋体" w:hAnsi="宋体"/>
                <w:color w:val="auto"/>
                <w:szCs w:val="21"/>
                <w:highlight w:val="none"/>
              </w:rPr>
            </w:pPr>
          </w:p>
        </w:tc>
        <w:tc>
          <w:tcPr>
            <w:tcW w:w="671" w:type="dxa"/>
            <w:vAlign w:val="center"/>
          </w:tcPr>
          <w:p w14:paraId="640ECE67">
            <w:pPr>
              <w:snapToGrid w:val="0"/>
              <w:spacing w:line="240" w:lineRule="atLeast"/>
              <w:jc w:val="center"/>
              <w:rPr>
                <w:rFonts w:ascii="宋体" w:hAnsi="宋体"/>
                <w:color w:val="auto"/>
                <w:szCs w:val="21"/>
                <w:highlight w:val="none"/>
              </w:rPr>
            </w:pPr>
          </w:p>
        </w:tc>
        <w:tc>
          <w:tcPr>
            <w:tcW w:w="671" w:type="dxa"/>
            <w:vAlign w:val="center"/>
          </w:tcPr>
          <w:p w14:paraId="558FA9C8">
            <w:pPr>
              <w:snapToGrid w:val="0"/>
              <w:spacing w:line="240" w:lineRule="atLeast"/>
              <w:jc w:val="center"/>
              <w:rPr>
                <w:rFonts w:ascii="宋体" w:hAnsi="宋体"/>
                <w:color w:val="auto"/>
                <w:szCs w:val="21"/>
                <w:highlight w:val="none"/>
              </w:rPr>
            </w:pPr>
          </w:p>
        </w:tc>
        <w:tc>
          <w:tcPr>
            <w:tcW w:w="671" w:type="dxa"/>
            <w:vAlign w:val="center"/>
          </w:tcPr>
          <w:p w14:paraId="09996671">
            <w:pPr>
              <w:snapToGrid w:val="0"/>
              <w:spacing w:line="240" w:lineRule="atLeast"/>
              <w:jc w:val="center"/>
              <w:rPr>
                <w:rFonts w:ascii="宋体" w:hAnsi="宋体"/>
                <w:color w:val="auto"/>
                <w:szCs w:val="21"/>
                <w:highlight w:val="none"/>
              </w:rPr>
            </w:pPr>
          </w:p>
        </w:tc>
        <w:tc>
          <w:tcPr>
            <w:tcW w:w="672" w:type="dxa"/>
            <w:vAlign w:val="center"/>
          </w:tcPr>
          <w:p w14:paraId="47BB0C74">
            <w:pPr>
              <w:snapToGrid w:val="0"/>
              <w:spacing w:line="240" w:lineRule="atLeast"/>
              <w:jc w:val="center"/>
              <w:rPr>
                <w:rFonts w:ascii="宋体" w:hAnsi="宋体"/>
                <w:color w:val="auto"/>
                <w:szCs w:val="21"/>
                <w:highlight w:val="none"/>
              </w:rPr>
            </w:pPr>
          </w:p>
        </w:tc>
      </w:tr>
      <w:tr w14:paraId="7706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4E6598C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71" w:type="dxa"/>
            <w:vAlign w:val="center"/>
          </w:tcPr>
          <w:p w14:paraId="282768D5">
            <w:pPr>
              <w:snapToGrid w:val="0"/>
              <w:spacing w:line="240" w:lineRule="atLeast"/>
              <w:jc w:val="center"/>
              <w:rPr>
                <w:rFonts w:ascii="宋体" w:hAnsi="宋体"/>
                <w:color w:val="auto"/>
                <w:szCs w:val="21"/>
                <w:highlight w:val="none"/>
              </w:rPr>
            </w:pPr>
          </w:p>
        </w:tc>
        <w:tc>
          <w:tcPr>
            <w:tcW w:w="671" w:type="dxa"/>
            <w:vAlign w:val="center"/>
          </w:tcPr>
          <w:p w14:paraId="3F0F0BDB">
            <w:pPr>
              <w:snapToGrid w:val="0"/>
              <w:spacing w:line="240" w:lineRule="atLeast"/>
              <w:jc w:val="center"/>
              <w:rPr>
                <w:rFonts w:ascii="宋体" w:hAnsi="宋体"/>
                <w:color w:val="auto"/>
                <w:szCs w:val="21"/>
                <w:highlight w:val="none"/>
              </w:rPr>
            </w:pPr>
          </w:p>
        </w:tc>
        <w:tc>
          <w:tcPr>
            <w:tcW w:w="671" w:type="dxa"/>
            <w:vAlign w:val="center"/>
          </w:tcPr>
          <w:p w14:paraId="4B3710D5">
            <w:pPr>
              <w:snapToGrid w:val="0"/>
              <w:spacing w:line="240" w:lineRule="atLeast"/>
              <w:jc w:val="center"/>
              <w:rPr>
                <w:rFonts w:ascii="宋体" w:hAnsi="宋体"/>
                <w:color w:val="auto"/>
                <w:szCs w:val="21"/>
                <w:highlight w:val="none"/>
              </w:rPr>
            </w:pPr>
          </w:p>
        </w:tc>
        <w:tc>
          <w:tcPr>
            <w:tcW w:w="671" w:type="dxa"/>
            <w:vAlign w:val="center"/>
          </w:tcPr>
          <w:p w14:paraId="02C67718">
            <w:pPr>
              <w:snapToGrid w:val="0"/>
              <w:spacing w:line="240" w:lineRule="atLeast"/>
              <w:jc w:val="center"/>
              <w:rPr>
                <w:rFonts w:ascii="宋体" w:hAnsi="宋体"/>
                <w:color w:val="auto"/>
                <w:szCs w:val="21"/>
                <w:highlight w:val="none"/>
              </w:rPr>
            </w:pPr>
          </w:p>
        </w:tc>
        <w:tc>
          <w:tcPr>
            <w:tcW w:w="671" w:type="dxa"/>
            <w:vAlign w:val="center"/>
          </w:tcPr>
          <w:p w14:paraId="19B1D7C8">
            <w:pPr>
              <w:snapToGrid w:val="0"/>
              <w:spacing w:line="240" w:lineRule="atLeast"/>
              <w:jc w:val="center"/>
              <w:rPr>
                <w:rFonts w:ascii="宋体" w:hAnsi="宋体"/>
                <w:color w:val="auto"/>
                <w:szCs w:val="21"/>
                <w:highlight w:val="none"/>
              </w:rPr>
            </w:pPr>
          </w:p>
        </w:tc>
        <w:tc>
          <w:tcPr>
            <w:tcW w:w="671" w:type="dxa"/>
            <w:vAlign w:val="center"/>
          </w:tcPr>
          <w:p w14:paraId="282D4A0F">
            <w:pPr>
              <w:snapToGrid w:val="0"/>
              <w:spacing w:line="240" w:lineRule="atLeast"/>
              <w:jc w:val="center"/>
              <w:rPr>
                <w:rFonts w:ascii="宋体" w:hAnsi="宋体"/>
                <w:color w:val="auto"/>
                <w:szCs w:val="21"/>
                <w:highlight w:val="none"/>
              </w:rPr>
            </w:pPr>
          </w:p>
        </w:tc>
        <w:tc>
          <w:tcPr>
            <w:tcW w:w="671" w:type="dxa"/>
            <w:vAlign w:val="center"/>
          </w:tcPr>
          <w:p w14:paraId="1CCE72AF">
            <w:pPr>
              <w:snapToGrid w:val="0"/>
              <w:spacing w:line="240" w:lineRule="atLeast"/>
              <w:jc w:val="center"/>
              <w:rPr>
                <w:rFonts w:ascii="宋体" w:hAnsi="宋体"/>
                <w:color w:val="auto"/>
                <w:szCs w:val="21"/>
                <w:highlight w:val="none"/>
              </w:rPr>
            </w:pPr>
          </w:p>
        </w:tc>
        <w:tc>
          <w:tcPr>
            <w:tcW w:w="671" w:type="dxa"/>
            <w:vAlign w:val="center"/>
          </w:tcPr>
          <w:p w14:paraId="7867B746">
            <w:pPr>
              <w:snapToGrid w:val="0"/>
              <w:spacing w:line="240" w:lineRule="atLeast"/>
              <w:jc w:val="center"/>
              <w:rPr>
                <w:rFonts w:ascii="宋体" w:hAnsi="宋体"/>
                <w:color w:val="auto"/>
                <w:szCs w:val="21"/>
                <w:highlight w:val="none"/>
              </w:rPr>
            </w:pPr>
          </w:p>
        </w:tc>
        <w:tc>
          <w:tcPr>
            <w:tcW w:w="671" w:type="dxa"/>
            <w:vAlign w:val="center"/>
          </w:tcPr>
          <w:p w14:paraId="3E2F246F">
            <w:pPr>
              <w:snapToGrid w:val="0"/>
              <w:spacing w:line="240" w:lineRule="atLeast"/>
              <w:jc w:val="center"/>
              <w:rPr>
                <w:rFonts w:ascii="宋体" w:hAnsi="宋体"/>
                <w:color w:val="auto"/>
                <w:szCs w:val="21"/>
                <w:highlight w:val="none"/>
              </w:rPr>
            </w:pPr>
          </w:p>
        </w:tc>
        <w:tc>
          <w:tcPr>
            <w:tcW w:w="671" w:type="dxa"/>
            <w:vAlign w:val="center"/>
          </w:tcPr>
          <w:p w14:paraId="56409629">
            <w:pPr>
              <w:snapToGrid w:val="0"/>
              <w:spacing w:line="240" w:lineRule="atLeast"/>
              <w:jc w:val="center"/>
              <w:rPr>
                <w:rFonts w:ascii="宋体" w:hAnsi="宋体"/>
                <w:color w:val="auto"/>
                <w:szCs w:val="21"/>
                <w:highlight w:val="none"/>
              </w:rPr>
            </w:pPr>
          </w:p>
        </w:tc>
        <w:tc>
          <w:tcPr>
            <w:tcW w:w="672" w:type="dxa"/>
            <w:vAlign w:val="center"/>
          </w:tcPr>
          <w:p w14:paraId="2D78E7B0">
            <w:pPr>
              <w:snapToGrid w:val="0"/>
              <w:spacing w:line="240" w:lineRule="atLeast"/>
              <w:jc w:val="center"/>
              <w:rPr>
                <w:rFonts w:ascii="宋体" w:hAnsi="宋体"/>
                <w:color w:val="auto"/>
                <w:szCs w:val="21"/>
                <w:highlight w:val="none"/>
              </w:rPr>
            </w:pPr>
          </w:p>
        </w:tc>
      </w:tr>
      <w:tr w14:paraId="4EEF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589FC32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71" w:type="dxa"/>
            <w:vAlign w:val="center"/>
          </w:tcPr>
          <w:p w14:paraId="73AB5E59">
            <w:pPr>
              <w:snapToGrid w:val="0"/>
              <w:spacing w:line="240" w:lineRule="atLeast"/>
              <w:jc w:val="center"/>
              <w:rPr>
                <w:rFonts w:ascii="宋体" w:hAnsi="宋体"/>
                <w:color w:val="auto"/>
                <w:szCs w:val="21"/>
                <w:highlight w:val="none"/>
              </w:rPr>
            </w:pPr>
          </w:p>
        </w:tc>
        <w:tc>
          <w:tcPr>
            <w:tcW w:w="671" w:type="dxa"/>
            <w:vAlign w:val="center"/>
          </w:tcPr>
          <w:p w14:paraId="4EB8E63A">
            <w:pPr>
              <w:snapToGrid w:val="0"/>
              <w:spacing w:line="240" w:lineRule="atLeast"/>
              <w:jc w:val="center"/>
              <w:rPr>
                <w:rFonts w:ascii="宋体" w:hAnsi="宋体"/>
                <w:color w:val="auto"/>
                <w:szCs w:val="21"/>
                <w:highlight w:val="none"/>
              </w:rPr>
            </w:pPr>
          </w:p>
        </w:tc>
        <w:tc>
          <w:tcPr>
            <w:tcW w:w="671" w:type="dxa"/>
            <w:vAlign w:val="center"/>
          </w:tcPr>
          <w:p w14:paraId="731E1DE7">
            <w:pPr>
              <w:snapToGrid w:val="0"/>
              <w:spacing w:line="240" w:lineRule="atLeast"/>
              <w:jc w:val="center"/>
              <w:rPr>
                <w:rFonts w:ascii="宋体" w:hAnsi="宋体"/>
                <w:color w:val="auto"/>
                <w:szCs w:val="21"/>
                <w:highlight w:val="none"/>
              </w:rPr>
            </w:pPr>
          </w:p>
        </w:tc>
        <w:tc>
          <w:tcPr>
            <w:tcW w:w="671" w:type="dxa"/>
            <w:vAlign w:val="center"/>
          </w:tcPr>
          <w:p w14:paraId="64BA54BD">
            <w:pPr>
              <w:snapToGrid w:val="0"/>
              <w:spacing w:line="240" w:lineRule="atLeast"/>
              <w:jc w:val="center"/>
              <w:rPr>
                <w:rFonts w:ascii="宋体" w:hAnsi="宋体"/>
                <w:color w:val="auto"/>
                <w:szCs w:val="21"/>
                <w:highlight w:val="none"/>
              </w:rPr>
            </w:pPr>
          </w:p>
        </w:tc>
        <w:tc>
          <w:tcPr>
            <w:tcW w:w="671" w:type="dxa"/>
            <w:vAlign w:val="center"/>
          </w:tcPr>
          <w:p w14:paraId="72C3DA99">
            <w:pPr>
              <w:snapToGrid w:val="0"/>
              <w:spacing w:line="240" w:lineRule="atLeast"/>
              <w:jc w:val="center"/>
              <w:rPr>
                <w:rFonts w:ascii="宋体" w:hAnsi="宋体"/>
                <w:color w:val="auto"/>
                <w:szCs w:val="21"/>
                <w:highlight w:val="none"/>
              </w:rPr>
            </w:pPr>
          </w:p>
        </w:tc>
        <w:tc>
          <w:tcPr>
            <w:tcW w:w="671" w:type="dxa"/>
            <w:vAlign w:val="center"/>
          </w:tcPr>
          <w:p w14:paraId="0343E4AA">
            <w:pPr>
              <w:snapToGrid w:val="0"/>
              <w:spacing w:line="240" w:lineRule="atLeast"/>
              <w:jc w:val="center"/>
              <w:rPr>
                <w:rFonts w:ascii="宋体" w:hAnsi="宋体"/>
                <w:color w:val="auto"/>
                <w:szCs w:val="21"/>
                <w:highlight w:val="none"/>
              </w:rPr>
            </w:pPr>
          </w:p>
        </w:tc>
        <w:tc>
          <w:tcPr>
            <w:tcW w:w="671" w:type="dxa"/>
            <w:vAlign w:val="center"/>
          </w:tcPr>
          <w:p w14:paraId="4F5EA00A">
            <w:pPr>
              <w:snapToGrid w:val="0"/>
              <w:spacing w:line="240" w:lineRule="atLeast"/>
              <w:jc w:val="center"/>
              <w:rPr>
                <w:rFonts w:ascii="宋体" w:hAnsi="宋体"/>
                <w:color w:val="auto"/>
                <w:szCs w:val="21"/>
                <w:highlight w:val="none"/>
              </w:rPr>
            </w:pPr>
          </w:p>
        </w:tc>
        <w:tc>
          <w:tcPr>
            <w:tcW w:w="671" w:type="dxa"/>
            <w:vAlign w:val="center"/>
          </w:tcPr>
          <w:p w14:paraId="6D0AEB70">
            <w:pPr>
              <w:snapToGrid w:val="0"/>
              <w:spacing w:line="240" w:lineRule="atLeast"/>
              <w:jc w:val="center"/>
              <w:rPr>
                <w:rFonts w:ascii="宋体" w:hAnsi="宋体"/>
                <w:color w:val="auto"/>
                <w:szCs w:val="21"/>
                <w:highlight w:val="none"/>
              </w:rPr>
            </w:pPr>
          </w:p>
        </w:tc>
        <w:tc>
          <w:tcPr>
            <w:tcW w:w="671" w:type="dxa"/>
            <w:vAlign w:val="center"/>
          </w:tcPr>
          <w:p w14:paraId="3898EC7A">
            <w:pPr>
              <w:snapToGrid w:val="0"/>
              <w:spacing w:line="240" w:lineRule="atLeast"/>
              <w:jc w:val="center"/>
              <w:rPr>
                <w:rFonts w:ascii="宋体" w:hAnsi="宋体"/>
                <w:color w:val="auto"/>
                <w:szCs w:val="21"/>
                <w:highlight w:val="none"/>
              </w:rPr>
            </w:pPr>
          </w:p>
        </w:tc>
        <w:tc>
          <w:tcPr>
            <w:tcW w:w="671" w:type="dxa"/>
            <w:vAlign w:val="center"/>
          </w:tcPr>
          <w:p w14:paraId="0E5A867F">
            <w:pPr>
              <w:snapToGrid w:val="0"/>
              <w:spacing w:line="240" w:lineRule="atLeast"/>
              <w:jc w:val="center"/>
              <w:rPr>
                <w:rFonts w:ascii="宋体" w:hAnsi="宋体"/>
                <w:color w:val="auto"/>
                <w:szCs w:val="21"/>
                <w:highlight w:val="none"/>
              </w:rPr>
            </w:pPr>
          </w:p>
        </w:tc>
        <w:tc>
          <w:tcPr>
            <w:tcW w:w="672" w:type="dxa"/>
            <w:vAlign w:val="center"/>
          </w:tcPr>
          <w:p w14:paraId="46D71EDF">
            <w:pPr>
              <w:snapToGrid w:val="0"/>
              <w:spacing w:line="240" w:lineRule="atLeast"/>
              <w:jc w:val="center"/>
              <w:rPr>
                <w:rFonts w:ascii="宋体" w:hAnsi="宋体"/>
                <w:color w:val="auto"/>
                <w:szCs w:val="21"/>
                <w:highlight w:val="none"/>
              </w:rPr>
            </w:pPr>
          </w:p>
        </w:tc>
      </w:tr>
    </w:tbl>
    <w:p w14:paraId="05CA29FA">
      <w:pPr>
        <w:pStyle w:val="9"/>
        <w:adjustRightInd w:val="0"/>
        <w:snapToGrid w:val="0"/>
        <w:rPr>
          <w:rFonts w:ascii="宋体" w:hAnsi="宋体" w:cs="宋体"/>
          <w:color w:val="auto"/>
          <w:kern w:val="0"/>
          <w:szCs w:val="21"/>
          <w:highlight w:val="none"/>
        </w:rPr>
      </w:pPr>
    </w:p>
    <w:p w14:paraId="71709CCA">
      <w:pPr>
        <w:pStyle w:val="9"/>
        <w:adjustRightInd w:val="0"/>
        <w:snapToGrid w:val="0"/>
        <w:spacing w:line="360" w:lineRule="auto"/>
        <w:ind w:firstLine="0"/>
        <w:rPr>
          <w:rFonts w:ascii="宋体" w:hAnsi="宋体"/>
          <w:color w:val="auto"/>
          <w:szCs w:val="36"/>
          <w:highlight w:val="none"/>
        </w:rPr>
      </w:pPr>
    </w:p>
    <w:p w14:paraId="45B8CCF1">
      <w:pPr>
        <w:pStyle w:val="9"/>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14:paraId="4AB29185">
      <w:pPr>
        <w:pStyle w:val="5"/>
        <w:numPr>
          <w:ilvl w:val="0"/>
          <w:numId w:val="2"/>
        </w:numPr>
        <w:rPr>
          <w:color w:val="auto"/>
          <w:highlight w:val="none"/>
        </w:rPr>
      </w:pPr>
      <w:r>
        <w:rPr>
          <w:b w:val="0"/>
          <w:color w:val="auto"/>
          <w:spacing w:val="20"/>
          <w:highlight w:val="none"/>
        </w:rPr>
        <w:br w:type="page"/>
      </w:r>
      <w:bookmarkStart w:id="114" w:name="_Toc118553988"/>
      <w:bookmarkStart w:id="115" w:name="_Toc533357319"/>
      <w:r>
        <w:rPr>
          <w:rFonts w:hint="eastAsia"/>
          <w:color w:val="auto"/>
          <w:highlight w:val="none"/>
        </w:rPr>
        <w:t>评标方法</w:t>
      </w:r>
      <w:bookmarkEnd w:id="114"/>
      <w:bookmarkEnd w:id="115"/>
    </w:p>
    <w:p w14:paraId="2C643EAE">
      <w:pPr>
        <w:rPr>
          <w:rFonts w:ascii="宋体" w:hAnsi="宋体"/>
          <w:color w:val="auto"/>
          <w:highlight w:val="none"/>
        </w:rPr>
      </w:pPr>
    </w:p>
    <w:p w14:paraId="4F463F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方案得分高的优先；若检测方案得分也相等，由评标委员会采用记名投票方式，以得票多的优先。</w:t>
      </w:r>
    </w:p>
    <w:p w14:paraId="02A8D212">
      <w:pPr>
        <w:rPr>
          <w:rFonts w:ascii="宋体" w:hAnsi="宋体"/>
          <w:color w:val="auto"/>
          <w:highlight w:val="none"/>
        </w:rPr>
      </w:pPr>
    </w:p>
    <w:p w14:paraId="4F5751A5">
      <w:pPr>
        <w:pStyle w:val="5"/>
        <w:rPr>
          <w:color w:val="auto"/>
          <w:highlight w:val="none"/>
        </w:rPr>
      </w:pPr>
      <w:bookmarkStart w:id="116" w:name="bookmark85"/>
      <w:bookmarkEnd w:id="116"/>
      <w:bookmarkStart w:id="117" w:name="_Toc533357320"/>
      <w:bookmarkStart w:id="118" w:name="_Toc118553989"/>
      <w:r>
        <w:rPr>
          <w:color w:val="auto"/>
          <w:highlight w:val="none"/>
        </w:rPr>
        <w:t xml:space="preserve">2. </w:t>
      </w:r>
      <w:r>
        <w:rPr>
          <w:rFonts w:hint="eastAsia"/>
          <w:color w:val="auto"/>
          <w:highlight w:val="none"/>
        </w:rPr>
        <w:t>评审标准</w:t>
      </w:r>
      <w:bookmarkEnd w:id="117"/>
      <w:bookmarkEnd w:id="118"/>
    </w:p>
    <w:p w14:paraId="4D298774">
      <w:pPr>
        <w:rPr>
          <w:rFonts w:ascii="宋体" w:hAnsi="宋体"/>
          <w:color w:val="auto"/>
          <w:highlight w:val="none"/>
        </w:rPr>
      </w:pPr>
    </w:p>
    <w:p w14:paraId="70CA197C">
      <w:pPr>
        <w:pStyle w:val="7"/>
        <w:ind w:firstLine="420"/>
        <w:rPr>
          <w:color w:val="auto"/>
          <w:highlight w:val="none"/>
        </w:rPr>
      </w:pPr>
      <w:bookmarkStart w:id="119" w:name="bookmark86"/>
      <w:bookmarkEnd w:id="119"/>
      <w:r>
        <w:rPr>
          <w:color w:val="auto"/>
          <w:highlight w:val="none"/>
        </w:rPr>
        <w:t xml:space="preserve">2.1 </w:t>
      </w:r>
      <w:r>
        <w:rPr>
          <w:rFonts w:hint="eastAsia"/>
          <w:color w:val="auto"/>
          <w:highlight w:val="none"/>
        </w:rPr>
        <w:t>初步评审标准</w:t>
      </w:r>
    </w:p>
    <w:p w14:paraId="6B35755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6486A08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6ADA95E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5EC5C1A3">
      <w:pPr>
        <w:rPr>
          <w:rFonts w:ascii="宋体" w:hAnsi="宋体"/>
          <w:color w:val="auto"/>
          <w:highlight w:val="none"/>
        </w:rPr>
      </w:pPr>
    </w:p>
    <w:p w14:paraId="35C8EF94">
      <w:pPr>
        <w:pStyle w:val="7"/>
        <w:rPr>
          <w:color w:val="auto"/>
          <w:highlight w:val="none"/>
        </w:rPr>
      </w:pPr>
      <w:bookmarkStart w:id="120" w:name="bookmark87"/>
      <w:bookmarkEnd w:id="120"/>
      <w:r>
        <w:rPr>
          <w:color w:val="auto"/>
          <w:highlight w:val="none"/>
        </w:rPr>
        <w:t xml:space="preserve">2.2 </w:t>
      </w:r>
      <w:r>
        <w:rPr>
          <w:rFonts w:hint="eastAsia"/>
          <w:color w:val="auto"/>
          <w:highlight w:val="none"/>
        </w:rPr>
        <w:t>分值构成与评分标准</w:t>
      </w:r>
    </w:p>
    <w:p w14:paraId="735728C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33BB82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5284EC9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5BDE1B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59111B40">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）其他因素部分：见评标办法前附表。</w:t>
      </w:r>
    </w:p>
    <w:p w14:paraId="3EC698D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4699B6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234E5D5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565148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2C0D4B7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539D8E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4D63F9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1AA8DB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50D157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14:paraId="4F204441">
      <w:pPr>
        <w:pStyle w:val="5"/>
        <w:rPr>
          <w:color w:val="auto"/>
          <w:highlight w:val="none"/>
        </w:rPr>
      </w:pPr>
      <w:bookmarkStart w:id="121" w:name="bookmark88"/>
      <w:bookmarkEnd w:id="121"/>
      <w:bookmarkStart w:id="122" w:name="_Toc118553990"/>
      <w:bookmarkStart w:id="123" w:name="_Toc533357321"/>
      <w:r>
        <w:rPr>
          <w:color w:val="auto"/>
          <w:highlight w:val="none"/>
        </w:rPr>
        <w:t xml:space="preserve">3. </w:t>
      </w:r>
      <w:r>
        <w:rPr>
          <w:rFonts w:hint="eastAsia"/>
          <w:color w:val="auto"/>
          <w:highlight w:val="none"/>
        </w:rPr>
        <w:t>评标程序</w:t>
      </w:r>
      <w:bookmarkEnd w:id="122"/>
      <w:bookmarkEnd w:id="123"/>
    </w:p>
    <w:p w14:paraId="1F436FD5">
      <w:pPr>
        <w:rPr>
          <w:rFonts w:ascii="宋体" w:hAnsi="宋体"/>
          <w:color w:val="auto"/>
          <w:highlight w:val="none"/>
        </w:rPr>
      </w:pPr>
    </w:p>
    <w:p w14:paraId="795FBE9B">
      <w:pPr>
        <w:pStyle w:val="7"/>
        <w:rPr>
          <w:color w:val="auto"/>
          <w:highlight w:val="none"/>
        </w:rPr>
      </w:pPr>
      <w:bookmarkStart w:id="124" w:name="bookmark89"/>
      <w:bookmarkEnd w:id="124"/>
      <w:r>
        <w:rPr>
          <w:color w:val="auto"/>
          <w:highlight w:val="none"/>
        </w:rPr>
        <w:t xml:space="preserve">3.1 </w:t>
      </w:r>
      <w:r>
        <w:rPr>
          <w:rFonts w:hint="eastAsia"/>
          <w:color w:val="auto"/>
          <w:highlight w:val="none"/>
        </w:rPr>
        <w:t>初步评审</w:t>
      </w:r>
    </w:p>
    <w:p w14:paraId="5A9C3FF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14:paraId="7D1F142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5A7379E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53A44A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5F61FE6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773AE6F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5C03A7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14:paraId="269D50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14:paraId="63FF4AEC">
      <w:pPr>
        <w:rPr>
          <w:rFonts w:ascii="宋体" w:hAnsi="宋体"/>
          <w:color w:val="auto"/>
          <w:highlight w:val="none"/>
        </w:rPr>
      </w:pPr>
    </w:p>
    <w:p w14:paraId="3033CADC">
      <w:pPr>
        <w:pStyle w:val="7"/>
        <w:rPr>
          <w:color w:val="auto"/>
          <w:highlight w:val="none"/>
        </w:rPr>
      </w:pPr>
      <w:bookmarkStart w:id="125" w:name="bookmark90"/>
      <w:bookmarkEnd w:id="125"/>
      <w:r>
        <w:rPr>
          <w:color w:val="auto"/>
          <w:highlight w:val="none"/>
        </w:rPr>
        <w:t xml:space="preserve">3.2 </w:t>
      </w:r>
      <w:r>
        <w:rPr>
          <w:rFonts w:hint="eastAsia"/>
          <w:color w:val="auto"/>
          <w:highlight w:val="none"/>
        </w:rPr>
        <w:t>详细评审</w:t>
      </w:r>
    </w:p>
    <w:p w14:paraId="367B853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0D7390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080CA2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2BD9C4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14:paraId="2B6D13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4EB003BC">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A+B+C </w:t>
      </w:r>
    </w:p>
    <w:p w14:paraId="6D9420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C9BAA1B">
      <w:pPr>
        <w:rPr>
          <w:rFonts w:ascii="宋体" w:hAnsi="宋体"/>
          <w:color w:val="auto"/>
          <w:highlight w:val="none"/>
        </w:rPr>
      </w:pPr>
    </w:p>
    <w:p w14:paraId="4D152640">
      <w:pPr>
        <w:pStyle w:val="7"/>
        <w:rPr>
          <w:color w:val="auto"/>
          <w:highlight w:val="none"/>
        </w:rPr>
      </w:pPr>
      <w:bookmarkStart w:id="126" w:name="bookmark91"/>
      <w:bookmarkEnd w:id="126"/>
      <w:r>
        <w:rPr>
          <w:color w:val="auto"/>
          <w:highlight w:val="none"/>
        </w:rPr>
        <w:t xml:space="preserve">3.3 </w:t>
      </w:r>
      <w:r>
        <w:rPr>
          <w:rFonts w:hint="eastAsia"/>
          <w:color w:val="auto"/>
          <w:highlight w:val="none"/>
        </w:rPr>
        <w:t>投标文件的澄清</w:t>
      </w:r>
    </w:p>
    <w:p w14:paraId="16A331A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DA42E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18A24D3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794DCF12">
      <w:pPr>
        <w:rPr>
          <w:rFonts w:ascii="宋体" w:hAnsi="宋体"/>
          <w:color w:val="auto"/>
          <w:highlight w:val="none"/>
        </w:rPr>
      </w:pPr>
    </w:p>
    <w:p w14:paraId="279C97E9">
      <w:pPr>
        <w:pStyle w:val="7"/>
        <w:rPr>
          <w:color w:val="auto"/>
          <w:highlight w:val="none"/>
        </w:rPr>
      </w:pPr>
      <w:bookmarkStart w:id="127" w:name="bookmark92"/>
      <w:bookmarkEnd w:id="127"/>
      <w:r>
        <w:rPr>
          <w:color w:val="auto"/>
          <w:highlight w:val="none"/>
        </w:rPr>
        <w:t xml:space="preserve">3.4 </w:t>
      </w:r>
      <w:r>
        <w:rPr>
          <w:rFonts w:hint="eastAsia"/>
          <w:color w:val="auto"/>
          <w:highlight w:val="none"/>
        </w:rPr>
        <w:t>评标结果</w:t>
      </w:r>
    </w:p>
    <w:p w14:paraId="562C7EE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5606DF32">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14:paraId="0478C9DE">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14:paraId="121CB515">
      <w:pPr>
        <w:pStyle w:val="3"/>
        <w:rPr>
          <w:color w:val="auto"/>
          <w:sz w:val="24"/>
          <w:szCs w:val="24"/>
          <w:highlight w:val="none"/>
        </w:rPr>
      </w:pPr>
      <w:bookmarkStart w:id="128" w:name="_Toc533357322"/>
      <w:r>
        <w:rPr>
          <w:rFonts w:hint="eastAsia"/>
          <w:color w:val="auto"/>
          <w:sz w:val="24"/>
          <w:szCs w:val="24"/>
          <w:highlight w:val="none"/>
        </w:rPr>
        <w:t xml:space="preserve">       </w:t>
      </w:r>
    </w:p>
    <w:p w14:paraId="04DDF86C">
      <w:pPr>
        <w:rPr>
          <w:color w:val="auto"/>
          <w:sz w:val="24"/>
          <w:szCs w:val="24"/>
          <w:highlight w:val="none"/>
        </w:rPr>
      </w:pPr>
      <w:r>
        <w:rPr>
          <w:rFonts w:hint="eastAsia"/>
          <w:color w:val="auto"/>
          <w:sz w:val="24"/>
          <w:szCs w:val="24"/>
          <w:highlight w:val="none"/>
        </w:rPr>
        <w:br w:type="page"/>
      </w:r>
    </w:p>
    <w:p w14:paraId="1008FCE2">
      <w:pPr>
        <w:pStyle w:val="3"/>
        <w:rPr>
          <w:color w:val="auto"/>
          <w:sz w:val="24"/>
          <w:szCs w:val="24"/>
          <w:highlight w:val="none"/>
        </w:rPr>
      </w:pPr>
      <w:bookmarkStart w:id="129" w:name="_Toc118553991"/>
    </w:p>
    <w:p w14:paraId="6D3A7A15">
      <w:pPr>
        <w:pStyle w:val="3"/>
        <w:rPr>
          <w:color w:val="auto"/>
          <w:highlight w:val="none"/>
        </w:rPr>
      </w:pPr>
      <w:r>
        <w:rPr>
          <w:rFonts w:hint="eastAsia"/>
          <w:color w:val="auto"/>
          <w:highlight w:val="none"/>
        </w:rPr>
        <w:t>第四章  合同条款及格式</w:t>
      </w:r>
      <w:bookmarkEnd w:id="128"/>
      <w:bookmarkEnd w:id="129"/>
      <w:bookmarkStart w:id="130" w:name="_Toc533357324"/>
    </w:p>
    <w:p w14:paraId="616FD771">
      <w:pPr>
        <w:jc w:val="center"/>
        <w:rPr>
          <w:rFonts w:hint="eastAsia" w:eastAsia="宋体"/>
          <w:color w:val="auto"/>
          <w:sz w:val="52"/>
          <w:szCs w:val="56"/>
          <w:highlight w:val="none"/>
          <w:lang w:eastAsia="zh-CN"/>
        </w:rPr>
      </w:pPr>
      <w:bookmarkStart w:id="131" w:name="_Toc19059"/>
      <w:bookmarkEnd w:id="131"/>
      <w:bookmarkStart w:id="132" w:name="_Toc1562"/>
      <w:bookmarkEnd w:id="132"/>
      <w:bookmarkStart w:id="133" w:name="_Toc8835"/>
      <w:bookmarkEnd w:id="133"/>
      <w:bookmarkStart w:id="134" w:name="_Toc118553992"/>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14:paraId="607FF277">
      <w:pPr>
        <w:rPr>
          <w:rFonts w:hint="eastAsia"/>
          <w:color w:val="auto"/>
          <w:highlight w:val="none"/>
        </w:rPr>
      </w:pPr>
      <w:r>
        <w:rPr>
          <w:rFonts w:hint="eastAsia"/>
          <w:color w:val="auto"/>
          <w:highlight w:val="none"/>
        </w:rPr>
        <w:br w:type="page"/>
      </w:r>
    </w:p>
    <w:p w14:paraId="6728BFFD">
      <w:pPr>
        <w:pStyle w:val="3"/>
        <w:rPr>
          <w:color w:val="auto"/>
          <w:highlight w:val="none"/>
        </w:rPr>
      </w:pPr>
      <w:r>
        <w:rPr>
          <w:rFonts w:hint="eastAsia"/>
          <w:color w:val="auto"/>
          <w:highlight w:val="none"/>
        </w:rPr>
        <w:t>第二卷</w:t>
      </w:r>
      <w:bookmarkEnd w:id="134"/>
    </w:p>
    <w:p w14:paraId="0C528746">
      <w:pPr>
        <w:pStyle w:val="3"/>
        <w:numPr>
          <w:ilvl w:val="0"/>
          <w:numId w:val="3"/>
        </w:numPr>
        <w:rPr>
          <w:color w:val="auto"/>
          <w:highlight w:val="none"/>
        </w:rPr>
      </w:pPr>
      <w:r>
        <w:rPr>
          <w:rFonts w:hint="eastAsia"/>
          <w:color w:val="auto"/>
          <w:highlight w:val="none"/>
        </w:rPr>
        <w:t xml:space="preserve"> </w:t>
      </w:r>
      <w:bookmarkStart w:id="135" w:name="_Toc118553993"/>
      <w:r>
        <w:rPr>
          <w:rFonts w:hint="eastAsia"/>
          <w:color w:val="auto"/>
          <w:highlight w:val="none"/>
        </w:rPr>
        <w:t>委托人要求</w:t>
      </w:r>
      <w:bookmarkEnd w:id="135"/>
    </w:p>
    <w:p w14:paraId="71502EB4">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0863490F">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none"/>
          <w:lang w:eastAsia="zh-CN"/>
        </w:rPr>
        <w:t>广州市黄埔区新龙镇镇龙村(西片区)城中村改造项目复建 F07 地块工程检测监测服务。</w:t>
      </w:r>
    </w:p>
    <w:p w14:paraId="184FFAB8">
      <w:pPr>
        <w:spacing w:line="360" w:lineRule="auto"/>
        <w:ind w:firstLine="420" w:firstLineChars="175"/>
        <w:rPr>
          <w:rFonts w:hint="eastAsia"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eastAsia="宋体" w:cs="宋体"/>
          <w:i w:val="0"/>
          <w:iCs w:val="0"/>
          <w:caps w:val="0"/>
          <w:color w:val="auto"/>
          <w:spacing w:val="0"/>
          <w:sz w:val="24"/>
          <w:szCs w:val="24"/>
          <w:highlight w:val="none"/>
          <w:u w:val="none"/>
          <w:shd w:val="clear"/>
        </w:rPr>
        <w:t>本项目用地面积约23972.90 ㎡平方米（详见建设用地规划红线图，不含幼儿园），用地性质为R2二类居住用地，容积率4.50，预计总建筑面积为160886.19平方米，计容总建筑面积约107878.05平方米，建筑密度≤28%，绿地率≥35%，建筑高度99.8米。建设内容包括复建安置住宅、地下车库、公建配套等（具体规划指标以政府最终批复的规划条件为准）</w:t>
      </w:r>
      <w:r>
        <w:rPr>
          <w:rFonts w:hint="eastAsia" w:ascii="宋体" w:hAnsi="宋体" w:cs="宋体"/>
          <w:color w:val="auto"/>
          <w:sz w:val="24"/>
          <w:szCs w:val="24"/>
        </w:rPr>
        <w:t>。</w:t>
      </w:r>
    </w:p>
    <w:p w14:paraId="2867D793">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eastAsia="宋体" w:cs="宋体"/>
          <w:i w:val="0"/>
          <w:iCs w:val="0"/>
          <w:caps w:val="0"/>
          <w:color w:val="auto"/>
          <w:spacing w:val="0"/>
          <w:sz w:val="24"/>
          <w:szCs w:val="24"/>
          <w:highlight w:val="none"/>
          <w:u w:val="none"/>
          <w:shd w:val="clear"/>
        </w:rPr>
        <w:t>广州市黄埔区新龙镇镇龙村，南侧广汕公路</w:t>
      </w:r>
      <w:r>
        <w:rPr>
          <w:rFonts w:hint="eastAsia" w:ascii="宋体" w:hAnsi="宋体" w:cs="宋体"/>
          <w:color w:val="auto"/>
          <w:sz w:val="24"/>
          <w:szCs w:val="24"/>
          <w:lang w:eastAsia="zh-CN"/>
        </w:rPr>
        <w:t>。</w:t>
      </w:r>
    </w:p>
    <w:p w14:paraId="0C572BE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s="宋体"/>
          <w:color w:val="auto"/>
          <w:sz w:val="24"/>
          <w:szCs w:val="24"/>
          <w:highlight w:val="none"/>
        </w:rPr>
        <w:t>建安工程费</w:t>
      </w:r>
      <w:r>
        <w:rPr>
          <w:rFonts w:hint="eastAsia" w:ascii="宋体" w:hAnsi="宋体" w:eastAsia="宋体" w:cs="宋体"/>
          <w:i w:val="0"/>
          <w:iCs w:val="0"/>
          <w:caps w:val="0"/>
          <w:color w:val="auto"/>
          <w:spacing w:val="0"/>
          <w:sz w:val="24"/>
          <w:szCs w:val="24"/>
          <w:highlight w:val="none"/>
          <w:u w:val="none"/>
          <w:shd w:val="clear"/>
        </w:rPr>
        <w:t>62957.06054</w:t>
      </w:r>
      <w:r>
        <w:rPr>
          <w:rFonts w:hint="eastAsia" w:ascii="宋体" w:hAnsi="宋体" w:cs="宋体"/>
          <w:color w:val="auto"/>
          <w:sz w:val="24"/>
          <w:szCs w:val="24"/>
          <w:highlight w:val="none"/>
        </w:rPr>
        <w:t>万元。</w:t>
      </w:r>
    </w:p>
    <w:p w14:paraId="577BFD9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14:paraId="62EC9331">
      <w:pPr>
        <w:adjustRightInd/>
        <w:snapToGrid/>
        <w:spacing w:before="0" w:beforeLines="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w:t>
      </w:r>
      <w:r>
        <w:rPr>
          <w:rFonts w:hint="eastAsia" w:ascii="Times New Roman" w:hAnsi="宋体" w:eastAsia="宋体" w:cs="宋体"/>
          <w:color w:val="000000"/>
          <w:sz w:val="24"/>
          <w:szCs w:val="24"/>
          <w:highlight w:val="none"/>
        </w:rPr>
        <w:t>签订</w:t>
      </w:r>
      <w:r>
        <w:rPr>
          <w:rFonts w:hint="eastAsia" w:ascii="宋体" w:hAnsi="宋体" w:eastAsia="宋体" w:cs="宋体"/>
          <w:color w:val="000000"/>
          <w:sz w:val="24"/>
          <w:szCs w:val="24"/>
          <w:highlight w:val="none"/>
        </w:rPr>
        <w:t>合同之日起，至</w:t>
      </w:r>
      <w:r>
        <w:rPr>
          <w:rFonts w:hint="eastAsia" w:ascii="宋体" w:hAnsi="宋体" w:cs="宋体"/>
          <w:color w:val="000000"/>
          <w:sz w:val="24"/>
          <w:szCs w:val="24"/>
          <w:highlight w:val="none"/>
          <w:lang w:val="en-US" w:eastAsia="zh-CN"/>
        </w:rPr>
        <w:t>本项目</w:t>
      </w:r>
      <w:r>
        <w:rPr>
          <w:rFonts w:hint="eastAsia" w:ascii="宋体" w:hAnsi="宋体" w:eastAsia="宋体" w:cs="宋体"/>
          <w:color w:val="000000"/>
          <w:sz w:val="24"/>
          <w:szCs w:val="24"/>
          <w:highlight w:val="none"/>
        </w:rPr>
        <w:t>所有服务项目完成并竣工验收备案为止（建筑</w:t>
      </w:r>
      <w:r>
        <w:rPr>
          <w:rFonts w:hint="eastAsia" w:ascii="宋体" w:hAnsi="宋体" w:cs="宋体"/>
          <w:color w:val="000000"/>
          <w:sz w:val="24"/>
          <w:szCs w:val="24"/>
          <w:highlight w:val="none"/>
          <w:lang w:eastAsia="zh-CN"/>
        </w:rPr>
        <w:t>主体沉降观测</w:t>
      </w:r>
      <w:r>
        <w:rPr>
          <w:rFonts w:hint="eastAsia" w:ascii="宋体" w:hAnsi="宋体" w:eastAsia="宋体" w:cs="宋体"/>
          <w:color w:val="000000"/>
          <w:sz w:val="24"/>
          <w:szCs w:val="24"/>
          <w:highlight w:val="none"/>
        </w:rPr>
        <w:t>除外，服务期限按国家</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省、市、区相关</w:t>
      </w:r>
      <w:r>
        <w:rPr>
          <w:rFonts w:hint="eastAsia" w:ascii="宋体" w:hAnsi="宋体" w:eastAsia="宋体" w:cs="宋体"/>
          <w:color w:val="000000"/>
          <w:sz w:val="24"/>
          <w:szCs w:val="24"/>
          <w:highlight w:val="none"/>
        </w:rPr>
        <w:t>规范执行），具体开工日期以甲方发出要求开始的日期为准，服务周期必须满足实际施工要求，包括但不限于施工准备阶段、施工全过程及竣工验收需完成的相关服务。</w:t>
      </w:r>
    </w:p>
    <w:p w14:paraId="3BA7A042">
      <w:pPr>
        <w:adjustRightInd/>
        <w:snapToGrid/>
        <w:spacing w:before="0" w:beforeLines="0"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另外，在项目竣工验收备案后，需定期进行建筑沉降</w:t>
      </w:r>
      <w:r>
        <w:rPr>
          <w:rFonts w:hint="eastAsia" w:ascii="宋体" w:hAnsi="宋体" w:cs="宋体"/>
          <w:color w:val="000000"/>
          <w:sz w:val="24"/>
          <w:szCs w:val="24"/>
          <w:highlight w:val="none"/>
          <w:lang w:val="en-US" w:eastAsia="zh-CN"/>
        </w:rPr>
        <w:t>监</w:t>
      </w:r>
      <w:r>
        <w:rPr>
          <w:rFonts w:hint="eastAsia" w:ascii="宋体" w:hAnsi="宋体" w:eastAsia="宋体" w:cs="宋体"/>
          <w:color w:val="000000"/>
          <w:sz w:val="24"/>
          <w:szCs w:val="24"/>
          <w:highlight w:val="none"/>
        </w:rPr>
        <w:t>测，直至建筑沉降达到稳定状态为止。</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具体以</w:t>
      </w:r>
      <w:r>
        <w:rPr>
          <w:rFonts w:hint="eastAsia" w:ascii="宋体" w:hAnsi="宋体" w:eastAsia="宋体" w:cs="宋体"/>
          <w:color w:val="000000"/>
          <w:sz w:val="24"/>
          <w:szCs w:val="24"/>
          <w:highlight w:val="none"/>
        </w:rPr>
        <w:t>国家</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省、市、区</w:t>
      </w:r>
      <w:r>
        <w:rPr>
          <w:rFonts w:hint="eastAsia" w:ascii="宋体" w:hAnsi="宋体" w:eastAsia="宋体" w:cs="宋体"/>
          <w:color w:val="000000"/>
          <w:sz w:val="24"/>
          <w:szCs w:val="24"/>
          <w:highlight w:val="none"/>
          <w:lang w:val="en-US" w:eastAsia="zh-CN"/>
        </w:rPr>
        <w:t>相关规范及设计要求为准</w:t>
      </w:r>
      <w:r>
        <w:rPr>
          <w:rFonts w:hint="eastAsia" w:ascii="宋体" w:hAnsi="宋体" w:cs="宋体"/>
          <w:color w:val="000000"/>
          <w:sz w:val="24"/>
          <w:szCs w:val="24"/>
          <w:highlight w:val="none"/>
          <w:lang w:eastAsia="zh-CN"/>
        </w:rPr>
        <w:t>）</w:t>
      </w:r>
    </w:p>
    <w:p w14:paraId="6901C492">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14:paraId="6CB543AD">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14:paraId="71AE070F">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发包人最终实施的方案为准。</w:t>
      </w:r>
    </w:p>
    <w:p w14:paraId="1C406941">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具体工作内容及要求包括但不限于：</w:t>
      </w:r>
    </w:p>
    <w:p w14:paraId="3A8B4EF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（1）具体检测/监测项目及工程量以清单报价表、设计图纸、甲方要求及有关规范要求为准。检测/监测工作须满足需满足本项目施工过程需要、竣工验收要求及相关主管监督部门的要求。</w:t>
      </w:r>
    </w:p>
    <w:p w14:paraId="4881170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51758482">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（3）在进行检测/监测服务过程中，与本项目相关的施工、监理、设计、咨询、甲方等相关单位及建设行政主管部门和监督部门协调工作，由此产生的费用已包含在综合单价中。</w:t>
      </w:r>
    </w:p>
    <w:p w14:paraId="461FBB19">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（4）本工程已包含监督抽检的工作内容，监督抽检数量按建设行政主管部门要求实施，由此产生的费用已包含在综合单价中。</w:t>
      </w:r>
    </w:p>
    <w:p w14:paraId="524712AD">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6F690D3B">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03786E45">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7D479D21">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3992D56B">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（9）乙方应向甲方提供非驻场式的技术咨询、支持服务，包括参加本项目相关会议、安排技术人员到现场解决相关问题等服务，人员办公住宿等由乙方自行负责。</w:t>
      </w:r>
    </w:p>
    <w:p w14:paraId="26CE0E32">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010EAF27">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本项目实施期间，如因本项目验收需要，经甲方确认需增加《工程量清单》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222B0CCB">
      <w:pPr>
        <w:spacing w:line="360" w:lineRule="auto"/>
        <w:ind w:firstLine="424" w:firstLineChars="177"/>
        <w:rPr>
          <w:rFonts w:ascii="宋体" w:hAnsi="宋体"/>
          <w:bCs/>
          <w:color w:val="auto"/>
          <w:sz w:val="24"/>
          <w:szCs w:val="24"/>
          <w:highlight w:val="none"/>
          <w:u w:val="none"/>
        </w:rPr>
      </w:pPr>
      <w:r>
        <w:rPr>
          <w:rFonts w:hint="eastAsia" w:ascii="宋体" w:hAnsi="宋体"/>
          <w:bCs/>
          <w:color w:val="auto"/>
          <w:sz w:val="24"/>
          <w:szCs w:val="24"/>
          <w:highlight w:val="none"/>
          <w:u w:val="none"/>
        </w:rPr>
        <w:t>具体以</w:t>
      </w:r>
      <w:r>
        <w:rPr>
          <w:rFonts w:hint="eastAsia" w:ascii="宋体" w:hAnsi="宋体"/>
          <w:bCs/>
          <w:color w:val="auto"/>
          <w:sz w:val="24"/>
          <w:szCs w:val="24"/>
          <w:highlight w:val="none"/>
          <w:u w:val="none"/>
          <w:lang w:val="en-US" w:eastAsia="zh-CN"/>
        </w:rPr>
        <w:t>合同约定</w:t>
      </w:r>
      <w:r>
        <w:rPr>
          <w:rFonts w:hint="eastAsia" w:ascii="宋体" w:hAnsi="宋体"/>
          <w:bCs/>
          <w:color w:val="auto"/>
          <w:sz w:val="24"/>
          <w:szCs w:val="24"/>
          <w:highlight w:val="none"/>
          <w:u w:val="none"/>
        </w:rPr>
        <w:t>为准。</w:t>
      </w:r>
    </w:p>
    <w:p w14:paraId="232654D9">
      <w:pPr>
        <w:spacing w:line="360" w:lineRule="auto"/>
        <w:ind w:firstLine="426" w:firstLineChars="177"/>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w:t>
      </w:r>
      <w:r>
        <w:rPr>
          <w:rFonts w:hint="eastAsia" w:ascii="宋体" w:hAnsi="宋体"/>
          <w:b w:val="0"/>
          <w:bCs/>
          <w:color w:val="auto"/>
          <w:sz w:val="24"/>
          <w:szCs w:val="24"/>
          <w:highlight w:val="none"/>
          <w:lang w:val="en-US" w:eastAsia="zh-CN"/>
        </w:rPr>
        <w:t>标准包括但不限于：</w:t>
      </w:r>
    </w:p>
    <w:p w14:paraId="3C7859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（1）《建筑工程施工质量验收统一标准》（GB50300-2013）；</w:t>
      </w:r>
    </w:p>
    <w:p w14:paraId="4A90EE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（2）《建筑装饰装修工程质量验收规范》（GB50300-2018）；</w:t>
      </w:r>
    </w:p>
    <w:p w14:paraId="24B4DD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（3）《广东省建筑节能与绿色建筑工程施工质量验收规范》DBJ 15-65-2021；</w:t>
      </w:r>
    </w:p>
    <w:p w14:paraId="0E280A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（4）《广东省公共建筑节能设计标准》DBJ 15-51-2020；</w:t>
      </w:r>
    </w:p>
    <w:p w14:paraId="6C8AB9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（5）《建筑节能工程施工质量验收规范》GB50411；</w:t>
      </w:r>
    </w:p>
    <w:p w14:paraId="28C36E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（6）《民用建筑工程室内环境污染控制标准》GB50325-2020；</w:t>
      </w:r>
    </w:p>
    <w:p w14:paraId="4E4DBD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（7）《通风与空调工程施工质量验收规范》GB50243；</w:t>
      </w:r>
    </w:p>
    <w:p w14:paraId="70C2DB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（8）《建筑电气工程施工质量验收规范》GB50303；</w:t>
      </w:r>
    </w:p>
    <w:p w14:paraId="74C77D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（9）《公共建筑节能检测标准》JGJ/T177；</w:t>
      </w:r>
    </w:p>
    <w:p w14:paraId="5BB00E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（10）《居住建筑节能检测标准》JGJ/T132；</w:t>
      </w:r>
    </w:p>
    <w:p w14:paraId="7B713EB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（11）《照明测量方法》GB/T5700；</w:t>
      </w:r>
    </w:p>
    <w:p w14:paraId="6AC92DA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（12）《风机盘管机组》GB/T19232；</w:t>
      </w:r>
    </w:p>
    <w:p w14:paraId="7F79DE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（13）《建筑玻璃可见光透射比、太阳光直接透射比、太阳能总透射比、紫外线透射比及有关窗玻璃参数的测定》GB/T2680；</w:t>
      </w:r>
    </w:p>
    <w:p w14:paraId="681D3C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（14）《建筑门窗玻璃幕墙热工计算规程》JGJ/T151；</w:t>
      </w:r>
    </w:p>
    <w:p w14:paraId="209F38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（15）《中空玻璃》GB/T11944；</w:t>
      </w:r>
    </w:p>
    <w:p w14:paraId="61F4AED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（16）《绝热材料稳态热阻及有关特性的测定防护热板法》GB/T10294；</w:t>
      </w:r>
    </w:p>
    <w:p w14:paraId="7BC8FC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（17）《绝热稳态传热性质的测定标定和防护热箱法》GB/T13475；</w:t>
      </w:r>
    </w:p>
    <w:p w14:paraId="172247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（18）《建筑外门窗保温性能分级及其检测方法》GB/T8484；</w:t>
      </w:r>
    </w:p>
    <w:p w14:paraId="0838C1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（19）《建筑材料及制品燃烧性能分级》GB8624；</w:t>
      </w:r>
    </w:p>
    <w:p w14:paraId="448D98F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（20）《建筑材料可燃性试验方法》GB/T8626；</w:t>
      </w:r>
    </w:p>
    <w:p w14:paraId="5EF9D7A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（21）《建筑材料不燃性试验方法》GB/T5646；</w:t>
      </w:r>
    </w:p>
    <w:p w14:paraId="1FC09B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（22）《建筑外门窗气密、水密、抗风压性能分级及检测方法》GB/T7106；</w:t>
      </w:r>
    </w:p>
    <w:p w14:paraId="1C5CFA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（23）《泡沫塑料和橡胶表观密度的测定》GB/T6343；</w:t>
      </w:r>
    </w:p>
    <w:p w14:paraId="6CFA255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（24）《硬质泡沫塑料吸水率的测定》GB/T8810；</w:t>
      </w:r>
    </w:p>
    <w:p w14:paraId="0DE053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（25）《硬质泡沫塑料压缩性能的测定》GB/T8813；</w:t>
      </w:r>
    </w:p>
    <w:p w14:paraId="6A785EA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（26）《无机硬质绝热制品试验方法》GB/T5486；</w:t>
      </w:r>
    </w:p>
    <w:p w14:paraId="5D974D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（27）《矿物棉及其制品试验方法》GB/T5480；</w:t>
      </w:r>
    </w:p>
    <w:p w14:paraId="59A5B3C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（28）广州市地方标准《园林绿化植物材料》DB4401T37 -2019</w:t>
      </w:r>
      <w:r>
        <w:rPr>
          <w:rFonts w:hint="eastAsia" w:ascii="宋体" w:hAnsi="宋体" w:cs="宋体"/>
          <w:color w:val="auto"/>
          <w:sz w:val="24"/>
          <w:szCs w:val="24"/>
          <w:highlight w:val="none"/>
          <w:lang w:eastAsia="zh-CN"/>
        </w:rPr>
        <w:t>；</w:t>
      </w:r>
    </w:p>
    <w:p w14:paraId="57E72C5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（29）广东省标准《广东城市绿化工程施工和验收规范》DB44/T581-2009</w:t>
      </w:r>
      <w:r>
        <w:rPr>
          <w:rFonts w:hint="eastAsia" w:ascii="宋体" w:hAnsi="宋体" w:cs="宋体"/>
          <w:color w:val="auto"/>
          <w:sz w:val="24"/>
          <w:szCs w:val="24"/>
          <w:highlight w:val="none"/>
          <w:lang w:eastAsia="zh-CN"/>
        </w:rPr>
        <w:t>；</w:t>
      </w:r>
    </w:p>
    <w:p w14:paraId="560D3FD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（30）广东省标准《园林绿化木本苗》CJ/T24-2018</w:t>
      </w:r>
      <w:r>
        <w:rPr>
          <w:rFonts w:hint="eastAsia" w:ascii="宋体" w:hAnsi="宋体" w:cs="宋体"/>
          <w:color w:val="auto"/>
          <w:sz w:val="24"/>
          <w:szCs w:val="24"/>
          <w:highlight w:val="none"/>
          <w:lang w:eastAsia="zh-CN"/>
        </w:rPr>
        <w:t>；</w:t>
      </w:r>
    </w:p>
    <w:p w14:paraId="1F1F7D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（31）其它国家和广东省、广州市的有关的法律、法规、规章、规范及标准，及本项目施工图纸及其会审、变更记录。</w:t>
      </w:r>
    </w:p>
    <w:p w14:paraId="1EFAE487">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36" w:name="_Toc511557119"/>
      <w:bookmarkStart w:id="137" w:name="_Toc24882"/>
      <w:bookmarkStart w:id="138" w:name="_Toc9843"/>
      <w:r>
        <w:rPr>
          <w:rFonts w:hint="eastAsia" w:ascii="宋体" w:hAnsi="宋体"/>
          <w:b/>
          <w:color w:val="auto"/>
          <w:sz w:val="24"/>
          <w:szCs w:val="24"/>
          <w:highlight w:val="none"/>
        </w:rPr>
        <w:t>委托人的其他要求</w:t>
      </w:r>
      <w:bookmarkEnd w:id="136"/>
      <w:bookmarkEnd w:id="137"/>
      <w:bookmarkEnd w:id="138"/>
      <w:r>
        <w:rPr>
          <w:rFonts w:hint="eastAsia" w:ascii="宋体" w:hAnsi="宋体"/>
          <w:b/>
          <w:color w:val="auto"/>
          <w:sz w:val="24"/>
          <w:szCs w:val="24"/>
          <w:highlight w:val="none"/>
        </w:rPr>
        <w:t>：</w:t>
      </w:r>
    </w:p>
    <w:p w14:paraId="48E392C2">
      <w:pPr>
        <w:pStyle w:val="27"/>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14:paraId="61751521">
      <w:pPr>
        <w:numPr>
          <w:ilvl w:val="0"/>
          <w:numId w:val="4"/>
        </w:num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招标控制价（含检测监测清单）</w:t>
      </w:r>
      <w:r>
        <w:rPr>
          <w:rFonts w:hint="eastAsia" w:ascii="宋体" w:hAnsi="宋体" w:cs="宋体"/>
          <w:b/>
          <w:bCs/>
          <w:color w:val="auto"/>
          <w:sz w:val="24"/>
          <w:szCs w:val="24"/>
          <w:highlight w:val="none"/>
        </w:rPr>
        <w:t>（另册）</w:t>
      </w:r>
    </w:p>
    <w:p w14:paraId="68D218AA">
      <w:pPr>
        <w:pStyle w:val="24"/>
        <w:widowControl w:val="0"/>
        <w:numPr>
          <w:ilvl w:val="0"/>
          <w:numId w:val="4"/>
        </w:numPr>
        <w:shd w:val="clear" w:color="auto" w:fill="auto"/>
        <w:autoSpaceDE w:val="0"/>
        <w:autoSpaceDN w:val="0"/>
        <w:adjustRightInd w:val="0"/>
        <w:snapToGrid w:val="0"/>
        <w:spacing w:before="0" w:beforeAutospacing="0" w:after="0" w:afterAutospacing="0" w:line="360" w:lineRule="auto"/>
        <w:ind w:firstLine="424" w:firstLineChars="177"/>
        <w:rPr>
          <w:rFonts w:ascii="Times New Roman" w:hAnsi="Times New Roman" w:cs="Times New Roman"/>
          <w:bCs/>
          <w:color w:val="auto"/>
          <w:kern w:val="2"/>
          <w:highlight w:val="none"/>
        </w:rPr>
      </w:pPr>
      <w:r>
        <w:rPr>
          <w:rFonts w:hint="eastAsia" w:ascii="Times New Roman" w:hAnsi="Times New Roman"/>
          <w:bCs/>
          <w:color w:val="auto"/>
          <w:kern w:val="2"/>
          <w:szCs w:val="24"/>
          <w:highlight w:val="none"/>
          <w:lang w:bidi="ar"/>
        </w:rPr>
        <w:t>检测设备要求</w:t>
      </w:r>
    </w:p>
    <w:p w14:paraId="6028BB5D">
      <w:pPr>
        <w:shd w:val="clear" w:color="auto" w:fill="auto"/>
        <w:spacing w:line="360" w:lineRule="auto"/>
        <w:ind w:firstLine="369" w:firstLineChars="176"/>
        <w:jc w:val="center"/>
        <w:rPr>
          <w:highlight w:val="none"/>
        </w:rPr>
      </w:pPr>
      <w:r>
        <w:rPr>
          <w:rFonts w:hint="eastAsia"/>
          <w:highlight w:val="none"/>
          <w:lang w:bidi="ar"/>
        </w:rPr>
        <w:t>拟投入本项目的检测设备要求表</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52"/>
        <w:gridCol w:w="2869"/>
      </w:tblGrid>
      <w:tr w14:paraId="5D61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046E456">
            <w:pPr>
              <w:shd w:val="clear" w:color="auto" w:fill="auto"/>
              <w:spacing w:line="360" w:lineRule="auto"/>
              <w:jc w:val="center"/>
              <w:rPr>
                <w:b/>
                <w:highlight w:val="none"/>
              </w:rPr>
            </w:pPr>
            <w:r>
              <w:rPr>
                <w:rFonts w:hint="eastAsia"/>
                <w:b/>
                <w:highlight w:val="none"/>
                <w:lang w:bidi="ar"/>
              </w:rPr>
              <w:t>序号</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4350AB48">
            <w:pPr>
              <w:shd w:val="clear" w:color="auto" w:fill="auto"/>
              <w:spacing w:line="360" w:lineRule="auto"/>
              <w:ind w:firstLine="371" w:firstLineChars="176"/>
              <w:jc w:val="center"/>
              <w:rPr>
                <w:b/>
                <w:highlight w:val="none"/>
              </w:rPr>
            </w:pPr>
            <w:r>
              <w:rPr>
                <w:rFonts w:hint="eastAsia"/>
                <w:b/>
                <w:highlight w:val="none"/>
                <w:lang w:bidi="ar"/>
              </w:rPr>
              <w:t>设备名称</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488F51A">
            <w:pPr>
              <w:shd w:val="clear" w:color="auto" w:fill="auto"/>
              <w:spacing w:line="360" w:lineRule="auto"/>
              <w:ind w:firstLine="371" w:firstLineChars="176"/>
              <w:jc w:val="center"/>
              <w:rPr>
                <w:b/>
                <w:highlight w:val="none"/>
              </w:rPr>
            </w:pPr>
            <w:r>
              <w:rPr>
                <w:rFonts w:hint="eastAsia"/>
                <w:b/>
                <w:highlight w:val="none"/>
                <w:lang w:bidi="ar"/>
              </w:rPr>
              <w:t>数量</w:t>
            </w:r>
          </w:p>
        </w:tc>
      </w:tr>
      <w:tr w14:paraId="6BE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2377581">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0917B600">
            <w:pPr>
              <w:shd w:val="clear" w:color="auto" w:fill="auto"/>
              <w:jc w:val="center"/>
              <w:rPr>
                <w:rFonts w:ascii="宋体" w:hAnsi="宋体" w:cs="宋体"/>
                <w:sz w:val="22"/>
                <w:szCs w:val="21"/>
                <w:highlight w:val="none"/>
              </w:rPr>
            </w:pPr>
            <w:r>
              <w:rPr>
                <w:rFonts w:hint="eastAsia" w:ascii="宋体" w:hAnsi="宋体" w:cs="宋体"/>
                <w:szCs w:val="21"/>
                <w:highlight w:val="none"/>
              </w:rPr>
              <w:t>电子天平</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D3528DE">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2FDC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0DF47F4">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48B30915">
            <w:pPr>
              <w:shd w:val="clear" w:color="auto" w:fill="auto"/>
              <w:jc w:val="center"/>
              <w:rPr>
                <w:rFonts w:ascii="宋体" w:hAnsi="宋体" w:cs="宋体"/>
                <w:sz w:val="22"/>
                <w:szCs w:val="21"/>
                <w:highlight w:val="none"/>
              </w:rPr>
            </w:pPr>
            <w:r>
              <w:rPr>
                <w:rFonts w:hint="eastAsia" w:ascii="宋体" w:hAnsi="宋体" w:cs="宋体"/>
                <w:szCs w:val="21"/>
                <w:highlight w:val="none"/>
              </w:rPr>
              <w:t>震击式标准振筛机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4DFFCAF">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6892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81BC8FF">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3</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269E1CDB">
            <w:pPr>
              <w:shd w:val="clear" w:color="auto" w:fill="auto"/>
              <w:jc w:val="center"/>
              <w:rPr>
                <w:rFonts w:ascii="宋体" w:hAnsi="宋体" w:cs="宋体"/>
                <w:sz w:val="22"/>
                <w:szCs w:val="21"/>
                <w:highlight w:val="none"/>
              </w:rPr>
            </w:pPr>
            <w:r>
              <w:rPr>
                <w:rFonts w:hint="eastAsia" w:ascii="宋体" w:hAnsi="宋体" w:cs="宋体"/>
                <w:szCs w:val="21"/>
                <w:highlight w:val="none"/>
              </w:rPr>
              <w:t>微机控制压力试验机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C36821C">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7C98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2CC7E8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4</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0ACF7A67">
            <w:pPr>
              <w:shd w:val="clear" w:color="auto" w:fill="auto"/>
              <w:jc w:val="center"/>
              <w:rPr>
                <w:rFonts w:ascii="宋体" w:hAnsi="宋体" w:cs="宋体"/>
                <w:sz w:val="22"/>
                <w:szCs w:val="21"/>
                <w:highlight w:val="none"/>
              </w:rPr>
            </w:pPr>
            <w:r>
              <w:rPr>
                <w:rFonts w:hint="eastAsia" w:ascii="宋体" w:hAnsi="宋体" w:cs="宋体"/>
                <w:szCs w:val="21"/>
                <w:highlight w:val="none"/>
              </w:rPr>
              <w:t>微机控制电子万能试验机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11B6D63">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5B6C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85CDDEE">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5</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12620DBF">
            <w:pPr>
              <w:shd w:val="clear" w:color="auto" w:fill="auto"/>
              <w:jc w:val="center"/>
              <w:rPr>
                <w:rFonts w:ascii="宋体" w:hAnsi="宋体" w:cs="宋体"/>
                <w:sz w:val="22"/>
                <w:szCs w:val="21"/>
                <w:highlight w:val="none"/>
              </w:rPr>
            </w:pPr>
            <w:r>
              <w:rPr>
                <w:rFonts w:hint="eastAsia" w:ascii="宋体" w:hAnsi="宋体" w:cs="宋体"/>
                <w:szCs w:val="21"/>
                <w:highlight w:val="none"/>
              </w:rPr>
              <w:t>一体式自动电位滴定仪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2D06E87">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0864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4F87C55">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6</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41ED0E1E">
            <w:pPr>
              <w:shd w:val="clear" w:color="auto" w:fill="auto"/>
              <w:jc w:val="center"/>
              <w:rPr>
                <w:rFonts w:ascii="宋体" w:hAnsi="宋体" w:cs="宋体"/>
                <w:sz w:val="22"/>
                <w:szCs w:val="21"/>
                <w:highlight w:val="none"/>
              </w:rPr>
            </w:pPr>
            <w:r>
              <w:rPr>
                <w:rFonts w:hint="eastAsia" w:ascii="宋体" w:hAnsi="宋体" w:cs="宋体"/>
                <w:szCs w:val="21"/>
                <w:highlight w:val="none"/>
              </w:rPr>
              <w:t>沸煮箱</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F951665">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6CC0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7753551">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7</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730B5FFC">
            <w:pPr>
              <w:shd w:val="clear" w:color="auto" w:fill="auto"/>
              <w:jc w:val="center"/>
              <w:rPr>
                <w:rFonts w:ascii="宋体" w:hAnsi="宋体" w:cs="宋体"/>
                <w:sz w:val="22"/>
                <w:szCs w:val="21"/>
                <w:highlight w:val="none"/>
              </w:rPr>
            </w:pPr>
            <w:r>
              <w:rPr>
                <w:rFonts w:hint="eastAsia" w:ascii="宋体" w:hAnsi="宋体" w:cs="宋体"/>
                <w:szCs w:val="21"/>
                <w:highlight w:val="none"/>
              </w:rPr>
              <w:t>雷氏夹测定仪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266962D">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5310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E10256D">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8</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66FAF27B">
            <w:pPr>
              <w:shd w:val="clear" w:color="auto" w:fill="auto"/>
              <w:jc w:val="center"/>
              <w:rPr>
                <w:rFonts w:ascii="宋体" w:hAnsi="宋体" w:cs="宋体"/>
                <w:szCs w:val="21"/>
                <w:highlight w:val="none"/>
              </w:rPr>
            </w:pPr>
            <w:r>
              <w:rPr>
                <w:rFonts w:hint="eastAsia" w:ascii="宋体" w:hAnsi="宋体" w:cs="宋体"/>
                <w:szCs w:val="21"/>
                <w:highlight w:val="none"/>
              </w:rPr>
              <w:t>雷氏夹膨胀</w:t>
            </w:r>
          </w:p>
          <w:p w14:paraId="605C5448">
            <w:pPr>
              <w:shd w:val="clear" w:color="auto" w:fill="auto"/>
              <w:jc w:val="center"/>
              <w:rPr>
                <w:rFonts w:ascii="宋体" w:hAnsi="宋体" w:cs="宋体"/>
                <w:sz w:val="22"/>
                <w:szCs w:val="21"/>
                <w:highlight w:val="none"/>
              </w:rPr>
            </w:pPr>
            <w:r>
              <w:rPr>
                <w:rFonts w:hint="eastAsia" w:ascii="宋体" w:hAnsi="宋体" w:cs="宋体"/>
                <w:szCs w:val="21"/>
                <w:highlight w:val="none"/>
              </w:rPr>
              <w:t>测定仪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2E2F472">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5CA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4F1CAC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9</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3C2DC99A">
            <w:pPr>
              <w:shd w:val="clear" w:color="auto" w:fill="auto"/>
              <w:jc w:val="center"/>
              <w:rPr>
                <w:rFonts w:ascii="宋体" w:hAnsi="宋体" w:cs="宋体"/>
                <w:sz w:val="22"/>
                <w:szCs w:val="21"/>
                <w:highlight w:val="none"/>
              </w:rPr>
            </w:pPr>
            <w:r>
              <w:rPr>
                <w:rFonts w:hint="eastAsia" w:ascii="宋体" w:hAnsi="宋体" w:cs="宋体"/>
                <w:szCs w:val="21"/>
                <w:highlight w:val="none"/>
              </w:rPr>
              <w:t>电热鼓风干燥箱</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DCA1729">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2C15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11601C8">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10</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5C8C248">
            <w:pPr>
              <w:shd w:val="clear" w:color="auto" w:fill="auto"/>
              <w:jc w:val="center"/>
              <w:rPr>
                <w:rFonts w:ascii="宋体" w:hAnsi="宋体" w:cs="宋体"/>
                <w:sz w:val="22"/>
                <w:szCs w:val="21"/>
                <w:highlight w:val="none"/>
              </w:rPr>
            </w:pPr>
            <w:r>
              <w:rPr>
                <w:rFonts w:ascii="Segoe UI" w:hAnsi="Segoe UI" w:cs="Segoe UI"/>
                <w:szCs w:val="21"/>
                <w:highlight w:val="none"/>
                <w:shd w:val="clear" w:color="auto" w:fill="auto"/>
              </w:rPr>
              <w:t>微机控制电子抗压抗折试验机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6BD27135">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58CF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C681A3">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11</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3A314B69">
            <w:pPr>
              <w:shd w:val="clear" w:color="auto" w:fill="auto"/>
              <w:jc w:val="center"/>
              <w:rPr>
                <w:rFonts w:ascii="宋体" w:hAnsi="宋体" w:cs="宋体"/>
                <w:sz w:val="22"/>
                <w:szCs w:val="21"/>
                <w:highlight w:val="none"/>
              </w:rPr>
            </w:pPr>
            <w:r>
              <w:rPr>
                <w:rFonts w:hint="eastAsia" w:ascii="宋体" w:hAnsi="宋体" w:cs="宋体"/>
                <w:szCs w:val="21"/>
                <w:highlight w:val="none"/>
              </w:rPr>
              <w:t>钢筋弯曲试验机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75A17A7">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4862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939D19D">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12</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398AAFC1">
            <w:pPr>
              <w:shd w:val="clear" w:color="auto" w:fill="auto"/>
              <w:jc w:val="center"/>
              <w:rPr>
                <w:rFonts w:ascii="宋体" w:hAnsi="宋体" w:cs="宋体"/>
                <w:sz w:val="22"/>
                <w:szCs w:val="21"/>
                <w:highlight w:val="none"/>
              </w:rPr>
            </w:pPr>
            <w:r>
              <w:rPr>
                <w:rFonts w:hint="eastAsia" w:ascii="宋体" w:hAnsi="宋体" w:cs="宋体"/>
                <w:szCs w:val="21"/>
                <w:highlight w:val="none"/>
              </w:rPr>
              <w:t>钢筋称重测长仪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D66C29D">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317E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F5CA3E5">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13</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7E3BC9A9">
            <w:pPr>
              <w:shd w:val="clear" w:color="auto" w:fill="auto"/>
              <w:jc w:val="center"/>
              <w:rPr>
                <w:rFonts w:ascii="宋体" w:hAnsi="宋体" w:cs="宋体"/>
                <w:sz w:val="22"/>
                <w:szCs w:val="21"/>
                <w:highlight w:val="none"/>
              </w:rPr>
            </w:pPr>
            <w:r>
              <w:rPr>
                <w:rFonts w:hint="eastAsia" w:ascii="宋体" w:hAnsi="宋体" w:cs="宋体"/>
                <w:szCs w:val="21"/>
                <w:highlight w:val="none"/>
              </w:rPr>
              <w:t>裂缝测宽仪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B7EEF71">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717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C36CE91">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14</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3F5E3DDB">
            <w:pPr>
              <w:shd w:val="clear" w:color="auto" w:fill="auto"/>
              <w:jc w:val="center"/>
              <w:rPr>
                <w:rFonts w:ascii="宋体" w:hAnsi="宋体" w:cs="宋体"/>
                <w:sz w:val="22"/>
                <w:szCs w:val="21"/>
                <w:highlight w:val="none"/>
              </w:rPr>
            </w:pPr>
            <w:r>
              <w:rPr>
                <w:rFonts w:hint="eastAsia" w:ascii="宋体" w:hAnsi="宋体" w:cs="宋体"/>
                <w:szCs w:val="21"/>
                <w:highlight w:val="none"/>
              </w:rPr>
              <w:t>沥青针入度测定仪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930BA7C">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264B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106430F">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15</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A14523A">
            <w:pPr>
              <w:shd w:val="clear" w:color="auto" w:fill="auto"/>
              <w:jc w:val="center"/>
              <w:rPr>
                <w:rFonts w:ascii="宋体" w:hAnsi="宋体" w:cs="宋体"/>
                <w:sz w:val="22"/>
                <w:szCs w:val="21"/>
                <w:highlight w:val="none"/>
              </w:rPr>
            </w:pPr>
            <w:r>
              <w:rPr>
                <w:rFonts w:hint="eastAsia" w:ascii="宋体" w:hAnsi="宋体" w:cs="宋体"/>
                <w:szCs w:val="21"/>
                <w:highlight w:val="none"/>
              </w:rPr>
              <w:t>全自动沥青软化点试验器</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D3E8D90">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4EF3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4BDE57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16</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39657870">
            <w:pPr>
              <w:shd w:val="clear" w:color="auto" w:fill="auto"/>
              <w:jc w:val="center"/>
              <w:rPr>
                <w:rFonts w:ascii="宋体" w:hAnsi="宋体" w:cs="宋体"/>
                <w:sz w:val="22"/>
                <w:szCs w:val="21"/>
                <w:highlight w:val="none"/>
              </w:rPr>
            </w:pPr>
            <w:r>
              <w:rPr>
                <w:rFonts w:hint="eastAsia" w:ascii="宋体" w:hAnsi="宋体" w:cs="宋体"/>
                <w:szCs w:val="21"/>
                <w:highlight w:val="none"/>
              </w:rPr>
              <w:t>沥青延度试验器</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47FB53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364B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A722AA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17</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0A25594F">
            <w:pPr>
              <w:shd w:val="clear" w:color="auto" w:fill="auto"/>
              <w:jc w:val="center"/>
              <w:rPr>
                <w:rFonts w:ascii="宋体" w:hAnsi="宋体" w:cs="宋体"/>
                <w:sz w:val="22"/>
                <w:szCs w:val="21"/>
                <w:highlight w:val="none"/>
              </w:rPr>
            </w:pPr>
            <w:r>
              <w:rPr>
                <w:rFonts w:hint="eastAsia" w:ascii="宋体" w:hAnsi="宋体" w:cs="宋体"/>
                <w:szCs w:val="21"/>
                <w:highlight w:val="none"/>
              </w:rPr>
              <w:t>沥青动力粘度试验器</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64C31F03">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3039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30E9187">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18</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2CF9B69">
            <w:pPr>
              <w:shd w:val="clear" w:color="auto" w:fill="auto"/>
              <w:jc w:val="center"/>
              <w:rPr>
                <w:rFonts w:ascii="宋体" w:hAnsi="宋体" w:cs="宋体"/>
                <w:sz w:val="22"/>
                <w:szCs w:val="21"/>
                <w:highlight w:val="none"/>
              </w:rPr>
            </w:pPr>
            <w:r>
              <w:rPr>
                <w:rFonts w:hint="eastAsia" w:ascii="宋体" w:hAnsi="宋体" w:cs="宋体"/>
                <w:szCs w:val="21"/>
                <w:highlight w:val="none"/>
              </w:rPr>
              <w:t>沥青混合料理论最大相对密度仪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85D87A1">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206A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74388D9">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19</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4190CD6B">
            <w:pPr>
              <w:shd w:val="clear" w:color="auto" w:fill="auto"/>
              <w:jc w:val="center"/>
              <w:rPr>
                <w:rFonts w:ascii="宋体" w:hAnsi="宋体" w:cs="宋体"/>
                <w:sz w:val="22"/>
                <w:szCs w:val="21"/>
                <w:highlight w:val="none"/>
              </w:rPr>
            </w:pPr>
            <w:r>
              <w:rPr>
                <w:rFonts w:hint="eastAsia" w:ascii="宋体" w:hAnsi="宋体" w:cs="宋体"/>
                <w:szCs w:val="21"/>
                <w:highlight w:val="none"/>
              </w:rPr>
              <w:t>水泥净浆搅拌机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C2F6B60">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31FB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E4A556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20</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1454247E">
            <w:pPr>
              <w:shd w:val="clear" w:color="auto" w:fill="auto"/>
              <w:jc w:val="center"/>
              <w:rPr>
                <w:rFonts w:ascii="宋体" w:hAnsi="宋体" w:cs="宋体"/>
                <w:sz w:val="22"/>
                <w:szCs w:val="21"/>
                <w:highlight w:val="none"/>
              </w:rPr>
            </w:pPr>
            <w:r>
              <w:rPr>
                <w:rFonts w:hint="eastAsia" w:ascii="宋体" w:hAnsi="宋体" w:cs="宋体"/>
                <w:szCs w:val="21"/>
                <w:highlight w:val="none"/>
              </w:rPr>
              <w:t>水泥胶砂振实台</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65D398E8">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3671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7CD49C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21</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5C00E7F">
            <w:pPr>
              <w:widowControl/>
              <w:shd w:val="clear" w:color="auto" w:fill="auto"/>
              <w:jc w:val="center"/>
              <w:rPr>
                <w:rFonts w:ascii="宋体" w:hAnsi="宋体" w:cs="宋体"/>
                <w:sz w:val="22"/>
                <w:szCs w:val="21"/>
                <w:highlight w:val="none"/>
              </w:rPr>
            </w:pPr>
            <w:r>
              <w:rPr>
                <w:rFonts w:ascii="Segoe UI" w:hAnsi="Segoe UI" w:cs="Segoe UI"/>
                <w:szCs w:val="21"/>
                <w:highlight w:val="none"/>
              </w:rPr>
              <w:t>环保型水泥细度负压筛析仪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9BB5863">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0A6F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CD6D28C">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22</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297364C1">
            <w:pPr>
              <w:shd w:val="clear" w:color="auto" w:fill="auto"/>
              <w:jc w:val="center"/>
              <w:rPr>
                <w:rFonts w:ascii="宋体" w:hAnsi="宋体" w:cs="宋体"/>
                <w:sz w:val="22"/>
                <w:szCs w:val="21"/>
                <w:highlight w:val="none"/>
              </w:rPr>
            </w:pPr>
            <w:r>
              <w:rPr>
                <w:rFonts w:hint="eastAsia" w:ascii="宋体" w:hAnsi="宋体" w:cs="宋体"/>
                <w:szCs w:val="21"/>
                <w:highlight w:val="none"/>
              </w:rPr>
              <w:t>水泥细度负压筛析仪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F326467">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3716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C0AF70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23</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61FE7DE1">
            <w:pPr>
              <w:shd w:val="clear" w:color="auto" w:fill="auto"/>
              <w:jc w:val="center"/>
              <w:rPr>
                <w:rFonts w:hint="eastAsia" w:ascii="宋体" w:hAnsi="宋体" w:eastAsia="宋体" w:cs="宋体"/>
                <w:szCs w:val="21"/>
                <w:highlight w:val="none"/>
              </w:rPr>
            </w:pPr>
            <w:r>
              <w:rPr>
                <w:rFonts w:hint="eastAsia" w:ascii="宋体" w:hAnsi="宋体" w:eastAsia="宋体" w:cs="宋体"/>
                <w:szCs w:val="21"/>
                <w:highlight w:val="none"/>
              </w:rPr>
              <w:t>全自动砼抗渗仪/高精度抗渗仪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7E9B2AE">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3099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81FE5F9">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24</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4D2B307">
            <w:pPr>
              <w:shd w:val="clear" w:color="auto" w:fill="auto"/>
              <w:jc w:val="center"/>
              <w:rPr>
                <w:rFonts w:hint="eastAsia" w:ascii="宋体" w:hAnsi="宋体" w:eastAsia="宋体" w:cs="宋体"/>
                <w:szCs w:val="21"/>
                <w:highlight w:val="none"/>
              </w:rPr>
            </w:pPr>
            <w:r>
              <w:rPr>
                <w:rFonts w:hint="eastAsia" w:ascii="宋体" w:hAnsi="宋体" w:eastAsia="宋体" w:cs="宋体"/>
                <w:szCs w:val="21"/>
                <w:highlight w:val="none"/>
              </w:rPr>
              <w:t>强制式单卧轴混凝土搅拌机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96AC8A9">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59BC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88A6CE">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25</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6E305216">
            <w:pPr>
              <w:shd w:val="clear" w:color="auto" w:fill="auto"/>
              <w:jc w:val="center"/>
              <w:rPr>
                <w:rFonts w:hint="eastAsia" w:ascii="宋体" w:hAnsi="宋体" w:eastAsia="宋体" w:cs="宋体"/>
                <w:szCs w:val="21"/>
                <w:highlight w:val="none"/>
              </w:rPr>
            </w:pPr>
            <w:r>
              <w:rPr>
                <w:rFonts w:hint="eastAsia" w:ascii="宋体" w:hAnsi="宋体" w:eastAsia="宋体" w:cs="宋体"/>
                <w:szCs w:val="21"/>
                <w:highlight w:val="none"/>
              </w:rPr>
              <w:t>高强螺栓自动测试仪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9B8B147">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6EEA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E073357">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26</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0688606">
            <w:pPr>
              <w:shd w:val="clear" w:color="auto" w:fill="auto"/>
              <w:jc w:val="center"/>
              <w:rPr>
                <w:rFonts w:hint="eastAsia" w:ascii="宋体" w:hAnsi="宋体" w:eastAsia="宋体" w:cs="宋体"/>
                <w:szCs w:val="21"/>
                <w:highlight w:val="none"/>
              </w:rPr>
            </w:pPr>
            <w:r>
              <w:rPr>
                <w:rFonts w:hint="eastAsia" w:ascii="宋体" w:hAnsi="宋体" w:eastAsia="宋体" w:cs="宋体"/>
                <w:szCs w:val="21"/>
                <w:highlight w:val="none"/>
              </w:rPr>
              <w:t>液晶摆锤冲击试验机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4C26BBE">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0EA6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8BC0C73">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27</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08410BE9">
            <w:pPr>
              <w:shd w:val="clear" w:color="auto" w:fill="auto"/>
              <w:jc w:val="center"/>
              <w:rPr>
                <w:rFonts w:ascii="宋体" w:hAnsi="宋体" w:cs="宋体"/>
                <w:sz w:val="22"/>
                <w:szCs w:val="21"/>
                <w:highlight w:val="none"/>
              </w:rPr>
            </w:pPr>
            <w:r>
              <w:rPr>
                <w:rFonts w:hint="eastAsia" w:ascii="宋体" w:hAnsi="宋体" w:cs="宋体"/>
                <w:szCs w:val="21"/>
                <w:highlight w:val="none"/>
              </w:rPr>
              <w:t>激光测距仪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6E8D38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2913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04DE95A">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28</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42ACCAF4">
            <w:pPr>
              <w:shd w:val="clear" w:color="auto" w:fill="auto"/>
              <w:jc w:val="center"/>
              <w:rPr>
                <w:rFonts w:ascii="宋体" w:hAnsi="宋体" w:cs="宋体"/>
                <w:sz w:val="22"/>
                <w:szCs w:val="21"/>
                <w:highlight w:val="none"/>
              </w:rPr>
            </w:pPr>
            <w:r>
              <w:rPr>
                <w:rFonts w:hint="eastAsia" w:ascii="宋体" w:hAnsi="宋体" w:cs="宋体"/>
                <w:szCs w:val="21"/>
                <w:highlight w:val="none"/>
              </w:rPr>
              <w:t>箱式电阻炉</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11F0F1E">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4A4A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EF5434">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29</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73C3395B">
            <w:pPr>
              <w:shd w:val="clear" w:color="auto" w:fill="auto"/>
              <w:jc w:val="center"/>
              <w:rPr>
                <w:rFonts w:ascii="宋体" w:hAnsi="宋体" w:cs="宋体"/>
                <w:sz w:val="22"/>
                <w:szCs w:val="21"/>
                <w:highlight w:val="none"/>
              </w:rPr>
            </w:pPr>
            <w:r>
              <w:rPr>
                <w:rFonts w:hint="eastAsia" w:ascii="宋体" w:hAnsi="宋体" w:cs="宋体"/>
                <w:szCs w:val="21"/>
                <w:highlight w:val="none"/>
              </w:rPr>
              <w:t>低温试验箱</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0D4958C">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1F83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115EE8">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30</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25BA9423">
            <w:pPr>
              <w:shd w:val="clear" w:color="auto" w:fill="auto"/>
              <w:jc w:val="center"/>
              <w:rPr>
                <w:rFonts w:ascii="宋体" w:hAnsi="宋体" w:cs="宋体"/>
                <w:sz w:val="22"/>
                <w:szCs w:val="21"/>
                <w:highlight w:val="none"/>
              </w:rPr>
            </w:pPr>
            <w:r>
              <w:rPr>
                <w:rFonts w:hint="eastAsia" w:ascii="宋体" w:hAnsi="宋体" w:cs="宋体"/>
                <w:szCs w:val="21"/>
                <w:highlight w:val="none"/>
              </w:rPr>
              <w:t>液晶全自动落锤冲击试验机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3B337A0">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2054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04720DC">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31</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4262F1F2">
            <w:pPr>
              <w:shd w:val="clear" w:color="auto" w:fill="auto"/>
              <w:jc w:val="center"/>
              <w:rPr>
                <w:rFonts w:ascii="宋体" w:hAnsi="宋体" w:cs="宋体"/>
                <w:sz w:val="22"/>
                <w:szCs w:val="21"/>
                <w:highlight w:val="none"/>
              </w:rPr>
            </w:pPr>
            <w:r>
              <w:rPr>
                <w:rFonts w:hint="eastAsia" w:ascii="宋体" w:hAnsi="宋体" w:cs="宋体"/>
                <w:szCs w:val="21"/>
                <w:highlight w:val="none"/>
              </w:rPr>
              <w:t>涂层测厚仪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E498410">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r w14:paraId="1F98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FD83126">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32</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121ACC2">
            <w:pPr>
              <w:shd w:val="clear" w:color="auto" w:fill="auto"/>
              <w:jc w:val="center"/>
              <w:rPr>
                <w:rFonts w:ascii="宋体" w:hAnsi="宋体" w:cs="宋体"/>
                <w:sz w:val="22"/>
                <w:szCs w:val="21"/>
                <w:highlight w:val="none"/>
              </w:rPr>
            </w:pPr>
            <w:r>
              <w:rPr>
                <w:rFonts w:hint="eastAsia" w:ascii="宋体" w:hAnsi="宋体" w:cs="宋体"/>
                <w:szCs w:val="21"/>
                <w:highlight w:val="none"/>
              </w:rPr>
              <w:t>数字回弹仪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59F9D68">
            <w:pPr>
              <w:shd w:val="clear" w:color="auto" w:fill="auto"/>
              <w:adjustRightInd w:val="0"/>
              <w:snapToGrid w:val="0"/>
              <w:jc w:val="center"/>
              <w:rPr>
                <w:rFonts w:ascii="宋体" w:hAnsi="宋体" w:cs="宋体"/>
                <w:szCs w:val="21"/>
                <w:highlight w:val="none"/>
              </w:rPr>
            </w:pPr>
            <w:r>
              <w:rPr>
                <w:rFonts w:hint="eastAsia" w:ascii="宋体" w:hAnsi="宋体" w:cs="宋体"/>
                <w:szCs w:val="21"/>
                <w:highlight w:val="none"/>
              </w:rPr>
              <w:t>1台</w:t>
            </w:r>
          </w:p>
        </w:tc>
      </w:tr>
    </w:tbl>
    <w:p w14:paraId="7995C4E8">
      <w:pPr>
        <w:shd w:val="clear" w:color="auto" w:fill="auto"/>
        <w:tabs>
          <w:tab w:val="left" w:pos="0"/>
          <w:tab w:val="left" w:pos="360"/>
          <w:tab w:val="left" w:pos="1260"/>
          <w:tab w:val="left" w:pos="1440"/>
        </w:tabs>
        <w:adjustRightInd w:val="0"/>
        <w:snapToGrid w:val="0"/>
        <w:spacing w:line="360" w:lineRule="auto"/>
        <w:ind w:firstLine="480" w:firstLineChars="200"/>
        <w:rPr>
          <w:rFonts w:hint="eastAsia" w:ascii="宋体" w:hAnsi="宋体" w:cs="宋体"/>
          <w:bCs/>
          <w:snapToGrid w:val="0"/>
          <w:kern w:val="28"/>
          <w:sz w:val="24"/>
          <w:szCs w:val="24"/>
          <w:highlight w:val="none"/>
          <w:lang w:bidi="ar"/>
        </w:rPr>
      </w:pPr>
      <w:r>
        <w:rPr>
          <w:rFonts w:hint="eastAsia" w:ascii="宋体" w:hAnsi="宋体" w:cs="宋体"/>
          <w:bCs/>
          <w:snapToGrid w:val="0"/>
          <w:kern w:val="28"/>
          <w:sz w:val="24"/>
          <w:szCs w:val="24"/>
          <w:highlight w:val="none"/>
          <w:lang w:bidi="ar"/>
        </w:rPr>
        <w:t>注:上表中为投入本项目的检测设备的最低要求。</w:t>
      </w:r>
    </w:p>
    <w:p w14:paraId="3B4B728B">
      <w:pPr>
        <w:pStyle w:val="26"/>
        <w:numPr>
          <w:ilvl w:val="-1"/>
          <w:numId w:val="0"/>
        </w:numPr>
        <w:ind w:firstLine="480" w:firstLineChars="200"/>
        <w:rPr>
          <w:rFonts w:hint="eastAsia"/>
        </w:rPr>
      </w:pPr>
      <w:r>
        <w:rPr>
          <w:rFonts w:hint="eastAsia" w:ascii="宋体" w:hAnsi="宋体" w:cs="宋体"/>
          <w:bCs/>
          <w:snapToGrid w:val="0"/>
          <w:kern w:val="28"/>
          <w:sz w:val="24"/>
          <w:szCs w:val="24"/>
          <w:highlight w:val="none"/>
          <w:lang w:bidi="ar"/>
        </w:rPr>
        <w:t>用于完成本项目检测的仪器、设备和材料由承包人自行运输，存管。仪器、设备和材料应有产品出厂合格证，检定</w:t>
      </w:r>
      <w:r>
        <w:rPr>
          <w:rFonts w:hint="eastAsia" w:ascii="宋体" w:hAnsi="宋体" w:cs="宋体"/>
          <w:bCs/>
          <w:kern w:val="28"/>
          <w:sz w:val="24"/>
          <w:szCs w:val="24"/>
          <w:highlight w:val="none"/>
          <w:lang w:bidi="ar"/>
        </w:rPr>
        <w:t>/</w:t>
      </w:r>
      <w:r>
        <w:rPr>
          <w:rFonts w:hint="eastAsia" w:ascii="宋体" w:hAnsi="宋体" w:cs="宋体"/>
          <w:bCs/>
          <w:snapToGrid w:val="0"/>
          <w:kern w:val="28"/>
          <w:sz w:val="24"/>
          <w:szCs w:val="24"/>
          <w:highlight w:val="none"/>
          <w:lang w:bidi="ar"/>
        </w:rPr>
        <w:t>校准证书，同时符合相关技术标准和检定要求。本项目应遵守广州市建设科学技术委员会等相关部门对本工程的相关批示及指导意见执行。</w:t>
      </w:r>
    </w:p>
    <w:p w14:paraId="2438B60D">
      <w:pPr>
        <w:pStyle w:val="26"/>
        <w:numPr>
          <w:ilvl w:val="-1"/>
          <w:numId w:val="0"/>
        </w:numPr>
        <w:ind w:firstLine="0"/>
        <w:rPr>
          <w:rFonts w:hint="eastAsia"/>
        </w:rPr>
      </w:pPr>
    </w:p>
    <w:p w14:paraId="4F36E3E6">
      <w:pPr>
        <w:pStyle w:val="3"/>
        <w:ind w:firstLine="482" w:firstLineChars="200"/>
        <w:jc w:val="center"/>
        <w:rPr>
          <w:color w:val="auto"/>
          <w:highlight w:val="none"/>
        </w:rPr>
      </w:pPr>
      <w:r>
        <w:rPr>
          <w:rFonts w:hint="eastAsia" w:cs="宋体"/>
          <w:bCs/>
          <w:color w:val="auto"/>
          <w:sz w:val="24"/>
          <w:szCs w:val="24"/>
          <w:highlight w:val="none"/>
        </w:rPr>
        <w:br w:type="page"/>
      </w:r>
      <w:bookmarkStart w:id="139" w:name="_Toc118553994"/>
      <w:r>
        <w:rPr>
          <w:rFonts w:hint="eastAsia"/>
          <w:color w:val="auto"/>
          <w:highlight w:val="none"/>
        </w:rPr>
        <w:t>第三卷</w:t>
      </w:r>
      <w:bookmarkEnd w:id="130"/>
      <w:bookmarkEnd w:id="139"/>
    </w:p>
    <w:p w14:paraId="241CEF9B">
      <w:pPr>
        <w:pStyle w:val="3"/>
        <w:rPr>
          <w:color w:val="auto"/>
          <w:highlight w:val="none"/>
        </w:rPr>
      </w:pPr>
      <w:bookmarkStart w:id="140" w:name="_Toc533357327"/>
      <w:bookmarkStart w:id="141" w:name="_Toc118553995"/>
      <w:r>
        <w:rPr>
          <w:rFonts w:hint="eastAsia"/>
          <w:color w:val="auto"/>
          <w:highlight w:val="none"/>
        </w:rPr>
        <w:t>第六章  投标文件格式</w:t>
      </w:r>
      <w:bookmarkEnd w:id="140"/>
      <w:bookmarkEnd w:id="141"/>
    </w:p>
    <w:p w14:paraId="6197D409">
      <w:pPr>
        <w:spacing w:line="360" w:lineRule="auto"/>
        <w:jc w:val="center"/>
        <w:rPr>
          <w:rFonts w:ascii="宋体" w:hAnsi="宋体"/>
          <w:color w:val="auto"/>
          <w:sz w:val="20"/>
          <w:szCs w:val="24"/>
          <w:highlight w:val="none"/>
        </w:rPr>
      </w:pPr>
      <w:r>
        <w:rPr>
          <w:color w:val="auto"/>
          <w:highlight w:val="none"/>
        </w:rPr>
        <w:br w:type="page"/>
      </w:r>
      <w:r>
        <w:rPr>
          <w:rFonts w:hint="eastAsia" w:ascii="宋体" w:hAnsi="宋体" w:cs="宋体"/>
          <w:color w:val="auto"/>
          <w:sz w:val="44"/>
          <w:szCs w:val="44"/>
          <w:highlight w:val="none"/>
          <w:lang w:eastAsia="zh-CN"/>
        </w:rPr>
        <w:t>广州市黄埔区新龙镇镇龙村(西片区)城中村改造项目复建 F07 地块工程检测监测服务</w:t>
      </w:r>
    </w:p>
    <w:p w14:paraId="7CD2B4C0">
      <w:pPr>
        <w:tabs>
          <w:tab w:val="left" w:pos="3780"/>
          <w:tab w:val="left" w:pos="4440"/>
          <w:tab w:val="left" w:pos="5100"/>
        </w:tabs>
        <w:spacing w:line="549" w:lineRule="exact"/>
        <w:ind w:left="3138" w:right="2659"/>
        <w:jc w:val="center"/>
        <w:rPr>
          <w:rFonts w:ascii="宋体" w:hAnsi="宋体"/>
          <w:color w:val="auto"/>
          <w:sz w:val="44"/>
          <w:szCs w:val="24"/>
          <w:highlight w:val="none"/>
        </w:rPr>
      </w:pPr>
    </w:p>
    <w:p w14:paraId="3F954FA7">
      <w:pPr>
        <w:pStyle w:val="27"/>
        <w:rPr>
          <w:rFonts w:ascii="宋体" w:hAnsi="宋体"/>
          <w:color w:val="auto"/>
          <w:sz w:val="44"/>
          <w:szCs w:val="24"/>
          <w:highlight w:val="none"/>
        </w:rPr>
      </w:pPr>
    </w:p>
    <w:p w14:paraId="3BA87B8C">
      <w:pPr>
        <w:pStyle w:val="27"/>
        <w:rPr>
          <w:rFonts w:ascii="宋体" w:hAnsi="宋体"/>
          <w:color w:val="auto"/>
          <w:sz w:val="44"/>
          <w:szCs w:val="24"/>
          <w:highlight w:val="none"/>
        </w:rPr>
      </w:pPr>
    </w:p>
    <w:p w14:paraId="7CFED6D4">
      <w:pPr>
        <w:pStyle w:val="27"/>
        <w:rPr>
          <w:rFonts w:ascii="宋体" w:hAnsi="宋体"/>
          <w:color w:val="auto"/>
          <w:sz w:val="44"/>
          <w:szCs w:val="24"/>
          <w:highlight w:val="none"/>
        </w:rPr>
      </w:pPr>
    </w:p>
    <w:p w14:paraId="68E8559F">
      <w:pPr>
        <w:pStyle w:val="27"/>
        <w:rPr>
          <w:rFonts w:ascii="宋体" w:hAnsi="宋体"/>
          <w:color w:val="auto"/>
          <w:sz w:val="44"/>
          <w:szCs w:val="24"/>
          <w:highlight w:val="none"/>
        </w:rPr>
      </w:pPr>
    </w:p>
    <w:p w14:paraId="7534E2C1">
      <w:pPr>
        <w:pStyle w:val="35"/>
        <w:rPr>
          <w:color w:val="auto"/>
          <w:highlight w:val="none"/>
        </w:rPr>
      </w:pPr>
    </w:p>
    <w:p w14:paraId="3E0200CC">
      <w:pPr>
        <w:pStyle w:val="35"/>
        <w:rPr>
          <w:color w:val="auto"/>
          <w:highlight w:val="none"/>
        </w:rPr>
      </w:pPr>
    </w:p>
    <w:p w14:paraId="7C85F78F">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14:paraId="64710EE6">
      <w:pPr>
        <w:spacing w:line="200" w:lineRule="exact"/>
        <w:jc w:val="left"/>
        <w:rPr>
          <w:rFonts w:ascii="宋体" w:hAnsi="宋体"/>
          <w:color w:val="auto"/>
          <w:sz w:val="20"/>
          <w:szCs w:val="24"/>
          <w:highlight w:val="none"/>
        </w:rPr>
      </w:pPr>
    </w:p>
    <w:p w14:paraId="41AE55C1">
      <w:pPr>
        <w:spacing w:line="200" w:lineRule="exact"/>
        <w:jc w:val="left"/>
        <w:rPr>
          <w:rFonts w:ascii="宋体" w:hAnsi="宋体"/>
          <w:color w:val="auto"/>
          <w:sz w:val="20"/>
          <w:szCs w:val="24"/>
          <w:highlight w:val="none"/>
        </w:rPr>
      </w:pPr>
    </w:p>
    <w:p w14:paraId="2DCDD506">
      <w:pPr>
        <w:spacing w:line="200" w:lineRule="exact"/>
        <w:jc w:val="left"/>
        <w:rPr>
          <w:rFonts w:ascii="宋体" w:hAnsi="宋体"/>
          <w:color w:val="auto"/>
          <w:sz w:val="20"/>
          <w:szCs w:val="24"/>
          <w:highlight w:val="none"/>
        </w:rPr>
      </w:pPr>
    </w:p>
    <w:p w14:paraId="415E7AC8">
      <w:pPr>
        <w:spacing w:line="200" w:lineRule="exact"/>
        <w:jc w:val="left"/>
        <w:rPr>
          <w:rFonts w:ascii="宋体" w:hAnsi="宋体"/>
          <w:color w:val="auto"/>
          <w:sz w:val="20"/>
          <w:szCs w:val="24"/>
          <w:highlight w:val="none"/>
        </w:rPr>
      </w:pPr>
    </w:p>
    <w:p w14:paraId="3F1E95F6">
      <w:pPr>
        <w:spacing w:line="200" w:lineRule="exact"/>
        <w:jc w:val="left"/>
        <w:rPr>
          <w:rFonts w:ascii="宋体" w:hAnsi="宋体"/>
          <w:color w:val="auto"/>
          <w:sz w:val="20"/>
          <w:szCs w:val="24"/>
          <w:highlight w:val="none"/>
        </w:rPr>
      </w:pPr>
    </w:p>
    <w:p w14:paraId="1048EB05">
      <w:pPr>
        <w:spacing w:line="200" w:lineRule="exact"/>
        <w:jc w:val="left"/>
        <w:rPr>
          <w:rFonts w:ascii="宋体" w:hAnsi="宋体"/>
          <w:color w:val="auto"/>
          <w:sz w:val="20"/>
          <w:szCs w:val="24"/>
          <w:highlight w:val="none"/>
        </w:rPr>
      </w:pPr>
    </w:p>
    <w:p w14:paraId="6EA872BB">
      <w:pPr>
        <w:spacing w:line="200" w:lineRule="exact"/>
        <w:jc w:val="left"/>
        <w:rPr>
          <w:rFonts w:ascii="宋体" w:hAnsi="宋体"/>
          <w:color w:val="auto"/>
          <w:sz w:val="20"/>
          <w:szCs w:val="24"/>
          <w:highlight w:val="none"/>
        </w:rPr>
      </w:pPr>
    </w:p>
    <w:p w14:paraId="1D283890">
      <w:pPr>
        <w:spacing w:line="200" w:lineRule="exact"/>
        <w:jc w:val="left"/>
        <w:rPr>
          <w:rFonts w:ascii="宋体" w:hAnsi="宋体"/>
          <w:color w:val="auto"/>
          <w:sz w:val="20"/>
          <w:szCs w:val="24"/>
          <w:highlight w:val="none"/>
        </w:rPr>
      </w:pPr>
    </w:p>
    <w:p w14:paraId="72DA6ED3">
      <w:pPr>
        <w:spacing w:line="200" w:lineRule="exact"/>
        <w:jc w:val="left"/>
        <w:rPr>
          <w:rFonts w:ascii="宋体" w:hAnsi="宋体"/>
          <w:color w:val="auto"/>
          <w:sz w:val="20"/>
          <w:szCs w:val="24"/>
          <w:highlight w:val="none"/>
        </w:rPr>
      </w:pPr>
    </w:p>
    <w:p w14:paraId="14B6C967">
      <w:pPr>
        <w:spacing w:line="200" w:lineRule="exact"/>
        <w:jc w:val="left"/>
        <w:rPr>
          <w:rFonts w:ascii="宋体" w:hAnsi="宋体"/>
          <w:color w:val="auto"/>
          <w:sz w:val="20"/>
          <w:szCs w:val="24"/>
          <w:highlight w:val="none"/>
        </w:rPr>
      </w:pPr>
    </w:p>
    <w:p w14:paraId="25FB5E2C">
      <w:pPr>
        <w:spacing w:line="200" w:lineRule="exact"/>
        <w:jc w:val="left"/>
        <w:rPr>
          <w:rFonts w:ascii="宋体" w:hAnsi="宋体"/>
          <w:color w:val="auto"/>
          <w:sz w:val="20"/>
          <w:szCs w:val="24"/>
          <w:highlight w:val="none"/>
        </w:rPr>
      </w:pPr>
    </w:p>
    <w:p w14:paraId="4254F0DB">
      <w:pPr>
        <w:spacing w:line="200" w:lineRule="exact"/>
        <w:jc w:val="left"/>
        <w:rPr>
          <w:rFonts w:ascii="宋体" w:hAnsi="宋体"/>
          <w:color w:val="auto"/>
          <w:sz w:val="20"/>
          <w:szCs w:val="24"/>
          <w:highlight w:val="none"/>
        </w:rPr>
      </w:pPr>
    </w:p>
    <w:p w14:paraId="6723232A">
      <w:pPr>
        <w:spacing w:line="200" w:lineRule="exact"/>
        <w:jc w:val="left"/>
        <w:rPr>
          <w:rFonts w:ascii="宋体" w:hAnsi="宋体"/>
          <w:color w:val="auto"/>
          <w:sz w:val="20"/>
          <w:szCs w:val="24"/>
          <w:highlight w:val="none"/>
        </w:rPr>
      </w:pPr>
    </w:p>
    <w:p w14:paraId="2A98DF50">
      <w:pPr>
        <w:spacing w:line="200" w:lineRule="exact"/>
        <w:jc w:val="left"/>
        <w:rPr>
          <w:rFonts w:ascii="宋体" w:hAnsi="宋体"/>
          <w:color w:val="auto"/>
          <w:sz w:val="20"/>
          <w:szCs w:val="24"/>
          <w:highlight w:val="none"/>
        </w:rPr>
      </w:pPr>
    </w:p>
    <w:p w14:paraId="254BCC98">
      <w:pPr>
        <w:spacing w:line="200" w:lineRule="exact"/>
        <w:jc w:val="left"/>
        <w:rPr>
          <w:rFonts w:ascii="宋体" w:hAnsi="宋体"/>
          <w:color w:val="auto"/>
          <w:sz w:val="20"/>
          <w:szCs w:val="24"/>
          <w:highlight w:val="none"/>
        </w:rPr>
      </w:pPr>
    </w:p>
    <w:p w14:paraId="2B8EEE53">
      <w:pPr>
        <w:spacing w:line="200" w:lineRule="exact"/>
        <w:jc w:val="left"/>
        <w:rPr>
          <w:rFonts w:ascii="宋体" w:hAnsi="宋体"/>
          <w:color w:val="auto"/>
          <w:sz w:val="20"/>
          <w:szCs w:val="24"/>
          <w:highlight w:val="none"/>
        </w:rPr>
      </w:pPr>
    </w:p>
    <w:p w14:paraId="62AE2BFC">
      <w:pPr>
        <w:spacing w:line="200" w:lineRule="exact"/>
        <w:jc w:val="left"/>
        <w:rPr>
          <w:rFonts w:ascii="宋体" w:hAnsi="宋体"/>
          <w:color w:val="auto"/>
          <w:sz w:val="20"/>
          <w:szCs w:val="24"/>
          <w:highlight w:val="none"/>
        </w:rPr>
      </w:pPr>
    </w:p>
    <w:p w14:paraId="726E83F4">
      <w:pPr>
        <w:spacing w:before="17" w:line="240" w:lineRule="exact"/>
        <w:jc w:val="left"/>
        <w:rPr>
          <w:rFonts w:ascii="宋体" w:hAnsi="宋体"/>
          <w:color w:val="auto"/>
          <w:sz w:val="24"/>
          <w:szCs w:val="24"/>
          <w:highlight w:val="none"/>
        </w:rPr>
      </w:pPr>
    </w:p>
    <w:p w14:paraId="18E71E27">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14:paraId="68E106A9">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14:paraId="429121BC">
      <w:pPr>
        <w:spacing w:before="5" w:line="130" w:lineRule="exact"/>
        <w:jc w:val="left"/>
        <w:rPr>
          <w:rFonts w:ascii="宋体" w:hAnsi="宋体"/>
          <w:color w:val="auto"/>
          <w:sz w:val="13"/>
          <w:szCs w:val="24"/>
          <w:highlight w:val="none"/>
        </w:rPr>
      </w:pPr>
    </w:p>
    <w:p w14:paraId="46F6F50B">
      <w:pPr>
        <w:spacing w:line="200" w:lineRule="exact"/>
        <w:jc w:val="left"/>
        <w:rPr>
          <w:rFonts w:ascii="宋体" w:hAnsi="宋体"/>
          <w:color w:val="auto"/>
          <w:sz w:val="20"/>
          <w:szCs w:val="24"/>
          <w:highlight w:val="none"/>
        </w:rPr>
      </w:pPr>
    </w:p>
    <w:p w14:paraId="2829786C">
      <w:pPr>
        <w:spacing w:line="200" w:lineRule="exact"/>
        <w:jc w:val="left"/>
        <w:rPr>
          <w:rFonts w:ascii="宋体" w:hAnsi="宋体"/>
          <w:color w:val="auto"/>
          <w:sz w:val="20"/>
          <w:szCs w:val="24"/>
          <w:highlight w:val="none"/>
        </w:rPr>
      </w:pPr>
    </w:p>
    <w:p w14:paraId="394FAA20">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14:paraId="5B1F9731">
      <w:pPr>
        <w:widowControl/>
        <w:jc w:val="left"/>
        <w:rPr>
          <w:color w:val="auto"/>
          <w:highlight w:val="none"/>
        </w:rPr>
      </w:pPr>
      <w:r>
        <w:rPr>
          <w:color w:val="auto"/>
          <w:highlight w:val="none"/>
        </w:rPr>
        <w:br w:type="page"/>
      </w:r>
    </w:p>
    <w:p w14:paraId="0B64EABD">
      <w:pPr>
        <w:rPr>
          <w:color w:val="auto"/>
          <w:highlight w:val="none"/>
        </w:rPr>
      </w:pPr>
    </w:p>
    <w:p w14:paraId="497A795E">
      <w:pPr>
        <w:pStyle w:val="27"/>
        <w:rPr>
          <w:rFonts w:ascii="Calibri" w:hAnsi="Calibri"/>
          <w:color w:val="auto"/>
          <w:highlight w:val="none"/>
        </w:rPr>
      </w:pPr>
    </w:p>
    <w:p w14:paraId="0CD18BC0">
      <w:pP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6217CA3E">
      <w:pPr>
        <w:pStyle w:val="26"/>
        <w:tabs>
          <w:tab w:val="left" w:pos="960"/>
        </w:tabs>
        <w:spacing w:line="440" w:lineRule="exact"/>
        <w:ind w:left="960"/>
        <w:rPr>
          <w:rFonts w:ascii="宋体" w:hAnsi="宋体"/>
          <w:color w:val="auto"/>
          <w:sz w:val="24"/>
          <w:highlight w:val="none"/>
        </w:rPr>
      </w:pPr>
      <w:bookmarkStart w:id="142" w:name="_Toc390704763"/>
      <w:bookmarkStart w:id="143" w:name="_Toc266373528"/>
      <w:r>
        <w:rPr>
          <w:rFonts w:hint="eastAsia" w:ascii="宋体" w:hAnsi="宋体"/>
          <w:color w:val="auto"/>
          <w:sz w:val="24"/>
          <w:highlight w:val="none"/>
        </w:rPr>
        <w:t>一、投标函及其附表</w:t>
      </w:r>
    </w:p>
    <w:p w14:paraId="7CA0D88E">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14:paraId="50BFD6A5">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14:paraId="150B5446">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14:paraId="319561F9">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14:paraId="6448BC62">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14:paraId="7B86530E">
      <w:pPr>
        <w:pStyle w:val="26"/>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14:paraId="636EFAFE">
      <w:pPr>
        <w:pStyle w:val="26"/>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14:paraId="5D29C57E">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14:paraId="59384E70">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14:paraId="503AA66B">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14:paraId="50A1F135">
      <w:pPr>
        <w:pStyle w:val="26"/>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42"/>
    </w:p>
    <w:p w14:paraId="2BD8F9C7">
      <w:pPr>
        <w:pStyle w:val="5"/>
        <w:jc w:val="center"/>
        <w:rPr>
          <w:color w:val="auto"/>
          <w:highlight w:val="none"/>
        </w:rPr>
      </w:pPr>
      <w:bookmarkStart w:id="144" w:name="_Toc118553996"/>
      <w:bookmarkStart w:id="145" w:name="_Toc533334219"/>
      <w:bookmarkStart w:id="146" w:name="_Toc390704764"/>
      <w:bookmarkStart w:id="147" w:name="_Toc533357328"/>
      <w:bookmarkStart w:id="148" w:name="_Toc11434"/>
      <w:r>
        <w:rPr>
          <w:rFonts w:hint="eastAsia"/>
          <w:color w:val="auto"/>
          <w:highlight w:val="none"/>
        </w:rPr>
        <w:t>一、</w:t>
      </w:r>
      <w:bookmarkStart w:id="149" w:name="_Toc6931"/>
      <w:bookmarkStart w:id="150" w:name="_Toc369531692"/>
      <w:bookmarkStart w:id="151" w:name="_Toc352691656"/>
      <w:r>
        <w:rPr>
          <w:rFonts w:hint="eastAsia"/>
          <w:color w:val="auto"/>
          <w:highlight w:val="none"/>
        </w:rPr>
        <w:t>投标函及其附表</w:t>
      </w:r>
      <w:bookmarkEnd w:id="144"/>
      <w:bookmarkEnd w:id="145"/>
    </w:p>
    <w:bookmarkEnd w:id="149"/>
    <w:bookmarkEnd w:id="150"/>
    <w:bookmarkEnd w:id="151"/>
    <w:p w14:paraId="497B708E">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14:paraId="6483DB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45278C94">
      <w:pPr>
        <w:pStyle w:val="13"/>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71ABD1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5410847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14:paraId="5455F13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45D5F9A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0C89AD1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5C000DAD">
      <w:pPr>
        <w:rPr>
          <w:rFonts w:ascii="宋体" w:hAnsi="宋体"/>
          <w:color w:val="auto"/>
          <w:highlight w:val="none"/>
        </w:rPr>
      </w:pPr>
    </w:p>
    <w:p w14:paraId="52F9B94A">
      <w:pPr>
        <w:spacing w:line="440" w:lineRule="exact"/>
        <w:ind w:firstLine="2520" w:firstLineChars="1200"/>
        <w:jc w:val="left"/>
        <w:rPr>
          <w:rFonts w:ascii="宋体" w:hAnsi="宋体"/>
          <w:color w:val="auto"/>
          <w:szCs w:val="21"/>
          <w:highlight w:val="none"/>
        </w:rPr>
      </w:pPr>
    </w:p>
    <w:p w14:paraId="73F49503">
      <w:pPr>
        <w:pStyle w:val="13"/>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5B496BF6">
      <w:pPr>
        <w:spacing w:before="13"/>
        <w:rPr>
          <w:rFonts w:ascii="宋体" w:hAnsi="宋体" w:cs="宋体"/>
          <w:color w:val="auto"/>
          <w:sz w:val="24"/>
          <w:szCs w:val="24"/>
          <w:highlight w:val="none"/>
        </w:rPr>
      </w:pPr>
    </w:p>
    <w:p w14:paraId="1BD548C6">
      <w:pPr>
        <w:pStyle w:val="13"/>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6858480A">
      <w:pPr>
        <w:spacing w:before="10"/>
        <w:rPr>
          <w:rFonts w:ascii="宋体" w:hAnsi="宋体" w:cs="宋体"/>
          <w:color w:val="auto"/>
          <w:sz w:val="24"/>
          <w:szCs w:val="24"/>
          <w:highlight w:val="none"/>
        </w:rPr>
      </w:pPr>
    </w:p>
    <w:p w14:paraId="5FB32998">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1F40FB93">
      <w:pPr>
        <w:spacing w:line="360" w:lineRule="auto"/>
        <w:jc w:val="center"/>
        <w:rPr>
          <w:rFonts w:ascii="宋体" w:hAnsi="宋体"/>
          <w:b/>
          <w:bCs/>
          <w:color w:val="auto"/>
          <w:sz w:val="28"/>
          <w:szCs w:val="28"/>
          <w:highlight w:val="none"/>
        </w:rPr>
      </w:pPr>
      <w:bookmarkStart w:id="152" w:name="_Toc528170356"/>
      <w:bookmarkStart w:id="153" w:name="_Toc533334220"/>
      <w:bookmarkStart w:id="154" w:name="_Toc370676427"/>
      <w:bookmarkStart w:id="155" w:name="_Toc385943066"/>
      <w:bookmarkStart w:id="156" w:name="_Toc359594236"/>
      <w:bookmarkStart w:id="157" w:name="_Toc391394112"/>
      <w:bookmarkStart w:id="158" w:name="_Toc482188652"/>
      <w:bookmarkStart w:id="159" w:name="_Toc13516"/>
      <w:bookmarkStart w:id="160" w:name="_Toc532390635"/>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52"/>
      <w:bookmarkEnd w:id="153"/>
      <w:bookmarkEnd w:id="154"/>
      <w:bookmarkEnd w:id="155"/>
      <w:bookmarkEnd w:id="156"/>
      <w:bookmarkEnd w:id="157"/>
      <w:bookmarkEnd w:id="158"/>
      <w:bookmarkEnd w:id="159"/>
      <w:bookmarkEnd w:id="160"/>
      <w:r>
        <w:rPr>
          <w:rFonts w:hint="eastAsia" w:ascii="宋体" w:hAnsi="宋体"/>
          <w:b/>
          <w:bCs/>
          <w:color w:val="auto"/>
          <w:sz w:val="28"/>
          <w:szCs w:val="28"/>
          <w:highlight w:val="none"/>
        </w:rPr>
        <w:t>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52E2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EF72B56">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0FA5C752">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59A4ED27">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72ED099B">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6678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562D80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5F50B433">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0349C073">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76CA888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57449C6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03EFF7DD">
            <w:pPr>
              <w:jc w:val="center"/>
              <w:rPr>
                <w:rFonts w:ascii="宋体" w:hAnsi="宋体"/>
                <w:b/>
                <w:color w:val="auto"/>
                <w:szCs w:val="21"/>
                <w:highlight w:val="none"/>
              </w:rPr>
            </w:pPr>
          </w:p>
        </w:tc>
      </w:tr>
      <w:tr w14:paraId="26F0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0D9EDA4">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7DB46874">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2B682AA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0C2E2A92">
            <w:pPr>
              <w:jc w:val="center"/>
              <w:rPr>
                <w:rFonts w:ascii="宋体" w:hAnsi="宋体"/>
                <w:b/>
                <w:color w:val="auto"/>
                <w:szCs w:val="21"/>
                <w:highlight w:val="none"/>
              </w:rPr>
            </w:pPr>
          </w:p>
        </w:tc>
      </w:tr>
      <w:tr w14:paraId="35A7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BA7E53D">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18AB6E0A">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14:paraId="14C4CD73">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185A95BA">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2E91C952">
            <w:pPr>
              <w:jc w:val="center"/>
              <w:rPr>
                <w:rFonts w:ascii="宋体" w:hAnsi="宋体"/>
                <w:b/>
                <w:color w:val="auto"/>
                <w:szCs w:val="21"/>
                <w:highlight w:val="none"/>
              </w:rPr>
            </w:pPr>
          </w:p>
        </w:tc>
      </w:tr>
      <w:tr w14:paraId="3F8F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61C49E8">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14:paraId="2091CE93">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009B31D3">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区</w:t>
            </w:r>
            <w:r>
              <w:rPr>
                <w:rFonts w:hint="eastAsia" w:ascii="宋体" w:hAnsi="宋体" w:cs="宋体"/>
                <w:bCs/>
                <w:color w:val="auto"/>
                <w:sz w:val="24"/>
                <w:szCs w:val="24"/>
                <w:highlight w:val="none"/>
              </w:rPr>
              <w:t>有关检测标准。</w:t>
            </w:r>
          </w:p>
        </w:tc>
        <w:tc>
          <w:tcPr>
            <w:tcW w:w="1654" w:type="dxa"/>
            <w:tcBorders>
              <w:top w:val="single" w:color="auto" w:sz="4" w:space="0"/>
              <w:left w:val="single" w:color="auto" w:sz="4" w:space="0"/>
              <w:bottom w:val="single" w:color="auto" w:sz="4" w:space="0"/>
              <w:right w:val="single" w:color="auto" w:sz="4" w:space="0"/>
            </w:tcBorders>
            <w:vAlign w:val="center"/>
          </w:tcPr>
          <w:p w14:paraId="6F6A5330">
            <w:pPr>
              <w:jc w:val="center"/>
              <w:rPr>
                <w:rFonts w:ascii="宋体" w:hAnsi="宋体"/>
                <w:b/>
                <w:color w:val="auto"/>
                <w:szCs w:val="21"/>
                <w:highlight w:val="none"/>
              </w:rPr>
            </w:pPr>
          </w:p>
        </w:tc>
      </w:tr>
      <w:tr w14:paraId="4EA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3C7EA648">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14:paraId="51D6EB6B">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717A0D99">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75D42D77">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63ED2559">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7E88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7F6F2882">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14:paraId="79EAF0AD">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11E93834">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485B825D">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bCs w:val="0"/>
                <w:color w:val="auto"/>
                <w:highlight w:val="none"/>
                <w:u w:val="none"/>
                <w:lang w:val="en-US" w:eastAsia="zh-CN"/>
              </w:rPr>
              <w:t>投标基准价</w:t>
            </w:r>
            <w:r>
              <w:rPr>
                <w:rFonts w:hint="eastAsia" w:ascii="宋体" w:hAnsi="宋体"/>
                <w:b/>
                <w:color w:val="auto"/>
                <w:szCs w:val="21"/>
                <w:highlight w:val="none"/>
              </w:rPr>
              <w:t>）*100%</w:t>
            </w:r>
          </w:p>
        </w:tc>
      </w:tr>
      <w:tr w14:paraId="754C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1C64463">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14:paraId="6A7E2027">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57574BDE">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52AF6F56">
            <w:pPr>
              <w:jc w:val="center"/>
              <w:rPr>
                <w:rFonts w:ascii="宋体" w:hAnsi="宋体"/>
                <w:b/>
                <w:color w:val="auto"/>
                <w:szCs w:val="21"/>
                <w:highlight w:val="none"/>
              </w:rPr>
            </w:pPr>
          </w:p>
        </w:tc>
      </w:tr>
    </w:tbl>
    <w:p w14:paraId="26153CCA">
      <w:pPr>
        <w:spacing w:line="440" w:lineRule="exact"/>
        <w:ind w:firstLine="2520" w:firstLineChars="1200"/>
        <w:jc w:val="left"/>
        <w:rPr>
          <w:rFonts w:ascii="宋体" w:hAnsi="宋体"/>
          <w:color w:val="auto"/>
          <w:szCs w:val="21"/>
          <w:highlight w:val="none"/>
        </w:rPr>
      </w:pPr>
    </w:p>
    <w:p w14:paraId="30BFD91E">
      <w:pPr>
        <w:pStyle w:val="13"/>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4FF665EC">
      <w:pPr>
        <w:spacing w:before="13"/>
        <w:rPr>
          <w:rFonts w:ascii="宋体" w:hAnsi="宋体" w:cs="宋体"/>
          <w:color w:val="auto"/>
          <w:sz w:val="24"/>
          <w:szCs w:val="24"/>
          <w:highlight w:val="none"/>
        </w:rPr>
      </w:pPr>
    </w:p>
    <w:p w14:paraId="073C42FD">
      <w:pPr>
        <w:pStyle w:val="13"/>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0CEA5E89">
      <w:pPr>
        <w:spacing w:before="10"/>
        <w:rPr>
          <w:rFonts w:ascii="宋体" w:hAnsi="宋体" w:cs="宋体"/>
          <w:color w:val="auto"/>
          <w:sz w:val="24"/>
          <w:szCs w:val="24"/>
          <w:highlight w:val="none"/>
        </w:rPr>
      </w:pPr>
    </w:p>
    <w:p w14:paraId="068A301E">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28631599">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6"/>
      <w:bookmarkEnd w:id="147"/>
      <w:bookmarkEnd w:id="148"/>
      <w:bookmarkStart w:id="161" w:name="_Toc533357330"/>
      <w:bookmarkStart w:id="162" w:name="_Toc21863"/>
      <w:bookmarkStart w:id="163" w:name="_Toc333829918"/>
      <w:bookmarkStart w:id="164" w:name="_Toc374536213"/>
      <w:bookmarkStart w:id="165" w:name="_Toc390704765"/>
    </w:p>
    <w:bookmarkEnd w:id="143"/>
    <w:bookmarkEnd w:id="161"/>
    <w:bookmarkEnd w:id="162"/>
    <w:bookmarkEnd w:id="163"/>
    <w:bookmarkEnd w:id="164"/>
    <w:bookmarkEnd w:id="165"/>
    <w:p w14:paraId="75CDFD05">
      <w:pPr>
        <w:pStyle w:val="5"/>
        <w:jc w:val="center"/>
        <w:rPr>
          <w:color w:val="auto"/>
          <w:highlight w:val="none"/>
        </w:rPr>
      </w:pPr>
      <w:bookmarkStart w:id="166" w:name="_Toc118553997"/>
      <w:r>
        <w:rPr>
          <w:rFonts w:hint="eastAsia"/>
          <w:color w:val="auto"/>
          <w:highlight w:val="none"/>
        </w:rPr>
        <w:t>二、法定代表人证明书及授权委托书</w:t>
      </w:r>
      <w:bookmarkEnd w:id="166"/>
    </w:p>
    <w:p w14:paraId="2C6386BF">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55351E44">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5BD6596B">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24C6D731">
                              <w:pPr>
                                <w:snapToGrid w:val="0"/>
                                <w:spacing w:line="480" w:lineRule="atLeast"/>
                                <w:rPr>
                                  <w:sz w:val="24"/>
                                  <w:szCs w:val="24"/>
                                </w:rPr>
                              </w:pPr>
                              <w:r>
                                <w:rPr>
                                  <w:rFonts w:hint="eastAsia" w:cs="宋体"/>
                                  <w:sz w:val="24"/>
                                  <w:szCs w:val="24"/>
                                </w:rPr>
                                <w:t>特此证明。</w:t>
                              </w:r>
                            </w:p>
                            <w:p w14:paraId="7CFC42D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11843499">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EEB104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338E6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1E6F604">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08DFDCC">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BD6596B">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24C6D731">
                        <w:pPr>
                          <w:snapToGrid w:val="0"/>
                          <w:spacing w:line="480" w:lineRule="atLeast"/>
                          <w:rPr>
                            <w:sz w:val="24"/>
                            <w:szCs w:val="24"/>
                          </w:rPr>
                        </w:pPr>
                        <w:r>
                          <w:rPr>
                            <w:rFonts w:hint="eastAsia" w:cs="宋体"/>
                            <w:sz w:val="24"/>
                            <w:szCs w:val="24"/>
                          </w:rPr>
                          <w:t>特此证明。</w:t>
                        </w:r>
                      </w:p>
                      <w:p w14:paraId="7CFC42D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11843499">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EEB104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338E6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1E6F604">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08DFDCC">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44F51E8C">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64D3E4A8">
      <w:pPr>
        <w:spacing w:before="156" w:beforeLines="50"/>
        <w:ind w:firstLine="482" w:firstLineChars="200"/>
        <w:jc w:val="center"/>
        <w:rPr>
          <w:rFonts w:ascii="宋体" w:hAnsi="宋体" w:cs="宋体"/>
          <w:b/>
          <w:color w:val="auto"/>
          <w:sz w:val="24"/>
          <w:szCs w:val="24"/>
          <w:highlight w:val="none"/>
        </w:rPr>
      </w:pPr>
    </w:p>
    <w:p w14:paraId="14D85FD5">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1F0B784A">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46852EF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3AF370F">
                            <w:pPr>
                              <w:snapToGrid w:val="0"/>
                              <w:spacing w:line="480" w:lineRule="atLeast"/>
                              <w:rPr>
                                <w:sz w:val="24"/>
                                <w:szCs w:val="24"/>
                                <w:u w:val="single"/>
                              </w:rPr>
                            </w:pPr>
                            <w:r>
                              <w:rPr>
                                <w:sz w:val="24"/>
                                <w:szCs w:val="24"/>
                                <w:u w:val="single"/>
                              </w:rPr>
                              <w:t xml:space="preserve">                                                                        </w:t>
                            </w:r>
                          </w:p>
                          <w:p w14:paraId="2E66A6B3">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658531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7635D9E2">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BEC2C31">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18B157D0">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515F98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2E3F927F">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46852EF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3AF370F">
                      <w:pPr>
                        <w:snapToGrid w:val="0"/>
                        <w:spacing w:line="480" w:lineRule="atLeast"/>
                        <w:rPr>
                          <w:sz w:val="24"/>
                          <w:szCs w:val="24"/>
                          <w:u w:val="single"/>
                        </w:rPr>
                      </w:pPr>
                      <w:r>
                        <w:rPr>
                          <w:sz w:val="24"/>
                          <w:szCs w:val="24"/>
                          <w:u w:val="single"/>
                        </w:rPr>
                        <w:t xml:space="preserve">                                                                        </w:t>
                      </w:r>
                    </w:p>
                    <w:p w14:paraId="2E66A6B3">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658531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7635D9E2">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BEC2C31">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18B157D0">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515F98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2E3F927F">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004439F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3B2E4F33">
      <w:pPr>
        <w:pStyle w:val="5"/>
        <w:jc w:val="center"/>
        <w:rPr>
          <w:color w:val="auto"/>
          <w:highlight w:val="none"/>
        </w:rPr>
      </w:pPr>
      <w:r>
        <w:rPr>
          <w:color w:val="auto"/>
          <w:highlight w:val="none"/>
        </w:rPr>
        <w:br w:type="page"/>
      </w:r>
      <w:bookmarkStart w:id="167" w:name="_Toc118553998"/>
      <w:bookmarkStart w:id="168" w:name="_Toc533334223"/>
      <w:r>
        <w:rPr>
          <w:rFonts w:hint="eastAsia"/>
          <w:color w:val="auto"/>
          <w:highlight w:val="none"/>
        </w:rPr>
        <w:t>三、</w:t>
      </w:r>
      <w:bookmarkStart w:id="169" w:name="_Toc384308381"/>
      <w:bookmarkStart w:id="170" w:name="_Toc300835214"/>
      <w:bookmarkStart w:id="171" w:name="_Toc352691666"/>
      <w:bookmarkStart w:id="172" w:name="_Toc247514284"/>
      <w:bookmarkStart w:id="173" w:name="_Toc361508757"/>
      <w:bookmarkStart w:id="174" w:name="_Toc144974861"/>
      <w:bookmarkStart w:id="175" w:name="_Toc152045792"/>
      <w:bookmarkStart w:id="176" w:name="_Toc369531702"/>
      <w:bookmarkStart w:id="177" w:name="_Toc247527832"/>
      <w:bookmarkStart w:id="178" w:name="_Toc152042581"/>
      <w:bookmarkStart w:id="179" w:name="_Toc13469"/>
      <w:r>
        <w:rPr>
          <w:rFonts w:hint="eastAsia"/>
          <w:color w:val="auto"/>
          <w:highlight w:val="none"/>
        </w:rPr>
        <w:t>投标保证金</w:t>
      </w:r>
      <w:bookmarkEnd w:id="167"/>
    </w:p>
    <w:bookmarkEnd w:id="168"/>
    <w:bookmarkEnd w:id="169"/>
    <w:bookmarkEnd w:id="170"/>
    <w:bookmarkEnd w:id="171"/>
    <w:bookmarkEnd w:id="172"/>
    <w:bookmarkEnd w:id="173"/>
    <w:bookmarkEnd w:id="174"/>
    <w:bookmarkEnd w:id="175"/>
    <w:bookmarkEnd w:id="176"/>
    <w:bookmarkEnd w:id="177"/>
    <w:bookmarkEnd w:id="178"/>
    <w:bookmarkEnd w:id="179"/>
    <w:p w14:paraId="135F6DD8">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14:paraId="2043A4B5">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14:paraId="6C376938">
      <w:pPr>
        <w:spacing w:line="360" w:lineRule="auto"/>
        <w:rPr>
          <w:rFonts w:ascii="宋体" w:hAnsi="宋体"/>
          <w:color w:val="auto"/>
          <w:highlight w:val="none"/>
        </w:rPr>
      </w:pPr>
      <w:r>
        <w:rPr>
          <w:rFonts w:hint="eastAsia" w:ascii="宋体" w:hAnsi="宋体"/>
          <w:color w:val="auto"/>
          <w:highlight w:val="none"/>
        </w:rPr>
        <w:t xml:space="preserve">   </w:t>
      </w:r>
    </w:p>
    <w:p w14:paraId="2E475C94">
      <w:pPr>
        <w:pStyle w:val="4"/>
        <w:rPr>
          <w:color w:val="auto"/>
          <w:highlight w:val="none"/>
        </w:rPr>
      </w:pPr>
    </w:p>
    <w:p w14:paraId="470A3358">
      <w:pPr>
        <w:spacing w:line="360" w:lineRule="auto"/>
        <w:rPr>
          <w:rFonts w:ascii="宋体" w:hAnsi="宋体"/>
          <w:color w:val="auto"/>
          <w:highlight w:val="none"/>
        </w:rPr>
      </w:pPr>
    </w:p>
    <w:p w14:paraId="4B53A414">
      <w:pPr>
        <w:pStyle w:val="5"/>
        <w:jc w:val="center"/>
        <w:rPr>
          <w:color w:val="auto"/>
          <w:highlight w:val="none"/>
        </w:rPr>
      </w:pPr>
      <w:r>
        <w:rPr>
          <w:color w:val="auto"/>
          <w:highlight w:val="none"/>
        </w:rPr>
        <w:br w:type="page"/>
      </w:r>
      <w:bookmarkStart w:id="180" w:name="_Toc390704766"/>
      <w:bookmarkStart w:id="181" w:name="_Toc374536214"/>
      <w:bookmarkStart w:id="182" w:name="_Toc118553999"/>
      <w:bookmarkStart w:id="183" w:name="_Toc533357333"/>
      <w:bookmarkStart w:id="184" w:name="_Toc11199"/>
      <w:r>
        <w:rPr>
          <w:rFonts w:hint="eastAsia"/>
          <w:color w:val="auto"/>
          <w:szCs w:val="32"/>
          <w:highlight w:val="none"/>
        </w:rPr>
        <w:t>四</w:t>
      </w:r>
      <w:bookmarkEnd w:id="180"/>
      <w:bookmarkEnd w:id="181"/>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82"/>
      <w:bookmarkEnd w:id="183"/>
      <w:bookmarkEnd w:id="184"/>
    </w:p>
    <w:p w14:paraId="6CDFF6BA">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14:paraId="37BBFA72">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广州市黄埔区新龙镇镇龙村(西片区)城中村改造项目复建 F07 地块工程检测监测服务</w:t>
      </w:r>
    </w:p>
    <w:p w14:paraId="1681FAB0">
      <w:pPr>
        <w:pStyle w:val="35"/>
        <w:rPr>
          <w:rFonts w:ascii="宋体" w:hAnsi="宋体"/>
          <w:bCs/>
          <w:color w:val="auto"/>
          <w:sz w:val="30"/>
          <w:highlight w:val="none"/>
        </w:rPr>
      </w:pPr>
    </w:p>
    <w:p w14:paraId="048ADDF5">
      <w:pPr>
        <w:pStyle w:val="35"/>
        <w:rPr>
          <w:rFonts w:ascii="宋体" w:hAnsi="宋体"/>
          <w:bCs/>
          <w:color w:val="auto"/>
          <w:sz w:val="30"/>
          <w:highlight w:val="none"/>
        </w:rPr>
      </w:pPr>
    </w:p>
    <w:p w14:paraId="1968ED43">
      <w:pPr>
        <w:pStyle w:val="35"/>
        <w:rPr>
          <w:rFonts w:ascii="宋体" w:hAnsi="宋体"/>
          <w:bCs/>
          <w:color w:val="auto"/>
          <w:sz w:val="30"/>
          <w:highlight w:val="none"/>
        </w:rPr>
      </w:pPr>
    </w:p>
    <w:p w14:paraId="1827BF36">
      <w:pPr>
        <w:spacing w:line="500" w:lineRule="exact"/>
        <w:jc w:val="center"/>
        <w:rPr>
          <w:rFonts w:ascii="宋体" w:hAnsi="宋体"/>
          <w:b/>
          <w:bCs/>
          <w:color w:val="auto"/>
          <w:sz w:val="30"/>
          <w:highlight w:val="none"/>
        </w:rPr>
      </w:pPr>
    </w:p>
    <w:p w14:paraId="4D95584F">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14:paraId="66961353">
      <w:pPr>
        <w:spacing w:line="500" w:lineRule="exact"/>
        <w:jc w:val="center"/>
        <w:rPr>
          <w:rFonts w:ascii="宋体" w:hAnsi="宋体"/>
          <w:b/>
          <w:bCs/>
          <w:color w:val="auto"/>
          <w:sz w:val="30"/>
          <w:highlight w:val="none"/>
        </w:rPr>
      </w:pPr>
    </w:p>
    <w:p w14:paraId="12C9166C">
      <w:pPr>
        <w:spacing w:line="500" w:lineRule="exact"/>
        <w:jc w:val="center"/>
        <w:rPr>
          <w:rFonts w:ascii="宋体" w:hAnsi="宋体"/>
          <w:b/>
          <w:bCs/>
          <w:color w:val="auto"/>
          <w:sz w:val="30"/>
          <w:highlight w:val="none"/>
        </w:rPr>
      </w:pPr>
    </w:p>
    <w:p w14:paraId="004F2085">
      <w:pPr>
        <w:spacing w:line="500" w:lineRule="exact"/>
        <w:jc w:val="center"/>
        <w:rPr>
          <w:rFonts w:ascii="宋体" w:hAnsi="宋体"/>
          <w:b/>
          <w:bCs/>
          <w:color w:val="auto"/>
          <w:sz w:val="30"/>
          <w:highlight w:val="none"/>
        </w:rPr>
      </w:pPr>
    </w:p>
    <w:p w14:paraId="6E618C28">
      <w:pPr>
        <w:spacing w:line="500" w:lineRule="exact"/>
        <w:jc w:val="center"/>
        <w:rPr>
          <w:rFonts w:ascii="宋体" w:hAnsi="宋体"/>
          <w:b/>
          <w:bCs/>
          <w:color w:val="auto"/>
          <w:sz w:val="30"/>
          <w:highlight w:val="none"/>
        </w:rPr>
      </w:pPr>
    </w:p>
    <w:p w14:paraId="673A455B">
      <w:pPr>
        <w:spacing w:line="500" w:lineRule="exact"/>
        <w:jc w:val="center"/>
        <w:rPr>
          <w:rFonts w:ascii="宋体" w:hAnsi="宋体"/>
          <w:b/>
          <w:bCs/>
          <w:color w:val="auto"/>
          <w:sz w:val="30"/>
          <w:highlight w:val="none"/>
        </w:rPr>
      </w:pPr>
    </w:p>
    <w:p w14:paraId="524ADC52">
      <w:pPr>
        <w:spacing w:line="500" w:lineRule="exact"/>
        <w:jc w:val="center"/>
        <w:rPr>
          <w:rFonts w:ascii="宋体" w:hAnsi="宋体"/>
          <w:b/>
          <w:bCs/>
          <w:color w:val="auto"/>
          <w:sz w:val="30"/>
          <w:highlight w:val="none"/>
        </w:rPr>
      </w:pPr>
    </w:p>
    <w:p w14:paraId="3E8C3BA6">
      <w:pPr>
        <w:spacing w:line="500" w:lineRule="exact"/>
        <w:rPr>
          <w:rFonts w:ascii="宋体" w:hAnsi="宋体"/>
          <w:b/>
          <w:bCs/>
          <w:color w:val="auto"/>
          <w:sz w:val="30"/>
          <w:highlight w:val="none"/>
        </w:rPr>
      </w:pPr>
    </w:p>
    <w:p w14:paraId="77BCAAE7">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14:paraId="71B7EDEA">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14:paraId="6F0354D1">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14:paraId="35239658">
      <w:pPr>
        <w:spacing w:line="500" w:lineRule="exact"/>
        <w:jc w:val="center"/>
        <w:rPr>
          <w:rFonts w:ascii="宋体" w:hAnsi="宋体"/>
          <w:b/>
          <w:bCs/>
          <w:color w:val="auto"/>
          <w:sz w:val="30"/>
          <w:highlight w:val="none"/>
        </w:rPr>
      </w:pPr>
    </w:p>
    <w:p w14:paraId="0461C976">
      <w:pPr>
        <w:spacing w:line="500" w:lineRule="exact"/>
        <w:jc w:val="center"/>
        <w:rPr>
          <w:rFonts w:ascii="宋体" w:hAnsi="宋体"/>
          <w:b/>
          <w:bCs/>
          <w:color w:val="auto"/>
          <w:sz w:val="30"/>
          <w:highlight w:val="none"/>
        </w:rPr>
      </w:pPr>
    </w:p>
    <w:p w14:paraId="5174D5C6">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132403D1">
      <w:pPr>
        <w:tabs>
          <w:tab w:val="left" w:pos="5560"/>
          <w:tab w:val="left" w:pos="6940"/>
        </w:tabs>
        <w:spacing w:line="480" w:lineRule="auto"/>
        <w:ind w:right="85" w:firstLine="3213" w:firstLineChars="1000"/>
        <w:jc w:val="left"/>
        <w:rPr>
          <w:rFonts w:ascii="宋体" w:hAnsi="宋体"/>
          <w:b/>
          <w:color w:val="auto"/>
          <w:sz w:val="32"/>
          <w:szCs w:val="28"/>
          <w:highlight w:val="none"/>
        </w:rPr>
      </w:pPr>
      <w:bookmarkStart w:id="185" w:name="_Toc31556"/>
      <w:bookmarkStart w:id="186" w:name="_Toc374610687"/>
      <w:bookmarkStart w:id="187" w:name="_Toc333829923"/>
      <w:bookmarkStart w:id="188" w:name="_Toc374536218"/>
      <w:bookmarkStart w:id="189" w:name="_Toc266373531"/>
      <w:bookmarkStart w:id="190" w:name="_Toc390704770"/>
      <w:r>
        <w:rPr>
          <w:rFonts w:hint="eastAsia" w:ascii="宋体" w:hAnsi="宋体"/>
          <w:b/>
          <w:color w:val="auto"/>
          <w:sz w:val="32"/>
          <w:szCs w:val="28"/>
          <w:highlight w:val="none"/>
        </w:rPr>
        <w:t>投标报价汇总表</w:t>
      </w:r>
    </w:p>
    <w:p w14:paraId="69C8A78A">
      <w:pPr>
        <w:pStyle w:val="27"/>
        <w:rPr>
          <w:rFonts w:ascii="Calibri" w:hAnsi="Calibri"/>
          <w:color w:val="auto"/>
          <w:highlight w:val="none"/>
        </w:rPr>
      </w:pPr>
    </w:p>
    <w:tbl>
      <w:tblPr>
        <w:tblStyle w:val="28"/>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25D9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6424E585">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573" w:type="dxa"/>
          </w:tcPr>
          <w:p w14:paraId="0FA645E2">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14:paraId="4D0572BF">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191" w:type="dxa"/>
          </w:tcPr>
          <w:p w14:paraId="086A402A">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投标报价（含税）</w:t>
            </w:r>
          </w:p>
          <w:p w14:paraId="6F6B84A7">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729" w:type="dxa"/>
            <w:vAlign w:val="center"/>
          </w:tcPr>
          <w:p w14:paraId="26DEF113">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14:paraId="7DDF2E86">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14:paraId="4864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7F984F34">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广州市黄埔区新龙镇镇龙村(西片区)城中村改造项目复建 F07 地块工程检测监测服务</w:t>
            </w:r>
          </w:p>
        </w:tc>
        <w:tc>
          <w:tcPr>
            <w:tcW w:w="2573" w:type="dxa"/>
            <w:vAlign w:val="center"/>
          </w:tcPr>
          <w:p w14:paraId="04860BDB">
            <w:pPr>
              <w:jc w:val="center"/>
              <w:textAlignment w:val="center"/>
              <w:rPr>
                <w:rFonts w:hint="default" w:ascii="宋体" w:hAnsi="宋体" w:eastAsia="宋体" w:cs="华文楷体"/>
                <w:b/>
                <w:color w:val="auto"/>
                <w:kern w:val="0"/>
                <w:sz w:val="24"/>
                <w:szCs w:val="24"/>
                <w:highlight w:val="none"/>
                <w:u w:val="none"/>
                <w:lang w:val="en-US" w:eastAsia="zh-CN" w:bidi="ar"/>
              </w:rPr>
            </w:pPr>
          </w:p>
        </w:tc>
        <w:tc>
          <w:tcPr>
            <w:tcW w:w="2191" w:type="dxa"/>
            <w:vAlign w:val="center"/>
          </w:tcPr>
          <w:p w14:paraId="449E81A3">
            <w:pPr>
              <w:jc w:val="center"/>
              <w:textAlignment w:val="center"/>
              <w:rPr>
                <w:rFonts w:ascii="宋体" w:hAnsi="宋体" w:cs="华文楷体"/>
                <w:b/>
                <w:color w:val="auto"/>
                <w:kern w:val="0"/>
                <w:sz w:val="24"/>
                <w:szCs w:val="24"/>
                <w:highlight w:val="none"/>
                <w:u w:val="none"/>
                <w:lang w:bidi="ar"/>
              </w:rPr>
            </w:pPr>
          </w:p>
        </w:tc>
        <w:tc>
          <w:tcPr>
            <w:tcW w:w="1729" w:type="dxa"/>
            <w:vAlign w:val="center"/>
          </w:tcPr>
          <w:p w14:paraId="1C7A71C9">
            <w:pPr>
              <w:jc w:val="center"/>
              <w:rPr>
                <w:rFonts w:ascii="宋体" w:hAnsi="宋体" w:cs="华文楷体"/>
                <w:b/>
                <w:color w:val="auto"/>
                <w:kern w:val="0"/>
                <w:sz w:val="24"/>
                <w:szCs w:val="24"/>
                <w:highlight w:val="none"/>
                <w:u w:val="none"/>
                <w:lang w:bidi="ar"/>
              </w:rPr>
            </w:pPr>
          </w:p>
        </w:tc>
      </w:tr>
    </w:tbl>
    <w:p w14:paraId="1DECE6E6">
      <w:pPr>
        <w:rPr>
          <w:rFonts w:ascii="宋体" w:hAnsi="宋体"/>
          <w:color w:val="auto"/>
          <w:highlight w:val="none"/>
        </w:rPr>
      </w:pPr>
    </w:p>
    <w:p w14:paraId="0309BEBD">
      <w:pPr>
        <w:pStyle w:val="27"/>
        <w:ind w:firstLine="422"/>
        <w:rPr>
          <w:rFonts w:ascii="Calibri" w:hAnsi="Calibri"/>
          <w:b/>
          <w:color w:val="auto"/>
          <w:highlight w:val="none"/>
          <w:u w:val="single"/>
        </w:rPr>
      </w:pPr>
      <w:r>
        <w:rPr>
          <w:rFonts w:hint="eastAsia" w:ascii="Calibri" w:hAnsi="Calibri"/>
          <w:b/>
          <w:color w:val="auto"/>
          <w:highlight w:val="none"/>
          <w:u w:val="single"/>
        </w:rPr>
        <w:t>注：</w:t>
      </w:r>
    </w:p>
    <w:p w14:paraId="20C4FC31">
      <w:pPr>
        <w:pStyle w:val="27"/>
        <w:numPr>
          <w:ilvl w:val="0"/>
          <w:numId w:val="5"/>
        </w:numPr>
        <w:ind w:firstLine="422"/>
        <w:rPr>
          <w:rFonts w:hint="eastAsia" w:ascii="Calibri" w:hAnsi="Calibri"/>
          <w:b w:val="0"/>
          <w:bCs/>
          <w:color w:val="auto"/>
          <w:highlight w:val="none"/>
          <w:u w:val="single"/>
          <w:lang w:val="en-US" w:eastAsia="zh-CN"/>
        </w:rPr>
      </w:pPr>
      <w:r>
        <w:rPr>
          <w:rFonts w:hint="eastAsia" w:ascii="Calibri" w:hAnsi="Calibri"/>
          <w:b w:val="0"/>
          <w:bCs/>
          <w:color w:val="auto"/>
          <w:highlight w:val="none"/>
          <w:u w:val="single"/>
          <w:lang w:val="en-US" w:eastAsia="zh-CN"/>
        </w:rPr>
        <w:t>投标基准价为本项目检测监测清单根据相关计费文件计取，即</w:t>
      </w:r>
      <w:r>
        <w:rPr>
          <w:rFonts w:hint="eastAsia" w:ascii="Calibri" w:hAnsi="Calibri" w:eastAsia="宋体" w:cs="Times New Roman"/>
          <w:b w:val="0"/>
          <w:bCs/>
          <w:color w:val="auto"/>
          <w:highlight w:val="none"/>
          <w:u w:val="single"/>
          <w:lang w:val="en-US" w:eastAsia="zh-CN"/>
        </w:rPr>
        <w:t>13,606,639.83</w:t>
      </w:r>
      <w:r>
        <w:rPr>
          <w:rFonts w:hint="eastAsia" w:ascii="Calibri" w:hAnsi="Calibri"/>
          <w:b w:val="0"/>
          <w:bCs/>
          <w:color w:val="auto"/>
          <w:highlight w:val="none"/>
          <w:u w:val="single"/>
          <w:lang w:val="en-US" w:eastAsia="zh-CN"/>
        </w:rPr>
        <w:t>元；最高投标限价计取为投标基准价下浮25%，即</w:t>
      </w:r>
      <w:r>
        <w:rPr>
          <w:rFonts w:hint="eastAsia" w:ascii="Calibri" w:hAnsi="Calibri" w:eastAsia="宋体" w:cs="Times New Roman"/>
          <w:b w:val="0"/>
          <w:bCs/>
          <w:color w:val="auto"/>
          <w:highlight w:val="none"/>
          <w:u w:val="single"/>
          <w:lang w:val="en-US" w:eastAsia="zh-CN"/>
        </w:rPr>
        <w:t>10,204,979.87</w:t>
      </w:r>
      <w:r>
        <w:rPr>
          <w:rFonts w:hint="eastAsia" w:ascii="Calibri" w:hAnsi="Calibri"/>
          <w:b w:val="0"/>
          <w:bCs/>
          <w:color w:val="auto"/>
          <w:highlight w:val="none"/>
          <w:u w:val="single"/>
          <w:lang w:val="en-US" w:eastAsia="zh-CN"/>
        </w:rPr>
        <w:t>元。</w:t>
      </w:r>
    </w:p>
    <w:p w14:paraId="69ED0792">
      <w:pPr>
        <w:pStyle w:val="27"/>
        <w:ind w:firstLine="422"/>
        <w:rPr>
          <w:rFonts w:hint="eastAsia" w:ascii="Times New Roman" w:hAnsi="宋体" w:cs="宋体"/>
          <w:b w:val="0"/>
          <w:bCs/>
          <w:color w:val="auto"/>
          <w:szCs w:val="21"/>
          <w:highlight w:val="none"/>
          <w:u w:val="single"/>
        </w:rPr>
      </w:pPr>
      <w:r>
        <w:rPr>
          <w:rFonts w:hint="eastAsia" w:ascii="Calibri" w:hAnsi="Calibri"/>
          <w:b w:val="0"/>
          <w:bCs/>
          <w:color w:val="auto"/>
          <w:highlight w:val="none"/>
          <w:u w:val="single"/>
          <w:lang w:val="en-US" w:eastAsia="zh-CN"/>
        </w:rPr>
        <w:t>2</w:t>
      </w:r>
      <w:r>
        <w:rPr>
          <w:rFonts w:hint="eastAsia" w:ascii="Calibri" w:hAnsi="Calibri"/>
          <w:b w:val="0"/>
          <w:bCs/>
          <w:color w:val="auto"/>
          <w:highlight w:val="none"/>
          <w:u w:val="single"/>
        </w:rPr>
        <w:t>、</w:t>
      </w:r>
      <w:r>
        <w:rPr>
          <w:rFonts w:hint="eastAsia" w:ascii="Calibri" w:hAnsi="Calibri"/>
          <w:bCs/>
          <w:color w:val="auto"/>
          <w:highlight w:val="none"/>
          <w:u w:val="single"/>
        </w:rPr>
        <w:t>投标下浮率以</w:t>
      </w:r>
      <w:r>
        <w:rPr>
          <w:rFonts w:hint="eastAsia" w:ascii="Calibri" w:hAnsi="Calibri"/>
          <w:bCs/>
          <w:color w:val="auto"/>
          <w:highlight w:val="none"/>
          <w:u w:val="single"/>
          <w:lang w:val="en-US" w:eastAsia="zh-CN"/>
        </w:rPr>
        <w:t>投标基准价</w:t>
      </w:r>
      <w:r>
        <w:rPr>
          <w:rFonts w:hint="eastAsia" w:ascii="Calibri" w:hAnsi="Calibri"/>
          <w:bCs/>
          <w:color w:val="auto"/>
          <w:highlight w:val="none"/>
          <w:u w:val="single"/>
        </w:rPr>
        <w:t>为下浮基数。投标报价=</w:t>
      </w:r>
      <w:r>
        <w:rPr>
          <w:rFonts w:hint="eastAsia" w:ascii="Calibri" w:hAnsi="Calibri"/>
          <w:b w:val="0"/>
          <w:bCs/>
          <w:color w:val="auto"/>
          <w:highlight w:val="none"/>
          <w:u w:val="single"/>
          <w:lang w:val="en-US" w:eastAsia="zh-CN"/>
        </w:rPr>
        <w:t>投标基准价</w:t>
      </w:r>
      <w:r>
        <w:rPr>
          <w:rFonts w:hint="eastAsia" w:ascii="Calibri" w:hAnsi="Calibri"/>
          <w:bCs/>
          <w:color w:val="auto"/>
          <w:highlight w:val="none"/>
          <w:u w:val="single"/>
        </w:rPr>
        <w:t>*（1-投标下浮率）。</w:t>
      </w:r>
      <w:r>
        <w:rPr>
          <w:rFonts w:hint="eastAsia" w:ascii="Calibri" w:hAnsi="Calibri"/>
          <w:bCs/>
          <w:color w:val="auto"/>
          <w:highlight w:val="none"/>
          <w:u w:val="single"/>
          <w:lang w:val="en-US" w:eastAsia="zh-CN"/>
        </w:rPr>
        <w:t>投标</w:t>
      </w:r>
      <w:r>
        <w:rPr>
          <w:rFonts w:hint="eastAsia" w:ascii="宋体" w:hAnsi="宋体" w:cs="宋体"/>
          <w:bCs/>
          <w:color w:val="auto"/>
          <w:szCs w:val="21"/>
          <w:highlight w:val="none"/>
          <w:u w:val="single"/>
          <w:lang w:val="zh-CN"/>
        </w:rPr>
        <w:t>下浮率=【1-（投标报价/</w:t>
      </w:r>
      <w:r>
        <w:rPr>
          <w:rFonts w:hint="eastAsia" w:ascii="Calibri" w:hAnsi="Calibri"/>
          <w:b w:val="0"/>
          <w:bCs/>
          <w:color w:val="auto"/>
          <w:highlight w:val="none"/>
          <w:u w:val="single"/>
          <w:lang w:val="en-US" w:eastAsia="zh-CN"/>
        </w:rPr>
        <w:t>投标基准价</w:t>
      </w:r>
      <w:r>
        <w:rPr>
          <w:rFonts w:hint="eastAsia" w:ascii="宋体" w:hAnsi="宋体" w:cs="宋体"/>
          <w:bCs/>
          <w:color w:val="auto"/>
          <w:szCs w:val="21"/>
          <w:highlight w:val="none"/>
          <w:u w:val="single"/>
          <w:lang w:val="zh-CN"/>
        </w:rPr>
        <w:t>）】×100%，</w:t>
      </w:r>
      <w:r>
        <w:rPr>
          <w:rFonts w:hint="eastAsia" w:ascii="宋体" w:hAnsi="宋体"/>
          <w:bCs/>
          <w:color w:val="auto"/>
          <w:highlight w:val="none"/>
          <w:u w:val="single"/>
        </w:rPr>
        <w:t>（1-投标下浮率）</w:t>
      </w:r>
      <w:r>
        <w:rPr>
          <w:rFonts w:hint="eastAsia" w:hAnsi="宋体" w:cs="宋体"/>
          <w:bCs/>
          <w:color w:val="auto"/>
          <w:szCs w:val="21"/>
          <w:highlight w:val="none"/>
          <w:u w:val="single"/>
        </w:rPr>
        <w:t>与</w:t>
      </w:r>
      <w:r>
        <w:rPr>
          <w:rFonts w:hint="eastAsia" w:ascii="Calibri" w:hAnsi="Calibri"/>
          <w:b w:val="0"/>
          <w:bCs/>
          <w:color w:val="auto"/>
          <w:highlight w:val="none"/>
          <w:u w:val="single"/>
          <w:lang w:val="en-US" w:eastAsia="zh-CN"/>
        </w:rPr>
        <w:t>投标基准价</w:t>
      </w:r>
      <w:r>
        <w:rPr>
          <w:rFonts w:hint="eastAsia" w:hAnsi="宋体" w:cs="宋体"/>
          <w:bCs/>
          <w:color w:val="auto"/>
          <w:szCs w:val="21"/>
          <w:highlight w:val="none"/>
          <w:u w:val="single"/>
        </w:rPr>
        <w:t>乘积不等于投标报价的，</w:t>
      </w:r>
      <w:r>
        <w:rPr>
          <w:rFonts w:hint="eastAsia" w:ascii="宋体" w:hAnsi="宋体"/>
          <w:bCs/>
          <w:color w:val="auto"/>
          <w:highlight w:val="none"/>
          <w:u w:val="single"/>
        </w:rPr>
        <w:t>按</w:t>
      </w:r>
      <w:r>
        <w:rPr>
          <w:rFonts w:hint="eastAsia" w:ascii="Calibri" w:hAnsi="Calibri"/>
          <w:b w:val="0"/>
          <w:bCs/>
          <w:color w:val="auto"/>
          <w:highlight w:val="none"/>
          <w:u w:val="single"/>
          <w:lang w:val="en-US" w:eastAsia="zh-CN"/>
        </w:rPr>
        <w:t>投标基准价</w:t>
      </w:r>
      <w:r>
        <w:rPr>
          <w:rFonts w:hint="eastAsia" w:ascii="宋体" w:hAnsi="宋体"/>
          <w:bCs/>
          <w:color w:val="auto"/>
          <w:highlight w:val="none"/>
          <w:u w:val="single"/>
        </w:rPr>
        <w:t>*（1-投标下浮率）修正投标报价。</w:t>
      </w:r>
      <w:r>
        <w:rPr>
          <w:rFonts w:hint="eastAsia" w:ascii="宋体" w:hAnsi="宋体"/>
          <w:bCs/>
          <w:color w:val="auto"/>
          <w:highlight w:val="none"/>
          <w:u w:val="single"/>
          <w:lang w:val="en-US" w:eastAsia="zh-CN"/>
        </w:rPr>
        <w:t>投标总价及</w:t>
      </w:r>
      <w:r>
        <w:rPr>
          <w:rFonts w:hint="eastAsia" w:ascii="Times New Roman" w:hAnsi="宋体" w:eastAsia="宋体" w:cs="宋体"/>
          <w:bCs/>
          <w:color w:val="auto"/>
          <w:sz w:val="21"/>
          <w:szCs w:val="21"/>
          <w:highlight w:val="none"/>
          <w:u w:val="single"/>
        </w:rPr>
        <w:t>各项综合单价</w:t>
      </w:r>
      <w:r>
        <w:rPr>
          <w:rFonts w:hint="eastAsia" w:hAnsi="宋体" w:cs="宋体"/>
          <w:bCs/>
          <w:color w:val="auto"/>
          <w:szCs w:val="21"/>
          <w:highlight w:val="none"/>
          <w:u w:val="single"/>
          <w:lang w:val="en-US" w:eastAsia="zh-CN"/>
        </w:rPr>
        <w:t>均按同等</w:t>
      </w:r>
      <w:r>
        <w:rPr>
          <w:rFonts w:hint="eastAsia" w:ascii="Calibri" w:hAnsi="Calibri"/>
          <w:bCs/>
          <w:color w:val="auto"/>
          <w:highlight w:val="none"/>
          <w:u w:val="single"/>
        </w:rPr>
        <w:t>投标</w:t>
      </w:r>
      <w:r>
        <w:rPr>
          <w:rFonts w:hint="eastAsia" w:hAnsi="宋体" w:cs="宋体"/>
          <w:bCs/>
          <w:color w:val="auto"/>
          <w:szCs w:val="21"/>
          <w:highlight w:val="none"/>
          <w:u w:val="single"/>
          <w:lang w:val="en-US" w:eastAsia="zh-CN"/>
        </w:rPr>
        <w:t>下浮率执行，</w:t>
      </w:r>
      <w:r>
        <w:rPr>
          <w:rFonts w:hint="eastAsia" w:hAnsi="宋体" w:cs="宋体"/>
          <w:bCs/>
          <w:color w:val="auto"/>
          <w:szCs w:val="21"/>
          <w:highlight w:val="none"/>
          <w:u w:val="single"/>
        </w:rPr>
        <w:t>投标报价（含下浮率）精确到小数点后两位。</w:t>
      </w:r>
    </w:p>
    <w:p w14:paraId="4E8AB963">
      <w:pPr>
        <w:pStyle w:val="27"/>
        <w:ind w:firstLine="422"/>
        <w:rPr>
          <w:rFonts w:hint="eastAsia" w:ascii="Times New Roman" w:hAnsi="宋体" w:eastAsia="宋体" w:cs="宋体"/>
          <w:bCs/>
          <w:color w:val="auto"/>
          <w:szCs w:val="21"/>
          <w:highlight w:val="none"/>
          <w:u w:val="single"/>
          <w:lang w:val="en-US" w:eastAsia="zh-CN"/>
        </w:rPr>
      </w:pPr>
      <w:r>
        <w:rPr>
          <w:rFonts w:hint="eastAsia" w:hAnsi="宋体" w:cs="宋体"/>
          <w:bCs/>
          <w:color w:val="auto"/>
          <w:szCs w:val="21"/>
          <w:highlight w:val="none"/>
          <w:u w:val="single"/>
          <w:lang w:val="en-US" w:eastAsia="zh-CN"/>
        </w:rPr>
        <w:t>3</w:t>
      </w:r>
      <w:r>
        <w:rPr>
          <w:rFonts w:hint="eastAsia" w:ascii="Times New Roman" w:hAnsi="宋体" w:cs="宋体"/>
          <w:bCs/>
          <w:color w:val="auto"/>
          <w:szCs w:val="21"/>
          <w:highlight w:val="none"/>
          <w:u w:val="single"/>
          <w:lang w:val="en-US" w:eastAsia="zh-CN"/>
        </w:rPr>
        <w:t>、</w:t>
      </w:r>
      <w:r>
        <w:rPr>
          <w:rFonts w:hint="eastAsia" w:ascii="Times New Roman"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4391B33E">
      <w:pPr>
        <w:pStyle w:val="27"/>
        <w:rPr>
          <w:rFonts w:ascii="Calibri" w:hAnsi="Calibri"/>
          <w:color w:val="auto"/>
          <w:highlight w:val="none"/>
        </w:rPr>
      </w:pPr>
    </w:p>
    <w:p w14:paraId="71F3357C">
      <w:pPr>
        <w:pStyle w:val="27"/>
        <w:rPr>
          <w:rFonts w:ascii="Calibri" w:hAnsi="Calibri"/>
          <w:color w:val="auto"/>
          <w:highlight w:val="none"/>
        </w:rPr>
      </w:pPr>
    </w:p>
    <w:p w14:paraId="6E706642">
      <w:pPr>
        <w:pStyle w:val="13"/>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134B177A">
      <w:pPr>
        <w:spacing w:before="13"/>
        <w:jc w:val="right"/>
        <w:rPr>
          <w:rFonts w:ascii="宋体" w:hAnsi="宋体" w:cs="宋体"/>
          <w:color w:val="auto"/>
          <w:sz w:val="9"/>
          <w:szCs w:val="9"/>
          <w:highlight w:val="none"/>
        </w:rPr>
      </w:pPr>
    </w:p>
    <w:p w14:paraId="367614D9">
      <w:pPr>
        <w:pStyle w:val="13"/>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0A185D1E">
      <w:pPr>
        <w:spacing w:before="10"/>
        <w:jc w:val="right"/>
        <w:rPr>
          <w:rFonts w:ascii="宋体" w:hAnsi="宋体" w:cs="宋体"/>
          <w:color w:val="auto"/>
          <w:sz w:val="9"/>
          <w:szCs w:val="9"/>
          <w:highlight w:val="none"/>
        </w:rPr>
      </w:pPr>
    </w:p>
    <w:p w14:paraId="30152849">
      <w:pPr>
        <w:pStyle w:val="27"/>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3FF3161B">
      <w:pPr>
        <w:widowControl/>
        <w:jc w:val="left"/>
        <w:rPr>
          <w:rFonts w:ascii="宋体" w:hAnsi="宋体"/>
          <w:color w:val="auto"/>
          <w:szCs w:val="24"/>
          <w:highlight w:val="none"/>
        </w:rPr>
      </w:pPr>
      <w:r>
        <w:rPr>
          <w:rFonts w:ascii="宋体" w:hAnsi="宋体"/>
          <w:color w:val="auto"/>
          <w:highlight w:val="none"/>
        </w:rPr>
        <w:br w:type="page"/>
      </w:r>
    </w:p>
    <w:bookmarkEnd w:id="185"/>
    <w:bookmarkEnd w:id="186"/>
    <w:bookmarkEnd w:id="187"/>
    <w:bookmarkEnd w:id="188"/>
    <w:bookmarkEnd w:id="189"/>
    <w:bookmarkEnd w:id="190"/>
    <w:p w14:paraId="32697AFC">
      <w:pPr>
        <w:pStyle w:val="5"/>
        <w:jc w:val="center"/>
        <w:rPr>
          <w:color w:val="auto"/>
          <w:highlight w:val="none"/>
        </w:rPr>
      </w:pPr>
      <w:bookmarkStart w:id="191" w:name="_Toc118554000"/>
      <w:r>
        <w:rPr>
          <w:rFonts w:hint="eastAsia"/>
          <w:color w:val="auto"/>
          <w:highlight w:val="none"/>
        </w:rPr>
        <w:t>五、资格审查资料</w:t>
      </w:r>
      <w:bookmarkEnd w:id="191"/>
    </w:p>
    <w:p w14:paraId="5709046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D4E5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F73376A">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3293FFF7">
            <w:pPr>
              <w:topLinePunct/>
              <w:spacing w:line="440" w:lineRule="exact"/>
              <w:jc w:val="center"/>
              <w:rPr>
                <w:rFonts w:ascii="宋体" w:hAnsi="宋体"/>
                <w:color w:val="auto"/>
                <w:highlight w:val="none"/>
              </w:rPr>
            </w:pPr>
          </w:p>
        </w:tc>
      </w:tr>
      <w:tr w14:paraId="688AA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B9AC0B0">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0E5FB05">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911DDF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01DD27F1">
            <w:pPr>
              <w:topLinePunct/>
              <w:spacing w:line="440" w:lineRule="exact"/>
              <w:jc w:val="center"/>
              <w:rPr>
                <w:rFonts w:ascii="宋体" w:hAnsi="宋体"/>
                <w:color w:val="auto"/>
                <w:highlight w:val="none"/>
              </w:rPr>
            </w:pPr>
          </w:p>
        </w:tc>
      </w:tr>
      <w:tr w14:paraId="5610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76D11EA0">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AB844C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0C26F37">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88BCC3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15EF5E49">
            <w:pPr>
              <w:topLinePunct/>
              <w:spacing w:line="440" w:lineRule="exact"/>
              <w:jc w:val="center"/>
              <w:rPr>
                <w:rFonts w:ascii="宋体" w:hAnsi="宋体"/>
                <w:color w:val="auto"/>
                <w:highlight w:val="none"/>
              </w:rPr>
            </w:pPr>
          </w:p>
        </w:tc>
      </w:tr>
      <w:tr w14:paraId="67A79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3C2883BE">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11AFD1C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45E9841">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C7676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41759749">
            <w:pPr>
              <w:topLinePunct/>
              <w:spacing w:line="440" w:lineRule="exact"/>
              <w:jc w:val="center"/>
              <w:rPr>
                <w:rFonts w:ascii="宋体" w:hAnsi="宋体"/>
                <w:color w:val="auto"/>
                <w:highlight w:val="none"/>
              </w:rPr>
            </w:pPr>
          </w:p>
        </w:tc>
      </w:tr>
      <w:tr w14:paraId="095D3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46" w:type="dxa"/>
            <w:tcBorders>
              <w:top w:val="single" w:color="auto" w:sz="4" w:space="0"/>
              <w:bottom w:val="single" w:color="auto" w:sz="4" w:space="0"/>
              <w:right w:val="single" w:color="auto" w:sz="4" w:space="0"/>
            </w:tcBorders>
            <w:vAlign w:val="center"/>
          </w:tcPr>
          <w:p w14:paraId="20DB1C5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9D53AD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AC3D298">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78E8A02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6B60AE0">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D271B18">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42FBD80A">
            <w:pPr>
              <w:topLinePunct/>
              <w:spacing w:line="440" w:lineRule="exact"/>
              <w:jc w:val="center"/>
              <w:rPr>
                <w:rFonts w:ascii="宋体" w:hAnsi="宋体"/>
                <w:color w:val="auto"/>
                <w:highlight w:val="none"/>
              </w:rPr>
            </w:pPr>
          </w:p>
        </w:tc>
      </w:tr>
      <w:tr w14:paraId="21477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AB0898F">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54EA69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73B1D0C">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4A742B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A06F26E">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032EFC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31681F79">
            <w:pPr>
              <w:topLinePunct/>
              <w:spacing w:line="440" w:lineRule="exact"/>
              <w:jc w:val="center"/>
              <w:rPr>
                <w:rFonts w:ascii="宋体" w:hAnsi="宋体"/>
                <w:color w:val="auto"/>
                <w:highlight w:val="none"/>
              </w:rPr>
            </w:pPr>
          </w:p>
        </w:tc>
      </w:tr>
      <w:tr w14:paraId="3CB21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A010A5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7FBCB327">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5FDD1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AFE215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7DD5BCCF">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3BB7B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BD13FC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AE2FC65">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44D87EC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14:paraId="00714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02373C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4812046">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1ED93E7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554B4A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7525E5C0">
            <w:pPr>
              <w:topLinePunct/>
              <w:spacing w:line="440" w:lineRule="exact"/>
              <w:jc w:val="center"/>
              <w:rPr>
                <w:rFonts w:ascii="宋体" w:hAnsi="宋体"/>
                <w:color w:val="auto"/>
                <w:highlight w:val="none"/>
              </w:rPr>
            </w:pPr>
          </w:p>
        </w:tc>
      </w:tr>
      <w:tr w14:paraId="56FDE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0FADAF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89B839D">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D619641">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2F586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732057E5">
            <w:pPr>
              <w:topLinePunct/>
              <w:spacing w:line="440" w:lineRule="exact"/>
              <w:jc w:val="center"/>
              <w:rPr>
                <w:rFonts w:ascii="宋体" w:hAnsi="宋体"/>
                <w:color w:val="auto"/>
                <w:highlight w:val="none"/>
              </w:rPr>
            </w:pPr>
          </w:p>
        </w:tc>
      </w:tr>
      <w:tr w14:paraId="38A1B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92FFBE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216CB43">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F03B1AF">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28E4B0">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762098E9">
            <w:pPr>
              <w:topLinePunct/>
              <w:spacing w:line="440" w:lineRule="exact"/>
              <w:jc w:val="center"/>
              <w:rPr>
                <w:rFonts w:ascii="宋体" w:hAnsi="宋体"/>
                <w:color w:val="auto"/>
                <w:highlight w:val="none"/>
              </w:rPr>
            </w:pPr>
          </w:p>
        </w:tc>
      </w:tr>
      <w:tr w14:paraId="0B47D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520B6D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C286A19">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4381F615">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11AB25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5242D05C">
            <w:pPr>
              <w:topLinePunct/>
              <w:spacing w:line="440" w:lineRule="exact"/>
              <w:jc w:val="center"/>
              <w:rPr>
                <w:rFonts w:ascii="宋体" w:hAnsi="宋体"/>
                <w:color w:val="auto"/>
                <w:highlight w:val="none"/>
              </w:rPr>
            </w:pPr>
          </w:p>
        </w:tc>
      </w:tr>
      <w:tr w14:paraId="760F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364F2570">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3B77549A">
            <w:pPr>
              <w:topLinePunct/>
              <w:spacing w:line="440" w:lineRule="exact"/>
              <w:jc w:val="center"/>
              <w:rPr>
                <w:rFonts w:ascii="宋体" w:hAnsi="宋体"/>
                <w:color w:val="auto"/>
                <w:highlight w:val="none"/>
              </w:rPr>
            </w:pPr>
          </w:p>
        </w:tc>
      </w:tr>
      <w:tr w14:paraId="5CA7D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49038D1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4361D6E6">
            <w:pPr>
              <w:topLinePunct/>
              <w:spacing w:line="440" w:lineRule="exact"/>
              <w:jc w:val="center"/>
              <w:rPr>
                <w:rFonts w:ascii="宋体" w:hAnsi="宋体"/>
                <w:color w:val="auto"/>
                <w:highlight w:val="none"/>
              </w:rPr>
            </w:pPr>
          </w:p>
        </w:tc>
      </w:tr>
      <w:tr w14:paraId="622B9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68F7DA0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4B8813A5">
            <w:pPr>
              <w:topLinePunct/>
              <w:spacing w:line="440" w:lineRule="exact"/>
              <w:jc w:val="center"/>
              <w:rPr>
                <w:rFonts w:ascii="宋体" w:hAnsi="宋体"/>
                <w:color w:val="auto"/>
                <w:highlight w:val="none"/>
              </w:rPr>
            </w:pPr>
          </w:p>
        </w:tc>
      </w:tr>
    </w:tbl>
    <w:p w14:paraId="69111305">
      <w:pPr>
        <w:snapToGrid w:val="0"/>
        <w:rPr>
          <w:rFonts w:ascii="宋体" w:hAnsi="宋体"/>
          <w:color w:val="auto"/>
          <w:spacing w:val="-5"/>
          <w:szCs w:val="21"/>
          <w:highlight w:val="none"/>
        </w:rPr>
      </w:pPr>
    </w:p>
    <w:p w14:paraId="3AD1976E">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59426729">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14:paraId="6E9306A8">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7F447CE8">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w:t>
      </w:r>
    </w:p>
    <w:p w14:paraId="38E04A97">
      <w:pPr>
        <w:widowControl/>
        <w:jc w:val="center"/>
        <w:rPr>
          <w:rFonts w:ascii="宋体" w:hAnsi="宋体" w:cs="宋体"/>
          <w:b/>
          <w:bCs/>
          <w:color w:val="auto"/>
          <w:kern w:val="0"/>
          <w:szCs w:val="21"/>
          <w:highlight w:val="none"/>
        </w:rPr>
      </w:pPr>
    </w:p>
    <w:p w14:paraId="5779827A">
      <w:pPr>
        <w:widowControl/>
        <w:rPr>
          <w:rFonts w:ascii="宋体" w:hAnsi="宋体" w:cs="宋体"/>
          <w:b/>
          <w:bCs/>
          <w:color w:val="auto"/>
          <w:kern w:val="0"/>
          <w:szCs w:val="21"/>
          <w:highlight w:val="none"/>
        </w:rPr>
      </w:pPr>
    </w:p>
    <w:p w14:paraId="6631AC0E">
      <w:pPr>
        <w:widowControl/>
        <w:jc w:val="center"/>
        <w:rPr>
          <w:color w:val="auto"/>
          <w:highlight w:val="none"/>
        </w:rPr>
      </w:pPr>
      <w:r>
        <w:rPr>
          <w:color w:val="auto"/>
          <w:highlight w:val="none"/>
        </w:rPr>
        <w:br w:type="page"/>
      </w:r>
    </w:p>
    <w:p w14:paraId="7AA1CD5B">
      <w:pPr>
        <w:widowControl/>
        <w:jc w:val="center"/>
        <w:rPr>
          <w:rFonts w:ascii="宋体" w:hAnsi="宋体" w:cs="宋体"/>
          <w:b/>
          <w:bCs/>
          <w:color w:val="auto"/>
          <w:kern w:val="0"/>
          <w:sz w:val="28"/>
          <w:szCs w:val="28"/>
          <w:highlight w:val="none"/>
        </w:rPr>
      </w:pPr>
    </w:p>
    <w:p w14:paraId="38A1F91B">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14:paraId="3EC60FB8">
      <w:pPr>
        <w:widowControl/>
        <w:jc w:val="center"/>
        <w:rPr>
          <w:rFonts w:ascii="宋体" w:hAnsi="宋体"/>
          <w:color w:val="auto"/>
          <w:sz w:val="24"/>
          <w:szCs w:val="24"/>
          <w:highlight w:val="none"/>
        </w:rPr>
      </w:pPr>
    </w:p>
    <w:p w14:paraId="63DA0B8B">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14:paraId="6EE51DA4">
      <w:pPr>
        <w:widowControl/>
        <w:jc w:val="center"/>
        <w:rPr>
          <w:rFonts w:ascii="宋体" w:hAnsi="宋体" w:cs="宋体"/>
          <w:b/>
          <w:bCs/>
          <w:color w:val="auto"/>
          <w:kern w:val="0"/>
          <w:sz w:val="24"/>
          <w:szCs w:val="24"/>
          <w:highlight w:val="none"/>
        </w:rPr>
      </w:pPr>
    </w:p>
    <w:p w14:paraId="5B7F3108">
      <w:pPr>
        <w:widowControl/>
        <w:jc w:val="center"/>
        <w:rPr>
          <w:rFonts w:ascii="宋体" w:hAnsi="宋体" w:cs="宋体"/>
          <w:b/>
          <w:bCs/>
          <w:color w:val="auto"/>
          <w:kern w:val="0"/>
          <w:sz w:val="28"/>
          <w:szCs w:val="28"/>
          <w:highlight w:val="none"/>
        </w:rPr>
      </w:pPr>
    </w:p>
    <w:p w14:paraId="445756FB">
      <w:pPr>
        <w:widowControl/>
        <w:jc w:val="center"/>
        <w:rPr>
          <w:rFonts w:ascii="宋体" w:hAnsi="宋体" w:cs="宋体"/>
          <w:b/>
          <w:bCs/>
          <w:color w:val="auto"/>
          <w:kern w:val="0"/>
          <w:sz w:val="28"/>
          <w:szCs w:val="28"/>
          <w:highlight w:val="none"/>
        </w:rPr>
      </w:pPr>
    </w:p>
    <w:p w14:paraId="2250CBA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14:paraId="768FF588">
      <w:pPr>
        <w:widowControl/>
        <w:jc w:val="center"/>
        <w:rPr>
          <w:rFonts w:ascii="宋体" w:hAnsi="宋体"/>
          <w:color w:val="auto"/>
          <w:sz w:val="24"/>
          <w:szCs w:val="24"/>
          <w:highlight w:val="none"/>
        </w:rPr>
      </w:pPr>
    </w:p>
    <w:p w14:paraId="06F449B2">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14:paraId="6C530DF6">
      <w:pPr>
        <w:widowControl/>
        <w:jc w:val="center"/>
        <w:rPr>
          <w:rFonts w:ascii="宋体" w:hAnsi="宋体" w:cs="宋体"/>
          <w:b/>
          <w:bCs/>
          <w:color w:val="auto"/>
          <w:kern w:val="0"/>
          <w:sz w:val="28"/>
          <w:szCs w:val="28"/>
          <w:highlight w:val="none"/>
        </w:rPr>
      </w:pPr>
    </w:p>
    <w:p w14:paraId="756EDF89">
      <w:pPr>
        <w:widowControl/>
        <w:jc w:val="center"/>
        <w:rPr>
          <w:color w:val="auto"/>
          <w:highlight w:val="none"/>
        </w:rPr>
      </w:pPr>
    </w:p>
    <w:p w14:paraId="196784AF">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111F8EDC">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14:paraId="10C6BE75">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14:paraId="7369B5A0">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14:paraId="572AACCC">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14:paraId="56C19765">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14:paraId="0D70E8F0">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pacing w:val="-2"/>
          <w:sz w:val="24"/>
          <w:szCs w:val="24"/>
          <w:highlight w:val="none"/>
          <w:lang w:val="en-US" w:eastAsia="zh-CN"/>
        </w:rPr>
        <w:t>内容及责任</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14:paraId="75EB7E42">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14:paraId="2D6CA3AE">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14:paraId="368EAFDB">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14:paraId="4DC170A6">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14:paraId="0ADEB563">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14:paraId="7906E25C">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14:paraId="786DEB37">
      <w:pPr>
        <w:pStyle w:val="26"/>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14:paraId="171E2EBC">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14:paraId="3E411A0C">
      <w:pPr>
        <w:rPr>
          <w:color w:val="auto"/>
          <w:highlight w:val="none"/>
        </w:rPr>
      </w:pPr>
    </w:p>
    <w:p w14:paraId="38A2745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14:paraId="482ECCFA">
      <w:pPr>
        <w:pStyle w:val="27"/>
        <w:ind w:left="0" w:leftChars="0" w:firstLine="0" w:firstLineChars="0"/>
        <w:jc w:val="center"/>
        <w:rPr>
          <w:rFonts w:ascii="宋体" w:hAnsi="宋体" w:cs="宋体"/>
          <w:b/>
          <w:bCs/>
          <w:color w:val="auto"/>
          <w:kern w:val="0"/>
          <w:szCs w:val="21"/>
          <w:highlight w:val="none"/>
        </w:rPr>
      </w:pPr>
    </w:p>
    <w:p w14:paraId="070B6278">
      <w:pPr>
        <w:pStyle w:val="27"/>
        <w:ind w:left="0" w:leftChars="0" w:firstLine="0" w:firstLineChars="0"/>
        <w:jc w:val="center"/>
        <w:rPr>
          <w:rFonts w:ascii="宋体" w:hAnsi="宋体" w:cs="宋体"/>
          <w:b/>
          <w:bCs/>
          <w:color w:val="auto"/>
          <w:kern w:val="0"/>
          <w:szCs w:val="21"/>
          <w:highlight w:val="none"/>
        </w:rPr>
      </w:pPr>
    </w:p>
    <w:p w14:paraId="52198E80">
      <w:pPr>
        <w:pStyle w:val="27"/>
        <w:ind w:left="0" w:leftChars="0" w:firstLine="0" w:firstLineChars="0"/>
        <w:jc w:val="center"/>
        <w:rPr>
          <w:rFonts w:ascii="宋体" w:hAnsi="宋体" w:cs="宋体"/>
          <w:b/>
          <w:bCs/>
          <w:color w:val="auto"/>
          <w:kern w:val="0"/>
          <w:szCs w:val="21"/>
          <w:highlight w:val="none"/>
        </w:rPr>
      </w:pPr>
    </w:p>
    <w:p w14:paraId="6D786269">
      <w:pPr>
        <w:pStyle w:val="5"/>
        <w:jc w:val="center"/>
        <w:rPr>
          <w:color w:val="auto"/>
          <w:highlight w:val="none"/>
        </w:rPr>
      </w:pPr>
      <w:r>
        <w:rPr>
          <w:color w:val="auto"/>
          <w:highlight w:val="none"/>
        </w:rPr>
        <w:br w:type="page"/>
      </w:r>
      <w:bookmarkStart w:id="192" w:name="_Toc118554001"/>
      <w:bookmarkStart w:id="193" w:name="_Toc20625"/>
      <w:bookmarkStart w:id="194" w:name="_Toc533357334"/>
      <w:r>
        <w:rPr>
          <w:rFonts w:hint="eastAsia"/>
          <w:color w:val="auto"/>
          <w:highlight w:val="none"/>
        </w:rPr>
        <w:t>六、类似项目业绩表</w:t>
      </w:r>
      <w:bookmarkEnd w:id="192"/>
    </w:p>
    <w:p w14:paraId="58B4C448">
      <w:pPr>
        <w:jc w:val="center"/>
        <w:rPr>
          <w:color w:val="auto"/>
          <w:highlight w:val="none"/>
        </w:rPr>
      </w:pPr>
      <w:r>
        <w:rPr>
          <w:rFonts w:hint="eastAsia"/>
          <w:b/>
          <w:color w:val="auto"/>
          <w:sz w:val="28"/>
          <w:szCs w:val="28"/>
          <w:highlight w:val="none"/>
        </w:rPr>
        <w:t>类似项目业绩表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311D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246CCA9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14:paraId="746F12FA">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14:paraId="4E0C1DF6">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14:paraId="568B7C49">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14:paraId="1983A39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14:paraId="5C01325F">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14:paraId="2D46093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5CFB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5455A54F">
            <w:pPr>
              <w:spacing w:line="240" w:lineRule="atLeast"/>
              <w:jc w:val="center"/>
              <w:rPr>
                <w:rFonts w:ascii="宋体" w:hAnsi="宋体"/>
                <w:color w:val="auto"/>
                <w:sz w:val="24"/>
                <w:highlight w:val="none"/>
              </w:rPr>
            </w:pPr>
          </w:p>
        </w:tc>
        <w:tc>
          <w:tcPr>
            <w:tcW w:w="2492" w:type="dxa"/>
            <w:vAlign w:val="center"/>
          </w:tcPr>
          <w:p w14:paraId="1E1A9DFD">
            <w:pPr>
              <w:spacing w:line="240" w:lineRule="atLeast"/>
              <w:jc w:val="center"/>
              <w:rPr>
                <w:rFonts w:ascii="宋体" w:hAnsi="宋体"/>
                <w:color w:val="auto"/>
                <w:sz w:val="24"/>
                <w:highlight w:val="none"/>
              </w:rPr>
            </w:pPr>
          </w:p>
        </w:tc>
        <w:tc>
          <w:tcPr>
            <w:tcW w:w="1054" w:type="dxa"/>
            <w:vAlign w:val="center"/>
          </w:tcPr>
          <w:p w14:paraId="25587344">
            <w:pPr>
              <w:spacing w:line="240" w:lineRule="atLeast"/>
              <w:jc w:val="center"/>
              <w:rPr>
                <w:rFonts w:ascii="宋体" w:hAnsi="宋体"/>
                <w:color w:val="auto"/>
                <w:sz w:val="24"/>
                <w:highlight w:val="none"/>
              </w:rPr>
            </w:pPr>
          </w:p>
        </w:tc>
        <w:tc>
          <w:tcPr>
            <w:tcW w:w="1356" w:type="dxa"/>
            <w:vAlign w:val="center"/>
          </w:tcPr>
          <w:p w14:paraId="06348CCB">
            <w:pPr>
              <w:spacing w:line="240" w:lineRule="atLeast"/>
              <w:jc w:val="center"/>
              <w:rPr>
                <w:rFonts w:ascii="宋体" w:hAnsi="宋体"/>
                <w:color w:val="auto"/>
                <w:sz w:val="24"/>
                <w:highlight w:val="none"/>
              </w:rPr>
            </w:pPr>
          </w:p>
        </w:tc>
        <w:tc>
          <w:tcPr>
            <w:tcW w:w="932" w:type="dxa"/>
            <w:vAlign w:val="center"/>
          </w:tcPr>
          <w:p w14:paraId="62C16083">
            <w:pPr>
              <w:spacing w:line="240" w:lineRule="atLeast"/>
              <w:jc w:val="center"/>
              <w:rPr>
                <w:rFonts w:ascii="宋体" w:hAnsi="宋体"/>
                <w:color w:val="auto"/>
                <w:sz w:val="24"/>
                <w:highlight w:val="none"/>
              </w:rPr>
            </w:pPr>
          </w:p>
        </w:tc>
        <w:tc>
          <w:tcPr>
            <w:tcW w:w="1827" w:type="dxa"/>
            <w:vAlign w:val="center"/>
          </w:tcPr>
          <w:p w14:paraId="2BEBA840">
            <w:pPr>
              <w:spacing w:line="240" w:lineRule="atLeast"/>
              <w:jc w:val="center"/>
              <w:rPr>
                <w:rFonts w:ascii="宋体" w:hAnsi="宋体"/>
                <w:color w:val="auto"/>
                <w:sz w:val="24"/>
                <w:highlight w:val="none"/>
              </w:rPr>
            </w:pPr>
          </w:p>
        </w:tc>
        <w:tc>
          <w:tcPr>
            <w:tcW w:w="1201" w:type="dxa"/>
            <w:vAlign w:val="center"/>
          </w:tcPr>
          <w:p w14:paraId="61CF59D5">
            <w:pPr>
              <w:spacing w:line="240" w:lineRule="atLeast"/>
              <w:jc w:val="center"/>
              <w:rPr>
                <w:rFonts w:ascii="宋体" w:hAnsi="宋体"/>
                <w:color w:val="auto"/>
                <w:sz w:val="24"/>
                <w:highlight w:val="none"/>
              </w:rPr>
            </w:pPr>
          </w:p>
        </w:tc>
      </w:tr>
      <w:tr w14:paraId="7D8D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8DE5FEC">
            <w:pPr>
              <w:spacing w:line="240" w:lineRule="atLeast"/>
              <w:jc w:val="center"/>
              <w:rPr>
                <w:rFonts w:ascii="宋体" w:hAnsi="宋体"/>
                <w:color w:val="auto"/>
                <w:sz w:val="24"/>
                <w:highlight w:val="none"/>
              </w:rPr>
            </w:pPr>
          </w:p>
        </w:tc>
        <w:tc>
          <w:tcPr>
            <w:tcW w:w="2492" w:type="dxa"/>
            <w:vAlign w:val="center"/>
          </w:tcPr>
          <w:p w14:paraId="0ADEE148">
            <w:pPr>
              <w:spacing w:line="240" w:lineRule="atLeast"/>
              <w:jc w:val="center"/>
              <w:rPr>
                <w:rFonts w:ascii="宋体" w:hAnsi="宋体"/>
                <w:color w:val="auto"/>
                <w:sz w:val="24"/>
                <w:highlight w:val="none"/>
              </w:rPr>
            </w:pPr>
          </w:p>
        </w:tc>
        <w:tc>
          <w:tcPr>
            <w:tcW w:w="1054" w:type="dxa"/>
            <w:vAlign w:val="center"/>
          </w:tcPr>
          <w:p w14:paraId="691035FA">
            <w:pPr>
              <w:spacing w:line="240" w:lineRule="atLeast"/>
              <w:jc w:val="center"/>
              <w:rPr>
                <w:rFonts w:ascii="宋体" w:hAnsi="宋体"/>
                <w:color w:val="auto"/>
                <w:sz w:val="24"/>
                <w:highlight w:val="none"/>
              </w:rPr>
            </w:pPr>
          </w:p>
        </w:tc>
        <w:tc>
          <w:tcPr>
            <w:tcW w:w="1356" w:type="dxa"/>
            <w:vAlign w:val="center"/>
          </w:tcPr>
          <w:p w14:paraId="2DEF16A1">
            <w:pPr>
              <w:spacing w:line="240" w:lineRule="atLeast"/>
              <w:jc w:val="center"/>
              <w:rPr>
                <w:rFonts w:ascii="宋体" w:hAnsi="宋体"/>
                <w:color w:val="auto"/>
                <w:sz w:val="24"/>
                <w:highlight w:val="none"/>
              </w:rPr>
            </w:pPr>
          </w:p>
        </w:tc>
        <w:tc>
          <w:tcPr>
            <w:tcW w:w="932" w:type="dxa"/>
            <w:vAlign w:val="center"/>
          </w:tcPr>
          <w:p w14:paraId="65959372">
            <w:pPr>
              <w:spacing w:line="240" w:lineRule="atLeast"/>
              <w:jc w:val="center"/>
              <w:rPr>
                <w:rFonts w:ascii="宋体" w:hAnsi="宋体"/>
                <w:color w:val="auto"/>
                <w:sz w:val="24"/>
                <w:highlight w:val="none"/>
              </w:rPr>
            </w:pPr>
          </w:p>
        </w:tc>
        <w:tc>
          <w:tcPr>
            <w:tcW w:w="1827" w:type="dxa"/>
            <w:vAlign w:val="center"/>
          </w:tcPr>
          <w:p w14:paraId="580180B4">
            <w:pPr>
              <w:spacing w:line="240" w:lineRule="atLeast"/>
              <w:jc w:val="center"/>
              <w:rPr>
                <w:rFonts w:ascii="宋体" w:hAnsi="宋体"/>
                <w:color w:val="auto"/>
                <w:sz w:val="24"/>
                <w:highlight w:val="none"/>
              </w:rPr>
            </w:pPr>
          </w:p>
        </w:tc>
        <w:tc>
          <w:tcPr>
            <w:tcW w:w="1201" w:type="dxa"/>
            <w:vAlign w:val="center"/>
          </w:tcPr>
          <w:p w14:paraId="54E14A01">
            <w:pPr>
              <w:spacing w:line="240" w:lineRule="atLeast"/>
              <w:jc w:val="center"/>
              <w:rPr>
                <w:rFonts w:ascii="宋体" w:hAnsi="宋体"/>
                <w:color w:val="auto"/>
                <w:sz w:val="24"/>
                <w:highlight w:val="none"/>
              </w:rPr>
            </w:pPr>
          </w:p>
        </w:tc>
      </w:tr>
      <w:tr w14:paraId="6EA8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7BEDC6A1">
            <w:pPr>
              <w:spacing w:line="240" w:lineRule="atLeast"/>
              <w:jc w:val="center"/>
              <w:rPr>
                <w:rFonts w:ascii="宋体" w:hAnsi="宋体"/>
                <w:color w:val="auto"/>
                <w:sz w:val="24"/>
                <w:highlight w:val="none"/>
              </w:rPr>
            </w:pPr>
          </w:p>
        </w:tc>
        <w:tc>
          <w:tcPr>
            <w:tcW w:w="2492" w:type="dxa"/>
            <w:vAlign w:val="center"/>
          </w:tcPr>
          <w:p w14:paraId="2E46B693">
            <w:pPr>
              <w:spacing w:line="240" w:lineRule="atLeast"/>
              <w:jc w:val="center"/>
              <w:rPr>
                <w:rFonts w:ascii="宋体" w:hAnsi="宋体"/>
                <w:color w:val="auto"/>
                <w:sz w:val="24"/>
                <w:highlight w:val="none"/>
              </w:rPr>
            </w:pPr>
          </w:p>
        </w:tc>
        <w:tc>
          <w:tcPr>
            <w:tcW w:w="1054" w:type="dxa"/>
            <w:vAlign w:val="center"/>
          </w:tcPr>
          <w:p w14:paraId="5627F423">
            <w:pPr>
              <w:spacing w:line="240" w:lineRule="atLeast"/>
              <w:jc w:val="center"/>
              <w:rPr>
                <w:rFonts w:ascii="宋体" w:hAnsi="宋体"/>
                <w:color w:val="auto"/>
                <w:sz w:val="24"/>
                <w:highlight w:val="none"/>
              </w:rPr>
            </w:pPr>
          </w:p>
        </w:tc>
        <w:tc>
          <w:tcPr>
            <w:tcW w:w="1356" w:type="dxa"/>
            <w:vAlign w:val="center"/>
          </w:tcPr>
          <w:p w14:paraId="686DAD27">
            <w:pPr>
              <w:spacing w:line="240" w:lineRule="atLeast"/>
              <w:jc w:val="center"/>
              <w:rPr>
                <w:rFonts w:ascii="宋体" w:hAnsi="宋体"/>
                <w:color w:val="auto"/>
                <w:sz w:val="24"/>
                <w:highlight w:val="none"/>
              </w:rPr>
            </w:pPr>
          </w:p>
        </w:tc>
        <w:tc>
          <w:tcPr>
            <w:tcW w:w="932" w:type="dxa"/>
            <w:vAlign w:val="center"/>
          </w:tcPr>
          <w:p w14:paraId="3BF9F49F">
            <w:pPr>
              <w:spacing w:line="240" w:lineRule="atLeast"/>
              <w:jc w:val="center"/>
              <w:rPr>
                <w:rFonts w:ascii="宋体" w:hAnsi="宋体"/>
                <w:color w:val="auto"/>
                <w:sz w:val="24"/>
                <w:highlight w:val="none"/>
              </w:rPr>
            </w:pPr>
          </w:p>
        </w:tc>
        <w:tc>
          <w:tcPr>
            <w:tcW w:w="1827" w:type="dxa"/>
            <w:vAlign w:val="center"/>
          </w:tcPr>
          <w:p w14:paraId="04AC31B0">
            <w:pPr>
              <w:spacing w:line="240" w:lineRule="atLeast"/>
              <w:jc w:val="center"/>
              <w:rPr>
                <w:rFonts w:ascii="宋体" w:hAnsi="宋体"/>
                <w:color w:val="auto"/>
                <w:sz w:val="24"/>
                <w:highlight w:val="none"/>
              </w:rPr>
            </w:pPr>
          </w:p>
        </w:tc>
        <w:tc>
          <w:tcPr>
            <w:tcW w:w="1201" w:type="dxa"/>
            <w:vAlign w:val="center"/>
          </w:tcPr>
          <w:p w14:paraId="07EF26BE">
            <w:pPr>
              <w:spacing w:line="240" w:lineRule="atLeast"/>
              <w:jc w:val="center"/>
              <w:rPr>
                <w:rFonts w:ascii="宋体" w:hAnsi="宋体"/>
                <w:color w:val="auto"/>
                <w:sz w:val="24"/>
                <w:highlight w:val="none"/>
              </w:rPr>
            </w:pPr>
          </w:p>
        </w:tc>
      </w:tr>
      <w:tr w14:paraId="15A4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FC52007">
            <w:pPr>
              <w:spacing w:line="240" w:lineRule="atLeast"/>
              <w:jc w:val="center"/>
              <w:rPr>
                <w:rFonts w:ascii="宋体" w:hAnsi="宋体"/>
                <w:color w:val="auto"/>
                <w:sz w:val="24"/>
                <w:highlight w:val="none"/>
              </w:rPr>
            </w:pPr>
          </w:p>
        </w:tc>
        <w:tc>
          <w:tcPr>
            <w:tcW w:w="2492" w:type="dxa"/>
            <w:vAlign w:val="center"/>
          </w:tcPr>
          <w:p w14:paraId="4128FDCB">
            <w:pPr>
              <w:spacing w:line="240" w:lineRule="atLeast"/>
              <w:jc w:val="center"/>
              <w:rPr>
                <w:rFonts w:ascii="宋体" w:hAnsi="宋体"/>
                <w:color w:val="auto"/>
                <w:sz w:val="24"/>
                <w:highlight w:val="none"/>
              </w:rPr>
            </w:pPr>
          </w:p>
        </w:tc>
        <w:tc>
          <w:tcPr>
            <w:tcW w:w="1054" w:type="dxa"/>
            <w:vAlign w:val="center"/>
          </w:tcPr>
          <w:p w14:paraId="719D5A0D">
            <w:pPr>
              <w:spacing w:line="240" w:lineRule="atLeast"/>
              <w:jc w:val="center"/>
              <w:rPr>
                <w:rFonts w:ascii="宋体" w:hAnsi="宋体"/>
                <w:color w:val="auto"/>
                <w:sz w:val="24"/>
                <w:highlight w:val="none"/>
              </w:rPr>
            </w:pPr>
          </w:p>
        </w:tc>
        <w:tc>
          <w:tcPr>
            <w:tcW w:w="1356" w:type="dxa"/>
            <w:vAlign w:val="center"/>
          </w:tcPr>
          <w:p w14:paraId="246B6DCF">
            <w:pPr>
              <w:spacing w:line="240" w:lineRule="atLeast"/>
              <w:jc w:val="center"/>
              <w:rPr>
                <w:rFonts w:ascii="宋体" w:hAnsi="宋体"/>
                <w:color w:val="auto"/>
                <w:sz w:val="24"/>
                <w:highlight w:val="none"/>
              </w:rPr>
            </w:pPr>
          </w:p>
        </w:tc>
        <w:tc>
          <w:tcPr>
            <w:tcW w:w="932" w:type="dxa"/>
            <w:vAlign w:val="center"/>
          </w:tcPr>
          <w:p w14:paraId="7208997A">
            <w:pPr>
              <w:spacing w:line="240" w:lineRule="atLeast"/>
              <w:jc w:val="center"/>
              <w:rPr>
                <w:rFonts w:ascii="宋体" w:hAnsi="宋体"/>
                <w:color w:val="auto"/>
                <w:sz w:val="24"/>
                <w:highlight w:val="none"/>
              </w:rPr>
            </w:pPr>
          </w:p>
        </w:tc>
        <w:tc>
          <w:tcPr>
            <w:tcW w:w="1827" w:type="dxa"/>
            <w:vAlign w:val="center"/>
          </w:tcPr>
          <w:p w14:paraId="25B1B928">
            <w:pPr>
              <w:spacing w:line="240" w:lineRule="atLeast"/>
              <w:jc w:val="center"/>
              <w:rPr>
                <w:rFonts w:ascii="宋体" w:hAnsi="宋体"/>
                <w:color w:val="auto"/>
                <w:sz w:val="24"/>
                <w:highlight w:val="none"/>
              </w:rPr>
            </w:pPr>
          </w:p>
        </w:tc>
        <w:tc>
          <w:tcPr>
            <w:tcW w:w="1201" w:type="dxa"/>
            <w:vAlign w:val="center"/>
          </w:tcPr>
          <w:p w14:paraId="24F28FD9">
            <w:pPr>
              <w:spacing w:line="240" w:lineRule="atLeast"/>
              <w:jc w:val="center"/>
              <w:rPr>
                <w:rFonts w:ascii="宋体" w:hAnsi="宋体"/>
                <w:color w:val="auto"/>
                <w:sz w:val="24"/>
                <w:highlight w:val="none"/>
              </w:rPr>
            </w:pPr>
          </w:p>
        </w:tc>
      </w:tr>
      <w:tr w14:paraId="6A42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10BA430">
            <w:pPr>
              <w:spacing w:line="240" w:lineRule="atLeast"/>
              <w:jc w:val="center"/>
              <w:rPr>
                <w:rFonts w:ascii="宋体" w:hAnsi="宋体"/>
                <w:color w:val="auto"/>
                <w:sz w:val="24"/>
                <w:highlight w:val="none"/>
              </w:rPr>
            </w:pPr>
          </w:p>
        </w:tc>
        <w:tc>
          <w:tcPr>
            <w:tcW w:w="2492" w:type="dxa"/>
            <w:vAlign w:val="center"/>
          </w:tcPr>
          <w:p w14:paraId="1BFFE867">
            <w:pPr>
              <w:spacing w:line="240" w:lineRule="atLeast"/>
              <w:jc w:val="center"/>
              <w:rPr>
                <w:rFonts w:ascii="宋体" w:hAnsi="宋体"/>
                <w:color w:val="auto"/>
                <w:sz w:val="24"/>
                <w:highlight w:val="none"/>
              </w:rPr>
            </w:pPr>
          </w:p>
        </w:tc>
        <w:tc>
          <w:tcPr>
            <w:tcW w:w="1054" w:type="dxa"/>
            <w:vAlign w:val="center"/>
          </w:tcPr>
          <w:p w14:paraId="6C79F0E0">
            <w:pPr>
              <w:spacing w:line="240" w:lineRule="atLeast"/>
              <w:jc w:val="center"/>
              <w:rPr>
                <w:rFonts w:ascii="宋体" w:hAnsi="宋体"/>
                <w:color w:val="auto"/>
                <w:sz w:val="24"/>
                <w:highlight w:val="none"/>
              </w:rPr>
            </w:pPr>
          </w:p>
        </w:tc>
        <w:tc>
          <w:tcPr>
            <w:tcW w:w="1356" w:type="dxa"/>
            <w:vAlign w:val="center"/>
          </w:tcPr>
          <w:p w14:paraId="0E71D146">
            <w:pPr>
              <w:spacing w:line="240" w:lineRule="atLeast"/>
              <w:jc w:val="center"/>
              <w:rPr>
                <w:rFonts w:ascii="宋体" w:hAnsi="宋体"/>
                <w:color w:val="auto"/>
                <w:sz w:val="24"/>
                <w:highlight w:val="none"/>
              </w:rPr>
            </w:pPr>
          </w:p>
        </w:tc>
        <w:tc>
          <w:tcPr>
            <w:tcW w:w="932" w:type="dxa"/>
            <w:vAlign w:val="center"/>
          </w:tcPr>
          <w:p w14:paraId="3B773428">
            <w:pPr>
              <w:spacing w:line="240" w:lineRule="atLeast"/>
              <w:jc w:val="center"/>
              <w:rPr>
                <w:rFonts w:ascii="宋体" w:hAnsi="宋体"/>
                <w:color w:val="auto"/>
                <w:sz w:val="24"/>
                <w:highlight w:val="none"/>
              </w:rPr>
            </w:pPr>
          </w:p>
        </w:tc>
        <w:tc>
          <w:tcPr>
            <w:tcW w:w="1827" w:type="dxa"/>
            <w:vAlign w:val="center"/>
          </w:tcPr>
          <w:p w14:paraId="29B637F6">
            <w:pPr>
              <w:spacing w:line="240" w:lineRule="atLeast"/>
              <w:jc w:val="center"/>
              <w:rPr>
                <w:rFonts w:ascii="宋体" w:hAnsi="宋体"/>
                <w:color w:val="auto"/>
                <w:sz w:val="24"/>
                <w:highlight w:val="none"/>
              </w:rPr>
            </w:pPr>
          </w:p>
        </w:tc>
        <w:tc>
          <w:tcPr>
            <w:tcW w:w="1201" w:type="dxa"/>
            <w:vAlign w:val="center"/>
          </w:tcPr>
          <w:p w14:paraId="3849108A">
            <w:pPr>
              <w:spacing w:line="240" w:lineRule="atLeast"/>
              <w:jc w:val="center"/>
              <w:rPr>
                <w:rFonts w:ascii="宋体" w:hAnsi="宋体"/>
                <w:color w:val="auto"/>
                <w:sz w:val="24"/>
                <w:highlight w:val="none"/>
              </w:rPr>
            </w:pPr>
          </w:p>
        </w:tc>
      </w:tr>
      <w:tr w14:paraId="47AA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ECA5CA7">
            <w:pPr>
              <w:spacing w:line="240" w:lineRule="atLeast"/>
              <w:jc w:val="center"/>
              <w:rPr>
                <w:rFonts w:ascii="宋体" w:hAnsi="宋体"/>
                <w:color w:val="auto"/>
                <w:sz w:val="24"/>
                <w:highlight w:val="none"/>
              </w:rPr>
            </w:pPr>
          </w:p>
        </w:tc>
        <w:tc>
          <w:tcPr>
            <w:tcW w:w="2492" w:type="dxa"/>
            <w:vAlign w:val="center"/>
          </w:tcPr>
          <w:p w14:paraId="6AEF2655">
            <w:pPr>
              <w:spacing w:line="240" w:lineRule="atLeast"/>
              <w:jc w:val="center"/>
              <w:rPr>
                <w:rFonts w:ascii="宋体" w:hAnsi="宋体"/>
                <w:color w:val="auto"/>
                <w:sz w:val="24"/>
                <w:highlight w:val="none"/>
              </w:rPr>
            </w:pPr>
          </w:p>
        </w:tc>
        <w:tc>
          <w:tcPr>
            <w:tcW w:w="1054" w:type="dxa"/>
            <w:vAlign w:val="center"/>
          </w:tcPr>
          <w:p w14:paraId="384DAA3C">
            <w:pPr>
              <w:spacing w:line="240" w:lineRule="atLeast"/>
              <w:jc w:val="center"/>
              <w:rPr>
                <w:rFonts w:ascii="宋体" w:hAnsi="宋体"/>
                <w:color w:val="auto"/>
                <w:sz w:val="24"/>
                <w:highlight w:val="none"/>
              </w:rPr>
            </w:pPr>
          </w:p>
        </w:tc>
        <w:tc>
          <w:tcPr>
            <w:tcW w:w="1356" w:type="dxa"/>
            <w:vAlign w:val="center"/>
          </w:tcPr>
          <w:p w14:paraId="7219255F">
            <w:pPr>
              <w:spacing w:line="240" w:lineRule="atLeast"/>
              <w:jc w:val="center"/>
              <w:rPr>
                <w:rFonts w:ascii="宋体" w:hAnsi="宋体"/>
                <w:color w:val="auto"/>
                <w:sz w:val="24"/>
                <w:highlight w:val="none"/>
              </w:rPr>
            </w:pPr>
          </w:p>
        </w:tc>
        <w:tc>
          <w:tcPr>
            <w:tcW w:w="932" w:type="dxa"/>
            <w:vAlign w:val="center"/>
          </w:tcPr>
          <w:p w14:paraId="7ED3C29C">
            <w:pPr>
              <w:spacing w:line="240" w:lineRule="atLeast"/>
              <w:jc w:val="center"/>
              <w:rPr>
                <w:rFonts w:ascii="宋体" w:hAnsi="宋体"/>
                <w:color w:val="auto"/>
                <w:sz w:val="24"/>
                <w:highlight w:val="none"/>
              </w:rPr>
            </w:pPr>
          </w:p>
        </w:tc>
        <w:tc>
          <w:tcPr>
            <w:tcW w:w="1827" w:type="dxa"/>
            <w:vAlign w:val="center"/>
          </w:tcPr>
          <w:p w14:paraId="103DB2EA">
            <w:pPr>
              <w:spacing w:line="240" w:lineRule="atLeast"/>
              <w:jc w:val="center"/>
              <w:rPr>
                <w:rFonts w:ascii="宋体" w:hAnsi="宋体"/>
                <w:color w:val="auto"/>
                <w:sz w:val="24"/>
                <w:highlight w:val="none"/>
              </w:rPr>
            </w:pPr>
          </w:p>
        </w:tc>
        <w:tc>
          <w:tcPr>
            <w:tcW w:w="1201" w:type="dxa"/>
            <w:vAlign w:val="center"/>
          </w:tcPr>
          <w:p w14:paraId="3604CB21">
            <w:pPr>
              <w:spacing w:line="240" w:lineRule="atLeast"/>
              <w:jc w:val="center"/>
              <w:rPr>
                <w:rFonts w:ascii="宋体" w:hAnsi="宋体"/>
                <w:color w:val="auto"/>
                <w:sz w:val="24"/>
                <w:highlight w:val="none"/>
              </w:rPr>
            </w:pPr>
          </w:p>
        </w:tc>
      </w:tr>
      <w:tr w14:paraId="117D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CA72C09">
            <w:pPr>
              <w:spacing w:line="240" w:lineRule="atLeast"/>
              <w:jc w:val="center"/>
              <w:rPr>
                <w:rFonts w:ascii="宋体" w:hAnsi="宋体"/>
                <w:color w:val="auto"/>
                <w:sz w:val="24"/>
                <w:highlight w:val="none"/>
              </w:rPr>
            </w:pPr>
          </w:p>
        </w:tc>
        <w:tc>
          <w:tcPr>
            <w:tcW w:w="2492" w:type="dxa"/>
            <w:vAlign w:val="center"/>
          </w:tcPr>
          <w:p w14:paraId="4AC90FE6">
            <w:pPr>
              <w:spacing w:line="240" w:lineRule="atLeast"/>
              <w:jc w:val="center"/>
              <w:rPr>
                <w:rFonts w:ascii="宋体" w:hAnsi="宋体"/>
                <w:color w:val="auto"/>
                <w:sz w:val="24"/>
                <w:highlight w:val="none"/>
              </w:rPr>
            </w:pPr>
          </w:p>
        </w:tc>
        <w:tc>
          <w:tcPr>
            <w:tcW w:w="1054" w:type="dxa"/>
            <w:vAlign w:val="center"/>
          </w:tcPr>
          <w:p w14:paraId="094F513A">
            <w:pPr>
              <w:spacing w:line="240" w:lineRule="atLeast"/>
              <w:jc w:val="center"/>
              <w:rPr>
                <w:rFonts w:ascii="宋体" w:hAnsi="宋体"/>
                <w:color w:val="auto"/>
                <w:sz w:val="24"/>
                <w:highlight w:val="none"/>
              </w:rPr>
            </w:pPr>
          </w:p>
        </w:tc>
        <w:tc>
          <w:tcPr>
            <w:tcW w:w="1356" w:type="dxa"/>
            <w:vAlign w:val="center"/>
          </w:tcPr>
          <w:p w14:paraId="4AEEEC34">
            <w:pPr>
              <w:spacing w:line="240" w:lineRule="atLeast"/>
              <w:jc w:val="center"/>
              <w:rPr>
                <w:rFonts w:ascii="宋体" w:hAnsi="宋体"/>
                <w:color w:val="auto"/>
                <w:sz w:val="24"/>
                <w:highlight w:val="none"/>
              </w:rPr>
            </w:pPr>
          </w:p>
        </w:tc>
        <w:tc>
          <w:tcPr>
            <w:tcW w:w="932" w:type="dxa"/>
            <w:vAlign w:val="center"/>
          </w:tcPr>
          <w:p w14:paraId="10D7F8A5">
            <w:pPr>
              <w:spacing w:line="240" w:lineRule="atLeast"/>
              <w:jc w:val="center"/>
              <w:rPr>
                <w:rFonts w:ascii="宋体" w:hAnsi="宋体"/>
                <w:color w:val="auto"/>
                <w:sz w:val="24"/>
                <w:highlight w:val="none"/>
              </w:rPr>
            </w:pPr>
          </w:p>
        </w:tc>
        <w:tc>
          <w:tcPr>
            <w:tcW w:w="1827" w:type="dxa"/>
            <w:vAlign w:val="center"/>
          </w:tcPr>
          <w:p w14:paraId="3191637E">
            <w:pPr>
              <w:spacing w:line="240" w:lineRule="atLeast"/>
              <w:jc w:val="center"/>
              <w:rPr>
                <w:rFonts w:ascii="宋体" w:hAnsi="宋体"/>
                <w:color w:val="auto"/>
                <w:sz w:val="24"/>
                <w:highlight w:val="none"/>
              </w:rPr>
            </w:pPr>
          </w:p>
        </w:tc>
        <w:tc>
          <w:tcPr>
            <w:tcW w:w="1201" w:type="dxa"/>
            <w:vAlign w:val="center"/>
          </w:tcPr>
          <w:p w14:paraId="547B9657">
            <w:pPr>
              <w:spacing w:line="240" w:lineRule="atLeast"/>
              <w:jc w:val="center"/>
              <w:rPr>
                <w:rFonts w:ascii="宋体" w:hAnsi="宋体"/>
                <w:color w:val="auto"/>
                <w:sz w:val="24"/>
                <w:highlight w:val="none"/>
              </w:rPr>
            </w:pPr>
          </w:p>
        </w:tc>
      </w:tr>
      <w:tr w14:paraId="5550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2A96454">
            <w:pPr>
              <w:spacing w:line="240" w:lineRule="atLeast"/>
              <w:jc w:val="center"/>
              <w:rPr>
                <w:rFonts w:ascii="宋体" w:hAnsi="宋体"/>
                <w:color w:val="auto"/>
                <w:sz w:val="24"/>
                <w:highlight w:val="none"/>
              </w:rPr>
            </w:pPr>
          </w:p>
        </w:tc>
        <w:tc>
          <w:tcPr>
            <w:tcW w:w="2492" w:type="dxa"/>
            <w:vAlign w:val="center"/>
          </w:tcPr>
          <w:p w14:paraId="6D74125F">
            <w:pPr>
              <w:spacing w:line="240" w:lineRule="atLeast"/>
              <w:jc w:val="center"/>
              <w:rPr>
                <w:rFonts w:ascii="宋体" w:hAnsi="宋体"/>
                <w:color w:val="auto"/>
                <w:sz w:val="24"/>
                <w:highlight w:val="none"/>
              </w:rPr>
            </w:pPr>
          </w:p>
        </w:tc>
        <w:tc>
          <w:tcPr>
            <w:tcW w:w="1054" w:type="dxa"/>
            <w:vAlign w:val="center"/>
          </w:tcPr>
          <w:p w14:paraId="69689F44">
            <w:pPr>
              <w:spacing w:line="240" w:lineRule="atLeast"/>
              <w:jc w:val="center"/>
              <w:rPr>
                <w:rFonts w:ascii="宋体" w:hAnsi="宋体"/>
                <w:color w:val="auto"/>
                <w:sz w:val="24"/>
                <w:highlight w:val="none"/>
              </w:rPr>
            </w:pPr>
          </w:p>
        </w:tc>
        <w:tc>
          <w:tcPr>
            <w:tcW w:w="1356" w:type="dxa"/>
            <w:vAlign w:val="center"/>
          </w:tcPr>
          <w:p w14:paraId="0F3C513E">
            <w:pPr>
              <w:spacing w:line="240" w:lineRule="atLeast"/>
              <w:jc w:val="center"/>
              <w:rPr>
                <w:rFonts w:ascii="宋体" w:hAnsi="宋体"/>
                <w:color w:val="auto"/>
                <w:sz w:val="24"/>
                <w:highlight w:val="none"/>
              </w:rPr>
            </w:pPr>
          </w:p>
        </w:tc>
        <w:tc>
          <w:tcPr>
            <w:tcW w:w="932" w:type="dxa"/>
            <w:vAlign w:val="center"/>
          </w:tcPr>
          <w:p w14:paraId="4C637EC4">
            <w:pPr>
              <w:spacing w:line="240" w:lineRule="atLeast"/>
              <w:jc w:val="center"/>
              <w:rPr>
                <w:rFonts w:ascii="宋体" w:hAnsi="宋体"/>
                <w:color w:val="auto"/>
                <w:sz w:val="24"/>
                <w:highlight w:val="none"/>
              </w:rPr>
            </w:pPr>
          </w:p>
        </w:tc>
        <w:tc>
          <w:tcPr>
            <w:tcW w:w="1827" w:type="dxa"/>
            <w:vAlign w:val="center"/>
          </w:tcPr>
          <w:p w14:paraId="78E11A40">
            <w:pPr>
              <w:spacing w:line="240" w:lineRule="atLeast"/>
              <w:jc w:val="center"/>
              <w:rPr>
                <w:rFonts w:ascii="宋体" w:hAnsi="宋体"/>
                <w:color w:val="auto"/>
                <w:sz w:val="24"/>
                <w:highlight w:val="none"/>
              </w:rPr>
            </w:pPr>
          </w:p>
        </w:tc>
        <w:tc>
          <w:tcPr>
            <w:tcW w:w="1201" w:type="dxa"/>
            <w:vAlign w:val="center"/>
          </w:tcPr>
          <w:p w14:paraId="67B532E1">
            <w:pPr>
              <w:spacing w:line="240" w:lineRule="atLeast"/>
              <w:jc w:val="center"/>
              <w:rPr>
                <w:rFonts w:ascii="宋体" w:hAnsi="宋体"/>
                <w:color w:val="auto"/>
                <w:sz w:val="24"/>
                <w:highlight w:val="none"/>
              </w:rPr>
            </w:pPr>
          </w:p>
        </w:tc>
      </w:tr>
      <w:tr w14:paraId="4EAA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BD25963">
            <w:pPr>
              <w:spacing w:line="240" w:lineRule="atLeast"/>
              <w:jc w:val="center"/>
              <w:rPr>
                <w:rFonts w:ascii="宋体" w:hAnsi="宋体"/>
                <w:color w:val="auto"/>
                <w:sz w:val="24"/>
                <w:highlight w:val="none"/>
              </w:rPr>
            </w:pPr>
          </w:p>
        </w:tc>
        <w:tc>
          <w:tcPr>
            <w:tcW w:w="2492" w:type="dxa"/>
            <w:vAlign w:val="center"/>
          </w:tcPr>
          <w:p w14:paraId="77935195">
            <w:pPr>
              <w:spacing w:line="240" w:lineRule="atLeast"/>
              <w:jc w:val="center"/>
              <w:rPr>
                <w:rFonts w:ascii="宋体" w:hAnsi="宋体"/>
                <w:color w:val="auto"/>
                <w:sz w:val="24"/>
                <w:highlight w:val="none"/>
              </w:rPr>
            </w:pPr>
          </w:p>
        </w:tc>
        <w:tc>
          <w:tcPr>
            <w:tcW w:w="1054" w:type="dxa"/>
            <w:vAlign w:val="center"/>
          </w:tcPr>
          <w:p w14:paraId="7924B40C">
            <w:pPr>
              <w:spacing w:line="240" w:lineRule="atLeast"/>
              <w:jc w:val="center"/>
              <w:rPr>
                <w:rFonts w:ascii="宋体" w:hAnsi="宋体"/>
                <w:color w:val="auto"/>
                <w:sz w:val="24"/>
                <w:highlight w:val="none"/>
              </w:rPr>
            </w:pPr>
          </w:p>
        </w:tc>
        <w:tc>
          <w:tcPr>
            <w:tcW w:w="1356" w:type="dxa"/>
            <w:vAlign w:val="center"/>
          </w:tcPr>
          <w:p w14:paraId="64EDFF13">
            <w:pPr>
              <w:spacing w:line="240" w:lineRule="atLeast"/>
              <w:jc w:val="center"/>
              <w:rPr>
                <w:rFonts w:ascii="宋体" w:hAnsi="宋体"/>
                <w:color w:val="auto"/>
                <w:sz w:val="24"/>
                <w:highlight w:val="none"/>
              </w:rPr>
            </w:pPr>
          </w:p>
        </w:tc>
        <w:tc>
          <w:tcPr>
            <w:tcW w:w="932" w:type="dxa"/>
            <w:vAlign w:val="center"/>
          </w:tcPr>
          <w:p w14:paraId="50D82E4F">
            <w:pPr>
              <w:spacing w:line="240" w:lineRule="atLeast"/>
              <w:jc w:val="center"/>
              <w:rPr>
                <w:rFonts w:ascii="宋体" w:hAnsi="宋体"/>
                <w:color w:val="auto"/>
                <w:sz w:val="24"/>
                <w:highlight w:val="none"/>
              </w:rPr>
            </w:pPr>
          </w:p>
        </w:tc>
        <w:tc>
          <w:tcPr>
            <w:tcW w:w="1827" w:type="dxa"/>
            <w:vAlign w:val="center"/>
          </w:tcPr>
          <w:p w14:paraId="7E732773">
            <w:pPr>
              <w:spacing w:line="240" w:lineRule="atLeast"/>
              <w:jc w:val="center"/>
              <w:rPr>
                <w:rFonts w:ascii="宋体" w:hAnsi="宋体"/>
                <w:color w:val="auto"/>
                <w:sz w:val="24"/>
                <w:highlight w:val="none"/>
              </w:rPr>
            </w:pPr>
          </w:p>
        </w:tc>
        <w:tc>
          <w:tcPr>
            <w:tcW w:w="1201" w:type="dxa"/>
            <w:vAlign w:val="center"/>
          </w:tcPr>
          <w:p w14:paraId="4D754E85">
            <w:pPr>
              <w:spacing w:line="240" w:lineRule="atLeast"/>
              <w:jc w:val="center"/>
              <w:rPr>
                <w:rFonts w:ascii="宋体" w:hAnsi="宋体"/>
                <w:color w:val="auto"/>
                <w:sz w:val="24"/>
                <w:highlight w:val="none"/>
              </w:rPr>
            </w:pPr>
          </w:p>
        </w:tc>
      </w:tr>
    </w:tbl>
    <w:p w14:paraId="273589C2">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2113C443">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注：要求按照招标文件第三章评标办法附表四《综合评分表》相应评分因素的评分标准的要求及表后说明的规定提供证明材料。</w:t>
      </w:r>
    </w:p>
    <w:p w14:paraId="4B35BED4">
      <w:pPr>
        <w:pStyle w:val="26"/>
        <w:ind w:firstLine="0"/>
        <w:rPr>
          <w:rFonts w:ascii="宋体" w:hAnsi="宋体" w:cs="宋体"/>
          <w:b/>
          <w:bCs/>
          <w:color w:val="auto"/>
          <w:kern w:val="0"/>
          <w:szCs w:val="21"/>
          <w:highlight w:val="none"/>
        </w:rPr>
      </w:pPr>
    </w:p>
    <w:bookmarkEnd w:id="193"/>
    <w:bookmarkEnd w:id="194"/>
    <w:p w14:paraId="57266477">
      <w:pPr>
        <w:rPr>
          <w:rFonts w:ascii="宋体" w:hAnsi="宋体"/>
          <w:color w:val="auto"/>
          <w:sz w:val="24"/>
          <w:highlight w:val="none"/>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0C847B8">
      <w:pPr>
        <w:pStyle w:val="5"/>
        <w:jc w:val="center"/>
        <w:rPr>
          <w:color w:val="auto"/>
          <w:highlight w:val="none"/>
        </w:rPr>
      </w:pPr>
      <w:bookmarkStart w:id="195" w:name="_Toc118554002"/>
      <w:r>
        <w:rPr>
          <w:rFonts w:hint="eastAsia"/>
          <w:color w:val="auto"/>
          <w:highlight w:val="none"/>
        </w:rPr>
        <w:t>七、投标人信誉证明材料</w:t>
      </w:r>
      <w:bookmarkEnd w:id="195"/>
    </w:p>
    <w:p w14:paraId="4746E5E7">
      <w:pPr>
        <w:spacing w:line="360" w:lineRule="auto"/>
        <w:ind w:firstLine="480" w:firstLineChars="200"/>
        <w:rPr>
          <w:color w:val="auto"/>
          <w:sz w:val="24"/>
          <w:szCs w:val="24"/>
          <w:highlight w:val="none"/>
        </w:rPr>
      </w:pPr>
    </w:p>
    <w:p w14:paraId="74246A62">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编制要求：按照招标文件第三章评标办法附表四《综合评分表》相应评分因素的评分标准的要求及表后说明的规定提供证明材料。格式自定。</w:t>
      </w:r>
    </w:p>
    <w:p w14:paraId="77F8BB16">
      <w:pPr>
        <w:spacing w:line="440" w:lineRule="exact"/>
        <w:rPr>
          <w:rFonts w:ascii="宋体" w:hAnsi="宋体"/>
          <w:color w:val="auto"/>
          <w:highlight w:val="none"/>
        </w:rPr>
      </w:pPr>
    </w:p>
    <w:p w14:paraId="1EF7FFFA">
      <w:pPr>
        <w:spacing w:line="440" w:lineRule="exact"/>
        <w:jc w:val="left"/>
        <w:rPr>
          <w:rFonts w:ascii="宋体" w:hAnsi="宋体"/>
          <w:color w:val="auto"/>
          <w:highlight w:val="none"/>
        </w:rPr>
      </w:pPr>
    </w:p>
    <w:p w14:paraId="00EA5C8C">
      <w:pPr>
        <w:rPr>
          <w:rFonts w:ascii="宋体" w:hAnsi="宋体"/>
          <w:color w:val="auto"/>
          <w:highlight w:val="none"/>
        </w:rPr>
      </w:pPr>
      <w:r>
        <w:rPr>
          <w:rFonts w:ascii="宋体" w:hAnsi="宋体"/>
          <w:color w:val="auto"/>
          <w:sz w:val="24"/>
          <w:highlight w:val="none"/>
        </w:rPr>
        <w:br w:type="page"/>
      </w:r>
    </w:p>
    <w:p w14:paraId="0288E6BD">
      <w:pPr>
        <w:keepNext/>
        <w:keepLines/>
        <w:numPr>
          <w:ilvl w:val="0"/>
          <w:numId w:val="6"/>
        </w:numPr>
        <w:spacing w:line="360" w:lineRule="auto"/>
        <w:jc w:val="center"/>
        <w:outlineLvl w:val="2"/>
        <w:rPr>
          <w:rFonts w:hint="eastAsia" w:ascii="宋体" w:hAnsi="宋体" w:cs="宋体"/>
          <w:b/>
          <w:bCs/>
          <w:color w:val="auto"/>
          <w:sz w:val="32"/>
          <w:szCs w:val="32"/>
          <w:highlight w:val="none"/>
        </w:rPr>
      </w:pPr>
      <w:bookmarkStart w:id="196" w:name="_Toc118554003"/>
      <w:r>
        <w:rPr>
          <w:rFonts w:hint="eastAsia" w:ascii="宋体" w:hAnsi="宋体" w:cs="宋体"/>
          <w:b/>
          <w:bCs/>
          <w:color w:val="auto"/>
          <w:sz w:val="32"/>
          <w:szCs w:val="32"/>
          <w:highlight w:val="none"/>
        </w:rPr>
        <w:t>投标人廉洁承诺书</w:t>
      </w:r>
    </w:p>
    <w:p w14:paraId="2D4A5EBB">
      <w:pPr>
        <w:keepNext w:val="0"/>
        <w:keepLines w:val="0"/>
        <w:pageBreakBefore w:val="0"/>
        <w:widowControl w:val="0"/>
        <w:kinsoku/>
        <w:wordWrap/>
        <w:overflowPunct/>
        <w:topLinePunct w:val="0"/>
        <w:autoSpaceDE/>
        <w:autoSpaceDN/>
        <w:bidi w:val="0"/>
        <w:adjustRightInd/>
        <w:snapToGrid/>
        <w:spacing w:after="157" w:afterLines="50"/>
        <w:ind w:right="105" w:rightChars="50"/>
        <w:jc w:val="center"/>
        <w:textAlignment w:val="auto"/>
        <w:rPr>
          <w:rFonts w:hint="eastAsia" w:ascii="仿宋_GB2312" w:hAnsi="华文仿宋" w:eastAsia="仿宋_GB2312"/>
          <w:b/>
          <w:bCs/>
          <w:color w:val="auto"/>
          <w:sz w:val="44"/>
          <w:szCs w:val="44"/>
          <w:highlight w:val="none"/>
          <w:lang w:val="en-US" w:eastAsia="zh-CN"/>
        </w:rPr>
      </w:pPr>
    </w:p>
    <w:p w14:paraId="7B73256D">
      <w:pPr>
        <w:keepNext w:val="0"/>
        <w:keepLines w:val="0"/>
        <w:pageBreakBefore w:val="0"/>
        <w:widowControl w:val="0"/>
        <w:kinsoku/>
        <w:wordWrap/>
        <w:overflowPunct/>
        <w:topLinePunct w:val="0"/>
        <w:autoSpaceDE/>
        <w:autoSpaceDN/>
        <w:bidi w:val="0"/>
        <w:adjustRightInd/>
        <w:snapToGrid/>
        <w:spacing w:after="313" w:afterLines="100"/>
        <w:ind w:right="105" w:rightChars="50"/>
        <w:jc w:val="center"/>
        <w:textAlignment w:val="auto"/>
        <w:rPr>
          <w:rFonts w:hint="default"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投标人</w:t>
      </w:r>
      <w:r>
        <w:rPr>
          <w:rFonts w:hint="eastAsia" w:ascii="仿宋_GB2312" w:hAnsi="华文仿宋" w:eastAsia="仿宋_GB2312"/>
          <w:b/>
          <w:bCs/>
          <w:color w:val="auto"/>
          <w:sz w:val="44"/>
          <w:szCs w:val="44"/>
          <w:highlight w:val="none"/>
        </w:rPr>
        <w:t>廉洁</w:t>
      </w:r>
      <w:r>
        <w:rPr>
          <w:rFonts w:hint="eastAsia" w:ascii="仿宋_GB2312" w:hAnsi="华文仿宋" w:eastAsia="仿宋_GB2312"/>
          <w:b/>
          <w:bCs/>
          <w:color w:val="auto"/>
          <w:sz w:val="44"/>
          <w:szCs w:val="44"/>
          <w:highlight w:val="none"/>
          <w:lang w:val="en-US" w:eastAsia="zh-CN"/>
        </w:rPr>
        <w:t>承诺书</w:t>
      </w:r>
    </w:p>
    <w:p w14:paraId="74F5E8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广州开城新晟城市开发投资有限公司</w:t>
      </w:r>
      <w:r>
        <w:rPr>
          <w:rFonts w:hint="eastAsia" w:ascii="宋体" w:hAnsi="宋体" w:eastAsia="宋体" w:cs="宋体"/>
          <w:color w:val="auto"/>
          <w:sz w:val="24"/>
          <w:szCs w:val="24"/>
          <w:highlight w:val="none"/>
          <w:lang w:eastAsia="zh-CN"/>
        </w:rPr>
        <w:t>：</w:t>
      </w:r>
    </w:p>
    <w:p w14:paraId="4F2B54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14:paraId="4A82BE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14:paraId="0D5D70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14:paraId="1A3F1E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14:paraId="042894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14:paraId="6BDBE7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14:paraId="27B648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9796DE3">
      <w:pPr>
        <w:ind w:firstLine="640" w:firstLineChars="200"/>
        <w:rPr>
          <w:rFonts w:hint="eastAsia" w:ascii="仿宋_GB2312" w:hAnsi="华文仿宋" w:eastAsia="仿宋_GB2312"/>
          <w:color w:val="auto"/>
          <w:sz w:val="32"/>
          <w:szCs w:val="32"/>
          <w:highlight w:val="none"/>
        </w:rPr>
      </w:pPr>
    </w:p>
    <w:p w14:paraId="73E9D7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0B734D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承诺企业：              (盖公章)  </w:t>
      </w:r>
    </w:p>
    <w:p w14:paraId="791A8D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             （签字）</w:t>
      </w:r>
    </w:p>
    <w:p w14:paraId="274F7C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日期：    年    月    日</w:t>
      </w:r>
    </w:p>
    <w:p w14:paraId="5AF8D2AB">
      <w:pPr>
        <w:pStyle w:val="5"/>
        <w:jc w:val="center"/>
        <w:rPr>
          <w:rFonts w:hint="eastAsia"/>
          <w:color w:val="auto"/>
          <w:highlight w:val="none"/>
        </w:rPr>
      </w:pPr>
    </w:p>
    <w:p w14:paraId="376CC24E">
      <w:pPr>
        <w:pStyle w:val="5"/>
        <w:pageBreakBefore/>
        <w:jc w:val="center"/>
        <w:rPr>
          <w:color w:val="auto"/>
          <w:highlight w:val="none"/>
        </w:rPr>
      </w:pPr>
      <w:r>
        <w:rPr>
          <w:rFonts w:hint="eastAsia"/>
          <w:color w:val="auto"/>
          <w:highlight w:val="none"/>
          <w:lang w:val="en-US" w:eastAsia="zh-CN"/>
        </w:rPr>
        <w:t>九</w:t>
      </w:r>
      <w:r>
        <w:rPr>
          <w:rFonts w:hint="eastAsia"/>
          <w:color w:val="auto"/>
          <w:highlight w:val="none"/>
        </w:rPr>
        <w:t>、拟投入本项目的检测、监测人员资格证明材料</w:t>
      </w:r>
      <w:bookmarkEnd w:id="196"/>
    </w:p>
    <w:p w14:paraId="546D04DB">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76E4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0BE5835E">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14:paraId="0ADC0C88">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5817DF7F">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7475EF7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50AE58BA">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1A8DF03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260EA6CC">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71B6F4C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14:paraId="110C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A62F74B">
            <w:pPr>
              <w:jc w:val="center"/>
              <w:rPr>
                <w:rFonts w:ascii="宋体" w:hAnsi="宋体"/>
                <w:color w:val="auto"/>
                <w:sz w:val="22"/>
                <w:highlight w:val="none"/>
              </w:rPr>
            </w:pPr>
          </w:p>
        </w:tc>
        <w:tc>
          <w:tcPr>
            <w:tcW w:w="1304" w:type="dxa"/>
            <w:vAlign w:val="center"/>
          </w:tcPr>
          <w:p w14:paraId="4F5CF79E">
            <w:pPr>
              <w:jc w:val="center"/>
              <w:rPr>
                <w:rFonts w:ascii="宋体" w:hAnsi="宋体"/>
                <w:color w:val="auto"/>
                <w:sz w:val="22"/>
                <w:highlight w:val="none"/>
              </w:rPr>
            </w:pPr>
          </w:p>
        </w:tc>
        <w:tc>
          <w:tcPr>
            <w:tcW w:w="904" w:type="dxa"/>
            <w:vAlign w:val="center"/>
          </w:tcPr>
          <w:p w14:paraId="43710EAE">
            <w:pPr>
              <w:jc w:val="center"/>
              <w:rPr>
                <w:rFonts w:ascii="宋体" w:hAnsi="宋体"/>
                <w:color w:val="auto"/>
                <w:sz w:val="22"/>
                <w:highlight w:val="none"/>
              </w:rPr>
            </w:pPr>
          </w:p>
        </w:tc>
        <w:tc>
          <w:tcPr>
            <w:tcW w:w="1484" w:type="dxa"/>
            <w:vAlign w:val="center"/>
          </w:tcPr>
          <w:p w14:paraId="71C7FD8F">
            <w:pPr>
              <w:jc w:val="center"/>
              <w:rPr>
                <w:rFonts w:ascii="宋体" w:hAnsi="宋体"/>
                <w:color w:val="auto"/>
                <w:sz w:val="22"/>
                <w:highlight w:val="none"/>
              </w:rPr>
            </w:pPr>
          </w:p>
        </w:tc>
        <w:tc>
          <w:tcPr>
            <w:tcW w:w="1885" w:type="dxa"/>
            <w:vAlign w:val="center"/>
          </w:tcPr>
          <w:p w14:paraId="3BD9F914">
            <w:pPr>
              <w:jc w:val="center"/>
              <w:rPr>
                <w:rFonts w:ascii="宋体" w:hAnsi="宋体"/>
                <w:color w:val="auto"/>
                <w:sz w:val="22"/>
                <w:highlight w:val="none"/>
              </w:rPr>
            </w:pPr>
          </w:p>
        </w:tc>
        <w:tc>
          <w:tcPr>
            <w:tcW w:w="883" w:type="dxa"/>
            <w:vAlign w:val="center"/>
          </w:tcPr>
          <w:p w14:paraId="65D02F35">
            <w:pPr>
              <w:jc w:val="center"/>
              <w:rPr>
                <w:rFonts w:ascii="宋体" w:hAnsi="宋体"/>
                <w:color w:val="auto"/>
                <w:sz w:val="22"/>
                <w:highlight w:val="none"/>
              </w:rPr>
            </w:pPr>
          </w:p>
        </w:tc>
        <w:tc>
          <w:tcPr>
            <w:tcW w:w="992" w:type="dxa"/>
            <w:vAlign w:val="center"/>
          </w:tcPr>
          <w:p w14:paraId="2B93E4D7">
            <w:pPr>
              <w:jc w:val="center"/>
              <w:rPr>
                <w:rFonts w:ascii="宋体" w:hAnsi="宋体"/>
                <w:color w:val="auto"/>
                <w:sz w:val="22"/>
                <w:highlight w:val="none"/>
              </w:rPr>
            </w:pPr>
          </w:p>
        </w:tc>
        <w:tc>
          <w:tcPr>
            <w:tcW w:w="1276" w:type="dxa"/>
            <w:vAlign w:val="center"/>
          </w:tcPr>
          <w:p w14:paraId="1806A20A">
            <w:pPr>
              <w:jc w:val="center"/>
              <w:rPr>
                <w:rFonts w:ascii="宋体" w:hAnsi="宋体"/>
                <w:color w:val="auto"/>
                <w:sz w:val="22"/>
                <w:highlight w:val="none"/>
              </w:rPr>
            </w:pPr>
          </w:p>
        </w:tc>
      </w:tr>
      <w:tr w14:paraId="17E4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572B00C">
            <w:pPr>
              <w:jc w:val="center"/>
              <w:rPr>
                <w:rFonts w:ascii="宋体" w:hAnsi="宋体"/>
                <w:color w:val="auto"/>
                <w:sz w:val="22"/>
                <w:highlight w:val="none"/>
              </w:rPr>
            </w:pPr>
          </w:p>
        </w:tc>
        <w:tc>
          <w:tcPr>
            <w:tcW w:w="1304" w:type="dxa"/>
            <w:vAlign w:val="center"/>
          </w:tcPr>
          <w:p w14:paraId="7E7ED87B">
            <w:pPr>
              <w:jc w:val="center"/>
              <w:rPr>
                <w:rFonts w:ascii="宋体" w:hAnsi="宋体"/>
                <w:color w:val="auto"/>
                <w:sz w:val="22"/>
                <w:highlight w:val="none"/>
              </w:rPr>
            </w:pPr>
          </w:p>
        </w:tc>
        <w:tc>
          <w:tcPr>
            <w:tcW w:w="904" w:type="dxa"/>
            <w:vAlign w:val="center"/>
          </w:tcPr>
          <w:p w14:paraId="33875F5C">
            <w:pPr>
              <w:jc w:val="center"/>
              <w:rPr>
                <w:rFonts w:ascii="宋体" w:hAnsi="宋体"/>
                <w:color w:val="auto"/>
                <w:sz w:val="22"/>
                <w:highlight w:val="none"/>
              </w:rPr>
            </w:pPr>
          </w:p>
        </w:tc>
        <w:tc>
          <w:tcPr>
            <w:tcW w:w="1484" w:type="dxa"/>
            <w:vAlign w:val="center"/>
          </w:tcPr>
          <w:p w14:paraId="76B0AA4D">
            <w:pPr>
              <w:jc w:val="center"/>
              <w:rPr>
                <w:rFonts w:ascii="宋体" w:hAnsi="宋体"/>
                <w:color w:val="auto"/>
                <w:sz w:val="22"/>
                <w:highlight w:val="none"/>
              </w:rPr>
            </w:pPr>
          </w:p>
        </w:tc>
        <w:tc>
          <w:tcPr>
            <w:tcW w:w="1885" w:type="dxa"/>
            <w:vAlign w:val="center"/>
          </w:tcPr>
          <w:p w14:paraId="0FFE5CD7">
            <w:pPr>
              <w:jc w:val="center"/>
              <w:rPr>
                <w:rFonts w:ascii="宋体" w:hAnsi="宋体"/>
                <w:color w:val="auto"/>
                <w:sz w:val="22"/>
                <w:highlight w:val="none"/>
              </w:rPr>
            </w:pPr>
          </w:p>
        </w:tc>
        <w:tc>
          <w:tcPr>
            <w:tcW w:w="883" w:type="dxa"/>
            <w:vAlign w:val="center"/>
          </w:tcPr>
          <w:p w14:paraId="58C75B24">
            <w:pPr>
              <w:jc w:val="center"/>
              <w:rPr>
                <w:rFonts w:ascii="宋体" w:hAnsi="宋体"/>
                <w:color w:val="auto"/>
                <w:sz w:val="22"/>
                <w:highlight w:val="none"/>
              </w:rPr>
            </w:pPr>
          </w:p>
        </w:tc>
        <w:tc>
          <w:tcPr>
            <w:tcW w:w="992" w:type="dxa"/>
            <w:vAlign w:val="center"/>
          </w:tcPr>
          <w:p w14:paraId="541B7C18">
            <w:pPr>
              <w:jc w:val="center"/>
              <w:rPr>
                <w:rFonts w:ascii="宋体" w:hAnsi="宋体"/>
                <w:color w:val="auto"/>
                <w:sz w:val="22"/>
                <w:highlight w:val="none"/>
              </w:rPr>
            </w:pPr>
          </w:p>
        </w:tc>
        <w:tc>
          <w:tcPr>
            <w:tcW w:w="1276" w:type="dxa"/>
            <w:vAlign w:val="center"/>
          </w:tcPr>
          <w:p w14:paraId="233BCDCF">
            <w:pPr>
              <w:jc w:val="center"/>
              <w:rPr>
                <w:rFonts w:ascii="宋体" w:hAnsi="宋体"/>
                <w:color w:val="auto"/>
                <w:sz w:val="22"/>
                <w:highlight w:val="none"/>
              </w:rPr>
            </w:pPr>
          </w:p>
        </w:tc>
      </w:tr>
      <w:tr w14:paraId="6F1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AED1D6C">
            <w:pPr>
              <w:jc w:val="center"/>
              <w:rPr>
                <w:rFonts w:ascii="宋体" w:hAnsi="宋体"/>
                <w:color w:val="auto"/>
                <w:sz w:val="22"/>
                <w:highlight w:val="none"/>
              </w:rPr>
            </w:pPr>
          </w:p>
        </w:tc>
        <w:tc>
          <w:tcPr>
            <w:tcW w:w="1304" w:type="dxa"/>
            <w:vAlign w:val="center"/>
          </w:tcPr>
          <w:p w14:paraId="7417D0A6">
            <w:pPr>
              <w:jc w:val="center"/>
              <w:rPr>
                <w:rFonts w:ascii="宋体" w:hAnsi="宋体"/>
                <w:color w:val="auto"/>
                <w:sz w:val="22"/>
                <w:highlight w:val="none"/>
              </w:rPr>
            </w:pPr>
          </w:p>
        </w:tc>
        <w:tc>
          <w:tcPr>
            <w:tcW w:w="904" w:type="dxa"/>
            <w:vAlign w:val="center"/>
          </w:tcPr>
          <w:p w14:paraId="0B7A57A1">
            <w:pPr>
              <w:jc w:val="center"/>
              <w:rPr>
                <w:rFonts w:ascii="宋体" w:hAnsi="宋体"/>
                <w:color w:val="auto"/>
                <w:sz w:val="22"/>
                <w:highlight w:val="none"/>
              </w:rPr>
            </w:pPr>
          </w:p>
        </w:tc>
        <w:tc>
          <w:tcPr>
            <w:tcW w:w="1484" w:type="dxa"/>
            <w:vAlign w:val="center"/>
          </w:tcPr>
          <w:p w14:paraId="359EBB9F">
            <w:pPr>
              <w:jc w:val="center"/>
              <w:rPr>
                <w:rFonts w:ascii="宋体" w:hAnsi="宋体"/>
                <w:color w:val="auto"/>
                <w:sz w:val="22"/>
                <w:highlight w:val="none"/>
              </w:rPr>
            </w:pPr>
          </w:p>
        </w:tc>
        <w:tc>
          <w:tcPr>
            <w:tcW w:w="1885" w:type="dxa"/>
            <w:vAlign w:val="center"/>
          </w:tcPr>
          <w:p w14:paraId="2E52873F">
            <w:pPr>
              <w:jc w:val="center"/>
              <w:rPr>
                <w:rFonts w:ascii="宋体" w:hAnsi="宋体"/>
                <w:color w:val="auto"/>
                <w:sz w:val="22"/>
                <w:highlight w:val="none"/>
              </w:rPr>
            </w:pPr>
          </w:p>
        </w:tc>
        <w:tc>
          <w:tcPr>
            <w:tcW w:w="883" w:type="dxa"/>
            <w:vAlign w:val="center"/>
          </w:tcPr>
          <w:p w14:paraId="42CBBA67">
            <w:pPr>
              <w:jc w:val="center"/>
              <w:rPr>
                <w:rFonts w:ascii="宋体" w:hAnsi="宋体"/>
                <w:color w:val="auto"/>
                <w:sz w:val="22"/>
                <w:highlight w:val="none"/>
              </w:rPr>
            </w:pPr>
          </w:p>
        </w:tc>
        <w:tc>
          <w:tcPr>
            <w:tcW w:w="992" w:type="dxa"/>
            <w:vAlign w:val="center"/>
          </w:tcPr>
          <w:p w14:paraId="4EB27088">
            <w:pPr>
              <w:jc w:val="center"/>
              <w:rPr>
                <w:rFonts w:ascii="宋体" w:hAnsi="宋体"/>
                <w:color w:val="auto"/>
                <w:sz w:val="22"/>
                <w:highlight w:val="none"/>
              </w:rPr>
            </w:pPr>
          </w:p>
        </w:tc>
        <w:tc>
          <w:tcPr>
            <w:tcW w:w="1276" w:type="dxa"/>
            <w:vAlign w:val="center"/>
          </w:tcPr>
          <w:p w14:paraId="77B824AA">
            <w:pPr>
              <w:jc w:val="center"/>
              <w:rPr>
                <w:rFonts w:ascii="宋体" w:hAnsi="宋体"/>
                <w:color w:val="auto"/>
                <w:sz w:val="22"/>
                <w:highlight w:val="none"/>
              </w:rPr>
            </w:pPr>
          </w:p>
        </w:tc>
      </w:tr>
      <w:tr w14:paraId="301C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88C4E4E">
            <w:pPr>
              <w:jc w:val="center"/>
              <w:rPr>
                <w:rFonts w:ascii="宋体" w:hAnsi="宋体"/>
                <w:color w:val="auto"/>
                <w:sz w:val="22"/>
                <w:highlight w:val="none"/>
              </w:rPr>
            </w:pPr>
          </w:p>
        </w:tc>
        <w:tc>
          <w:tcPr>
            <w:tcW w:w="1304" w:type="dxa"/>
            <w:vAlign w:val="center"/>
          </w:tcPr>
          <w:p w14:paraId="1639D313">
            <w:pPr>
              <w:jc w:val="center"/>
              <w:rPr>
                <w:rFonts w:ascii="宋体" w:hAnsi="宋体"/>
                <w:color w:val="auto"/>
                <w:sz w:val="22"/>
                <w:highlight w:val="none"/>
              </w:rPr>
            </w:pPr>
          </w:p>
        </w:tc>
        <w:tc>
          <w:tcPr>
            <w:tcW w:w="904" w:type="dxa"/>
            <w:vAlign w:val="center"/>
          </w:tcPr>
          <w:p w14:paraId="49CD0901">
            <w:pPr>
              <w:jc w:val="center"/>
              <w:rPr>
                <w:rFonts w:ascii="宋体" w:hAnsi="宋体"/>
                <w:color w:val="auto"/>
                <w:sz w:val="22"/>
                <w:highlight w:val="none"/>
              </w:rPr>
            </w:pPr>
          </w:p>
        </w:tc>
        <w:tc>
          <w:tcPr>
            <w:tcW w:w="1484" w:type="dxa"/>
            <w:vAlign w:val="center"/>
          </w:tcPr>
          <w:p w14:paraId="699DE8B3">
            <w:pPr>
              <w:jc w:val="center"/>
              <w:rPr>
                <w:rFonts w:ascii="宋体" w:hAnsi="宋体"/>
                <w:color w:val="auto"/>
                <w:sz w:val="22"/>
                <w:highlight w:val="none"/>
              </w:rPr>
            </w:pPr>
          </w:p>
        </w:tc>
        <w:tc>
          <w:tcPr>
            <w:tcW w:w="1885" w:type="dxa"/>
            <w:vAlign w:val="center"/>
          </w:tcPr>
          <w:p w14:paraId="682E8310">
            <w:pPr>
              <w:jc w:val="center"/>
              <w:rPr>
                <w:rFonts w:ascii="宋体" w:hAnsi="宋体"/>
                <w:color w:val="auto"/>
                <w:sz w:val="22"/>
                <w:highlight w:val="none"/>
              </w:rPr>
            </w:pPr>
          </w:p>
        </w:tc>
        <w:tc>
          <w:tcPr>
            <w:tcW w:w="883" w:type="dxa"/>
            <w:vAlign w:val="center"/>
          </w:tcPr>
          <w:p w14:paraId="09E14F43">
            <w:pPr>
              <w:jc w:val="center"/>
              <w:rPr>
                <w:rFonts w:ascii="宋体" w:hAnsi="宋体"/>
                <w:color w:val="auto"/>
                <w:sz w:val="22"/>
                <w:highlight w:val="none"/>
              </w:rPr>
            </w:pPr>
          </w:p>
        </w:tc>
        <w:tc>
          <w:tcPr>
            <w:tcW w:w="992" w:type="dxa"/>
            <w:vAlign w:val="center"/>
          </w:tcPr>
          <w:p w14:paraId="6EB31DAD">
            <w:pPr>
              <w:jc w:val="center"/>
              <w:rPr>
                <w:rFonts w:ascii="宋体" w:hAnsi="宋体"/>
                <w:color w:val="auto"/>
                <w:sz w:val="22"/>
                <w:highlight w:val="none"/>
              </w:rPr>
            </w:pPr>
          </w:p>
        </w:tc>
        <w:tc>
          <w:tcPr>
            <w:tcW w:w="1276" w:type="dxa"/>
            <w:vAlign w:val="center"/>
          </w:tcPr>
          <w:p w14:paraId="6557B3B8">
            <w:pPr>
              <w:jc w:val="center"/>
              <w:rPr>
                <w:rFonts w:ascii="宋体" w:hAnsi="宋体"/>
                <w:color w:val="auto"/>
                <w:sz w:val="22"/>
                <w:highlight w:val="none"/>
              </w:rPr>
            </w:pPr>
          </w:p>
        </w:tc>
      </w:tr>
      <w:tr w14:paraId="7D8D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0A7A27E">
            <w:pPr>
              <w:jc w:val="center"/>
              <w:rPr>
                <w:rFonts w:ascii="宋体" w:hAnsi="宋体"/>
                <w:color w:val="auto"/>
                <w:sz w:val="22"/>
                <w:highlight w:val="none"/>
              </w:rPr>
            </w:pPr>
          </w:p>
        </w:tc>
        <w:tc>
          <w:tcPr>
            <w:tcW w:w="1304" w:type="dxa"/>
            <w:vAlign w:val="center"/>
          </w:tcPr>
          <w:p w14:paraId="7F8FF1F3">
            <w:pPr>
              <w:jc w:val="center"/>
              <w:rPr>
                <w:rFonts w:ascii="宋体" w:hAnsi="宋体"/>
                <w:color w:val="auto"/>
                <w:sz w:val="22"/>
                <w:highlight w:val="none"/>
              </w:rPr>
            </w:pPr>
          </w:p>
        </w:tc>
        <w:tc>
          <w:tcPr>
            <w:tcW w:w="904" w:type="dxa"/>
            <w:vAlign w:val="center"/>
          </w:tcPr>
          <w:p w14:paraId="6489E658">
            <w:pPr>
              <w:jc w:val="center"/>
              <w:rPr>
                <w:rFonts w:ascii="宋体" w:hAnsi="宋体"/>
                <w:color w:val="auto"/>
                <w:sz w:val="22"/>
                <w:highlight w:val="none"/>
              </w:rPr>
            </w:pPr>
          </w:p>
        </w:tc>
        <w:tc>
          <w:tcPr>
            <w:tcW w:w="1484" w:type="dxa"/>
            <w:vAlign w:val="center"/>
          </w:tcPr>
          <w:p w14:paraId="06916BB5">
            <w:pPr>
              <w:jc w:val="center"/>
              <w:rPr>
                <w:rFonts w:ascii="宋体" w:hAnsi="宋体"/>
                <w:color w:val="auto"/>
                <w:sz w:val="22"/>
                <w:highlight w:val="none"/>
              </w:rPr>
            </w:pPr>
          </w:p>
        </w:tc>
        <w:tc>
          <w:tcPr>
            <w:tcW w:w="1885" w:type="dxa"/>
            <w:vAlign w:val="center"/>
          </w:tcPr>
          <w:p w14:paraId="4723B351">
            <w:pPr>
              <w:jc w:val="center"/>
              <w:rPr>
                <w:rFonts w:ascii="宋体" w:hAnsi="宋体"/>
                <w:color w:val="auto"/>
                <w:sz w:val="22"/>
                <w:highlight w:val="none"/>
              </w:rPr>
            </w:pPr>
          </w:p>
        </w:tc>
        <w:tc>
          <w:tcPr>
            <w:tcW w:w="883" w:type="dxa"/>
            <w:vAlign w:val="center"/>
          </w:tcPr>
          <w:p w14:paraId="66B3FFB4">
            <w:pPr>
              <w:jc w:val="center"/>
              <w:rPr>
                <w:rFonts w:ascii="宋体" w:hAnsi="宋体"/>
                <w:color w:val="auto"/>
                <w:sz w:val="22"/>
                <w:highlight w:val="none"/>
              </w:rPr>
            </w:pPr>
          </w:p>
        </w:tc>
        <w:tc>
          <w:tcPr>
            <w:tcW w:w="992" w:type="dxa"/>
            <w:vAlign w:val="center"/>
          </w:tcPr>
          <w:p w14:paraId="6CA49979">
            <w:pPr>
              <w:jc w:val="center"/>
              <w:rPr>
                <w:rFonts w:ascii="宋体" w:hAnsi="宋体"/>
                <w:color w:val="auto"/>
                <w:sz w:val="22"/>
                <w:highlight w:val="none"/>
              </w:rPr>
            </w:pPr>
          </w:p>
        </w:tc>
        <w:tc>
          <w:tcPr>
            <w:tcW w:w="1276" w:type="dxa"/>
            <w:vAlign w:val="center"/>
          </w:tcPr>
          <w:p w14:paraId="172F1ABF">
            <w:pPr>
              <w:jc w:val="center"/>
              <w:rPr>
                <w:rFonts w:ascii="宋体" w:hAnsi="宋体"/>
                <w:color w:val="auto"/>
                <w:sz w:val="22"/>
                <w:highlight w:val="none"/>
              </w:rPr>
            </w:pPr>
          </w:p>
        </w:tc>
      </w:tr>
      <w:tr w14:paraId="20CF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E7B9582">
            <w:pPr>
              <w:jc w:val="center"/>
              <w:rPr>
                <w:rFonts w:ascii="宋体" w:hAnsi="宋体"/>
                <w:color w:val="auto"/>
                <w:sz w:val="22"/>
                <w:highlight w:val="none"/>
              </w:rPr>
            </w:pPr>
          </w:p>
        </w:tc>
        <w:tc>
          <w:tcPr>
            <w:tcW w:w="1304" w:type="dxa"/>
            <w:vAlign w:val="center"/>
          </w:tcPr>
          <w:p w14:paraId="6A416A5A">
            <w:pPr>
              <w:jc w:val="center"/>
              <w:rPr>
                <w:rFonts w:ascii="宋体" w:hAnsi="宋体"/>
                <w:color w:val="auto"/>
                <w:sz w:val="22"/>
                <w:highlight w:val="none"/>
              </w:rPr>
            </w:pPr>
          </w:p>
        </w:tc>
        <w:tc>
          <w:tcPr>
            <w:tcW w:w="904" w:type="dxa"/>
            <w:vAlign w:val="center"/>
          </w:tcPr>
          <w:p w14:paraId="0F19584B">
            <w:pPr>
              <w:jc w:val="center"/>
              <w:rPr>
                <w:rFonts w:ascii="宋体" w:hAnsi="宋体"/>
                <w:color w:val="auto"/>
                <w:sz w:val="22"/>
                <w:highlight w:val="none"/>
              </w:rPr>
            </w:pPr>
          </w:p>
        </w:tc>
        <w:tc>
          <w:tcPr>
            <w:tcW w:w="1484" w:type="dxa"/>
            <w:vAlign w:val="center"/>
          </w:tcPr>
          <w:p w14:paraId="36954290">
            <w:pPr>
              <w:jc w:val="center"/>
              <w:rPr>
                <w:rFonts w:ascii="宋体" w:hAnsi="宋体"/>
                <w:color w:val="auto"/>
                <w:sz w:val="22"/>
                <w:highlight w:val="none"/>
              </w:rPr>
            </w:pPr>
          </w:p>
        </w:tc>
        <w:tc>
          <w:tcPr>
            <w:tcW w:w="1885" w:type="dxa"/>
            <w:vAlign w:val="center"/>
          </w:tcPr>
          <w:p w14:paraId="733A62C4">
            <w:pPr>
              <w:jc w:val="center"/>
              <w:rPr>
                <w:rFonts w:ascii="宋体" w:hAnsi="宋体"/>
                <w:color w:val="auto"/>
                <w:sz w:val="22"/>
                <w:highlight w:val="none"/>
              </w:rPr>
            </w:pPr>
          </w:p>
        </w:tc>
        <w:tc>
          <w:tcPr>
            <w:tcW w:w="883" w:type="dxa"/>
            <w:vAlign w:val="center"/>
          </w:tcPr>
          <w:p w14:paraId="44DA8529">
            <w:pPr>
              <w:jc w:val="center"/>
              <w:rPr>
                <w:rFonts w:ascii="宋体" w:hAnsi="宋体"/>
                <w:color w:val="auto"/>
                <w:sz w:val="22"/>
                <w:highlight w:val="none"/>
              </w:rPr>
            </w:pPr>
          </w:p>
        </w:tc>
        <w:tc>
          <w:tcPr>
            <w:tcW w:w="992" w:type="dxa"/>
            <w:vAlign w:val="center"/>
          </w:tcPr>
          <w:p w14:paraId="5C30CEFF">
            <w:pPr>
              <w:jc w:val="center"/>
              <w:rPr>
                <w:rFonts w:ascii="宋体" w:hAnsi="宋体"/>
                <w:color w:val="auto"/>
                <w:sz w:val="22"/>
                <w:highlight w:val="none"/>
              </w:rPr>
            </w:pPr>
          </w:p>
        </w:tc>
        <w:tc>
          <w:tcPr>
            <w:tcW w:w="1276" w:type="dxa"/>
            <w:vAlign w:val="center"/>
          </w:tcPr>
          <w:p w14:paraId="3C565805">
            <w:pPr>
              <w:jc w:val="center"/>
              <w:rPr>
                <w:rFonts w:ascii="宋体" w:hAnsi="宋体"/>
                <w:color w:val="auto"/>
                <w:sz w:val="22"/>
                <w:highlight w:val="none"/>
              </w:rPr>
            </w:pPr>
          </w:p>
        </w:tc>
      </w:tr>
      <w:tr w14:paraId="399B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36367F29">
            <w:pPr>
              <w:jc w:val="center"/>
              <w:rPr>
                <w:rFonts w:ascii="宋体" w:hAnsi="宋体"/>
                <w:color w:val="auto"/>
                <w:sz w:val="22"/>
                <w:highlight w:val="none"/>
              </w:rPr>
            </w:pPr>
          </w:p>
        </w:tc>
        <w:tc>
          <w:tcPr>
            <w:tcW w:w="1304" w:type="dxa"/>
            <w:vAlign w:val="center"/>
          </w:tcPr>
          <w:p w14:paraId="7D556754">
            <w:pPr>
              <w:jc w:val="center"/>
              <w:rPr>
                <w:rFonts w:ascii="宋体" w:hAnsi="宋体"/>
                <w:color w:val="auto"/>
                <w:sz w:val="22"/>
                <w:highlight w:val="none"/>
              </w:rPr>
            </w:pPr>
          </w:p>
        </w:tc>
        <w:tc>
          <w:tcPr>
            <w:tcW w:w="904" w:type="dxa"/>
            <w:vAlign w:val="center"/>
          </w:tcPr>
          <w:p w14:paraId="2A0CF688">
            <w:pPr>
              <w:jc w:val="center"/>
              <w:rPr>
                <w:rFonts w:ascii="宋体" w:hAnsi="宋体"/>
                <w:color w:val="auto"/>
                <w:sz w:val="22"/>
                <w:highlight w:val="none"/>
              </w:rPr>
            </w:pPr>
          </w:p>
        </w:tc>
        <w:tc>
          <w:tcPr>
            <w:tcW w:w="1484" w:type="dxa"/>
            <w:vAlign w:val="center"/>
          </w:tcPr>
          <w:p w14:paraId="6D543D76">
            <w:pPr>
              <w:jc w:val="center"/>
              <w:rPr>
                <w:rFonts w:ascii="宋体" w:hAnsi="宋体"/>
                <w:color w:val="auto"/>
                <w:sz w:val="22"/>
                <w:highlight w:val="none"/>
              </w:rPr>
            </w:pPr>
          </w:p>
        </w:tc>
        <w:tc>
          <w:tcPr>
            <w:tcW w:w="1885" w:type="dxa"/>
            <w:vAlign w:val="center"/>
          </w:tcPr>
          <w:p w14:paraId="64609713">
            <w:pPr>
              <w:jc w:val="center"/>
              <w:rPr>
                <w:rFonts w:ascii="宋体" w:hAnsi="宋体"/>
                <w:color w:val="auto"/>
                <w:sz w:val="22"/>
                <w:highlight w:val="none"/>
              </w:rPr>
            </w:pPr>
          </w:p>
        </w:tc>
        <w:tc>
          <w:tcPr>
            <w:tcW w:w="883" w:type="dxa"/>
            <w:vAlign w:val="center"/>
          </w:tcPr>
          <w:p w14:paraId="0FB7B914">
            <w:pPr>
              <w:jc w:val="center"/>
              <w:rPr>
                <w:rFonts w:ascii="宋体" w:hAnsi="宋体"/>
                <w:color w:val="auto"/>
                <w:sz w:val="22"/>
                <w:highlight w:val="none"/>
              </w:rPr>
            </w:pPr>
          </w:p>
        </w:tc>
        <w:tc>
          <w:tcPr>
            <w:tcW w:w="992" w:type="dxa"/>
            <w:vAlign w:val="center"/>
          </w:tcPr>
          <w:p w14:paraId="6B85A154">
            <w:pPr>
              <w:jc w:val="center"/>
              <w:rPr>
                <w:rFonts w:ascii="宋体" w:hAnsi="宋体"/>
                <w:color w:val="auto"/>
                <w:sz w:val="22"/>
                <w:highlight w:val="none"/>
              </w:rPr>
            </w:pPr>
          </w:p>
        </w:tc>
        <w:tc>
          <w:tcPr>
            <w:tcW w:w="1276" w:type="dxa"/>
            <w:vAlign w:val="center"/>
          </w:tcPr>
          <w:p w14:paraId="3CE73705">
            <w:pPr>
              <w:jc w:val="center"/>
              <w:rPr>
                <w:rFonts w:ascii="宋体" w:hAnsi="宋体"/>
                <w:color w:val="auto"/>
                <w:sz w:val="22"/>
                <w:highlight w:val="none"/>
              </w:rPr>
            </w:pPr>
          </w:p>
        </w:tc>
      </w:tr>
      <w:tr w14:paraId="068E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632D97B">
            <w:pPr>
              <w:jc w:val="center"/>
              <w:rPr>
                <w:rFonts w:ascii="宋体" w:hAnsi="宋体"/>
                <w:color w:val="auto"/>
                <w:sz w:val="22"/>
                <w:highlight w:val="none"/>
              </w:rPr>
            </w:pPr>
          </w:p>
        </w:tc>
        <w:tc>
          <w:tcPr>
            <w:tcW w:w="1304" w:type="dxa"/>
            <w:vAlign w:val="center"/>
          </w:tcPr>
          <w:p w14:paraId="04051A44">
            <w:pPr>
              <w:jc w:val="center"/>
              <w:rPr>
                <w:rFonts w:ascii="宋体" w:hAnsi="宋体"/>
                <w:color w:val="auto"/>
                <w:sz w:val="22"/>
                <w:highlight w:val="none"/>
              </w:rPr>
            </w:pPr>
          </w:p>
        </w:tc>
        <w:tc>
          <w:tcPr>
            <w:tcW w:w="904" w:type="dxa"/>
            <w:vAlign w:val="center"/>
          </w:tcPr>
          <w:p w14:paraId="7203790E">
            <w:pPr>
              <w:jc w:val="center"/>
              <w:rPr>
                <w:rFonts w:ascii="宋体" w:hAnsi="宋体"/>
                <w:color w:val="auto"/>
                <w:sz w:val="22"/>
                <w:highlight w:val="none"/>
              </w:rPr>
            </w:pPr>
          </w:p>
        </w:tc>
        <w:tc>
          <w:tcPr>
            <w:tcW w:w="1484" w:type="dxa"/>
            <w:vAlign w:val="center"/>
          </w:tcPr>
          <w:p w14:paraId="279AF40D">
            <w:pPr>
              <w:jc w:val="center"/>
              <w:rPr>
                <w:rFonts w:ascii="宋体" w:hAnsi="宋体"/>
                <w:color w:val="auto"/>
                <w:sz w:val="22"/>
                <w:highlight w:val="none"/>
              </w:rPr>
            </w:pPr>
          </w:p>
        </w:tc>
        <w:tc>
          <w:tcPr>
            <w:tcW w:w="1885" w:type="dxa"/>
            <w:vAlign w:val="center"/>
          </w:tcPr>
          <w:p w14:paraId="129FFAF9">
            <w:pPr>
              <w:jc w:val="center"/>
              <w:rPr>
                <w:rFonts w:ascii="宋体" w:hAnsi="宋体"/>
                <w:color w:val="auto"/>
                <w:sz w:val="22"/>
                <w:highlight w:val="none"/>
              </w:rPr>
            </w:pPr>
          </w:p>
        </w:tc>
        <w:tc>
          <w:tcPr>
            <w:tcW w:w="883" w:type="dxa"/>
            <w:vAlign w:val="center"/>
          </w:tcPr>
          <w:p w14:paraId="3D9AB513">
            <w:pPr>
              <w:jc w:val="center"/>
              <w:rPr>
                <w:rFonts w:ascii="宋体" w:hAnsi="宋体"/>
                <w:color w:val="auto"/>
                <w:sz w:val="22"/>
                <w:highlight w:val="none"/>
              </w:rPr>
            </w:pPr>
          </w:p>
        </w:tc>
        <w:tc>
          <w:tcPr>
            <w:tcW w:w="992" w:type="dxa"/>
            <w:vAlign w:val="center"/>
          </w:tcPr>
          <w:p w14:paraId="78C93E8A">
            <w:pPr>
              <w:jc w:val="center"/>
              <w:rPr>
                <w:rFonts w:ascii="宋体" w:hAnsi="宋体"/>
                <w:color w:val="auto"/>
                <w:sz w:val="22"/>
                <w:highlight w:val="none"/>
              </w:rPr>
            </w:pPr>
          </w:p>
        </w:tc>
        <w:tc>
          <w:tcPr>
            <w:tcW w:w="1276" w:type="dxa"/>
            <w:vAlign w:val="center"/>
          </w:tcPr>
          <w:p w14:paraId="366D66C5">
            <w:pPr>
              <w:jc w:val="center"/>
              <w:rPr>
                <w:rFonts w:ascii="宋体" w:hAnsi="宋体"/>
                <w:color w:val="auto"/>
                <w:sz w:val="22"/>
                <w:highlight w:val="none"/>
              </w:rPr>
            </w:pPr>
          </w:p>
        </w:tc>
      </w:tr>
      <w:tr w14:paraId="2BF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15B548">
            <w:pPr>
              <w:jc w:val="center"/>
              <w:rPr>
                <w:rFonts w:ascii="宋体" w:hAnsi="宋体"/>
                <w:color w:val="auto"/>
                <w:sz w:val="22"/>
                <w:highlight w:val="none"/>
              </w:rPr>
            </w:pPr>
          </w:p>
        </w:tc>
        <w:tc>
          <w:tcPr>
            <w:tcW w:w="1304" w:type="dxa"/>
            <w:vAlign w:val="center"/>
          </w:tcPr>
          <w:p w14:paraId="123BC4FD">
            <w:pPr>
              <w:jc w:val="center"/>
              <w:rPr>
                <w:rFonts w:ascii="宋体" w:hAnsi="宋体"/>
                <w:color w:val="auto"/>
                <w:sz w:val="22"/>
                <w:highlight w:val="none"/>
              </w:rPr>
            </w:pPr>
          </w:p>
        </w:tc>
        <w:tc>
          <w:tcPr>
            <w:tcW w:w="904" w:type="dxa"/>
            <w:vAlign w:val="center"/>
          </w:tcPr>
          <w:p w14:paraId="3844C10A">
            <w:pPr>
              <w:jc w:val="center"/>
              <w:rPr>
                <w:rFonts w:ascii="宋体" w:hAnsi="宋体"/>
                <w:color w:val="auto"/>
                <w:sz w:val="22"/>
                <w:highlight w:val="none"/>
              </w:rPr>
            </w:pPr>
          </w:p>
        </w:tc>
        <w:tc>
          <w:tcPr>
            <w:tcW w:w="1484" w:type="dxa"/>
            <w:vAlign w:val="center"/>
          </w:tcPr>
          <w:p w14:paraId="4EF04B1D">
            <w:pPr>
              <w:jc w:val="center"/>
              <w:rPr>
                <w:rFonts w:ascii="宋体" w:hAnsi="宋体"/>
                <w:color w:val="auto"/>
                <w:sz w:val="22"/>
                <w:highlight w:val="none"/>
              </w:rPr>
            </w:pPr>
          </w:p>
        </w:tc>
        <w:tc>
          <w:tcPr>
            <w:tcW w:w="1885" w:type="dxa"/>
            <w:vAlign w:val="center"/>
          </w:tcPr>
          <w:p w14:paraId="2B13CEBD">
            <w:pPr>
              <w:jc w:val="center"/>
              <w:rPr>
                <w:rFonts w:ascii="宋体" w:hAnsi="宋体"/>
                <w:color w:val="auto"/>
                <w:sz w:val="22"/>
                <w:highlight w:val="none"/>
              </w:rPr>
            </w:pPr>
          </w:p>
        </w:tc>
        <w:tc>
          <w:tcPr>
            <w:tcW w:w="883" w:type="dxa"/>
            <w:vAlign w:val="center"/>
          </w:tcPr>
          <w:p w14:paraId="516AC9B3">
            <w:pPr>
              <w:jc w:val="center"/>
              <w:rPr>
                <w:rFonts w:ascii="宋体" w:hAnsi="宋体"/>
                <w:color w:val="auto"/>
                <w:sz w:val="22"/>
                <w:highlight w:val="none"/>
              </w:rPr>
            </w:pPr>
          </w:p>
        </w:tc>
        <w:tc>
          <w:tcPr>
            <w:tcW w:w="992" w:type="dxa"/>
            <w:vAlign w:val="center"/>
          </w:tcPr>
          <w:p w14:paraId="5F9C4FCE">
            <w:pPr>
              <w:jc w:val="center"/>
              <w:rPr>
                <w:rFonts w:ascii="宋体" w:hAnsi="宋体"/>
                <w:color w:val="auto"/>
                <w:sz w:val="22"/>
                <w:highlight w:val="none"/>
              </w:rPr>
            </w:pPr>
          </w:p>
        </w:tc>
        <w:tc>
          <w:tcPr>
            <w:tcW w:w="1276" w:type="dxa"/>
            <w:vAlign w:val="center"/>
          </w:tcPr>
          <w:p w14:paraId="22AA3E88">
            <w:pPr>
              <w:jc w:val="center"/>
              <w:rPr>
                <w:rFonts w:ascii="宋体" w:hAnsi="宋体"/>
                <w:color w:val="auto"/>
                <w:sz w:val="22"/>
                <w:highlight w:val="none"/>
              </w:rPr>
            </w:pPr>
          </w:p>
        </w:tc>
      </w:tr>
      <w:tr w14:paraId="001C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EC70E15">
            <w:pPr>
              <w:jc w:val="center"/>
              <w:rPr>
                <w:rFonts w:ascii="宋体" w:hAnsi="宋体"/>
                <w:color w:val="auto"/>
                <w:sz w:val="22"/>
                <w:highlight w:val="none"/>
              </w:rPr>
            </w:pPr>
          </w:p>
        </w:tc>
        <w:tc>
          <w:tcPr>
            <w:tcW w:w="1304" w:type="dxa"/>
            <w:vAlign w:val="center"/>
          </w:tcPr>
          <w:p w14:paraId="00E358A6">
            <w:pPr>
              <w:jc w:val="center"/>
              <w:rPr>
                <w:rFonts w:ascii="宋体" w:hAnsi="宋体"/>
                <w:color w:val="auto"/>
                <w:sz w:val="22"/>
                <w:highlight w:val="none"/>
              </w:rPr>
            </w:pPr>
          </w:p>
        </w:tc>
        <w:tc>
          <w:tcPr>
            <w:tcW w:w="904" w:type="dxa"/>
            <w:vAlign w:val="center"/>
          </w:tcPr>
          <w:p w14:paraId="1762BBC2">
            <w:pPr>
              <w:jc w:val="center"/>
              <w:rPr>
                <w:rFonts w:ascii="宋体" w:hAnsi="宋体"/>
                <w:color w:val="auto"/>
                <w:sz w:val="22"/>
                <w:highlight w:val="none"/>
              </w:rPr>
            </w:pPr>
          </w:p>
        </w:tc>
        <w:tc>
          <w:tcPr>
            <w:tcW w:w="1484" w:type="dxa"/>
            <w:vAlign w:val="center"/>
          </w:tcPr>
          <w:p w14:paraId="358744B9">
            <w:pPr>
              <w:jc w:val="center"/>
              <w:rPr>
                <w:rFonts w:ascii="宋体" w:hAnsi="宋体"/>
                <w:color w:val="auto"/>
                <w:sz w:val="22"/>
                <w:highlight w:val="none"/>
              </w:rPr>
            </w:pPr>
          </w:p>
        </w:tc>
        <w:tc>
          <w:tcPr>
            <w:tcW w:w="1885" w:type="dxa"/>
            <w:vAlign w:val="center"/>
          </w:tcPr>
          <w:p w14:paraId="2684C2F1">
            <w:pPr>
              <w:jc w:val="center"/>
              <w:rPr>
                <w:rFonts w:ascii="宋体" w:hAnsi="宋体"/>
                <w:color w:val="auto"/>
                <w:sz w:val="22"/>
                <w:highlight w:val="none"/>
              </w:rPr>
            </w:pPr>
          </w:p>
        </w:tc>
        <w:tc>
          <w:tcPr>
            <w:tcW w:w="883" w:type="dxa"/>
            <w:vAlign w:val="center"/>
          </w:tcPr>
          <w:p w14:paraId="71B2C4A3">
            <w:pPr>
              <w:jc w:val="center"/>
              <w:rPr>
                <w:rFonts w:ascii="宋体" w:hAnsi="宋体"/>
                <w:color w:val="auto"/>
                <w:sz w:val="22"/>
                <w:highlight w:val="none"/>
              </w:rPr>
            </w:pPr>
          </w:p>
        </w:tc>
        <w:tc>
          <w:tcPr>
            <w:tcW w:w="992" w:type="dxa"/>
            <w:vAlign w:val="center"/>
          </w:tcPr>
          <w:p w14:paraId="6B315A0D">
            <w:pPr>
              <w:jc w:val="center"/>
              <w:rPr>
                <w:rFonts w:ascii="宋体" w:hAnsi="宋体"/>
                <w:color w:val="auto"/>
                <w:sz w:val="22"/>
                <w:highlight w:val="none"/>
              </w:rPr>
            </w:pPr>
          </w:p>
        </w:tc>
        <w:tc>
          <w:tcPr>
            <w:tcW w:w="1276" w:type="dxa"/>
            <w:vAlign w:val="center"/>
          </w:tcPr>
          <w:p w14:paraId="53159859">
            <w:pPr>
              <w:jc w:val="center"/>
              <w:rPr>
                <w:rFonts w:ascii="宋体" w:hAnsi="宋体"/>
                <w:color w:val="auto"/>
                <w:sz w:val="22"/>
                <w:highlight w:val="none"/>
              </w:rPr>
            </w:pPr>
          </w:p>
        </w:tc>
      </w:tr>
      <w:tr w14:paraId="7821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8217AC">
            <w:pPr>
              <w:jc w:val="center"/>
              <w:rPr>
                <w:rFonts w:ascii="宋体" w:hAnsi="宋体"/>
                <w:color w:val="auto"/>
                <w:sz w:val="22"/>
                <w:highlight w:val="none"/>
              </w:rPr>
            </w:pPr>
          </w:p>
        </w:tc>
        <w:tc>
          <w:tcPr>
            <w:tcW w:w="1304" w:type="dxa"/>
            <w:vAlign w:val="center"/>
          </w:tcPr>
          <w:p w14:paraId="3080C0E4">
            <w:pPr>
              <w:jc w:val="center"/>
              <w:rPr>
                <w:rFonts w:ascii="宋体" w:hAnsi="宋体"/>
                <w:color w:val="auto"/>
                <w:sz w:val="22"/>
                <w:highlight w:val="none"/>
              </w:rPr>
            </w:pPr>
          </w:p>
        </w:tc>
        <w:tc>
          <w:tcPr>
            <w:tcW w:w="904" w:type="dxa"/>
            <w:vAlign w:val="center"/>
          </w:tcPr>
          <w:p w14:paraId="032DD6CF">
            <w:pPr>
              <w:jc w:val="center"/>
              <w:rPr>
                <w:rFonts w:ascii="宋体" w:hAnsi="宋体"/>
                <w:color w:val="auto"/>
                <w:sz w:val="22"/>
                <w:highlight w:val="none"/>
              </w:rPr>
            </w:pPr>
          </w:p>
        </w:tc>
        <w:tc>
          <w:tcPr>
            <w:tcW w:w="1484" w:type="dxa"/>
            <w:vAlign w:val="center"/>
          </w:tcPr>
          <w:p w14:paraId="09988A89">
            <w:pPr>
              <w:jc w:val="center"/>
              <w:rPr>
                <w:rFonts w:ascii="宋体" w:hAnsi="宋体"/>
                <w:color w:val="auto"/>
                <w:sz w:val="22"/>
                <w:highlight w:val="none"/>
              </w:rPr>
            </w:pPr>
          </w:p>
        </w:tc>
        <w:tc>
          <w:tcPr>
            <w:tcW w:w="1885" w:type="dxa"/>
            <w:vAlign w:val="center"/>
          </w:tcPr>
          <w:p w14:paraId="48B352F9">
            <w:pPr>
              <w:jc w:val="center"/>
              <w:rPr>
                <w:rFonts w:ascii="宋体" w:hAnsi="宋体"/>
                <w:color w:val="auto"/>
                <w:sz w:val="22"/>
                <w:highlight w:val="none"/>
              </w:rPr>
            </w:pPr>
          </w:p>
        </w:tc>
        <w:tc>
          <w:tcPr>
            <w:tcW w:w="883" w:type="dxa"/>
            <w:vAlign w:val="center"/>
          </w:tcPr>
          <w:p w14:paraId="330ED69A">
            <w:pPr>
              <w:jc w:val="center"/>
              <w:rPr>
                <w:rFonts w:ascii="宋体" w:hAnsi="宋体"/>
                <w:color w:val="auto"/>
                <w:sz w:val="22"/>
                <w:highlight w:val="none"/>
              </w:rPr>
            </w:pPr>
          </w:p>
        </w:tc>
        <w:tc>
          <w:tcPr>
            <w:tcW w:w="992" w:type="dxa"/>
            <w:vAlign w:val="center"/>
          </w:tcPr>
          <w:p w14:paraId="10EF176D">
            <w:pPr>
              <w:jc w:val="center"/>
              <w:rPr>
                <w:rFonts w:ascii="宋体" w:hAnsi="宋体"/>
                <w:color w:val="auto"/>
                <w:sz w:val="22"/>
                <w:highlight w:val="none"/>
              </w:rPr>
            </w:pPr>
          </w:p>
        </w:tc>
        <w:tc>
          <w:tcPr>
            <w:tcW w:w="1276" w:type="dxa"/>
            <w:vAlign w:val="center"/>
          </w:tcPr>
          <w:p w14:paraId="377E2F89">
            <w:pPr>
              <w:jc w:val="center"/>
              <w:rPr>
                <w:rFonts w:ascii="宋体" w:hAnsi="宋体"/>
                <w:color w:val="auto"/>
                <w:sz w:val="22"/>
                <w:highlight w:val="none"/>
              </w:rPr>
            </w:pPr>
          </w:p>
        </w:tc>
      </w:tr>
      <w:tr w14:paraId="0CFE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31FAE95">
            <w:pPr>
              <w:jc w:val="center"/>
              <w:rPr>
                <w:rFonts w:ascii="宋体" w:hAnsi="宋体"/>
                <w:color w:val="auto"/>
                <w:sz w:val="22"/>
                <w:highlight w:val="none"/>
              </w:rPr>
            </w:pPr>
          </w:p>
        </w:tc>
        <w:tc>
          <w:tcPr>
            <w:tcW w:w="1304" w:type="dxa"/>
            <w:vAlign w:val="center"/>
          </w:tcPr>
          <w:p w14:paraId="4C40B92A">
            <w:pPr>
              <w:jc w:val="center"/>
              <w:rPr>
                <w:rFonts w:ascii="宋体" w:hAnsi="宋体"/>
                <w:color w:val="auto"/>
                <w:sz w:val="22"/>
                <w:highlight w:val="none"/>
              </w:rPr>
            </w:pPr>
          </w:p>
        </w:tc>
        <w:tc>
          <w:tcPr>
            <w:tcW w:w="904" w:type="dxa"/>
            <w:vAlign w:val="center"/>
          </w:tcPr>
          <w:p w14:paraId="0336FE99">
            <w:pPr>
              <w:jc w:val="center"/>
              <w:rPr>
                <w:rFonts w:ascii="宋体" w:hAnsi="宋体"/>
                <w:color w:val="auto"/>
                <w:sz w:val="22"/>
                <w:highlight w:val="none"/>
              </w:rPr>
            </w:pPr>
          </w:p>
        </w:tc>
        <w:tc>
          <w:tcPr>
            <w:tcW w:w="1484" w:type="dxa"/>
            <w:vAlign w:val="center"/>
          </w:tcPr>
          <w:p w14:paraId="4BE38AEB">
            <w:pPr>
              <w:jc w:val="center"/>
              <w:rPr>
                <w:rFonts w:ascii="宋体" w:hAnsi="宋体"/>
                <w:color w:val="auto"/>
                <w:sz w:val="22"/>
                <w:highlight w:val="none"/>
              </w:rPr>
            </w:pPr>
          </w:p>
        </w:tc>
        <w:tc>
          <w:tcPr>
            <w:tcW w:w="1885" w:type="dxa"/>
            <w:vAlign w:val="center"/>
          </w:tcPr>
          <w:p w14:paraId="05130AC5">
            <w:pPr>
              <w:jc w:val="center"/>
              <w:rPr>
                <w:rFonts w:ascii="宋体" w:hAnsi="宋体"/>
                <w:color w:val="auto"/>
                <w:sz w:val="22"/>
                <w:highlight w:val="none"/>
              </w:rPr>
            </w:pPr>
          </w:p>
        </w:tc>
        <w:tc>
          <w:tcPr>
            <w:tcW w:w="883" w:type="dxa"/>
            <w:vAlign w:val="center"/>
          </w:tcPr>
          <w:p w14:paraId="477E65BE">
            <w:pPr>
              <w:jc w:val="center"/>
              <w:rPr>
                <w:rFonts w:ascii="宋体" w:hAnsi="宋体"/>
                <w:color w:val="auto"/>
                <w:sz w:val="22"/>
                <w:highlight w:val="none"/>
              </w:rPr>
            </w:pPr>
          </w:p>
        </w:tc>
        <w:tc>
          <w:tcPr>
            <w:tcW w:w="992" w:type="dxa"/>
            <w:vAlign w:val="center"/>
          </w:tcPr>
          <w:p w14:paraId="412D08DA">
            <w:pPr>
              <w:jc w:val="center"/>
              <w:rPr>
                <w:rFonts w:ascii="宋体" w:hAnsi="宋体"/>
                <w:color w:val="auto"/>
                <w:sz w:val="22"/>
                <w:highlight w:val="none"/>
              </w:rPr>
            </w:pPr>
          </w:p>
        </w:tc>
        <w:tc>
          <w:tcPr>
            <w:tcW w:w="1276" w:type="dxa"/>
            <w:vAlign w:val="center"/>
          </w:tcPr>
          <w:p w14:paraId="4316B456">
            <w:pPr>
              <w:jc w:val="center"/>
              <w:rPr>
                <w:rFonts w:ascii="宋体" w:hAnsi="宋体"/>
                <w:color w:val="auto"/>
                <w:sz w:val="22"/>
                <w:highlight w:val="none"/>
              </w:rPr>
            </w:pPr>
          </w:p>
        </w:tc>
      </w:tr>
      <w:tr w14:paraId="3323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243540D">
            <w:pPr>
              <w:jc w:val="center"/>
              <w:rPr>
                <w:rFonts w:ascii="宋体" w:hAnsi="宋体"/>
                <w:color w:val="auto"/>
                <w:sz w:val="22"/>
                <w:highlight w:val="none"/>
              </w:rPr>
            </w:pPr>
          </w:p>
        </w:tc>
        <w:tc>
          <w:tcPr>
            <w:tcW w:w="1304" w:type="dxa"/>
            <w:vAlign w:val="center"/>
          </w:tcPr>
          <w:p w14:paraId="2240692D">
            <w:pPr>
              <w:jc w:val="center"/>
              <w:rPr>
                <w:rFonts w:ascii="宋体" w:hAnsi="宋体"/>
                <w:color w:val="auto"/>
                <w:sz w:val="22"/>
                <w:highlight w:val="none"/>
              </w:rPr>
            </w:pPr>
          </w:p>
        </w:tc>
        <w:tc>
          <w:tcPr>
            <w:tcW w:w="904" w:type="dxa"/>
            <w:vAlign w:val="center"/>
          </w:tcPr>
          <w:p w14:paraId="02A6C3F0">
            <w:pPr>
              <w:jc w:val="center"/>
              <w:rPr>
                <w:rFonts w:ascii="宋体" w:hAnsi="宋体"/>
                <w:color w:val="auto"/>
                <w:sz w:val="22"/>
                <w:highlight w:val="none"/>
              </w:rPr>
            </w:pPr>
          </w:p>
        </w:tc>
        <w:tc>
          <w:tcPr>
            <w:tcW w:w="1484" w:type="dxa"/>
            <w:vAlign w:val="center"/>
          </w:tcPr>
          <w:p w14:paraId="24EB336C">
            <w:pPr>
              <w:jc w:val="center"/>
              <w:rPr>
                <w:rFonts w:ascii="宋体" w:hAnsi="宋体"/>
                <w:color w:val="auto"/>
                <w:sz w:val="22"/>
                <w:highlight w:val="none"/>
              </w:rPr>
            </w:pPr>
          </w:p>
        </w:tc>
        <w:tc>
          <w:tcPr>
            <w:tcW w:w="1885" w:type="dxa"/>
            <w:vAlign w:val="center"/>
          </w:tcPr>
          <w:p w14:paraId="629460AD">
            <w:pPr>
              <w:jc w:val="center"/>
              <w:rPr>
                <w:rFonts w:ascii="宋体" w:hAnsi="宋体"/>
                <w:color w:val="auto"/>
                <w:sz w:val="22"/>
                <w:highlight w:val="none"/>
              </w:rPr>
            </w:pPr>
          </w:p>
        </w:tc>
        <w:tc>
          <w:tcPr>
            <w:tcW w:w="883" w:type="dxa"/>
            <w:vAlign w:val="center"/>
          </w:tcPr>
          <w:p w14:paraId="25B5D942">
            <w:pPr>
              <w:jc w:val="center"/>
              <w:rPr>
                <w:rFonts w:ascii="宋体" w:hAnsi="宋体"/>
                <w:color w:val="auto"/>
                <w:sz w:val="22"/>
                <w:highlight w:val="none"/>
              </w:rPr>
            </w:pPr>
          </w:p>
        </w:tc>
        <w:tc>
          <w:tcPr>
            <w:tcW w:w="992" w:type="dxa"/>
            <w:vAlign w:val="center"/>
          </w:tcPr>
          <w:p w14:paraId="120AB803">
            <w:pPr>
              <w:jc w:val="center"/>
              <w:rPr>
                <w:rFonts w:ascii="宋体" w:hAnsi="宋体"/>
                <w:color w:val="auto"/>
                <w:sz w:val="22"/>
                <w:highlight w:val="none"/>
              </w:rPr>
            </w:pPr>
          </w:p>
        </w:tc>
        <w:tc>
          <w:tcPr>
            <w:tcW w:w="1276" w:type="dxa"/>
            <w:vAlign w:val="center"/>
          </w:tcPr>
          <w:p w14:paraId="4CF643AC">
            <w:pPr>
              <w:jc w:val="center"/>
              <w:rPr>
                <w:rFonts w:ascii="宋体" w:hAnsi="宋体"/>
                <w:color w:val="auto"/>
                <w:sz w:val="22"/>
                <w:highlight w:val="none"/>
              </w:rPr>
            </w:pPr>
          </w:p>
        </w:tc>
      </w:tr>
    </w:tbl>
    <w:p w14:paraId="5DDEE1EA">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14:paraId="2F033C47">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5A7519FD">
      <w:pPr>
        <w:jc w:val="center"/>
        <w:rPr>
          <w:rFonts w:cs="宋体"/>
          <w:bCs/>
          <w:color w:val="auto"/>
          <w:kern w:val="0"/>
          <w:highlight w:val="none"/>
        </w:rPr>
      </w:pPr>
    </w:p>
    <w:p w14:paraId="73D608EC">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35C6B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3A85DB89">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30E83473">
            <w:pPr>
              <w:snapToGrid w:val="0"/>
              <w:spacing w:line="0" w:lineRule="atLeast"/>
              <w:jc w:val="center"/>
              <w:rPr>
                <w:rFonts w:ascii="宋体" w:hAnsi="宋体"/>
                <w:color w:val="auto"/>
                <w:sz w:val="24"/>
                <w:highlight w:val="none"/>
              </w:rPr>
            </w:pPr>
          </w:p>
        </w:tc>
        <w:tc>
          <w:tcPr>
            <w:tcW w:w="1044" w:type="dxa"/>
            <w:gridSpan w:val="2"/>
            <w:vAlign w:val="center"/>
          </w:tcPr>
          <w:p w14:paraId="1E729DA1">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0F8F3A4A">
            <w:pPr>
              <w:snapToGrid w:val="0"/>
              <w:spacing w:line="0" w:lineRule="atLeast"/>
              <w:jc w:val="center"/>
              <w:rPr>
                <w:rFonts w:ascii="宋体" w:hAnsi="宋体"/>
                <w:color w:val="auto"/>
                <w:sz w:val="24"/>
                <w:highlight w:val="none"/>
              </w:rPr>
            </w:pPr>
          </w:p>
        </w:tc>
        <w:tc>
          <w:tcPr>
            <w:tcW w:w="1830" w:type="dxa"/>
            <w:gridSpan w:val="2"/>
            <w:vAlign w:val="center"/>
          </w:tcPr>
          <w:p w14:paraId="37279D67">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14:paraId="32410273">
            <w:pPr>
              <w:snapToGrid w:val="0"/>
              <w:spacing w:line="0" w:lineRule="atLeast"/>
              <w:jc w:val="center"/>
              <w:rPr>
                <w:rFonts w:ascii="宋体" w:hAnsi="宋体"/>
                <w:color w:val="auto"/>
                <w:sz w:val="24"/>
                <w:highlight w:val="none"/>
              </w:rPr>
            </w:pPr>
          </w:p>
        </w:tc>
      </w:tr>
      <w:tr w14:paraId="57C9B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0AC51713">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275FB75D">
            <w:pPr>
              <w:snapToGrid w:val="0"/>
              <w:spacing w:line="0" w:lineRule="atLeast"/>
              <w:jc w:val="center"/>
              <w:rPr>
                <w:rFonts w:ascii="宋体" w:hAnsi="宋体"/>
                <w:color w:val="auto"/>
                <w:sz w:val="24"/>
                <w:highlight w:val="none"/>
              </w:rPr>
            </w:pPr>
          </w:p>
        </w:tc>
        <w:tc>
          <w:tcPr>
            <w:tcW w:w="1044" w:type="dxa"/>
            <w:gridSpan w:val="2"/>
            <w:vAlign w:val="center"/>
          </w:tcPr>
          <w:p w14:paraId="4D4E7277">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382273A4">
            <w:pPr>
              <w:snapToGrid w:val="0"/>
              <w:spacing w:line="0" w:lineRule="atLeast"/>
              <w:jc w:val="center"/>
              <w:rPr>
                <w:rFonts w:ascii="宋体" w:hAnsi="宋体"/>
                <w:color w:val="auto"/>
                <w:sz w:val="24"/>
                <w:highlight w:val="none"/>
              </w:rPr>
            </w:pPr>
          </w:p>
        </w:tc>
        <w:tc>
          <w:tcPr>
            <w:tcW w:w="1830" w:type="dxa"/>
            <w:gridSpan w:val="2"/>
            <w:vAlign w:val="center"/>
          </w:tcPr>
          <w:p w14:paraId="7FBC2E4E">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40A13332">
            <w:pPr>
              <w:snapToGrid w:val="0"/>
              <w:spacing w:line="0" w:lineRule="atLeast"/>
              <w:jc w:val="center"/>
              <w:rPr>
                <w:rFonts w:ascii="宋体" w:hAnsi="宋体"/>
                <w:color w:val="auto"/>
                <w:sz w:val="24"/>
                <w:highlight w:val="none"/>
              </w:rPr>
            </w:pPr>
          </w:p>
        </w:tc>
      </w:tr>
      <w:tr w14:paraId="2F6BC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34E7D42C">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04E44E3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3CA47657">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14:paraId="3FE07657">
            <w:pPr>
              <w:snapToGrid w:val="0"/>
              <w:spacing w:line="0" w:lineRule="atLeast"/>
              <w:jc w:val="center"/>
              <w:rPr>
                <w:rFonts w:ascii="宋体" w:hAnsi="宋体"/>
                <w:color w:val="auto"/>
                <w:sz w:val="24"/>
                <w:highlight w:val="none"/>
              </w:rPr>
            </w:pPr>
          </w:p>
        </w:tc>
      </w:tr>
      <w:tr w14:paraId="6D1E4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62D56FBA">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42BFF95F">
            <w:pPr>
              <w:snapToGrid w:val="0"/>
              <w:spacing w:line="0" w:lineRule="atLeast"/>
              <w:rPr>
                <w:rFonts w:ascii="宋体" w:hAnsi="宋体"/>
                <w:color w:val="auto"/>
                <w:sz w:val="24"/>
                <w:highlight w:val="none"/>
              </w:rPr>
            </w:pPr>
          </w:p>
        </w:tc>
      </w:tr>
      <w:tr w14:paraId="1A70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2B256A8C">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14:paraId="3A50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28F04B2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14:paraId="0550A8E9">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14:paraId="3522CA4D">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14:paraId="68638B12">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14:paraId="3308B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B24308B">
            <w:pPr>
              <w:snapToGrid w:val="0"/>
              <w:spacing w:line="0" w:lineRule="atLeast"/>
              <w:rPr>
                <w:rFonts w:ascii="宋体" w:hAnsi="宋体"/>
                <w:color w:val="auto"/>
                <w:sz w:val="24"/>
                <w:highlight w:val="none"/>
              </w:rPr>
            </w:pPr>
          </w:p>
        </w:tc>
        <w:tc>
          <w:tcPr>
            <w:tcW w:w="3476" w:type="dxa"/>
            <w:gridSpan w:val="5"/>
          </w:tcPr>
          <w:p w14:paraId="4F4BAB36">
            <w:pPr>
              <w:snapToGrid w:val="0"/>
              <w:spacing w:line="0" w:lineRule="atLeast"/>
              <w:rPr>
                <w:rFonts w:ascii="宋体" w:hAnsi="宋体"/>
                <w:color w:val="auto"/>
                <w:sz w:val="24"/>
                <w:highlight w:val="none"/>
              </w:rPr>
            </w:pPr>
          </w:p>
        </w:tc>
        <w:tc>
          <w:tcPr>
            <w:tcW w:w="1607" w:type="dxa"/>
            <w:gridSpan w:val="2"/>
          </w:tcPr>
          <w:p w14:paraId="572EE575">
            <w:pPr>
              <w:snapToGrid w:val="0"/>
              <w:spacing w:line="0" w:lineRule="atLeast"/>
              <w:rPr>
                <w:rFonts w:ascii="宋体" w:hAnsi="宋体"/>
                <w:color w:val="auto"/>
                <w:sz w:val="24"/>
                <w:highlight w:val="none"/>
              </w:rPr>
            </w:pPr>
          </w:p>
        </w:tc>
        <w:tc>
          <w:tcPr>
            <w:tcW w:w="2657" w:type="dxa"/>
            <w:gridSpan w:val="2"/>
          </w:tcPr>
          <w:p w14:paraId="0DA12242">
            <w:pPr>
              <w:snapToGrid w:val="0"/>
              <w:spacing w:line="0" w:lineRule="atLeast"/>
              <w:rPr>
                <w:rFonts w:ascii="宋体" w:hAnsi="宋体"/>
                <w:color w:val="auto"/>
                <w:sz w:val="24"/>
                <w:highlight w:val="none"/>
              </w:rPr>
            </w:pPr>
          </w:p>
        </w:tc>
      </w:tr>
      <w:tr w14:paraId="1D0A0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EAD37D0">
            <w:pPr>
              <w:snapToGrid w:val="0"/>
              <w:spacing w:line="0" w:lineRule="atLeast"/>
              <w:rPr>
                <w:rFonts w:ascii="宋体" w:hAnsi="宋体"/>
                <w:color w:val="auto"/>
                <w:sz w:val="24"/>
                <w:highlight w:val="none"/>
              </w:rPr>
            </w:pPr>
          </w:p>
        </w:tc>
        <w:tc>
          <w:tcPr>
            <w:tcW w:w="3476" w:type="dxa"/>
            <w:gridSpan w:val="5"/>
          </w:tcPr>
          <w:p w14:paraId="2352AFEF">
            <w:pPr>
              <w:snapToGrid w:val="0"/>
              <w:spacing w:line="0" w:lineRule="atLeast"/>
              <w:rPr>
                <w:rFonts w:ascii="宋体" w:hAnsi="宋体"/>
                <w:color w:val="auto"/>
                <w:sz w:val="24"/>
                <w:highlight w:val="none"/>
              </w:rPr>
            </w:pPr>
          </w:p>
        </w:tc>
        <w:tc>
          <w:tcPr>
            <w:tcW w:w="1607" w:type="dxa"/>
            <w:gridSpan w:val="2"/>
          </w:tcPr>
          <w:p w14:paraId="138CB150">
            <w:pPr>
              <w:snapToGrid w:val="0"/>
              <w:spacing w:line="0" w:lineRule="atLeast"/>
              <w:rPr>
                <w:rFonts w:ascii="宋体" w:hAnsi="宋体"/>
                <w:color w:val="auto"/>
                <w:sz w:val="24"/>
                <w:highlight w:val="none"/>
              </w:rPr>
            </w:pPr>
          </w:p>
        </w:tc>
        <w:tc>
          <w:tcPr>
            <w:tcW w:w="2657" w:type="dxa"/>
            <w:gridSpan w:val="2"/>
          </w:tcPr>
          <w:p w14:paraId="534A9D55">
            <w:pPr>
              <w:snapToGrid w:val="0"/>
              <w:spacing w:line="0" w:lineRule="atLeast"/>
              <w:rPr>
                <w:rFonts w:ascii="宋体" w:hAnsi="宋体"/>
                <w:color w:val="auto"/>
                <w:sz w:val="24"/>
                <w:highlight w:val="none"/>
              </w:rPr>
            </w:pPr>
          </w:p>
        </w:tc>
      </w:tr>
      <w:tr w14:paraId="5F1A0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F837B9F">
            <w:pPr>
              <w:snapToGrid w:val="0"/>
              <w:spacing w:line="0" w:lineRule="atLeast"/>
              <w:rPr>
                <w:rFonts w:ascii="宋体" w:hAnsi="宋体"/>
                <w:color w:val="auto"/>
                <w:sz w:val="24"/>
                <w:highlight w:val="none"/>
              </w:rPr>
            </w:pPr>
          </w:p>
        </w:tc>
        <w:tc>
          <w:tcPr>
            <w:tcW w:w="3476" w:type="dxa"/>
            <w:gridSpan w:val="5"/>
          </w:tcPr>
          <w:p w14:paraId="26401767">
            <w:pPr>
              <w:snapToGrid w:val="0"/>
              <w:spacing w:line="0" w:lineRule="atLeast"/>
              <w:rPr>
                <w:rFonts w:ascii="宋体" w:hAnsi="宋体"/>
                <w:color w:val="auto"/>
                <w:sz w:val="24"/>
                <w:highlight w:val="none"/>
              </w:rPr>
            </w:pPr>
          </w:p>
        </w:tc>
        <w:tc>
          <w:tcPr>
            <w:tcW w:w="1607" w:type="dxa"/>
            <w:gridSpan w:val="2"/>
          </w:tcPr>
          <w:p w14:paraId="08363400">
            <w:pPr>
              <w:snapToGrid w:val="0"/>
              <w:spacing w:line="0" w:lineRule="atLeast"/>
              <w:rPr>
                <w:rFonts w:ascii="宋体" w:hAnsi="宋体"/>
                <w:color w:val="auto"/>
                <w:sz w:val="24"/>
                <w:highlight w:val="none"/>
              </w:rPr>
            </w:pPr>
          </w:p>
        </w:tc>
        <w:tc>
          <w:tcPr>
            <w:tcW w:w="2657" w:type="dxa"/>
            <w:gridSpan w:val="2"/>
          </w:tcPr>
          <w:p w14:paraId="22DCC5CA">
            <w:pPr>
              <w:snapToGrid w:val="0"/>
              <w:spacing w:line="0" w:lineRule="atLeast"/>
              <w:rPr>
                <w:rFonts w:ascii="宋体" w:hAnsi="宋体"/>
                <w:color w:val="auto"/>
                <w:sz w:val="24"/>
                <w:highlight w:val="none"/>
              </w:rPr>
            </w:pPr>
          </w:p>
        </w:tc>
      </w:tr>
      <w:tr w14:paraId="331BA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926C94D">
            <w:pPr>
              <w:snapToGrid w:val="0"/>
              <w:spacing w:line="0" w:lineRule="atLeast"/>
              <w:rPr>
                <w:rFonts w:ascii="宋体" w:hAnsi="宋体"/>
                <w:color w:val="auto"/>
                <w:sz w:val="24"/>
                <w:highlight w:val="none"/>
              </w:rPr>
            </w:pPr>
          </w:p>
        </w:tc>
        <w:tc>
          <w:tcPr>
            <w:tcW w:w="3476" w:type="dxa"/>
            <w:gridSpan w:val="5"/>
          </w:tcPr>
          <w:p w14:paraId="26E93099">
            <w:pPr>
              <w:snapToGrid w:val="0"/>
              <w:spacing w:line="0" w:lineRule="atLeast"/>
              <w:rPr>
                <w:rFonts w:ascii="宋体" w:hAnsi="宋体"/>
                <w:color w:val="auto"/>
                <w:sz w:val="24"/>
                <w:highlight w:val="none"/>
              </w:rPr>
            </w:pPr>
          </w:p>
        </w:tc>
        <w:tc>
          <w:tcPr>
            <w:tcW w:w="1607" w:type="dxa"/>
            <w:gridSpan w:val="2"/>
          </w:tcPr>
          <w:p w14:paraId="55FB5007">
            <w:pPr>
              <w:snapToGrid w:val="0"/>
              <w:spacing w:line="0" w:lineRule="atLeast"/>
              <w:rPr>
                <w:rFonts w:ascii="宋体" w:hAnsi="宋体"/>
                <w:color w:val="auto"/>
                <w:sz w:val="24"/>
                <w:highlight w:val="none"/>
              </w:rPr>
            </w:pPr>
          </w:p>
        </w:tc>
        <w:tc>
          <w:tcPr>
            <w:tcW w:w="2657" w:type="dxa"/>
            <w:gridSpan w:val="2"/>
          </w:tcPr>
          <w:p w14:paraId="51549396">
            <w:pPr>
              <w:snapToGrid w:val="0"/>
              <w:spacing w:line="0" w:lineRule="atLeast"/>
              <w:rPr>
                <w:rFonts w:ascii="宋体" w:hAnsi="宋体"/>
                <w:color w:val="auto"/>
                <w:sz w:val="24"/>
                <w:highlight w:val="none"/>
              </w:rPr>
            </w:pPr>
          </w:p>
        </w:tc>
      </w:tr>
      <w:tr w14:paraId="070C7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6B90D24">
            <w:pPr>
              <w:snapToGrid w:val="0"/>
              <w:spacing w:line="0" w:lineRule="atLeast"/>
              <w:rPr>
                <w:rFonts w:ascii="宋体" w:hAnsi="宋体"/>
                <w:color w:val="auto"/>
                <w:sz w:val="24"/>
                <w:highlight w:val="none"/>
              </w:rPr>
            </w:pPr>
          </w:p>
        </w:tc>
        <w:tc>
          <w:tcPr>
            <w:tcW w:w="3476" w:type="dxa"/>
            <w:gridSpan w:val="5"/>
          </w:tcPr>
          <w:p w14:paraId="4F366A13">
            <w:pPr>
              <w:snapToGrid w:val="0"/>
              <w:spacing w:line="0" w:lineRule="atLeast"/>
              <w:rPr>
                <w:rFonts w:ascii="宋体" w:hAnsi="宋体"/>
                <w:color w:val="auto"/>
                <w:sz w:val="24"/>
                <w:highlight w:val="none"/>
              </w:rPr>
            </w:pPr>
          </w:p>
        </w:tc>
        <w:tc>
          <w:tcPr>
            <w:tcW w:w="1607" w:type="dxa"/>
            <w:gridSpan w:val="2"/>
          </w:tcPr>
          <w:p w14:paraId="043EF94A">
            <w:pPr>
              <w:snapToGrid w:val="0"/>
              <w:spacing w:line="0" w:lineRule="atLeast"/>
              <w:rPr>
                <w:rFonts w:ascii="宋体" w:hAnsi="宋体"/>
                <w:color w:val="auto"/>
                <w:sz w:val="24"/>
                <w:highlight w:val="none"/>
              </w:rPr>
            </w:pPr>
          </w:p>
        </w:tc>
        <w:tc>
          <w:tcPr>
            <w:tcW w:w="2657" w:type="dxa"/>
            <w:gridSpan w:val="2"/>
          </w:tcPr>
          <w:p w14:paraId="60A94B9A">
            <w:pPr>
              <w:snapToGrid w:val="0"/>
              <w:spacing w:line="0" w:lineRule="atLeast"/>
              <w:rPr>
                <w:rFonts w:ascii="宋体" w:hAnsi="宋体"/>
                <w:color w:val="auto"/>
                <w:sz w:val="24"/>
                <w:highlight w:val="none"/>
              </w:rPr>
            </w:pPr>
          </w:p>
        </w:tc>
      </w:tr>
      <w:tr w14:paraId="6E6D2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3461BB5">
            <w:pPr>
              <w:snapToGrid w:val="0"/>
              <w:spacing w:line="0" w:lineRule="atLeast"/>
              <w:rPr>
                <w:rFonts w:ascii="宋体" w:hAnsi="宋体"/>
                <w:color w:val="auto"/>
                <w:sz w:val="24"/>
                <w:highlight w:val="none"/>
              </w:rPr>
            </w:pPr>
          </w:p>
        </w:tc>
        <w:tc>
          <w:tcPr>
            <w:tcW w:w="3476" w:type="dxa"/>
            <w:gridSpan w:val="5"/>
          </w:tcPr>
          <w:p w14:paraId="0E662233">
            <w:pPr>
              <w:snapToGrid w:val="0"/>
              <w:spacing w:line="0" w:lineRule="atLeast"/>
              <w:rPr>
                <w:rFonts w:ascii="宋体" w:hAnsi="宋体"/>
                <w:color w:val="auto"/>
                <w:sz w:val="24"/>
                <w:highlight w:val="none"/>
              </w:rPr>
            </w:pPr>
          </w:p>
        </w:tc>
        <w:tc>
          <w:tcPr>
            <w:tcW w:w="1607" w:type="dxa"/>
            <w:gridSpan w:val="2"/>
          </w:tcPr>
          <w:p w14:paraId="665797A1">
            <w:pPr>
              <w:snapToGrid w:val="0"/>
              <w:spacing w:line="0" w:lineRule="atLeast"/>
              <w:rPr>
                <w:rFonts w:ascii="宋体" w:hAnsi="宋体"/>
                <w:color w:val="auto"/>
                <w:sz w:val="24"/>
                <w:highlight w:val="none"/>
              </w:rPr>
            </w:pPr>
          </w:p>
        </w:tc>
        <w:tc>
          <w:tcPr>
            <w:tcW w:w="2657" w:type="dxa"/>
            <w:gridSpan w:val="2"/>
          </w:tcPr>
          <w:p w14:paraId="5A95CC9B">
            <w:pPr>
              <w:snapToGrid w:val="0"/>
              <w:spacing w:line="0" w:lineRule="atLeast"/>
              <w:rPr>
                <w:rFonts w:ascii="宋体" w:hAnsi="宋体"/>
                <w:color w:val="auto"/>
                <w:sz w:val="24"/>
                <w:highlight w:val="none"/>
              </w:rPr>
            </w:pPr>
          </w:p>
        </w:tc>
      </w:tr>
      <w:tr w14:paraId="2936A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BD909E4">
            <w:pPr>
              <w:snapToGrid w:val="0"/>
              <w:spacing w:line="0" w:lineRule="atLeast"/>
              <w:rPr>
                <w:rFonts w:ascii="宋体" w:hAnsi="宋体"/>
                <w:color w:val="auto"/>
                <w:sz w:val="24"/>
                <w:highlight w:val="none"/>
              </w:rPr>
            </w:pPr>
          </w:p>
        </w:tc>
        <w:tc>
          <w:tcPr>
            <w:tcW w:w="3476" w:type="dxa"/>
            <w:gridSpan w:val="5"/>
          </w:tcPr>
          <w:p w14:paraId="584C86B9">
            <w:pPr>
              <w:snapToGrid w:val="0"/>
              <w:spacing w:line="0" w:lineRule="atLeast"/>
              <w:rPr>
                <w:rFonts w:ascii="宋体" w:hAnsi="宋体"/>
                <w:color w:val="auto"/>
                <w:sz w:val="24"/>
                <w:highlight w:val="none"/>
              </w:rPr>
            </w:pPr>
          </w:p>
        </w:tc>
        <w:tc>
          <w:tcPr>
            <w:tcW w:w="1607" w:type="dxa"/>
            <w:gridSpan w:val="2"/>
          </w:tcPr>
          <w:p w14:paraId="65AB1B88">
            <w:pPr>
              <w:snapToGrid w:val="0"/>
              <w:spacing w:line="0" w:lineRule="atLeast"/>
              <w:rPr>
                <w:rFonts w:ascii="宋体" w:hAnsi="宋体"/>
                <w:color w:val="auto"/>
                <w:sz w:val="24"/>
                <w:highlight w:val="none"/>
              </w:rPr>
            </w:pPr>
          </w:p>
        </w:tc>
        <w:tc>
          <w:tcPr>
            <w:tcW w:w="2657" w:type="dxa"/>
            <w:gridSpan w:val="2"/>
          </w:tcPr>
          <w:p w14:paraId="1E45E343">
            <w:pPr>
              <w:snapToGrid w:val="0"/>
              <w:spacing w:line="0" w:lineRule="atLeast"/>
              <w:rPr>
                <w:rFonts w:ascii="宋体" w:hAnsi="宋体"/>
                <w:color w:val="auto"/>
                <w:sz w:val="24"/>
                <w:highlight w:val="none"/>
              </w:rPr>
            </w:pPr>
          </w:p>
        </w:tc>
      </w:tr>
      <w:tr w14:paraId="1C3C1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E5CD091">
            <w:pPr>
              <w:snapToGrid w:val="0"/>
              <w:spacing w:line="0" w:lineRule="atLeast"/>
              <w:rPr>
                <w:rFonts w:ascii="宋体" w:hAnsi="宋体"/>
                <w:color w:val="auto"/>
                <w:sz w:val="24"/>
                <w:highlight w:val="none"/>
              </w:rPr>
            </w:pPr>
          </w:p>
        </w:tc>
        <w:tc>
          <w:tcPr>
            <w:tcW w:w="3476" w:type="dxa"/>
            <w:gridSpan w:val="5"/>
          </w:tcPr>
          <w:p w14:paraId="30A8783C">
            <w:pPr>
              <w:snapToGrid w:val="0"/>
              <w:spacing w:line="0" w:lineRule="atLeast"/>
              <w:rPr>
                <w:rFonts w:ascii="宋体" w:hAnsi="宋体"/>
                <w:color w:val="auto"/>
                <w:sz w:val="24"/>
                <w:highlight w:val="none"/>
              </w:rPr>
            </w:pPr>
          </w:p>
        </w:tc>
        <w:tc>
          <w:tcPr>
            <w:tcW w:w="1607" w:type="dxa"/>
            <w:gridSpan w:val="2"/>
          </w:tcPr>
          <w:p w14:paraId="1344C87A">
            <w:pPr>
              <w:snapToGrid w:val="0"/>
              <w:spacing w:line="0" w:lineRule="atLeast"/>
              <w:rPr>
                <w:rFonts w:ascii="宋体" w:hAnsi="宋体"/>
                <w:color w:val="auto"/>
                <w:sz w:val="24"/>
                <w:highlight w:val="none"/>
              </w:rPr>
            </w:pPr>
          </w:p>
        </w:tc>
        <w:tc>
          <w:tcPr>
            <w:tcW w:w="2657" w:type="dxa"/>
            <w:gridSpan w:val="2"/>
          </w:tcPr>
          <w:p w14:paraId="0AF38E75">
            <w:pPr>
              <w:snapToGrid w:val="0"/>
              <w:spacing w:line="0" w:lineRule="atLeast"/>
              <w:rPr>
                <w:rFonts w:ascii="宋体" w:hAnsi="宋体"/>
                <w:color w:val="auto"/>
                <w:sz w:val="24"/>
                <w:highlight w:val="none"/>
              </w:rPr>
            </w:pPr>
          </w:p>
        </w:tc>
      </w:tr>
      <w:tr w14:paraId="3DE90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702E2B6">
            <w:pPr>
              <w:snapToGrid w:val="0"/>
              <w:spacing w:line="0" w:lineRule="atLeast"/>
              <w:rPr>
                <w:rFonts w:ascii="宋体" w:hAnsi="宋体"/>
                <w:color w:val="auto"/>
                <w:sz w:val="24"/>
                <w:highlight w:val="none"/>
              </w:rPr>
            </w:pPr>
          </w:p>
        </w:tc>
        <w:tc>
          <w:tcPr>
            <w:tcW w:w="3476" w:type="dxa"/>
            <w:gridSpan w:val="5"/>
          </w:tcPr>
          <w:p w14:paraId="02AF8FE1">
            <w:pPr>
              <w:snapToGrid w:val="0"/>
              <w:spacing w:line="0" w:lineRule="atLeast"/>
              <w:rPr>
                <w:rFonts w:ascii="宋体" w:hAnsi="宋体"/>
                <w:color w:val="auto"/>
                <w:sz w:val="24"/>
                <w:highlight w:val="none"/>
              </w:rPr>
            </w:pPr>
          </w:p>
        </w:tc>
        <w:tc>
          <w:tcPr>
            <w:tcW w:w="1607" w:type="dxa"/>
            <w:gridSpan w:val="2"/>
          </w:tcPr>
          <w:p w14:paraId="1DC49D75">
            <w:pPr>
              <w:snapToGrid w:val="0"/>
              <w:spacing w:line="0" w:lineRule="atLeast"/>
              <w:rPr>
                <w:rFonts w:ascii="宋体" w:hAnsi="宋体"/>
                <w:color w:val="auto"/>
                <w:sz w:val="24"/>
                <w:highlight w:val="none"/>
              </w:rPr>
            </w:pPr>
          </w:p>
        </w:tc>
        <w:tc>
          <w:tcPr>
            <w:tcW w:w="2657" w:type="dxa"/>
            <w:gridSpan w:val="2"/>
          </w:tcPr>
          <w:p w14:paraId="2FDD35FA">
            <w:pPr>
              <w:snapToGrid w:val="0"/>
              <w:spacing w:line="0" w:lineRule="atLeast"/>
              <w:rPr>
                <w:rFonts w:ascii="宋体" w:hAnsi="宋体"/>
                <w:color w:val="auto"/>
                <w:sz w:val="24"/>
                <w:highlight w:val="none"/>
              </w:rPr>
            </w:pPr>
          </w:p>
        </w:tc>
      </w:tr>
    </w:tbl>
    <w:p w14:paraId="347A3CE5">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603DFD88">
      <w:pPr>
        <w:rPr>
          <w:rFonts w:ascii="宋体" w:hAnsi="宋体"/>
          <w:color w:val="auto"/>
          <w:sz w:val="24"/>
          <w:highlight w:val="none"/>
        </w:rPr>
      </w:pPr>
    </w:p>
    <w:p w14:paraId="6DEEF353">
      <w:pPr>
        <w:pStyle w:val="5"/>
        <w:rPr>
          <w:color w:val="auto"/>
          <w:highlight w:val="none"/>
        </w:rPr>
      </w:pPr>
      <w:r>
        <w:rPr>
          <w:color w:val="auto"/>
          <w:sz w:val="24"/>
          <w:highlight w:val="none"/>
        </w:rPr>
        <w:br w:type="page"/>
      </w:r>
      <w:bookmarkStart w:id="197" w:name="_Toc118554004"/>
      <w:r>
        <w:rPr>
          <w:rFonts w:hint="eastAsia"/>
          <w:color w:val="auto"/>
          <w:sz w:val="24"/>
          <w:highlight w:val="none"/>
          <w:lang w:val="en-US" w:eastAsia="zh-CN"/>
        </w:rPr>
        <w:t>十</w:t>
      </w:r>
      <w:r>
        <w:rPr>
          <w:rFonts w:hint="eastAsia"/>
          <w:color w:val="auto"/>
          <w:highlight w:val="none"/>
        </w:rPr>
        <w:t>、拟投入本项目的主要检测、监测仪器设备一览表</w:t>
      </w:r>
      <w:bookmarkEnd w:id="197"/>
    </w:p>
    <w:p w14:paraId="79EADE84">
      <w:pPr>
        <w:pStyle w:val="4"/>
        <w:jc w:val="both"/>
        <w:rPr>
          <w:color w:val="auto"/>
          <w:highlight w:val="none"/>
        </w:rPr>
      </w:pPr>
    </w:p>
    <w:p w14:paraId="1E767170">
      <w:pPr>
        <w:jc w:val="center"/>
        <w:rPr>
          <w:color w:val="auto"/>
          <w:highlight w:val="none"/>
        </w:rPr>
      </w:pPr>
      <w:r>
        <w:rPr>
          <w:rFonts w:hint="eastAsia"/>
          <w:b/>
          <w:color w:val="auto"/>
          <w:sz w:val="28"/>
          <w:szCs w:val="28"/>
          <w:highlight w:val="none"/>
        </w:rPr>
        <w:t>拟投入本项目的主要检测、监测仪器设备一览表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380F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14D82AD3">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07BDB3ED">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6D73ED1C">
            <w:pPr>
              <w:jc w:val="center"/>
              <w:rPr>
                <w:rFonts w:ascii="宋体" w:hAnsi="宋体"/>
                <w:color w:val="auto"/>
                <w:szCs w:val="21"/>
                <w:highlight w:val="none"/>
              </w:rPr>
            </w:pPr>
            <w:r>
              <w:rPr>
                <w:rFonts w:hint="eastAsia" w:ascii="宋体" w:hAnsi="宋体"/>
                <w:color w:val="auto"/>
                <w:szCs w:val="21"/>
                <w:highlight w:val="none"/>
              </w:rPr>
              <w:t>本项目</w:t>
            </w:r>
          </w:p>
          <w:p w14:paraId="4A18F09F">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6640D6CA">
            <w:pPr>
              <w:jc w:val="center"/>
              <w:rPr>
                <w:rFonts w:ascii="宋体" w:hAnsi="宋体"/>
                <w:color w:val="auto"/>
                <w:szCs w:val="21"/>
                <w:highlight w:val="none"/>
              </w:rPr>
            </w:pPr>
            <w:r>
              <w:rPr>
                <w:rFonts w:hint="eastAsia" w:ascii="宋体" w:hAnsi="宋体"/>
                <w:color w:val="auto"/>
                <w:szCs w:val="21"/>
                <w:highlight w:val="none"/>
              </w:rPr>
              <w:t>投标人填写</w:t>
            </w:r>
          </w:p>
        </w:tc>
      </w:tr>
      <w:tr w14:paraId="5A79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5FCCC5DB">
            <w:pPr>
              <w:jc w:val="center"/>
              <w:rPr>
                <w:rFonts w:ascii="宋体" w:hAnsi="宋体"/>
                <w:color w:val="auto"/>
                <w:szCs w:val="21"/>
                <w:highlight w:val="none"/>
              </w:rPr>
            </w:pPr>
          </w:p>
        </w:tc>
        <w:tc>
          <w:tcPr>
            <w:tcW w:w="1793" w:type="dxa"/>
            <w:vMerge w:val="continue"/>
            <w:vAlign w:val="center"/>
          </w:tcPr>
          <w:p w14:paraId="683B5A8D">
            <w:pPr>
              <w:jc w:val="center"/>
              <w:rPr>
                <w:rFonts w:ascii="宋体" w:hAnsi="宋体"/>
                <w:color w:val="auto"/>
                <w:szCs w:val="21"/>
                <w:highlight w:val="none"/>
              </w:rPr>
            </w:pPr>
          </w:p>
        </w:tc>
        <w:tc>
          <w:tcPr>
            <w:tcW w:w="900" w:type="dxa"/>
            <w:vMerge w:val="continue"/>
            <w:vAlign w:val="center"/>
          </w:tcPr>
          <w:p w14:paraId="43D69BC0">
            <w:pPr>
              <w:jc w:val="center"/>
              <w:rPr>
                <w:rFonts w:ascii="宋体" w:hAnsi="宋体"/>
                <w:color w:val="auto"/>
                <w:szCs w:val="21"/>
                <w:highlight w:val="none"/>
              </w:rPr>
            </w:pPr>
          </w:p>
        </w:tc>
        <w:tc>
          <w:tcPr>
            <w:tcW w:w="992" w:type="dxa"/>
            <w:vAlign w:val="center"/>
          </w:tcPr>
          <w:p w14:paraId="41A01271">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50F6F2E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0D019280">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7CFB623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49359E01">
            <w:pPr>
              <w:jc w:val="center"/>
              <w:rPr>
                <w:rFonts w:ascii="宋体" w:hAnsi="宋体"/>
                <w:color w:val="auto"/>
                <w:szCs w:val="21"/>
                <w:highlight w:val="none"/>
              </w:rPr>
            </w:pPr>
            <w:r>
              <w:rPr>
                <w:rFonts w:hint="eastAsia" w:ascii="宋体" w:hAnsi="宋体"/>
                <w:color w:val="auto"/>
                <w:szCs w:val="21"/>
                <w:highlight w:val="none"/>
              </w:rPr>
              <w:t>备注</w:t>
            </w:r>
          </w:p>
        </w:tc>
      </w:tr>
      <w:tr w14:paraId="058B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F0A9C8F">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14:paraId="27A5ADBA">
            <w:pPr>
              <w:spacing w:line="240" w:lineRule="exact"/>
              <w:jc w:val="center"/>
              <w:rPr>
                <w:rFonts w:ascii="宋体" w:hAnsi="宋体"/>
                <w:color w:val="auto"/>
                <w:szCs w:val="21"/>
                <w:highlight w:val="none"/>
              </w:rPr>
            </w:pPr>
          </w:p>
        </w:tc>
        <w:tc>
          <w:tcPr>
            <w:tcW w:w="900" w:type="dxa"/>
            <w:vAlign w:val="center"/>
          </w:tcPr>
          <w:p w14:paraId="6D200634">
            <w:pPr>
              <w:spacing w:line="240" w:lineRule="exact"/>
              <w:jc w:val="center"/>
              <w:rPr>
                <w:rFonts w:ascii="宋体" w:hAnsi="宋体"/>
                <w:color w:val="auto"/>
                <w:szCs w:val="21"/>
                <w:highlight w:val="none"/>
              </w:rPr>
            </w:pPr>
          </w:p>
        </w:tc>
        <w:tc>
          <w:tcPr>
            <w:tcW w:w="992" w:type="dxa"/>
            <w:vAlign w:val="center"/>
          </w:tcPr>
          <w:p w14:paraId="53EAC52E">
            <w:pPr>
              <w:spacing w:line="240" w:lineRule="exact"/>
              <w:jc w:val="center"/>
              <w:rPr>
                <w:rFonts w:ascii="宋体" w:hAnsi="宋体"/>
                <w:color w:val="auto"/>
                <w:szCs w:val="21"/>
                <w:highlight w:val="none"/>
              </w:rPr>
            </w:pPr>
          </w:p>
        </w:tc>
        <w:tc>
          <w:tcPr>
            <w:tcW w:w="1785" w:type="dxa"/>
            <w:vAlign w:val="center"/>
          </w:tcPr>
          <w:p w14:paraId="7E759289">
            <w:pPr>
              <w:spacing w:line="240" w:lineRule="exact"/>
              <w:jc w:val="center"/>
              <w:rPr>
                <w:rFonts w:ascii="宋体" w:hAnsi="宋体"/>
                <w:color w:val="auto"/>
                <w:szCs w:val="21"/>
                <w:highlight w:val="none"/>
              </w:rPr>
            </w:pPr>
          </w:p>
        </w:tc>
        <w:tc>
          <w:tcPr>
            <w:tcW w:w="1116" w:type="dxa"/>
            <w:vAlign w:val="center"/>
          </w:tcPr>
          <w:p w14:paraId="356460AB">
            <w:pPr>
              <w:spacing w:line="240" w:lineRule="exact"/>
              <w:jc w:val="center"/>
              <w:rPr>
                <w:rFonts w:ascii="宋体" w:hAnsi="宋体"/>
                <w:color w:val="auto"/>
                <w:szCs w:val="21"/>
                <w:highlight w:val="none"/>
              </w:rPr>
            </w:pPr>
          </w:p>
        </w:tc>
        <w:tc>
          <w:tcPr>
            <w:tcW w:w="1341" w:type="dxa"/>
            <w:vAlign w:val="center"/>
          </w:tcPr>
          <w:p w14:paraId="04A6F6B9">
            <w:pPr>
              <w:spacing w:line="240" w:lineRule="exact"/>
              <w:jc w:val="center"/>
              <w:rPr>
                <w:rFonts w:ascii="宋体" w:hAnsi="宋体"/>
                <w:color w:val="auto"/>
                <w:szCs w:val="21"/>
                <w:highlight w:val="none"/>
              </w:rPr>
            </w:pPr>
          </w:p>
        </w:tc>
        <w:tc>
          <w:tcPr>
            <w:tcW w:w="1080" w:type="dxa"/>
            <w:vAlign w:val="center"/>
          </w:tcPr>
          <w:p w14:paraId="70F4B384">
            <w:pPr>
              <w:spacing w:line="240" w:lineRule="exact"/>
              <w:jc w:val="center"/>
              <w:rPr>
                <w:rFonts w:ascii="宋体" w:hAnsi="宋体"/>
                <w:color w:val="auto"/>
                <w:szCs w:val="21"/>
                <w:highlight w:val="none"/>
              </w:rPr>
            </w:pPr>
          </w:p>
        </w:tc>
      </w:tr>
      <w:tr w14:paraId="6578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22DD184">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14:paraId="2108282E">
            <w:pPr>
              <w:spacing w:line="240" w:lineRule="exact"/>
              <w:jc w:val="center"/>
              <w:rPr>
                <w:rFonts w:ascii="宋体" w:hAnsi="宋体"/>
                <w:color w:val="auto"/>
                <w:szCs w:val="21"/>
                <w:highlight w:val="none"/>
              </w:rPr>
            </w:pPr>
          </w:p>
        </w:tc>
        <w:tc>
          <w:tcPr>
            <w:tcW w:w="900" w:type="dxa"/>
            <w:vAlign w:val="center"/>
          </w:tcPr>
          <w:p w14:paraId="5223780C">
            <w:pPr>
              <w:jc w:val="center"/>
              <w:rPr>
                <w:rFonts w:ascii="宋体" w:hAnsi="宋体"/>
                <w:color w:val="auto"/>
                <w:szCs w:val="21"/>
                <w:highlight w:val="none"/>
              </w:rPr>
            </w:pPr>
          </w:p>
        </w:tc>
        <w:tc>
          <w:tcPr>
            <w:tcW w:w="992" w:type="dxa"/>
            <w:vAlign w:val="center"/>
          </w:tcPr>
          <w:p w14:paraId="0ED7860E">
            <w:pPr>
              <w:spacing w:line="240" w:lineRule="exact"/>
              <w:jc w:val="center"/>
              <w:rPr>
                <w:rFonts w:ascii="宋体" w:hAnsi="宋体"/>
                <w:color w:val="auto"/>
                <w:szCs w:val="21"/>
                <w:highlight w:val="none"/>
              </w:rPr>
            </w:pPr>
          </w:p>
        </w:tc>
        <w:tc>
          <w:tcPr>
            <w:tcW w:w="1785" w:type="dxa"/>
            <w:vAlign w:val="center"/>
          </w:tcPr>
          <w:p w14:paraId="043A9CFF">
            <w:pPr>
              <w:spacing w:line="240" w:lineRule="exact"/>
              <w:jc w:val="center"/>
              <w:rPr>
                <w:rFonts w:ascii="宋体" w:hAnsi="宋体"/>
                <w:color w:val="auto"/>
                <w:szCs w:val="21"/>
                <w:highlight w:val="none"/>
              </w:rPr>
            </w:pPr>
          </w:p>
        </w:tc>
        <w:tc>
          <w:tcPr>
            <w:tcW w:w="1116" w:type="dxa"/>
            <w:vAlign w:val="center"/>
          </w:tcPr>
          <w:p w14:paraId="7D10320A">
            <w:pPr>
              <w:spacing w:line="240" w:lineRule="exact"/>
              <w:jc w:val="center"/>
              <w:rPr>
                <w:rFonts w:ascii="宋体" w:hAnsi="宋体"/>
                <w:color w:val="auto"/>
                <w:szCs w:val="21"/>
                <w:highlight w:val="none"/>
              </w:rPr>
            </w:pPr>
          </w:p>
        </w:tc>
        <w:tc>
          <w:tcPr>
            <w:tcW w:w="1341" w:type="dxa"/>
            <w:vAlign w:val="center"/>
          </w:tcPr>
          <w:p w14:paraId="30E16043">
            <w:pPr>
              <w:spacing w:line="240" w:lineRule="exact"/>
              <w:jc w:val="center"/>
              <w:rPr>
                <w:rFonts w:ascii="宋体" w:hAnsi="宋体"/>
                <w:color w:val="auto"/>
                <w:szCs w:val="21"/>
                <w:highlight w:val="none"/>
              </w:rPr>
            </w:pPr>
          </w:p>
        </w:tc>
        <w:tc>
          <w:tcPr>
            <w:tcW w:w="1080" w:type="dxa"/>
            <w:vAlign w:val="center"/>
          </w:tcPr>
          <w:p w14:paraId="277EEE91">
            <w:pPr>
              <w:spacing w:line="240" w:lineRule="exact"/>
              <w:jc w:val="center"/>
              <w:rPr>
                <w:rFonts w:ascii="宋体" w:hAnsi="宋体"/>
                <w:i/>
                <w:color w:val="auto"/>
                <w:szCs w:val="21"/>
                <w:highlight w:val="none"/>
              </w:rPr>
            </w:pPr>
          </w:p>
        </w:tc>
      </w:tr>
      <w:tr w14:paraId="58BE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1010169">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14:paraId="7716B36F">
            <w:pPr>
              <w:spacing w:line="240" w:lineRule="exact"/>
              <w:jc w:val="center"/>
              <w:rPr>
                <w:rFonts w:ascii="宋体" w:hAnsi="宋体"/>
                <w:color w:val="auto"/>
                <w:szCs w:val="21"/>
                <w:highlight w:val="none"/>
              </w:rPr>
            </w:pPr>
          </w:p>
        </w:tc>
        <w:tc>
          <w:tcPr>
            <w:tcW w:w="900" w:type="dxa"/>
            <w:vAlign w:val="center"/>
          </w:tcPr>
          <w:p w14:paraId="1E886FDD">
            <w:pPr>
              <w:jc w:val="center"/>
              <w:rPr>
                <w:rFonts w:ascii="宋体" w:hAnsi="宋体"/>
                <w:color w:val="auto"/>
                <w:szCs w:val="21"/>
                <w:highlight w:val="none"/>
              </w:rPr>
            </w:pPr>
          </w:p>
        </w:tc>
        <w:tc>
          <w:tcPr>
            <w:tcW w:w="992" w:type="dxa"/>
            <w:vAlign w:val="center"/>
          </w:tcPr>
          <w:p w14:paraId="0B8215BF">
            <w:pPr>
              <w:spacing w:line="240" w:lineRule="exact"/>
              <w:jc w:val="center"/>
              <w:rPr>
                <w:rFonts w:ascii="宋体" w:hAnsi="宋体"/>
                <w:color w:val="auto"/>
                <w:szCs w:val="21"/>
                <w:highlight w:val="none"/>
              </w:rPr>
            </w:pPr>
          </w:p>
        </w:tc>
        <w:tc>
          <w:tcPr>
            <w:tcW w:w="1785" w:type="dxa"/>
            <w:vAlign w:val="center"/>
          </w:tcPr>
          <w:p w14:paraId="1755CFB6">
            <w:pPr>
              <w:spacing w:line="240" w:lineRule="exact"/>
              <w:jc w:val="center"/>
              <w:rPr>
                <w:rFonts w:ascii="宋体" w:hAnsi="宋体"/>
                <w:color w:val="auto"/>
                <w:szCs w:val="21"/>
                <w:highlight w:val="none"/>
              </w:rPr>
            </w:pPr>
          </w:p>
        </w:tc>
        <w:tc>
          <w:tcPr>
            <w:tcW w:w="1116" w:type="dxa"/>
            <w:vAlign w:val="center"/>
          </w:tcPr>
          <w:p w14:paraId="2F2F76CC">
            <w:pPr>
              <w:spacing w:line="240" w:lineRule="exact"/>
              <w:jc w:val="center"/>
              <w:rPr>
                <w:rFonts w:ascii="宋体" w:hAnsi="宋体"/>
                <w:color w:val="auto"/>
                <w:szCs w:val="21"/>
                <w:highlight w:val="none"/>
              </w:rPr>
            </w:pPr>
          </w:p>
        </w:tc>
        <w:tc>
          <w:tcPr>
            <w:tcW w:w="1341" w:type="dxa"/>
            <w:vAlign w:val="center"/>
          </w:tcPr>
          <w:p w14:paraId="3F4CA28E">
            <w:pPr>
              <w:spacing w:line="240" w:lineRule="exact"/>
              <w:jc w:val="center"/>
              <w:rPr>
                <w:rFonts w:ascii="宋体" w:hAnsi="宋体"/>
                <w:color w:val="auto"/>
                <w:szCs w:val="21"/>
                <w:highlight w:val="none"/>
              </w:rPr>
            </w:pPr>
          </w:p>
        </w:tc>
        <w:tc>
          <w:tcPr>
            <w:tcW w:w="1080" w:type="dxa"/>
            <w:vAlign w:val="center"/>
          </w:tcPr>
          <w:p w14:paraId="37D4DF66">
            <w:pPr>
              <w:spacing w:line="240" w:lineRule="exact"/>
              <w:jc w:val="center"/>
              <w:rPr>
                <w:rFonts w:ascii="宋体" w:hAnsi="宋体"/>
                <w:color w:val="auto"/>
                <w:szCs w:val="21"/>
                <w:highlight w:val="none"/>
              </w:rPr>
            </w:pPr>
          </w:p>
        </w:tc>
      </w:tr>
      <w:tr w14:paraId="4720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F6B6208">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14:paraId="40049754">
            <w:pPr>
              <w:spacing w:line="240" w:lineRule="exact"/>
              <w:jc w:val="center"/>
              <w:rPr>
                <w:rFonts w:ascii="宋体" w:hAnsi="宋体"/>
                <w:color w:val="auto"/>
                <w:szCs w:val="21"/>
                <w:highlight w:val="none"/>
              </w:rPr>
            </w:pPr>
          </w:p>
        </w:tc>
        <w:tc>
          <w:tcPr>
            <w:tcW w:w="900" w:type="dxa"/>
            <w:vAlign w:val="center"/>
          </w:tcPr>
          <w:p w14:paraId="611C99FC">
            <w:pPr>
              <w:jc w:val="center"/>
              <w:rPr>
                <w:rFonts w:ascii="宋体" w:hAnsi="宋体"/>
                <w:color w:val="auto"/>
                <w:szCs w:val="21"/>
                <w:highlight w:val="none"/>
              </w:rPr>
            </w:pPr>
          </w:p>
        </w:tc>
        <w:tc>
          <w:tcPr>
            <w:tcW w:w="992" w:type="dxa"/>
            <w:vAlign w:val="center"/>
          </w:tcPr>
          <w:p w14:paraId="4F530F6B">
            <w:pPr>
              <w:spacing w:line="240" w:lineRule="exact"/>
              <w:jc w:val="center"/>
              <w:rPr>
                <w:rFonts w:ascii="宋体" w:hAnsi="宋体"/>
                <w:color w:val="auto"/>
                <w:szCs w:val="21"/>
                <w:highlight w:val="none"/>
              </w:rPr>
            </w:pPr>
          </w:p>
        </w:tc>
        <w:tc>
          <w:tcPr>
            <w:tcW w:w="1785" w:type="dxa"/>
            <w:vAlign w:val="center"/>
          </w:tcPr>
          <w:p w14:paraId="2AC78C01">
            <w:pPr>
              <w:spacing w:line="240" w:lineRule="exact"/>
              <w:jc w:val="center"/>
              <w:rPr>
                <w:rFonts w:ascii="宋体" w:hAnsi="宋体"/>
                <w:color w:val="auto"/>
                <w:szCs w:val="21"/>
                <w:highlight w:val="none"/>
              </w:rPr>
            </w:pPr>
          </w:p>
        </w:tc>
        <w:tc>
          <w:tcPr>
            <w:tcW w:w="1116" w:type="dxa"/>
            <w:vAlign w:val="center"/>
          </w:tcPr>
          <w:p w14:paraId="02986B14">
            <w:pPr>
              <w:spacing w:line="240" w:lineRule="exact"/>
              <w:jc w:val="center"/>
              <w:rPr>
                <w:rFonts w:ascii="宋体" w:hAnsi="宋体"/>
                <w:color w:val="auto"/>
                <w:szCs w:val="21"/>
                <w:highlight w:val="none"/>
              </w:rPr>
            </w:pPr>
          </w:p>
        </w:tc>
        <w:tc>
          <w:tcPr>
            <w:tcW w:w="1341" w:type="dxa"/>
            <w:vAlign w:val="center"/>
          </w:tcPr>
          <w:p w14:paraId="52DDD1A6">
            <w:pPr>
              <w:spacing w:line="240" w:lineRule="exact"/>
              <w:jc w:val="center"/>
              <w:rPr>
                <w:rFonts w:ascii="宋体" w:hAnsi="宋体"/>
                <w:color w:val="auto"/>
                <w:szCs w:val="21"/>
                <w:highlight w:val="none"/>
              </w:rPr>
            </w:pPr>
          </w:p>
        </w:tc>
        <w:tc>
          <w:tcPr>
            <w:tcW w:w="1080" w:type="dxa"/>
            <w:vAlign w:val="center"/>
          </w:tcPr>
          <w:p w14:paraId="720A74A5">
            <w:pPr>
              <w:spacing w:line="240" w:lineRule="exact"/>
              <w:jc w:val="center"/>
              <w:rPr>
                <w:rFonts w:ascii="宋体" w:hAnsi="宋体"/>
                <w:color w:val="auto"/>
                <w:szCs w:val="21"/>
                <w:highlight w:val="none"/>
              </w:rPr>
            </w:pPr>
          </w:p>
        </w:tc>
      </w:tr>
      <w:tr w14:paraId="7D1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6095349">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14:paraId="213B4130">
            <w:pPr>
              <w:spacing w:line="240" w:lineRule="exact"/>
              <w:jc w:val="center"/>
              <w:rPr>
                <w:rFonts w:ascii="宋体" w:hAnsi="宋体"/>
                <w:color w:val="auto"/>
                <w:szCs w:val="21"/>
                <w:highlight w:val="none"/>
              </w:rPr>
            </w:pPr>
          </w:p>
        </w:tc>
        <w:tc>
          <w:tcPr>
            <w:tcW w:w="900" w:type="dxa"/>
            <w:vAlign w:val="center"/>
          </w:tcPr>
          <w:p w14:paraId="34238A86">
            <w:pPr>
              <w:jc w:val="center"/>
              <w:rPr>
                <w:rFonts w:ascii="宋体" w:hAnsi="宋体"/>
                <w:color w:val="auto"/>
                <w:szCs w:val="21"/>
                <w:highlight w:val="none"/>
              </w:rPr>
            </w:pPr>
          </w:p>
        </w:tc>
        <w:tc>
          <w:tcPr>
            <w:tcW w:w="992" w:type="dxa"/>
            <w:vAlign w:val="center"/>
          </w:tcPr>
          <w:p w14:paraId="41FD0C41">
            <w:pPr>
              <w:spacing w:line="240" w:lineRule="exact"/>
              <w:jc w:val="center"/>
              <w:rPr>
                <w:rFonts w:ascii="宋体" w:hAnsi="宋体"/>
                <w:color w:val="auto"/>
                <w:szCs w:val="21"/>
                <w:highlight w:val="none"/>
              </w:rPr>
            </w:pPr>
          </w:p>
        </w:tc>
        <w:tc>
          <w:tcPr>
            <w:tcW w:w="1785" w:type="dxa"/>
            <w:vAlign w:val="center"/>
          </w:tcPr>
          <w:p w14:paraId="7A43449C">
            <w:pPr>
              <w:spacing w:line="240" w:lineRule="exact"/>
              <w:jc w:val="center"/>
              <w:rPr>
                <w:rFonts w:ascii="宋体" w:hAnsi="宋体"/>
                <w:color w:val="auto"/>
                <w:szCs w:val="21"/>
                <w:highlight w:val="none"/>
              </w:rPr>
            </w:pPr>
          </w:p>
        </w:tc>
        <w:tc>
          <w:tcPr>
            <w:tcW w:w="1116" w:type="dxa"/>
            <w:vAlign w:val="center"/>
          </w:tcPr>
          <w:p w14:paraId="4207B4EB">
            <w:pPr>
              <w:spacing w:line="240" w:lineRule="exact"/>
              <w:jc w:val="center"/>
              <w:rPr>
                <w:rFonts w:ascii="宋体" w:hAnsi="宋体"/>
                <w:color w:val="auto"/>
                <w:szCs w:val="21"/>
                <w:highlight w:val="none"/>
              </w:rPr>
            </w:pPr>
          </w:p>
        </w:tc>
        <w:tc>
          <w:tcPr>
            <w:tcW w:w="1341" w:type="dxa"/>
            <w:vAlign w:val="center"/>
          </w:tcPr>
          <w:p w14:paraId="26540EB1">
            <w:pPr>
              <w:spacing w:line="240" w:lineRule="exact"/>
              <w:jc w:val="center"/>
              <w:rPr>
                <w:rFonts w:ascii="宋体" w:hAnsi="宋体"/>
                <w:color w:val="auto"/>
                <w:szCs w:val="21"/>
                <w:highlight w:val="none"/>
              </w:rPr>
            </w:pPr>
          </w:p>
        </w:tc>
        <w:tc>
          <w:tcPr>
            <w:tcW w:w="1080" w:type="dxa"/>
            <w:vAlign w:val="center"/>
          </w:tcPr>
          <w:p w14:paraId="25CC38EC">
            <w:pPr>
              <w:spacing w:line="240" w:lineRule="exact"/>
              <w:jc w:val="center"/>
              <w:rPr>
                <w:rFonts w:ascii="宋体" w:hAnsi="宋体"/>
                <w:color w:val="auto"/>
                <w:szCs w:val="21"/>
                <w:highlight w:val="none"/>
              </w:rPr>
            </w:pPr>
          </w:p>
        </w:tc>
      </w:tr>
      <w:tr w14:paraId="2E10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377D054">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14:paraId="5F68E7E8">
            <w:pPr>
              <w:spacing w:line="240" w:lineRule="exact"/>
              <w:jc w:val="center"/>
              <w:rPr>
                <w:rFonts w:ascii="宋体" w:hAnsi="宋体"/>
                <w:color w:val="auto"/>
                <w:szCs w:val="21"/>
                <w:highlight w:val="none"/>
              </w:rPr>
            </w:pPr>
          </w:p>
        </w:tc>
        <w:tc>
          <w:tcPr>
            <w:tcW w:w="900" w:type="dxa"/>
            <w:vAlign w:val="center"/>
          </w:tcPr>
          <w:p w14:paraId="5AECCFAC">
            <w:pPr>
              <w:jc w:val="center"/>
              <w:rPr>
                <w:rFonts w:ascii="宋体" w:hAnsi="宋体"/>
                <w:color w:val="auto"/>
                <w:szCs w:val="21"/>
                <w:highlight w:val="none"/>
              </w:rPr>
            </w:pPr>
          </w:p>
        </w:tc>
        <w:tc>
          <w:tcPr>
            <w:tcW w:w="992" w:type="dxa"/>
            <w:vAlign w:val="center"/>
          </w:tcPr>
          <w:p w14:paraId="42A8D859">
            <w:pPr>
              <w:spacing w:line="240" w:lineRule="exact"/>
              <w:jc w:val="center"/>
              <w:rPr>
                <w:rFonts w:ascii="宋体" w:hAnsi="宋体"/>
                <w:color w:val="auto"/>
                <w:szCs w:val="21"/>
                <w:highlight w:val="none"/>
              </w:rPr>
            </w:pPr>
          </w:p>
        </w:tc>
        <w:tc>
          <w:tcPr>
            <w:tcW w:w="1785" w:type="dxa"/>
            <w:vAlign w:val="center"/>
          </w:tcPr>
          <w:p w14:paraId="1B4565A9">
            <w:pPr>
              <w:spacing w:line="240" w:lineRule="exact"/>
              <w:jc w:val="center"/>
              <w:rPr>
                <w:rFonts w:ascii="宋体" w:hAnsi="宋体"/>
                <w:color w:val="auto"/>
                <w:szCs w:val="21"/>
                <w:highlight w:val="none"/>
              </w:rPr>
            </w:pPr>
          </w:p>
        </w:tc>
        <w:tc>
          <w:tcPr>
            <w:tcW w:w="1116" w:type="dxa"/>
            <w:vAlign w:val="center"/>
          </w:tcPr>
          <w:p w14:paraId="02E4DAAC">
            <w:pPr>
              <w:spacing w:line="240" w:lineRule="exact"/>
              <w:jc w:val="center"/>
              <w:rPr>
                <w:rFonts w:ascii="宋体" w:hAnsi="宋体"/>
                <w:color w:val="auto"/>
                <w:szCs w:val="21"/>
                <w:highlight w:val="none"/>
              </w:rPr>
            </w:pPr>
          </w:p>
        </w:tc>
        <w:tc>
          <w:tcPr>
            <w:tcW w:w="1341" w:type="dxa"/>
            <w:vAlign w:val="center"/>
          </w:tcPr>
          <w:p w14:paraId="346619D3">
            <w:pPr>
              <w:spacing w:line="240" w:lineRule="exact"/>
              <w:jc w:val="center"/>
              <w:rPr>
                <w:rFonts w:ascii="宋体" w:hAnsi="宋体"/>
                <w:color w:val="auto"/>
                <w:szCs w:val="21"/>
                <w:highlight w:val="none"/>
              </w:rPr>
            </w:pPr>
          </w:p>
        </w:tc>
        <w:tc>
          <w:tcPr>
            <w:tcW w:w="1080" w:type="dxa"/>
            <w:vAlign w:val="center"/>
          </w:tcPr>
          <w:p w14:paraId="1EE31F64">
            <w:pPr>
              <w:spacing w:line="240" w:lineRule="exact"/>
              <w:jc w:val="center"/>
              <w:rPr>
                <w:rFonts w:ascii="宋体" w:hAnsi="宋体"/>
                <w:color w:val="auto"/>
                <w:szCs w:val="21"/>
                <w:highlight w:val="none"/>
              </w:rPr>
            </w:pPr>
          </w:p>
        </w:tc>
      </w:tr>
      <w:tr w14:paraId="65F8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8C55235">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14:paraId="62DF0455">
            <w:pPr>
              <w:spacing w:line="240" w:lineRule="exact"/>
              <w:jc w:val="center"/>
              <w:rPr>
                <w:rFonts w:ascii="宋体" w:hAnsi="宋体"/>
                <w:color w:val="auto"/>
                <w:szCs w:val="21"/>
                <w:highlight w:val="none"/>
              </w:rPr>
            </w:pPr>
          </w:p>
        </w:tc>
        <w:tc>
          <w:tcPr>
            <w:tcW w:w="900" w:type="dxa"/>
            <w:vAlign w:val="center"/>
          </w:tcPr>
          <w:p w14:paraId="40AA489F">
            <w:pPr>
              <w:jc w:val="center"/>
              <w:rPr>
                <w:rFonts w:ascii="宋体" w:hAnsi="宋体"/>
                <w:color w:val="auto"/>
                <w:szCs w:val="21"/>
                <w:highlight w:val="none"/>
              </w:rPr>
            </w:pPr>
          </w:p>
        </w:tc>
        <w:tc>
          <w:tcPr>
            <w:tcW w:w="992" w:type="dxa"/>
            <w:vAlign w:val="center"/>
          </w:tcPr>
          <w:p w14:paraId="6B940E0A">
            <w:pPr>
              <w:spacing w:line="240" w:lineRule="exact"/>
              <w:jc w:val="center"/>
              <w:rPr>
                <w:rFonts w:ascii="宋体" w:hAnsi="宋体"/>
                <w:color w:val="auto"/>
                <w:szCs w:val="21"/>
                <w:highlight w:val="none"/>
              </w:rPr>
            </w:pPr>
          </w:p>
        </w:tc>
        <w:tc>
          <w:tcPr>
            <w:tcW w:w="1785" w:type="dxa"/>
            <w:vAlign w:val="center"/>
          </w:tcPr>
          <w:p w14:paraId="0FB61413">
            <w:pPr>
              <w:spacing w:line="240" w:lineRule="exact"/>
              <w:jc w:val="center"/>
              <w:rPr>
                <w:rFonts w:ascii="宋体" w:hAnsi="宋体"/>
                <w:color w:val="auto"/>
                <w:szCs w:val="21"/>
                <w:highlight w:val="none"/>
              </w:rPr>
            </w:pPr>
          </w:p>
        </w:tc>
        <w:tc>
          <w:tcPr>
            <w:tcW w:w="1116" w:type="dxa"/>
            <w:vAlign w:val="center"/>
          </w:tcPr>
          <w:p w14:paraId="35BCB39E">
            <w:pPr>
              <w:spacing w:line="240" w:lineRule="exact"/>
              <w:jc w:val="center"/>
              <w:rPr>
                <w:rFonts w:ascii="宋体" w:hAnsi="宋体"/>
                <w:color w:val="auto"/>
                <w:szCs w:val="21"/>
                <w:highlight w:val="none"/>
              </w:rPr>
            </w:pPr>
          </w:p>
        </w:tc>
        <w:tc>
          <w:tcPr>
            <w:tcW w:w="1341" w:type="dxa"/>
            <w:vAlign w:val="center"/>
          </w:tcPr>
          <w:p w14:paraId="201FDA49">
            <w:pPr>
              <w:spacing w:line="240" w:lineRule="exact"/>
              <w:jc w:val="center"/>
              <w:rPr>
                <w:rFonts w:ascii="宋体" w:hAnsi="宋体"/>
                <w:color w:val="auto"/>
                <w:szCs w:val="21"/>
                <w:highlight w:val="none"/>
              </w:rPr>
            </w:pPr>
          </w:p>
        </w:tc>
        <w:tc>
          <w:tcPr>
            <w:tcW w:w="1080" w:type="dxa"/>
            <w:vAlign w:val="center"/>
          </w:tcPr>
          <w:p w14:paraId="7C893A76">
            <w:pPr>
              <w:spacing w:line="240" w:lineRule="exact"/>
              <w:jc w:val="center"/>
              <w:rPr>
                <w:rFonts w:ascii="宋体" w:hAnsi="宋体"/>
                <w:color w:val="auto"/>
                <w:szCs w:val="21"/>
                <w:highlight w:val="none"/>
              </w:rPr>
            </w:pPr>
          </w:p>
        </w:tc>
      </w:tr>
      <w:tr w14:paraId="1FE0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7283A25">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14:paraId="176A6375">
            <w:pPr>
              <w:spacing w:line="240" w:lineRule="exact"/>
              <w:jc w:val="center"/>
              <w:rPr>
                <w:rFonts w:ascii="宋体" w:hAnsi="宋体"/>
                <w:color w:val="auto"/>
                <w:szCs w:val="21"/>
                <w:highlight w:val="none"/>
              </w:rPr>
            </w:pPr>
          </w:p>
        </w:tc>
        <w:tc>
          <w:tcPr>
            <w:tcW w:w="900" w:type="dxa"/>
            <w:vAlign w:val="center"/>
          </w:tcPr>
          <w:p w14:paraId="1D02B6C9">
            <w:pPr>
              <w:jc w:val="center"/>
              <w:rPr>
                <w:rFonts w:ascii="宋体" w:hAnsi="宋体"/>
                <w:color w:val="auto"/>
                <w:szCs w:val="21"/>
                <w:highlight w:val="none"/>
              </w:rPr>
            </w:pPr>
          </w:p>
        </w:tc>
        <w:tc>
          <w:tcPr>
            <w:tcW w:w="992" w:type="dxa"/>
            <w:vAlign w:val="center"/>
          </w:tcPr>
          <w:p w14:paraId="659C8D34">
            <w:pPr>
              <w:spacing w:line="240" w:lineRule="exact"/>
              <w:jc w:val="center"/>
              <w:rPr>
                <w:rFonts w:ascii="宋体" w:hAnsi="宋体"/>
                <w:color w:val="auto"/>
                <w:szCs w:val="21"/>
                <w:highlight w:val="none"/>
              </w:rPr>
            </w:pPr>
          </w:p>
        </w:tc>
        <w:tc>
          <w:tcPr>
            <w:tcW w:w="1785" w:type="dxa"/>
            <w:vAlign w:val="center"/>
          </w:tcPr>
          <w:p w14:paraId="3C1C33C8">
            <w:pPr>
              <w:spacing w:line="240" w:lineRule="exact"/>
              <w:jc w:val="center"/>
              <w:rPr>
                <w:rFonts w:ascii="宋体" w:hAnsi="宋体"/>
                <w:color w:val="auto"/>
                <w:szCs w:val="21"/>
                <w:highlight w:val="none"/>
              </w:rPr>
            </w:pPr>
          </w:p>
        </w:tc>
        <w:tc>
          <w:tcPr>
            <w:tcW w:w="1116" w:type="dxa"/>
            <w:vAlign w:val="center"/>
          </w:tcPr>
          <w:p w14:paraId="4CCD9868">
            <w:pPr>
              <w:spacing w:line="240" w:lineRule="exact"/>
              <w:jc w:val="center"/>
              <w:rPr>
                <w:rFonts w:ascii="宋体" w:hAnsi="宋体"/>
                <w:color w:val="auto"/>
                <w:szCs w:val="21"/>
                <w:highlight w:val="none"/>
              </w:rPr>
            </w:pPr>
          </w:p>
        </w:tc>
        <w:tc>
          <w:tcPr>
            <w:tcW w:w="1341" w:type="dxa"/>
            <w:vAlign w:val="center"/>
          </w:tcPr>
          <w:p w14:paraId="56B7D223">
            <w:pPr>
              <w:spacing w:line="240" w:lineRule="exact"/>
              <w:jc w:val="center"/>
              <w:rPr>
                <w:rFonts w:ascii="宋体" w:hAnsi="宋体"/>
                <w:color w:val="auto"/>
                <w:szCs w:val="21"/>
                <w:highlight w:val="none"/>
              </w:rPr>
            </w:pPr>
          </w:p>
        </w:tc>
        <w:tc>
          <w:tcPr>
            <w:tcW w:w="1080" w:type="dxa"/>
            <w:vAlign w:val="center"/>
          </w:tcPr>
          <w:p w14:paraId="7BF8DFFA">
            <w:pPr>
              <w:spacing w:line="240" w:lineRule="exact"/>
              <w:jc w:val="center"/>
              <w:rPr>
                <w:rFonts w:ascii="宋体" w:hAnsi="宋体"/>
                <w:color w:val="auto"/>
                <w:szCs w:val="21"/>
                <w:highlight w:val="none"/>
              </w:rPr>
            </w:pPr>
          </w:p>
        </w:tc>
      </w:tr>
      <w:tr w14:paraId="7C96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301824F">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14:paraId="36ED7CCE">
            <w:pPr>
              <w:spacing w:line="240" w:lineRule="exact"/>
              <w:jc w:val="center"/>
              <w:rPr>
                <w:rFonts w:ascii="宋体" w:hAnsi="宋体"/>
                <w:color w:val="auto"/>
                <w:szCs w:val="21"/>
                <w:highlight w:val="none"/>
              </w:rPr>
            </w:pPr>
          </w:p>
        </w:tc>
        <w:tc>
          <w:tcPr>
            <w:tcW w:w="900" w:type="dxa"/>
            <w:vAlign w:val="center"/>
          </w:tcPr>
          <w:p w14:paraId="1E04FAA0">
            <w:pPr>
              <w:jc w:val="center"/>
              <w:rPr>
                <w:rFonts w:ascii="宋体" w:hAnsi="宋体"/>
                <w:color w:val="auto"/>
                <w:szCs w:val="21"/>
                <w:highlight w:val="none"/>
              </w:rPr>
            </w:pPr>
          </w:p>
        </w:tc>
        <w:tc>
          <w:tcPr>
            <w:tcW w:w="992" w:type="dxa"/>
            <w:vAlign w:val="center"/>
          </w:tcPr>
          <w:p w14:paraId="24450B8A">
            <w:pPr>
              <w:spacing w:line="240" w:lineRule="exact"/>
              <w:jc w:val="center"/>
              <w:rPr>
                <w:rFonts w:ascii="宋体" w:hAnsi="宋体"/>
                <w:color w:val="auto"/>
                <w:szCs w:val="21"/>
                <w:highlight w:val="none"/>
              </w:rPr>
            </w:pPr>
          </w:p>
        </w:tc>
        <w:tc>
          <w:tcPr>
            <w:tcW w:w="1785" w:type="dxa"/>
            <w:vAlign w:val="center"/>
          </w:tcPr>
          <w:p w14:paraId="0B21C33A">
            <w:pPr>
              <w:spacing w:line="240" w:lineRule="exact"/>
              <w:jc w:val="center"/>
              <w:rPr>
                <w:rFonts w:ascii="宋体" w:hAnsi="宋体"/>
                <w:color w:val="auto"/>
                <w:szCs w:val="21"/>
                <w:highlight w:val="none"/>
              </w:rPr>
            </w:pPr>
          </w:p>
        </w:tc>
        <w:tc>
          <w:tcPr>
            <w:tcW w:w="1116" w:type="dxa"/>
            <w:vAlign w:val="center"/>
          </w:tcPr>
          <w:p w14:paraId="1D9B0668">
            <w:pPr>
              <w:spacing w:line="240" w:lineRule="exact"/>
              <w:jc w:val="center"/>
              <w:rPr>
                <w:rFonts w:ascii="宋体" w:hAnsi="宋体"/>
                <w:color w:val="auto"/>
                <w:szCs w:val="21"/>
                <w:highlight w:val="none"/>
              </w:rPr>
            </w:pPr>
          </w:p>
        </w:tc>
        <w:tc>
          <w:tcPr>
            <w:tcW w:w="1341" w:type="dxa"/>
            <w:vAlign w:val="center"/>
          </w:tcPr>
          <w:p w14:paraId="0075CAFF">
            <w:pPr>
              <w:spacing w:line="240" w:lineRule="exact"/>
              <w:jc w:val="center"/>
              <w:rPr>
                <w:rFonts w:ascii="宋体" w:hAnsi="宋体"/>
                <w:color w:val="auto"/>
                <w:szCs w:val="21"/>
                <w:highlight w:val="none"/>
              </w:rPr>
            </w:pPr>
          </w:p>
        </w:tc>
        <w:tc>
          <w:tcPr>
            <w:tcW w:w="1080" w:type="dxa"/>
            <w:vAlign w:val="center"/>
          </w:tcPr>
          <w:p w14:paraId="76EABEFD">
            <w:pPr>
              <w:spacing w:line="240" w:lineRule="exact"/>
              <w:jc w:val="center"/>
              <w:rPr>
                <w:rFonts w:ascii="宋体" w:hAnsi="宋体"/>
                <w:color w:val="auto"/>
                <w:szCs w:val="21"/>
                <w:highlight w:val="none"/>
              </w:rPr>
            </w:pPr>
          </w:p>
        </w:tc>
      </w:tr>
      <w:tr w14:paraId="007D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5706BBF">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14:paraId="325319BF">
            <w:pPr>
              <w:spacing w:line="240" w:lineRule="exact"/>
              <w:jc w:val="center"/>
              <w:rPr>
                <w:rFonts w:ascii="宋体" w:hAnsi="宋体"/>
                <w:color w:val="auto"/>
                <w:szCs w:val="21"/>
                <w:highlight w:val="none"/>
              </w:rPr>
            </w:pPr>
          </w:p>
        </w:tc>
        <w:tc>
          <w:tcPr>
            <w:tcW w:w="900" w:type="dxa"/>
            <w:vAlign w:val="center"/>
          </w:tcPr>
          <w:p w14:paraId="6D221E62">
            <w:pPr>
              <w:jc w:val="center"/>
              <w:rPr>
                <w:rFonts w:ascii="宋体" w:hAnsi="宋体"/>
                <w:color w:val="auto"/>
                <w:szCs w:val="21"/>
                <w:highlight w:val="none"/>
              </w:rPr>
            </w:pPr>
          </w:p>
        </w:tc>
        <w:tc>
          <w:tcPr>
            <w:tcW w:w="992" w:type="dxa"/>
            <w:vAlign w:val="center"/>
          </w:tcPr>
          <w:p w14:paraId="7F5ADDAE">
            <w:pPr>
              <w:spacing w:line="240" w:lineRule="exact"/>
              <w:jc w:val="center"/>
              <w:rPr>
                <w:rFonts w:ascii="宋体" w:hAnsi="宋体"/>
                <w:color w:val="auto"/>
                <w:szCs w:val="21"/>
                <w:highlight w:val="none"/>
              </w:rPr>
            </w:pPr>
          </w:p>
        </w:tc>
        <w:tc>
          <w:tcPr>
            <w:tcW w:w="1785" w:type="dxa"/>
            <w:vAlign w:val="center"/>
          </w:tcPr>
          <w:p w14:paraId="407CE2F6">
            <w:pPr>
              <w:spacing w:line="240" w:lineRule="exact"/>
              <w:jc w:val="center"/>
              <w:rPr>
                <w:rFonts w:ascii="宋体" w:hAnsi="宋体"/>
                <w:color w:val="auto"/>
                <w:szCs w:val="21"/>
                <w:highlight w:val="none"/>
              </w:rPr>
            </w:pPr>
          </w:p>
        </w:tc>
        <w:tc>
          <w:tcPr>
            <w:tcW w:w="1116" w:type="dxa"/>
            <w:vAlign w:val="center"/>
          </w:tcPr>
          <w:p w14:paraId="3A802E33">
            <w:pPr>
              <w:spacing w:line="240" w:lineRule="exact"/>
              <w:jc w:val="center"/>
              <w:rPr>
                <w:rFonts w:ascii="宋体" w:hAnsi="宋体"/>
                <w:color w:val="auto"/>
                <w:szCs w:val="21"/>
                <w:highlight w:val="none"/>
              </w:rPr>
            </w:pPr>
          </w:p>
        </w:tc>
        <w:tc>
          <w:tcPr>
            <w:tcW w:w="1341" w:type="dxa"/>
            <w:vAlign w:val="center"/>
          </w:tcPr>
          <w:p w14:paraId="549C98D4">
            <w:pPr>
              <w:spacing w:line="240" w:lineRule="exact"/>
              <w:jc w:val="center"/>
              <w:rPr>
                <w:rFonts w:ascii="宋体" w:hAnsi="宋体"/>
                <w:color w:val="auto"/>
                <w:szCs w:val="21"/>
                <w:highlight w:val="none"/>
              </w:rPr>
            </w:pPr>
          </w:p>
        </w:tc>
        <w:tc>
          <w:tcPr>
            <w:tcW w:w="1080" w:type="dxa"/>
            <w:vAlign w:val="center"/>
          </w:tcPr>
          <w:p w14:paraId="4F0DE278">
            <w:pPr>
              <w:spacing w:line="240" w:lineRule="exact"/>
              <w:jc w:val="center"/>
              <w:rPr>
                <w:rFonts w:ascii="宋体" w:hAnsi="宋体"/>
                <w:color w:val="auto"/>
                <w:szCs w:val="21"/>
                <w:highlight w:val="none"/>
              </w:rPr>
            </w:pPr>
          </w:p>
        </w:tc>
      </w:tr>
    </w:tbl>
    <w:p w14:paraId="5D6AC25B">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59B32FCD">
      <w:pPr>
        <w:snapToGrid w:val="0"/>
        <w:spacing w:line="360" w:lineRule="auto"/>
        <w:ind w:right="-97" w:rightChars="-46"/>
        <w:rPr>
          <w:rFonts w:ascii="宋体" w:hAnsi="宋体"/>
          <w:color w:val="auto"/>
          <w:sz w:val="24"/>
          <w:highlight w:val="none"/>
        </w:rPr>
      </w:pPr>
    </w:p>
    <w:p w14:paraId="1944172A">
      <w:pPr>
        <w:pStyle w:val="5"/>
        <w:jc w:val="center"/>
        <w:rPr>
          <w:color w:val="auto"/>
          <w:highlight w:val="none"/>
        </w:rPr>
      </w:pPr>
      <w:r>
        <w:rPr>
          <w:color w:val="auto"/>
          <w:highlight w:val="none"/>
        </w:rPr>
        <w:br w:type="page"/>
      </w:r>
      <w:bookmarkStart w:id="198" w:name="_Toc20161"/>
      <w:bookmarkStart w:id="199" w:name="_Toc532390645"/>
      <w:bookmarkStart w:id="200" w:name="_Toc533334237"/>
      <w:bookmarkStart w:id="201" w:name="_Toc528170367"/>
      <w:bookmarkStart w:id="202" w:name="_Toc118554005"/>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198"/>
      <w:bookmarkEnd w:id="199"/>
      <w:bookmarkEnd w:id="200"/>
      <w:bookmarkEnd w:id="201"/>
      <w:r>
        <w:rPr>
          <w:rFonts w:hint="eastAsia"/>
          <w:color w:val="auto"/>
          <w:highlight w:val="none"/>
        </w:rPr>
        <w:t>检测、监测方案</w:t>
      </w:r>
      <w:bookmarkEnd w:id="202"/>
      <w:r>
        <w:rPr>
          <w:rFonts w:hint="eastAsia"/>
          <w:color w:val="auto"/>
          <w:highlight w:val="none"/>
        </w:rPr>
        <w:t>（格式自拟）</w:t>
      </w:r>
    </w:p>
    <w:p w14:paraId="12EF01D7">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14:paraId="6E06F003">
      <w:pPr>
        <w:spacing w:line="360" w:lineRule="auto"/>
        <w:rPr>
          <w:rFonts w:ascii="宋体" w:hAnsi="宋体"/>
          <w:color w:val="auto"/>
          <w:sz w:val="24"/>
          <w:szCs w:val="24"/>
          <w:highlight w:val="none"/>
        </w:rPr>
      </w:pPr>
    </w:p>
    <w:p w14:paraId="1C2E8D08">
      <w:pPr>
        <w:pStyle w:val="5"/>
        <w:jc w:val="center"/>
        <w:rPr>
          <w:color w:val="auto"/>
          <w:highlight w:val="none"/>
        </w:rPr>
      </w:pPr>
      <w:bookmarkStart w:id="203" w:name="_Toc533334238"/>
      <w:r>
        <w:rPr>
          <w:color w:val="auto"/>
          <w:highlight w:val="none"/>
        </w:rPr>
        <w:br w:type="page"/>
      </w:r>
      <w:bookmarkStart w:id="204" w:name="_Toc118554006"/>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03"/>
      <w:bookmarkEnd w:id="204"/>
    </w:p>
    <w:p w14:paraId="29DD6D12">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13291A1A">
      <w:pPr>
        <w:snapToGrid w:val="0"/>
        <w:spacing w:line="360" w:lineRule="auto"/>
        <w:ind w:right="-97" w:rightChars="-46"/>
        <w:rPr>
          <w:rFonts w:ascii="宋体" w:hAnsi="宋体"/>
          <w:color w:val="auto"/>
          <w:sz w:val="24"/>
          <w:szCs w:val="18"/>
          <w:highlight w:val="none"/>
        </w:rPr>
      </w:pPr>
    </w:p>
    <w:p w14:paraId="2CEAC840">
      <w:pPr>
        <w:rPr>
          <w:color w:val="auto"/>
          <w:highlight w:val="none"/>
        </w:rPr>
      </w:pPr>
    </w:p>
    <w:p w14:paraId="3756D44D">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E26C9">
    <w:pPr>
      <w:pStyle w:val="21"/>
      <w:framePr w:wrap="around" w:vAnchor="text" w:hAnchor="margin" w:xAlign="center" w:y="2"/>
      <w:rPr>
        <w:rStyle w:val="30"/>
      </w:rPr>
    </w:pPr>
    <w:r>
      <w:fldChar w:fldCharType="begin"/>
    </w:r>
    <w:r>
      <w:rPr>
        <w:rStyle w:val="30"/>
      </w:rPr>
      <w:instrText xml:space="preserve">PAGE  </w:instrText>
    </w:r>
    <w:r>
      <w:fldChar w:fldCharType="separate"/>
    </w:r>
    <w:r>
      <w:rPr>
        <w:rStyle w:val="30"/>
      </w:rPr>
      <w:t>42</w:t>
    </w:r>
    <w:r>
      <w:fldChar w:fldCharType="end"/>
    </w:r>
  </w:p>
  <w:p w14:paraId="11E71ED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55C8">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D13D2C3">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3D13D2C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C4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6A2619E">
                          <w:pPr>
                            <w:pStyle w:val="21"/>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56A2619E">
                    <w:pPr>
                      <w:pStyle w:val="2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EF8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243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410D1"/>
    <w:multiLevelType w:val="singleLevel"/>
    <w:tmpl w:val="B1E410D1"/>
    <w:lvl w:ilvl="0" w:tentative="0">
      <w:start w:val="1"/>
      <w:numFmt w:val="decimal"/>
      <w:suff w:val="nothing"/>
      <w:lvlText w:val="%1、"/>
      <w:lvlJc w:val="left"/>
    </w:lvl>
  </w:abstractNum>
  <w:abstractNum w:abstractNumId="1">
    <w:nsid w:val="FB28A37C"/>
    <w:multiLevelType w:val="singleLevel"/>
    <w:tmpl w:val="FB28A37C"/>
    <w:lvl w:ilvl="0" w:tentative="0">
      <w:start w:val="5"/>
      <w:numFmt w:val="decimal"/>
      <w:lvlText w:val="%1."/>
      <w:lvlJc w:val="left"/>
      <w:pPr>
        <w:tabs>
          <w:tab w:val="left" w:pos="312"/>
        </w:tabs>
      </w:pPr>
    </w:lvl>
  </w:abstractNum>
  <w:abstractNum w:abstractNumId="2">
    <w:nsid w:val="0000000A"/>
    <w:multiLevelType w:val="singleLevel"/>
    <w:tmpl w:val="0000000A"/>
    <w:lvl w:ilvl="0" w:tentative="0">
      <w:start w:val="5"/>
      <w:numFmt w:val="chineseCounting"/>
      <w:suff w:val="space"/>
      <w:lvlText w:val="第%1章"/>
      <w:lvlJc w:val="left"/>
      <w:rPr>
        <w:rFonts w:hint="eastAsia"/>
      </w:rPr>
    </w:lvl>
  </w:abstractNum>
  <w:abstractNum w:abstractNumId="3">
    <w:nsid w:val="13FA58D0"/>
    <w:multiLevelType w:val="singleLevel"/>
    <w:tmpl w:val="13FA58D0"/>
    <w:lvl w:ilvl="0" w:tentative="0">
      <w:start w:val="8"/>
      <w:numFmt w:val="chineseCounting"/>
      <w:suff w:val="nothing"/>
      <w:lvlText w:val="%1、"/>
      <w:lvlJc w:val="left"/>
      <w:rPr>
        <w:rFonts w:hint="eastAsia"/>
      </w:rPr>
    </w:lvl>
  </w:abstractNum>
  <w:abstractNum w:abstractNumId="4">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200CD0"/>
    <w:multiLevelType w:val="singleLevel"/>
    <w:tmpl w:val="46200CD0"/>
    <w:lvl w:ilvl="0" w:tentative="0">
      <w:start w:val="1"/>
      <w:numFmt w:val="decimal"/>
      <w:suff w:val="nothing"/>
      <w:lvlText w:val="（%1）"/>
      <w:lvlJc w:val="left"/>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OTNmNDY5ZjJiOTMzMmJiZjZiMTEyODQ3ZDZiMTI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50AC"/>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4040"/>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1F4650"/>
    <w:rsid w:val="015D2070"/>
    <w:rsid w:val="016C2D4F"/>
    <w:rsid w:val="018A4AC2"/>
    <w:rsid w:val="01A544B3"/>
    <w:rsid w:val="01A75E41"/>
    <w:rsid w:val="01A835A5"/>
    <w:rsid w:val="025414FA"/>
    <w:rsid w:val="02792609"/>
    <w:rsid w:val="03346B0C"/>
    <w:rsid w:val="03CA1FAF"/>
    <w:rsid w:val="03DB0154"/>
    <w:rsid w:val="04003C23"/>
    <w:rsid w:val="053519A8"/>
    <w:rsid w:val="05432019"/>
    <w:rsid w:val="05665D07"/>
    <w:rsid w:val="057E74F5"/>
    <w:rsid w:val="05C3315A"/>
    <w:rsid w:val="06D373CC"/>
    <w:rsid w:val="06F35CC1"/>
    <w:rsid w:val="07167E9C"/>
    <w:rsid w:val="07626270"/>
    <w:rsid w:val="076A5F83"/>
    <w:rsid w:val="07B623F7"/>
    <w:rsid w:val="089D7C92"/>
    <w:rsid w:val="08A2174C"/>
    <w:rsid w:val="08BB4434"/>
    <w:rsid w:val="09465AF3"/>
    <w:rsid w:val="09984D8F"/>
    <w:rsid w:val="0A0C1573"/>
    <w:rsid w:val="0A11332F"/>
    <w:rsid w:val="0A175360"/>
    <w:rsid w:val="0A764C3F"/>
    <w:rsid w:val="0AF049F1"/>
    <w:rsid w:val="0B0006F4"/>
    <w:rsid w:val="0B1A7CC0"/>
    <w:rsid w:val="0B424B21"/>
    <w:rsid w:val="0B8B50BB"/>
    <w:rsid w:val="0B907F82"/>
    <w:rsid w:val="0BBF2615"/>
    <w:rsid w:val="0C3721AC"/>
    <w:rsid w:val="0C6D3E1F"/>
    <w:rsid w:val="0C8A5FAC"/>
    <w:rsid w:val="0CB64357"/>
    <w:rsid w:val="0CD37EF1"/>
    <w:rsid w:val="0D1D3A97"/>
    <w:rsid w:val="0D2D2AA5"/>
    <w:rsid w:val="0DF77E44"/>
    <w:rsid w:val="0E6B161E"/>
    <w:rsid w:val="0E7D6595"/>
    <w:rsid w:val="0E925271"/>
    <w:rsid w:val="0EE71E6E"/>
    <w:rsid w:val="0FA92469"/>
    <w:rsid w:val="0FB32491"/>
    <w:rsid w:val="101142D6"/>
    <w:rsid w:val="10475F51"/>
    <w:rsid w:val="10E00A0F"/>
    <w:rsid w:val="112371A2"/>
    <w:rsid w:val="114415F3"/>
    <w:rsid w:val="11501EBF"/>
    <w:rsid w:val="121034E0"/>
    <w:rsid w:val="121E0096"/>
    <w:rsid w:val="12211934"/>
    <w:rsid w:val="122F32B9"/>
    <w:rsid w:val="123350A6"/>
    <w:rsid w:val="137B6175"/>
    <w:rsid w:val="137E6027"/>
    <w:rsid w:val="14270D58"/>
    <w:rsid w:val="145A66DC"/>
    <w:rsid w:val="14885497"/>
    <w:rsid w:val="14A82B4F"/>
    <w:rsid w:val="15205ED3"/>
    <w:rsid w:val="15415E49"/>
    <w:rsid w:val="157955E3"/>
    <w:rsid w:val="15E16634"/>
    <w:rsid w:val="1608045F"/>
    <w:rsid w:val="160C46A9"/>
    <w:rsid w:val="16474529"/>
    <w:rsid w:val="164B6F7F"/>
    <w:rsid w:val="167E27B0"/>
    <w:rsid w:val="16946B78"/>
    <w:rsid w:val="16D927DD"/>
    <w:rsid w:val="16FF4308"/>
    <w:rsid w:val="1742777E"/>
    <w:rsid w:val="174D77C9"/>
    <w:rsid w:val="17591B70"/>
    <w:rsid w:val="175D7EF5"/>
    <w:rsid w:val="17936E30"/>
    <w:rsid w:val="17E21B65"/>
    <w:rsid w:val="1824695B"/>
    <w:rsid w:val="1831796C"/>
    <w:rsid w:val="183C206A"/>
    <w:rsid w:val="183F48C2"/>
    <w:rsid w:val="184F1959"/>
    <w:rsid w:val="18E35B95"/>
    <w:rsid w:val="18F54B8A"/>
    <w:rsid w:val="18FA6A3B"/>
    <w:rsid w:val="19602878"/>
    <w:rsid w:val="19EB7245"/>
    <w:rsid w:val="1A750A6F"/>
    <w:rsid w:val="1A9F789A"/>
    <w:rsid w:val="1AB07CF9"/>
    <w:rsid w:val="1AC76DF0"/>
    <w:rsid w:val="1B1F6C2C"/>
    <w:rsid w:val="1BB83A0C"/>
    <w:rsid w:val="1BBC0CDF"/>
    <w:rsid w:val="1BCD659A"/>
    <w:rsid w:val="1D163589"/>
    <w:rsid w:val="1D5030CD"/>
    <w:rsid w:val="1D6A566C"/>
    <w:rsid w:val="1D922442"/>
    <w:rsid w:val="1DD8480B"/>
    <w:rsid w:val="1E002D45"/>
    <w:rsid w:val="1E017E5C"/>
    <w:rsid w:val="1E2D340E"/>
    <w:rsid w:val="1E340C41"/>
    <w:rsid w:val="1E761259"/>
    <w:rsid w:val="1E8A3C6D"/>
    <w:rsid w:val="1EEE2B9E"/>
    <w:rsid w:val="1F5F70C5"/>
    <w:rsid w:val="1F620692"/>
    <w:rsid w:val="20140016"/>
    <w:rsid w:val="20196340"/>
    <w:rsid w:val="20337402"/>
    <w:rsid w:val="20706709"/>
    <w:rsid w:val="20DD2ECA"/>
    <w:rsid w:val="210112AE"/>
    <w:rsid w:val="211C56FA"/>
    <w:rsid w:val="215304CA"/>
    <w:rsid w:val="216473E1"/>
    <w:rsid w:val="21866CF2"/>
    <w:rsid w:val="21CB366A"/>
    <w:rsid w:val="21DE15EF"/>
    <w:rsid w:val="224528D8"/>
    <w:rsid w:val="224C394F"/>
    <w:rsid w:val="226118D9"/>
    <w:rsid w:val="226715E5"/>
    <w:rsid w:val="2322499F"/>
    <w:rsid w:val="232B739C"/>
    <w:rsid w:val="236E0751"/>
    <w:rsid w:val="241E2177"/>
    <w:rsid w:val="244A07F5"/>
    <w:rsid w:val="244A2F6C"/>
    <w:rsid w:val="246062EC"/>
    <w:rsid w:val="24656A71"/>
    <w:rsid w:val="246B46E2"/>
    <w:rsid w:val="24A02B8C"/>
    <w:rsid w:val="24CA70D0"/>
    <w:rsid w:val="250273A3"/>
    <w:rsid w:val="25396B3D"/>
    <w:rsid w:val="26057AB6"/>
    <w:rsid w:val="264C6C50"/>
    <w:rsid w:val="267A11BB"/>
    <w:rsid w:val="27223D2C"/>
    <w:rsid w:val="27921CE1"/>
    <w:rsid w:val="2793478A"/>
    <w:rsid w:val="27AB1F74"/>
    <w:rsid w:val="28213FE4"/>
    <w:rsid w:val="28E97EAE"/>
    <w:rsid w:val="29304C28"/>
    <w:rsid w:val="29E940EF"/>
    <w:rsid w:val="29F1688C"/>
    <w:rsid w:val="2A024658"/>
    <w:rsid w:val="2A111F46"/>
    <w:rsid w:val="2A1A0CEB"/>
    <w:rsid w:val="2A6E6081"/>
    <w:rsid w:val="2A7307D4"/>
    <w:rsid w:val="2A7F1496"/>
    <w:rsid w:val="2ACB46DB"/>
    <w:rsid w:val="2AD417E1"/>
    <w:rsid w:val="2AF73ACB"/>
    <w:rsid w:val="2B02780A"/>
    <w:rsid w:val="2B1D60A1"/>
    <w:rsid w:val="2B564E90"/>
    <w:rsid w:val="2B795EE5"/>
    <w:rsid w:val="2BBF26BA"/>
    <w:rsid w:val="2D216834"/>
    <w:rsid w:val="2D410C84"/>
    <w:rsid w:val="2D74105A"/>
    <w:rsid w:val="2DAB039C"/>
    <w:rsid w:val="2DB31B82"/>
    <w:rsid w:val="2E09329C"/>
    <w:rsid w:val="2E0F48DF"/>
    <w:rsid w:val="2E231F03"/>
    <w:rsid w:val="2E29702F"/>
    <w:rsid w:val="2E312AA7"/>
    <w:rsid w:val="2E76670C"/>
    <w:rsid w:val="2F0A25EE"/>
    <w:rsid w:val="2F8E6FE7"/>
    <w:rsid w:val="2FBC2844"/>
    <w:rsid w:val="2FEA5603"/>
    <w:rsid w:val="2FF67B04"/>
    <w:rsid w:val="303F76FD"/>
    <w:rsid w:val="304271ED"/>
    <w:rsid w:val="305807BF"/>
    <w:rsid w:val="30747406"/>
    <w:rsid w:val="308A77ED"/>
    <w:rsid w:val="30BD737C"/>
    <w:rsid w:val="30E21348"/>
    <w:rsid w:val="31080047"/>
    <w:rsid w:val="3115045E"/>
    <w:rsid w:val="317521B3"/>
    <w:rsid w:val="31CB6FB3"/>
    <w:rsid w:val="31D64091"/>
    <w:rsid w:val="320F4EAD"/>
    <w:rsid w:val="32382656"/>
    <w:rsid w:val="32CC0FF0"/>
    <w:rsid w:val="32FC18D5"/>
    <w:rsid w:val="330B7D6A"/>
    <w:rsid w:val="33437504"/>
    <w:rsid w:val="339B5C0B"/>
    <w:rsid w:val="33BB353F"/>
    <w:rsid w:val="33CE3DA2"/>
    <w:rsid w:val="341D5FA7"/>
    <w:rsid w:val="34C50FBD"/>
    <w:rsid w:val="35120031"/>
    <w:rsid w:val="352B46F4"/>
    <w:rsid w:val="35613C72"/>
    <w:rsid w:val="35747E49"/>
    <w:rsid w:val="361114DB"/>
    <w:rsid w:val="36617CA1"/>
    <w:rsid w:val="366D6646"/>
    <w:rsid w:val="366F6862"/>
    <w:rsid w:val="3692644D"/>
    <w:rsid w:val="36E032BC"/>
    <w:rsid w:val="3712291A"/>
    <w:rsid w:val="37A97B52"/>
    <w:rsid w:val="37D179A4"/>
    <w:rsid w:val="37E56DDC"/>
    <w:rsid w:val="37F7266B"/>
    <w:rsid w:val="38031EDD"/>
    <w:rsid w:val="38163439"/>
    <w:rsid w:val="38517A5C"/>
    <w:rsid w:val="38913C14"/>
    <w:rsid w:val="38C369F1"/>
    <w:rsid w:val="38D14DE7"/>
    <w:rsid w:val="396E558F"/>
    <w:rsid w:val="3A217E73"/>
    <w:rsid w:val="3A753466"/>
    <w:rsid w:val="3A77652E"/>
    <w:rsid w:val="3AC16F61"/>
    <w:rsid w:val="3AD0051F"/>
    <w:rsid w:val="3B084B8F"/>
    <w:rsid w:val="3B17189A"/>
    <w:rsid w:val="3B542D10"/>
    <w:rsid w:val="3B590672"/>
    <w:rsid w:val="3B985F13"/>
    <w:rsid w:val="3C1E0B0E"/>
    <w:rsid w:val="3C97266D"/>
    <w:rsid w:val="3D39545D"/>
    <w:rsid w:val="3D6409C2"/>
    <w:rsid w:val="3D6A3225"/>
    <w:rsid w:val="3D820C29"/>
    <w:rsid w:val="3DA05553"/>
    <w:rsid w:val="3DBA5A08"/>
    <w:rsid w:val="3DDF19F1"/>
    <w:rsid w:val="3DE400B1"/>
    <w:rsid w:val="3DE42E6F"/>
    <w:rsid w:val="3E021D6A"/>
    <w:rsid w:val="3E6447D3"/>
    <w:rsid w:val="3E815385"/>
    <w:rsid w:val="3E9F580B"/>
    <w:rsid w:val="3F0C4140"/>
    <w:rsid w:val="3F444EEA"/>
    <w:rsid w:val="3F4C4B5E"/>
    <w:rsid w:val="3F523204"/>
    <w:rsid w:val="3FEE6A4A"/>
    <w:rsid w:val="40896772"/>
    <w:rsid w:val="408E5DBF"/>
    <w:rsid w:val="40973B77"/>
    <w:rsid w:val="41175B2C"/>
    <w:rsid w:val="412372DB"/>
    <w:rsid w:val="413269E3"/>
    <w:rsid w:val="41AE6491"/>
    <w:rsid w:val="41B94E35"/>
    <w:rsid w:val="41DE664A"/>
    <w:rsid w:val="41F925A6"/>
    <w:rsid w:val="42220206"/>
    <w:rsid w:val="424B1F31"/>
    <w:rsid w:val="42C615B8"/>
    <w:rsid w:val="42E14644"/>
    <w:rsid w:val="432443D8"/>
    <w:rsid w:val="438E5540"/>
    <w:rsid w:val="43994F1E"/>
    <w:rsid w:val="43B92D1A"/>
    <w:rsid w:val="449556E6"/>
    <w:rsid w:val="449A097E"/>
    <w:rsid w:val="44C923DE"/>
    <w:rsid w:val="44D960F2"/>
    <w:rsid w:val="44EA6C80"/>
    <w:rsid w:val="451E392D"/>
    <w:rsid w:val="452173DF"/>
    <w:rsid w:val="458614D2"/>
    <w:rsid w:val="462F380D"/>
    <w:rsid w:val="46971F46"/>
    <w:rsid w:val="471A1ED2"/>
    <w:rsid w:val="47BC5C53"/>
    <w:rsid w:val="483D2FB0"/>
    <w:rsid w:val="48C447EC"/>
    <w:rsid w:val="48D54001"/>
    <w:rsid w:val="48F52BF7"/>
    <w:rsid w:val="48FF5824"/>
    <w:rsid w:val="499F46D9"/>
    <w:rsid w:val="49DA3B9B"/>
    <w:rsid w:val="4A413C1A"/>
    <w:rsid w:val="4A455374"/>
    <w:rsid w:val="4A4831FA"/>
    <w:rsid w:val="4A7166B0"/>
    <w:rsid w:val="4A896D50"/>
    <w:rsid w:val="4A96508A"/>
    <w:rsid w:val="4AC74505"/>
    <w:rsid w:val="4AFF0128"/>
    <w:rsid w:val="4B06733D"/>
    <w:rsid w:val="4B95421D"/>
    <w:rsid w:val="4BDA3555"/>
    <w:rsid w:val="4BE40D01"/>
    <w:rsid w:val="4BE60F1D"/>
    <w:rsid w:val="4C8745CE"/>
    <w:rsid w:val="4CA70F17"/>
    <w:rsid w:val="4CBE1552"/>
    <w:rsid w:val="4D2951F8"/>
    <w:rsid w:val="4D4001B9"/>
    <w:rsid w:val="4D616AAD"/>
    <w:rsid w:val="4D9005FC"/>
    <w:rsid w:val="4DA43E4D"/>
    <w:rsid w:val="4DC346F0"/>
    <w:rsid w:val="4E2D6A71"/>
    <w:rsid w:val="4E4B5067"/>
    <w:rsid w:val="4E535EF2"/>
    <w:rsid w:val="4F11653B"/>
    <w:rsid w:val="4F455F5A"/>
    <w:rsid w:val="4F83128E"/>
    <w:rsid w:val="4F9C3DCC"/>
    <w:rsid w:val="4FA40ED3"/>
    <w:rsid w:val="4FC7696F"/>
    <w:rsid w:val="4FE70DC0"/>
    <w:rsid w:val="50006765"/>
    <w:rsid w:val="50571775"/>
    <w:rsid w:val="50A93D14"/>
    <w:rsid w:val="511B3417"/>
    <w:rsid w:val="5145653E"/>
    <w:rsid w:val="514953E7"/>
    <w:rsid w:val="514C35D0"/>
    <w:rsid w:val="51D642B4"/>
    <w:rsid w:val="525B4D42"/>
    <w:rsid w:val="528B5A12"/>
    <w:rsid w:val="52A82A88"/>
    <w:rsid w:val="52B14936"/>
    <w:rsid w:val="52F45CCD"/>
    <w:rsid w:val="5305132D"/>
    <w:rsid w:val="531D3408"/>
    <w:rsid w:val="532D11DF"/>
    <w:rsid w:val="537A2677"/>
    <w:rsid w:val="539A4AC7"/>
    <w:rsid w:val="53B35B89"/>
    <w:rsid w:val="53C7314D"/>
    <w:rsid w:val="53D02297"/>
    <w:rsid w:val="53D435E0"/>
    <w:rsid w:val="53D53D51"/>
    <w:rsid w:val="546450D5"/>
    <w:rsid w:val="546C3EB9"/>
    <w:rsid w:val="55410F72"/>
    <w:rsid w:val="559B0682"/>
    <w:rsid w:val="55A82897"/>
    <w:rsid w:val="56286BBA"/>
    <w:rsid w:val="56431446"/>
    <w:rsid w:val="575C7D57"/>
    <w:rsid w:val="57817141"/>
    <w:rsid w:val="57925AB5"/>
    <w:rsid w:val="579F713A"/>
    <w:rsid w:val="57AA6E55"/>
    <w:rsid w:val="57F92D83"/>
    <w:rsid w:val="58051478"/>
    <w:rsid w:val="584901CE"/>
    <w:rsid w:val="58671ECE"/>
    <w:rsid w:val="58705DF6"/>
    <w:rsid w:val="589D4F6D"/>
    <w:rsid w:val="58BF28DA"/>
    <w:rsid w:val="58EB2E9D"/>
    <w:rsid w:val="593F47FB"/>
    <w:rsid w:val="59A73A9A"/>
    <w:rsid w:val="59AC5554"/>
    <w:rsid w:val="59D24F4B"/>
    <w:rsid w:val="59D5709C"/>
    <w:rsid w:val="59E41F31"/>
    <w:rsid w:val="5A236E98"/>
    <w:rsid w:val="5A8176EA"/>
    <w:rsid w:val="5AD00DCE"/>
    <w:rsid w:val="5B060C94"/>
    <w:rsid w:val="5B1351D0"/>
    <w:rsid w:val="5B4517BC"/>
    <w:rsid w:val="5B7C2D04"/>
    <w:rsid w:val="5B943228"/>
    <w:rsid w:val="5BAD46D6"/>
    <w:rsid w:val="5BBE2225"/>
    <w:rsid w:val="5C3C06FD"/>
    <w:rsid w:val="5C626C2B"/>
    <w:rsid w:val="5C955021"/>
    <w:rsid w:val="5D4810F0"/>
    <w:rsid w:val="5D9B7CF5"/>
    <w:rsid w:val="5EDC6DFC"/>
    <w:rsid w:val="5EE11B69"/>
    <w:rsid w:val="5F0A2B5C"/>
    <w:rsid w:val="5F46363C"/>
    <w:rsid w:val="5F6264B5"/>
    <w:rsid w:val="5F65177C"/>
    <w:rsid w:val="5FB32A6C"/>
    <w:rsid w:val="5FED2422"/>
    <w:rsid w:val="5FF437B1"/>
    <w:rsid w:val="60376652"/>
    <w:rsid w:val="6051732B"/>
    <w:rsid w:val="60530A1A"/>
    <w:rsid w:val="608E59B3"/>
    <w:rsid w:val="60CF06CB"/>
    <w:rsid w:val="60D47EB6"/>
    <w:rsid w:val="611F03B9"/>
    <w:rsid w:val="630E4B89"/>
    <w:rsid w:val="631B72A6"/>
    <w:rsid w:val="64682077"/>
    <w:rsid w:val="64944124"/>
    <w:rsid w:val="64B97CA5"/>
    <w:rsid w:val="64D21BE7"/>
    <w:rsid w:val="64F16511"/>
    <w:rsid w:val="650C6EA7"/>
    <w:rsid w:val="652F0C3C"/>
    <w:rsid w:val="657D7DA4"/>
    <w:rsid w:val="66003D09"/>
    <w:rsid w:val="66173D55"/>
    <w:rsid w:val="66430FEE"/>
    <w:rsid w:val="66530372"/>
    <w:rsid w:val="66FC7BD0"/>
    <w:rsid w:val="671A150A"/>
    <w:rsid w:val="671E34A7"/>
    <w:rsid w:val="67713AF5"/>
    <w:rsid w:val="677A6BD5"/>
    <w:rsid w:val="67806310"/>
    <w:rsid w:val="67C52193"/>
    <w:rsid w:val="681349F0"/>
    <w:rsid w:val="683934D2"/>
    <w:rsid w:val="685C1EF3"/>
    <w:rsid w:val="68637725"/>
    <w:rsid w:val="68680898"/>
    <w:rsid w:val="68E41A1C"/>
    <w:rsid w:val="6933216E"/>
    <w:rsid w:val="695F613F"/>
    <w:rsid w:val="6A22716C"/>
    <w:rsid w:val="6ADE0453"/>
    <w:rsid w:val="6AF45841"/>
    <w:rsid w:val="6B071FEB"/>
    <w:rsid w:val="6B2313EE"/>
    <w:rsid w:val="6B296EB9"/>
    <w:rsid w:val="6B4C4FC6"/>
    <w:rsid w:val="6BEA5A68"/>
    <w:rsid w:val="6C321CB4"/>
    <w:rsid w:val="6C4D7831"/>
    <w:rsid w:val="6C5F1FB2"/>
    <w:rsid w:val="6CB247D7"/>
    <w:rsid w:val="6CE60925"/>
    <w:rsid w:val="6D741D8B"/>
    <w:rsid w:val="6D815825"/>
    <w:rsid w:val="6DDD7632"/>
    <w:rsid w:val="6E6B2E90"/>
    <w:rsid w:val="6F23376B"/>
    <w:rsid w:val="6F4D2369"/>
    <w:rsid w:val="6F54601A"/>
    <w:rsid w:val="6F6D0E8A"/>
    <w:rsid w:val="6F852C28"/>
    <w:rsid w:val="6FBF2864"/>
    <w:rsid w:val="6FF9271D"/>
    <w:rsid w:val="703F2112"/>
    <w:rsid w:val="705668A1"/>
    <w:rsid w:val="71265095"/>
    <w:rsid w:val="71855FC2"/>
    <w:rsid w:val="71AB39DD"/>
    <w:rsid w:val="71E04756"/>
    <w:rsid w:val="71E52F59"/>
    <w:rsid w:val="721D4C52"/>
    <w:rsid w:val="721F6E5B"/>
    <w:rsid w:val="72516841"/>
    <w:rsid w:val="728E0FD0"/>
    <w:rsid w:val="72CE60E3"/>
    <w:rsid w:val="731E3ECD"/>
    <w:rsid w:val="736600CA"/>
    <w:rsid w:val="74833687"/>
    <w:rsid w:val="74DF5F75"/>
    <w:rsid w:val="75271ADB"/>
    <w:rsid w:val="754601B3"/>
    <w:rsid w:val="758962F1"/>
    <w:rsid w:val="75C4732A"/>
    <w:rsid w:val="75E8126A"/>
    <w:rsid w:val="76377AFB"/>
    <w:rsid w:val="76432072"/>
    <w:rsid w:val="76816A38"/>
    <w:rsid w:val="769468B9"/>
    <w:rsid w:val="76982C90"/>
    <w:rsid w:val="76A2766B"/>
    <w:rsid w:val="76D003CA"/>
    <w:rsid w:val="76DE441B"/>
    <w:rsid w:val="77F352C8"/>
    <w:rsid w:val="78942221"/>
    <w:rsid w:val="789740BE"/>
    <w:rsid w:val="789E0306"/>
    <w:rsid w:val="78B6564F"/>
    <w:rsid w:val="794312DF"/>
    <w:rsid w:val="79C15E7F"/>
    <w:rsid w:val="79E702FF"/>
    <w:rsid w:val="79FC7092"/>
    <w:rsid w:val="7A102B3D"/>
    <w:rsid w:val="7A872088"/>
    <w:rsid w:val="7A885D79"/>
    <w:rsid w:val="7AA01F71"/>
    <w:rsid w:val="7B8D76E8"/>
    <w:rsid w:val="7BC63DFB"/>
    <w:rsid w:val="7BDF0A19"/>
    <w:rsid w:val="7C63309F"/>
    <w:rsid w:val="7C651755"/>
    <w:rsid w:val="7D354B63"/>
    <w:rsid w:val="7D957F29"/>
    <w:rsid w:val="7D9E1474"/>
    <w:rsid w:val="7DF55708"/>
    <w:rsid w:val="7E417769"/>
    <w:rsid w:val="7ECD54A1"/>
    <w:rsid w:val="7EF377C6"/>
    <w:rsid w:val="7F16539D"/>
    <w:rsid w:val="7F7E679B"/>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autoRedefine/>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6"/>
    <w:autoRedefine/>
    <w:qFormat/>
    <w:uiPriority w:val="9"/>
    <w:pPr>
      <w:keepNext/>
      <w:keepLines/>
      <w:spacing w:line="412" w:lineRule="auto"/>
      <w:jc w:val="center"/>
      <w:outlineLvl w:val="1"/>
    </w:pPr>
    <w:rPr>
      <w:rFonts w:ascii="Arial" w:hAnsi="Arial"/>
      <w:b/>
      <w:sz w:val="24"/>
      <w:szCs w:val="20"/>
    </w:rPr>
  </w:style>
  <w:style w:type="paragraph" w:styleId="5">
    <w:name w:val="heading 3"/>
    <w:basedOn w:val="1"/>
    <w:next w:val="1"/>
    <w:link w:val="37"/>
    <w:autoRedefine/>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8"/>
    <w:autoRedefine/>
    <w:qFormat/>
    <w:uiPriority w:val="0"/>
    <w:pPr>
      <w:keepNext/>
      <w:keepLines/>
      <w:jc w:val="center"/>
      <w:outlineLvl w:val="3"/>
    </w:pPr>
    <w:rPr>
      <w:rFonts w:ascii="Cambria" w:hAnsi="Cambria"/>
      <w:b/>
      <w:bCs/>
      <w:sz w:val="28"/>
      <w:szCs w:val="28"/>
    </w:rPr>
  </w:style>
  <w:style w:type="paragraph" w:styleId="7">
    <w:name w:val="heading 5"/>
    <w:basedOn w:val="1"/>
    <w:next w:val="1"/>
    <w:link w:val="39"/>
    <w:autoRedefine/>
    <w:qFormat/>
    <w:uiPriority w:val="0"/>
    <w:pPr>
      <w:keepNext/>
      <w:keepLines/>
      <w:spacing w:line="376" w:lineRule="auto"/>
      <w:outlineLvl w:val="4"/>
    </w:pPr>
    <w:rPr>
      <w:b/>
      <w:bCs/>
      <w:sz w:val="24"/>
      <w:szCs w:val="24"/>
    </w:rPr>
  </w:style>
  <w:style w:type="paragraph" w:styleId="8">
    <w:name w:val="heading 7"/>
    <w:basedOn w:val="1"/>
    <w:next w:val="9"/>
    <w:link w:val="40"/>
    <w:autoRedefine/>
    <w:qFormat/>
    <w:uiPriority w:val="0"/>
    <w:pPr>
      <w:keepNext/>
      <w:keepLines/>
      <w:spacing w:before="240" w:after="64" w:line="320" w:lineRule="auto"/>
      <w:outlineLvl w:val="6"/>
    </w:pPr>
    <w:rPr>
      <w:b/>
      <w:kern w:val="0"/>
      <w:sz w:val="24"/>
      <w:szCs w:val="20"/>
    </w:rPr>
  </w:style>
  <w:style w:type="character" w:default="1" w:styleId="29">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ind w:left="420" w:leftChars="200"/>
    </w:pPr>
    <w:rPr>
      <w:rFonts w:ascii="Calibri" w:hAnsi="Calibri"/>
    </w:rPr>
  </w:style>
  <w:style w:type="paragraph" w:styleId="9">
    <w:name w:val="Normal Indent"/>
    <w:basedOn w:val="1"/>
    <w:autoRedefine/>
    <w:qFormat/>
    <w:uiPriority w:val="0"/>
    <w:pPr>
      <w:ind w:firstLine="420"/>
    </w:pPr>
    <w:rPr>
      <w:rFonts w:ascii="Calibri" w:hAnsi="Calibri"/>
    </w:rPr>
  </w:style>
  <w:style w:type="paragraph" w:styleId="10">
    <w:name w:val="Document Map"/>
    <w:basedOn w:val="1"/>
    <w:link w:val="43"/>
    <w:autoRedefine/>
    <w:qFormat/>
    <w:uiPriority w:val="0"/>
    <w:rPr>
      <w:rFonts w:ascii="宋体" w:hAnsi="Calibri"/>
      <w:sz w:val="18"/>
      <w:szCs w:val="18"/>
    </w:rPr>
  </w:style>
  <w:style w:type="paragraph" w:styleId="11">
    <w:name w:val="annotation text"/>
    <w:basedOn w:val="1"/>
    <w:link w:val="44"/>
    <w:autoRedefine/>
    <w:qFormat/>
    <w:uiPriority w:val="0"/>
    <w:pPr>
      <w:jc w:val="left"/>
    </w:pPr>
    <w:rPr>
      <w:rFonts w:ascii="Calibri" w:hAnsi="Calibri"/>
    </w:rPr>
  </w:style>
  <w:style w:type="paragraph" w:styleId="12">
    <w:name w:val="Body Text 3"/>
    <w:basedOn w:val="1"/>
    <w:link w:val="45"/>
    <w:autoRedefine/>
    <w:qFormat/>
    <w:uiPriority w:val="0"/>
    <w:rPr>
      <w:rFonts w:ascii="宋体" w:hAnsi="Calibri"/>
      <w:sz w:val="24"/>
    </w:rPr>
  </w:style>
  <w:style w:type="paragraph" w:styleId="13">
    <w:name w:val="Body Text"/>
    <w:basedOn w:val="1"/>
    <w:next w:val="1"/>
    <w:link w:val="46"/>
    <w:autoRedefine/>
    <w:qFormat/>
    <w:uiPriority w:val="0"/>
    <w:rPr>
      <w:szCs w:val="20"/>
    </w:rPr>
  </w:style>
  <w:style w:type="paragraph" w:styleId="14">
    <w:name w:val="Body Text Indent"/>
    <w:basedOn w:val="1"/>
    <w:next w:val="15"/>
    <w:link w:val="47"/>
    <w:autoRedefine/>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5">
    <w:name w:val="envelope return"/>
    <w:basedOn w:val="1"/>
    <w:autoRedefine/>
    <w:qFormat/>
    <w:uiPriority w:val="0"/>
    <w:pPr>
      <w:snapToGrid w:val="0"/>
    </w:pPr>
    <w:rPr>
      <w:rFonts w:ascii="Arial" w:hAnsi="Arial" w:cs="Arial"/>
    </w:rPr>
  </w:style>
  <w:style w:type="paragraph" w:styleId="16">
    <w:name w:val="toc 3"/>
    <w:basedOn w:val="1"/>
    <w:next w:val="1"/>
    <w:autoRedefine/>
    <w:qFormat/>
    <w:uiPriority w:val="39"/>
    <w:pPr>
      <w:ind w:left="840" w:leftChars="400"/>
    </w:pPr>
    <w:rPr>
      <w:rFonts w:ascii="Calibri" w:hAnsi="Calibri"/>
    </w:rPr>
  </w:style>
  <w:style w:type="paragraph" w:styleId="17">
    <w:name w:val="Plain Text"/>
    <w:basedOn w:val="1"/>
    <w:link w:val="48"/>
    <w:autoRedefine/>
    <w:qFormat/>
    <w:uiPriority w:val="0"/>
    <w:rPr>
      <w:rFonts w:ascii="宋体" w:hAnsi="Calibri"/>
      <w:sz w:val="22"/>
    </w:rPr>
  </w:style>
  <w:style w:type="paragraph" w:styleId="18">
    <w:name w:val="Date"/>
    <w:basedOn w:val="1"/>
    <w:next w:val="1"/>
    <w:link w:val="49"/>
    <w:autoRedefine/>
    <w:qFormat/>
    <w:uiPriority w:val="0"/>
    <w:pPr>
      <w:ind w:left="100" w:leftChars="2500"/>
    </w:pPr>
    <w:rPr>
      <w:rFonts w:ascii="Calibri" w:hAnsi="Calibri"/>
    </w:rPr>
  </w:style>
  <w:style w:type="paragraph" w:styleId="19">
    <w:name w:val="Body Text Indent 2"/>
    <w:basedOn w:val="1"/>
    <w:link w:val="50"/>
    <w:autoRedefine/>
    <w:qFormat/>
    <w:uiPriority w:val="0"/>
    <w:pPr>
      <w:spacing w:line="480" w:lineRule="auto"/>
      <w:ind w:left="420" w:leftChars="200"/>
    </w:pPr>
    <w:rPr>
      <w:szCs w:val="24"/>
    </w:rPr>
  </w:style>
  <w:style w:type="paragraph" w:styleId="20">
    <w:name w:val="Balloon Text"/>
    <w:basedOn w:val="1"/>
    <w:link w:val="51"/>
    <w:autoRedefine/>
    <w:qFormat/>
    <w:uiPriority w:val="0"/>
    <w:rPr>
      <w:rFonts w:ascii="Calibri" w:hAnsi="Calibri"/>
      <w:sz w:val="18"/>
      <w:szCs w:val="18"/>
    </w:rPr>
  </w:style>
  <w:style w:type="paragraph" w:styleId="21">
    <w:name w:val="footer"/>
    <w:basedOn w:val="1"/>
    <w:link w:val="42"/>
    <w:autoRedefine/>
    <w:unhideWhenUsed/>
    <w:qFormat/>
    <w:uiPriority w:val="99"/>
    <w:pPr>
      <w:tabs>
        <w:tab w:val="center" w:pos="4153"/>
        <w:tab w:val="right" w:pos="8306"/>
      </w:tabs>
      <w:snapToGrid w:val="0"/>
      <w:jc w:val="left"/>
    </w:pPr>
    <w:rPr>
      <w:sz w:val="18"/>
      <w:szCs w:val="18"/>
    </w:rPr>
  </w:style>
  <w:style w:type="paragraph" w:styleId="22">
    <w:name w:val="header"/>
    <w:basedOn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rPr>
      <w:rFonts w:ascii="Calibri" w:hAnsi="Calibri"/>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0"/>
    </w:rPr>
  </w:style>
  <w:style w:type="paragraph" w:styleId="25">
    <w:name w:val="annotation subject"/>
    <w:basedOn w:val="11"/>
    <w:next w:val="11"/>
    <w:link w:val="52"/>
    <w:autoRedefine/>
    <w:qFormat/>
    <w:uiPriority w:val="0"/>
    <w:rPr>
      <w:b/>
      <w:bCs/>
    </w:rPr>
  </w:style>
  <w:style w:type="paragraph" w:styleId="26">
    <w:name w:val="Body Text First Indent"/>
    <w:basedOn w:val="13"/>
    <w:link w:val="53"/>
    <w:autoRedefine/>
    <w:qFormat/>
    <w:uiPriority w:val="0"/>
    <w:pPr>
      <w:spacing w:line="312" w:lineRule="auto"/>
      <w:ind w:firstLine="420"/>
    </w:pPr>
    <w:rPr>
      <w:rFonts w:ascii="Calibri" w:hAnsi="Calibri"/>
      <w:szCs w:val="24"/>
    </w:rPr>
  </w:style>
  <w:style w:type="paragraph" w:styleId="27">
    <w:name w:val="Body Text First Indent 2"/>
    <w:basedOn w:val="14"/>
    <w:link w:val="54"/>
    <w:autoRedefine/>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30">
    <w:name w:val="page number"/>
    <w:autoRedefine/>
    <w:qFormat/>
    <w:uiPriority w:val="0"/>
    <w:rPr>
      <w:rFonts w:ascii="Calibri" w:hAnsi="Calibri" w:eastAsia="宋体" w:cs="Times New Roman"/>
    </w:rPr>
  </w:style>
  <w:style w:type="character" w:styleId="31">
    <w:name w:val="FollowedHyperlink"/>
    <w:autoRedefine/>
    <w:qFormat/>
    <w:uiPriority w:val="99"/>
    <w:rPr>
      <w:rFonts w:ascii="Times New Roman" w:hAnsi="Times New Roman" w:eastAsia="楷体_GB2312" w:cs="Times New Roman"/>
      <w:color w:val="000000"/>
      <w:u w:val="none"/>
    </w:rPr>
  </w:style>
  <w:style w:type="character" w:styleId="32">
    <w:name w:val="Hyperlink"/>
    <w:autoRedefine/>
    <w:qFormat/>
    <w:uiPriority w:val="99"/>
    <w:rPr>
      <w:rFonts w:ascii="Calibri" w:hAnsi="Calibri" w:eastAsia="宋体" w:cs="Times New Roman"/>
      <w:color w:val="0000FF"/>
      <w:u w:val="single"/>
    </w:rPr>
  </w:style>
  <w:style w:type="character" w:styleId="33">
    <w:name w:val="annotation reference"/>
    <w:autoRedefine/>
    <w:qFormat/>
    <w:uiPriority w:val="0"/>
    <w:rPr>
      <w:rFonts w:ascii="Calibri" w:hAnsi="Calibri" w:eastAsia="宋体" w:cs="Times New Roman"/>
      <w:sz w:val="21"/>
      <w:szCs w:val="21"/>
    </w:rPr>
  </w:style>
  <w:style w:type="character" w:customStyle="1" w:styleId="34">
    <w:name w:val="标题 1 字符"/>
    <w:basedOn w:val="29"/>
    <w:link w:val="3"/>
    <w:autoRedefine/>
    <w:qFormat/>
    <w:uiPriority w:val="0"/>
    <w:rPr>
      <w:rFonts w:ascii="宋体" w:hAnsi="宋体" w:eastAsia="宋体" w:cs="Times New Roman"/>
      <w:b/>
      <w:kern w:val="44"/>
      <w:sz w:val="44"/>
      <w:szCs w:val="20"/>
    </w:rPr>
  </w:style>
  <w:style w:type="paragraph" w:customStyle="1" w:styleId="35">
    <w:name w:val="样式 宋体 行距: 1.5 倍行距"/>
    <w:basedOn w:val="1"/>
    <w:autoRedefine/>
    <w:qFormat/>
    <w:uiPriority w:val="0"/>
    <w:pPr>
      <w:jc w:val="center"/>
    </w:pPr>
    <w:rPr>
      <w:b/>
    </w:rPr>
  </w:style>
  <w:style w:type="character" w:customStyle="1" w:styleId="36">
    <w:name w:val="标题 2 字符"/>
    <w:basedOn w:val="29"/>
    <w:link w:val="4"/>
    <w:autoRedefine/>
    <w:qFormat/>
    <w:uiPriority w:val="9"/>
    <w:rPr>
      <w:rFonts w:ascii="Arial" w:hAnsi="Arial" w:eastAsia="宋体" w:cs="Times New Roman"/>
      <w:b/>
      <w:sz w:val="24"/>
      <w:szCs w:val="20"/>
    </w:rPr>
  </w:style>
  <w:style w:type="character" w:customStyle="1" w:styleId="37">
    <w:name w:val="标题 3 字符"/>
    <w:basedOn w:val="29"/>
    <w:link w:val="5"/>
    <w:autoRedefine/>
    <w:qFormat/>
    <w:uiPriority w:val="0"/>
    <w:rPr>
      <w:rFonts w:ascii="宋体" w:hAnsi="宋体" w:eastAsia="宋体" w:cs="Times New Roman"/>
      <w:b/>
      <w:sz w:val="28"/>
      <w:szCs w:val="28"/>
    </w:rPr>
  </w:style>
  <w:style w:type="character" w:customStyle="1" w:styleId="38">
    <w:name w:val="标题 4 字符"/>
    <w:basedOn w:val="29"/>
    <w:link w:val="6"/>
    <w:autoRedefine/>
    <w:qFormat/>
    <w:uiPriority w:val="0"/>
    <w:rPr>
      <w:rFonts w:ascii="Cambria" w:hAnsi="Cambria" w:eastAsia="宋体" w:cs="Times New Roman"/>
      <w:b/>
      <w:bCs/>
      <w:sz w:val="28"/>
      <w:szCs w:val="28"/>
    </w:rPr>
  </w:style>
  <w:style w:type="character" w:customStyle="1" w:styleId="39">
    <w:name w:val="标题 5 字符"/>
    <w:basedOn w:val="29"/>
    <w:link w:val="7"/>
    <w:autoRedefine/>
    <w:qFormat/>
    <w:uiPriority w:val="0"/>
    <w:rPr>
      <w:rFonts w:ascii="Times New Roman" w:hAnsi="Times New Roman" w:eastAsia="宋体" w:cs="Times New Roman"/>
      <w:b/>
      <w:bCs/>
      <w:sz w:val="24"/>
      <w:szCs w:val="24"/>
    </w:rPr>
  </w:style>
  <w:style w:type="character" w:customStyle="1" w:styleId="40">
    <w:name w:val="标题 7 字符"/>
    <w:basedOn w:val="29"/>
    <w:link w:val="8"/>
    <w:autoRedefine/>
    <w:qFormat/>
    <w:uiPriority w:val="0"/>
    <w:rPr>
      <w:rFonts w:ascii="Times New Roman" w:hAnsi="Times New Roman" w:eastAsia="宋体" w:cs="Times New Roman"/>
      <w:b/>
      <w:kern w:val="0"/>
      <w:sz w:val="24"/>
      <w:szCs w:val="20"/>
    </w:rPr>
  </w:style>
  <w:style w:type="character" w:customStyle="1" w:styleId="41">
    <w:name w:val="页眉 字符"/>
    <w:basedOn w:val="29"/>
    <w:link w:val="22"/>
    <w:autoRedefine/>
    <w:qFormat/>
    <w:uiPriority w:val="0"/>
    <w:rPr>
      <w:rFonts w:ascii="Times New Roman" w:hAnsi="Times New Roman" w:eastAsia="宋体" w:cs="Times New Roman"/>
      <w:sz w:val="18"/>
      <w:szCs w:val="18"/>
    </w:rPr>
  </w:style>
  <w:style w:type="character" w:customStyle="1" w:styleId="42">
    <w:name w:val="页脚 字符"/>
    <w:basedOn w:val="29"/>
    <w:link w:val="21"/>
    <w:autoRedefine/>
    <w:qFormat/>
    <w:uiPriority w:val="99"/>
    <w:rPr>
      <w:rFonts w:ascii="Times New Roman" w:hAnsi="Times New Roman" w:eastAsia="宋体" w:cs="Times New Roman"/>
      <w:sz w:val="18"/>
      <w:szCs w:val="18"/>
    </w:rPr>
  </w:style>
  <w:style w:type="character" w:customStyle="1" w:styleId="43">
    <w:name w:val="文档结构图 字符"/>
    <w:basedOn w:val="29"/>
    <w:link w:val="10"/>
    <w:autoRedefine/>
    <w:qFormat/>
    <w:uiPriority w:val="0"/>
    <w:rPr>
      <w:rFonts w:ascii="宋体" w:hAnsi="Calibri" w:eastAsia="宋体" w:cs="Times New Roman"/>
      <w:sz w:val="18"/>
      <w:szCs w:val="18"/>
    </w:rPr>
  </w:style>
  <w:style w:type="character" w:customStyle="1" w:styleId="44">
    <w:name w:val="批注文字 字符"/>
    <w:basedOn w:val="29"/>
    <w:link w:val="11"/>
    <w:autoRedefine/>
    <w:qFormat/>
    <w:uiPriority w:val="0"/>
    <w:rPr>
      <w:rFonts w:ascii="Calibri" w:hAnsi="Calibri" w:eastAsia="宋体" w:cs="Times New Roman"/>
    </w:rPr>
  </w:style>
  <w:style w:type="character" w:customStyle="1" w:styleId="45">
    <w:name w:val="正文文本 3 字符"/>
    <w:basedOn w:val="29"/>
    <w:link w:val="12"/>
    <w:autoRedefine/>
    <w:qFormat/>
    <w:uiPriority w:val="0"/>
    <w:rPr>
      <w:rFonts w:ascii="宋体" w:hAnsi="Calibri" w:eastAsia="宋体" w:cs="Times New Roman"/>
      <w:sz w:val="24"/>
    </w:rPr>
  </w:style>
  <w:style w:type="character" w:customStyle="1" w:styleId="46">
    <w:name w:val="正文文本 字符"/>
    <w:basedOn w:val="29"/>
    <w:link w:val="13"/>
    <w:autoRedefine/>
    <w:qFormat/>
    <w:uiPriority w:val="0"/>
    <w:rPr>
      <w:rFonts w:ascii="Times New Roman" w:hAnsi="Times New Roman" w:eastAsia="宋体" w:cs="Times New Roman"/>
      <w:szCs w:val="20"/>
    </w:rPr>
  </w:style>
  <w:style w:type="character" w:customStyle="1" w:styleId="47">
    <w:name w:val="正文文本缩进 字符"/>
    <w:basedOn w:val="29"/>
    <w:link w:val="14"/>
    <w:autoRedefine/>
    <w:qFormat/>
    <w:uiPriority w:val="0"/>
    <w:rPr>
      <w:rFonts w:ascii="宋体" w:hAnsi="宋体" w:eastAsia="宋体" w:cs="Times New Roman"/>
      <w:color w:val="000000"/>
      <w:kern w:val="0"/>
      <w:sz w:val="20"/>
      <w:szCs w:val="24"/>
    </w:rPr>
  </w:style>
  <w:style w:type="character" w:customStyle="1" w:styleId="48">
    <w:name w:val="纯文本 字符"/>
    <w:basedOn w:val="29"/>
    <w:link w:val="17"/>
    <w:autoRedefine/>
    <w:qFormat/>
    <w:uiPriority w:val="0"/>
    <w:rPr>
      <w:rFonts w:ascii="宋体" w:hAnsi="Calibri" w:eastAsia="宋体" w:cs="Times New Roman"/>
      <w:sz w:val="22"/>
    </w:rPr>
  </w:style>
  <w:style w:type="character" w:customStyle="1" w:styleId="49">
    <w:name w:val="日期 字符"/>
    <w:basedOn w:val="29"/>
    <w:link w:val="18"/>
    <w:autoRedefine/>
    <w:qFormat/>
    <w:uiPriority w:val="0"/>
    <w:rPr>
      <w:rFonts w:ascii="Calibri" w:hAnsi="Calibri" w:eastAsia="宋体" w:cs="Times New Roman"/>
    </w:rPr>
  </w:style>
  <w:style w:type="character" w:customStyle="1" w:styleId="50">
    <w:name w:val="正文文本缩进 2 字符"/>
    <w:basedOn w:val="29"/>
    <w:link w:val="19"/>
    <w:autoRedefine/>
    <w:qFormat/>
    <w:uiPriority w:val="0"/>
    <w:rPr>
      <w:rFonts w:ascii="Times New Roman" w:hAnsi="Times New Roman" w:eastAsia="宋体" w:cs="Times New Roman"/>
      <w:szCs w:val="24"/>
    </w:rPr>
  </w:style>
  <w:style w:type="character" w:customStyle="1" w:styleId="51">
    <w:name w:val="批注框文本 字符"/>
    <w:basedOn w:val="29"/>
    <w:link w:val="20"/>
    <w:autoRedefine/>
    <w:qFormat/>
    <w:uiPriority w:val="0"/>
    <w:rPr>
      <w:rFonts w:ascii="Calibri" w:hAnsi="Calibri" w:eastAsia="宋体" w:cs="Times New Roman"/>
      <w:sz w:val="18"/>
      <w:szCs w:val="18"/>
    </w:rPr>
  </w:style>
  <w:style w:type="character" w:customStyle="1" w:styleId="52">
    <w:name w:val="批注主题 字符"/>
    <w:basedOn w:val="44"/>
    <w:link w:val="25"/>
    <w:autoRedefine/>
    <w:qFormat/>
    <w:uiPriority w:val="0"/>
    <w:rPr>
      <w:rFonts w:ascii="Calibri" w:hAnsi="Calibri" w:eastAsia="宋体" w:cs="Times New Roman"/>
      <w:b/>
      <w:bCs/>
    </w:rPr>
  </w:style>
  <w:style w:type="character" w:customStyle="1" w:styleId="53">
    <w:name w:val="正文文本首行缩进 字符"/>
    <w:basedOn w:val="46"/>
    <w:link w:val="26"/>
    <w:autoRedefine/>
    <w:qFormat/>
    <w:uiPriority w:val="0"/>
    <w:rPr>
      <w:rFonts w:ascii="Calibri" w:hAnsi="Calibri" w:eastAsia="宋体" w:cs="Times New Roman"/>
      <w:szCs w:val="24"/>
    </w:rPr>
  </w:style>
  <w:style w:type="character" w:customStyle="1" w:styleId="54">
    <w:name w:val="正文文本首行缩进 2 字符"/>
    <w:basedOn w:val="47"/>
    <w:link w:val="27"/>
    <w:autoRedefine/>
    <w:qFormat/>
    <w:uiPriority w:val="0"/>
    <w:rPr>
      <w:rFonts w:ascii="Times New Roman" w:hAnsi="Times New Roman" w:eastAsia="宋体" w:cs="Times New Roman"/>
      <w:color w:val="000000"/>
      <w:kern w:val="0"/>
      <w:sz w:val="20"/>
      <w:szCs w:val="24"/>
    </w:rPr>
  </w:style>
  <w:style w:type="character" w:customStyle="1" w:styleId="55">
    <w:name w:val="datagrid-sort-icon3"/>
    <w:basedOn w:val="29"/>
    <w:autoRedefine/>
    <w:qFormat/>
    <w:uiPriority w:val="0"/>
    <w:rPr>
      <w:rFonts w:ascii="Calibri" w:hAnsi="Calibri" w:eastAsia="宋体" w:cs="Times New Roman"/>
    </w:rPr>
  </w:style>
  <w:style w:type="paragraph" w:customStyle="1" w:styleId="56">
    <w:name w:val="_Style 3"/>
    <w:basedOn w:val="1"/>
    <w:autoRedefine/>
    <w:qFormat/>
    <w:uiPriority w:val="0"/>
    <w:pPr>
      <w:spacing w:line="360" w:lineRule="auto"/>
      <w:jc w:val="center"/>
    </w:pPr>
    <w:rPr>
      <w:szCs w:val="20"/>
    </w:rPr>
  </w:style>
  <w:style w:type="paragraph" w:customStyle="1" w:styleId="57">
    <w:name w:val="列出段落1"/>
    <w:basedOn w:val="1"/>
    <w:autoRedefine/>
    <w:qFormat/>
    <w:uiPriority w:val="0"/>
    <w:pPr>
      <w:ind w:firstLine="420" w:firstLineChars="200"/>
    </w:pPr>
    <w:rPr>
      <w:szCs w:val="24"/>
    </w:rPr>
  </w:style>
  <w:style w:type="paragraph" w:customStyle="1" w:styleId="58">
    <w:name w:val="列表段落1"/>
    <w:basedOn w:val="1"/>
    <w:autoRedefine/>
    <w:qFormat/>
    <w:uiPriority w:val="0"/>
    <w:pPr>
      <w:ind w:firstLine="420" w:firstLineChars="200"/>
    </w:pPr>
    <w:rPr>
      <w:szCs w:val="24"/>
    </w:rPr>
  </w:style>
  <w:style w:type="paragraph" w:customStyle="1" w:styleId="59">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61">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2">
    <w:name w:val="font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3">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4">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5">
    <w:name w:val="xl71"/>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2"/>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3"/>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8">
    <w:name w:val="xl74"/>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9">
    <w:name w:val="xl75"/>
    <w:basedOn w:val="1"/>
    <w:autoRedefine/>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70">
    <w:name w:val="xl76"/>
    <w:basedOn w:val="1"/>
    <w:autoRedefine/>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1">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4">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6">
    <w:name w:val="xl8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3"/>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8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1"/>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0">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1">
    <w:name w:val="xl9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0"/>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1"/>
    <w:basedOn w:val="1"/>
    <w:autoRedefine/>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2"/>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5"/>
    <w:basedOn w:val="1"/>
    <w:autoRedefine/>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6"/>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7"/>
    <w:basedOn w:val="1"/>
    <w:autoRedefine/>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09"/>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0"/>
    <w:basedOn w:val="1"/>
    <w:autoRedefine/>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1"/>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7">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8">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9">
    <w:name w:val="xl115"/>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7"/>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1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7">
    <w:name w:val="xl12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xl12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0">
    <w:name w:val="CM25"/>
    <w:basedOn w:val="119"/>
    <w:next w:val="119"/>
    <w:autoRedefine/>
    <w:qFormat/>
    <w:uiPriority w:val="99"/>
    <w:pPr>
      <w:spacing w:line="426" w:lineRule="atLeast"/>
    </w:pPr>
    <w:rPr>
      <w:color w:val="auto"/>
    </w:rPr>
  </w:style>
  <w:style w:type="paragraph" w:customStyle="1" w:styleId="121">
    <w:name w:val="CM39"/>
    <w:basedOn w:val="119"/>
    <w:next w:val="119"/>
    <w:autoRedefine/>
    <w:qFormat/>
    <w:uiPriority w:val="99"/>
    <w:rPr>
      <w:color w:val="auto"/>
    </w:rPr>
  </w:style>
  <w:style w:type="paragraph" w:customStyle="1" w:styleId="122">
    <w:name w:val="Revision"/>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123">
    <w:name w:val="Heading2"/>
    <w:basedOn w:val="1"/>
    <w:next w:val="1"/>
    <w:autoRedefine/>
    <w:qFormat/>
    <w:uiPriority w:val="0"/>
    <w:pPr>
      <w:keepNext/>
      <w:keepLines/>
      <w:spacing w:before="260" w:after="260" w:line="412" w:lineRule="auto"/>
    </w:pPr>
    <w:rPr>
      <w:rFonts w:ascii="Arial" w:hAnsi="Arial" w:eastAsia="黑体"/>
      <w:kern w:val="0"/>
      <w:sz w:val="32"/>
      <w:szCs w:val="32"/>
    </w:rPr>
  </w:style>
  <w:style w:type="paragraph" w:customStyle="1" w:styleId="124">
    <w:name w:val="正文 New"/>
    <w:next w:val="12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首行缩进 2 New"/>
    <w:basedOn w:val="126"/>
    <w:autoRedefine/>
    <w:qFormat/>
    <w:uiPriority w:val="0"/>
    <w:pPr>
      <w:ind w:firstLine="420" w:firstLineChars="200"/>
    </w:pPr>
    <w:rPr>
      <w:rFonts w:eastAsia="宋体"/>
      <w:kern w:val="2"/>
      <w:sz w:val="21"/>
      <w:szCs w:val="22"/>
    </w:rPr>
  </w:style>
  <w:style w:type="paragraph" w:customStyle="1" w:styleId="126">
    <w:name w:val="正文文本缩进 New"/>
    <w:basedOn w:val="124"/>
    <w:next w:val="127"/>
    <w:autoRedefine/>
    <w:qFormat/>
    <w:uiPriority w:val="0"/>
    <w:pPr>
      <w:spacing w:after="120" w:afterLines="0"/>
      <w:ind w:left="420" w:leftChars="200"/>
    </w:pPr>
    <w:rPr>
      <w:rFonts w:eastAsia="宋体"/>
      <w:kern w:val="2"/>
      <w:sz w:val="21"/>
    </w:rPr>
  </w:style>
  <w:style w:type="paragraph" w:customStyle="1" w:styleId="127">
    <w:name w:val="寄信人地址 New"/>
    <w:basedOn w:val="124"/>
    <w:autoRedefine/>
    <w:qFormat/>
    <w:uiPriority w:val="0"/>
    <w:pPr>
      <w:snapToGrid w:val="0"/>
    </w:pPr>
    <w:rPr>
      <w:rFonts w:ascii="Arial" w:hAnsi="Arial"/>
    </w:rPr>
  </w:style>
  <w:style w:type="paragraph" w:customStyle="1" w:styleId="128">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522</Words>
  <Characters>578</Characters>
  <DocSecurity>0</DocSecurity>
  <Lines>369</Lines>
  <Paragraphs>104</Paragraphs>
  <ScaleCrop>false</ScaleCrop>
  <LinksUpToDate>false</LinksUpToDate>
  <CharactersWithSpaces>647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2024-04-12T07:15:00Z</cp:lastPrinted>
  <dcterms:created xsi:type="dcterms:W3CDTF">2023-02-06T02:26:00Z</dcterms:created>
  <dcterms:modified xsi:type="dcterms:W3CDTF">2025-09-17T14:19:17Z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BB7FC52AFE2B4598970DB8F47920EA49_13</vt:lpwstr>
  </property>
  <property fmtid="{D5CDD505-2E9C-101B-9397-08002B2CF9AE}" pid="4" name="KSOTemplateDocerSaveRecord">
    <vt:lpwstr>eyJoZGlkIjoiNmFlOThkZjJmNTI5NGQ3YTIyYTIzOWE1NTY2YzZiZDQiLCJ1c2VySWQiOiI0MDE3ODE4NzQifQ==</vt:lpwstr>
  </property>
</Properties>
</file>