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0FCC5">
      <w:pPr>
        <w:rPr>
          <w:rFonts w:asciiTheme="minorEastAsia" w:hAnsiTheme="minorEastAsia"/>
          <w:sz w:val="24"/>
          <w:szCs w:val="24"/>
        </w:rPr>
      </w:pPr>
    </w:p>
    <w:p w14:paraId="667B1227">
      <w:pPr>
        <w:jc w:val="center"/>
        <w:rPr>
          <w:rFonts w:hint="eastAsia"/>
          <w:b/>
          <w:bCs/>
          <w:sz w:val="84"/>
          <w:szCs w:val="84"/>
        </w:rPr>
      </w:pPr>
      <w:r>
        <w:rPr>
          <w:rFonts w:hint="eastAsia"/>
          <w:b/>
          <w:bCs/>
          <w:sz w:val="84"/>
          <w:szCs w:val="84"/>
        </w:rPr>
        <w:t>设</w:t>
      </w:r>
    </w:p>
    <w:p w14:paraId="0CF32B35">
      <w:pPr>
        <w:jc w:val="center"/>
        <w:rPr>
          <w:rFonts w:hint="eastAsia"/>
          <w:b/>
          <w:bCs/>
          <w:sz w:val="84"/>
          <w:szCs w:val="84"/>
        </w:rPr>
      </w:pPr>
      <w:r>
        <w:rPr>
          <w:rFonts w:hint="eastAsia"/>
          <w:b/>
          <w:bCs/>
          <w:sz w:val="84"/>
          <w:szCs w:val="84"/>
        </w:rPr>
        <w:t>计</w:t>
      </w:r>
    </w:p>
    <w:p w14:paraId="130E3FD4">
      <w:pPr>
        <w:jc w:val="center"/>
        <w:rPr>
          <w:rFonts w:hint="eastAsia"/>
          <w:b/>
          <w:bCs/>
          <w:sz w:val="84"/>
          <w:szCs w:val="84"/>
        </w:rPr>
      </w:pPr>
      <w:r>
        <w:rPr>
          <w:rFonts w:hint="eastAsia"/>
          <w:b/>
          <w:bCs/>
          <w:sz w:val="84"/>
          <w:szCs w:val="84"/>
        </w:rPr>
        <w:t>任</w:t>
      </w:r>
    </w:p>
    <w:p w14:paraId="31BC0350">
      <w:pPr>
        <w:jc w:val="center"/>
        <w:rPr>
          <w:rFonts w:hint="eastAsia"/>
          <w:b/>
          <w:bCs/>
          <w:sz w:val="84"/>
          <w:szCs w:val="84"/>
        </w:rPr>
      </w:pPr>
      <w:r>
        <w:rPr>
          <w:rFonts w:hint="eastAsia"/>
          <w:b/>
          <w:bCs/>
          <w:sz w:val="84"/>
          <w:szCs w:val="84"/>
        </w:rPr>
        <w:t>务</w:t>
      </w:r>
    </w:p>
    <w:p w14:paraId="05B71FC8">
      <w:pPr>
        <w:jc w:val="center"/>
        <w:rPr>
          <w:rFonts w:hint="eastAsia"/>
          <w:b/>
          <w:bCs/>
          <w:sz w:val="84"/>
          <w:szCs w:val="84"/>
        </w:rPr>
      </w:pPr>
      <w:r>
        <w:rPr>
          <w:rFonts w:hint="eastAsia"/>
          <w:b/>
          <w:bCs/>
          <w:sz w:val="84"/>
          <w:szCs w:val="84"/>
        </w:rPr>
        <w:t>书</w:t>
      </w:r>
    </w:p>
    <w:p w14:paraId="73C9D784">
      <w:pPr>
        <w:jc w:val="center"/>
        <w:rPr>
          <w:rFonts w:hint="eastAsia"/>
          <w:b/>
          <w:bCs/>
          <w:sz w:val="24"/>
        </w:rPr>
      </w:pPr>
    </w:p>
    <w:p w14:paraId="5B4B8557">
      <w:pPr>
        <w:jc w:val="center"/>
        <w:rPr>
          <w:rFonts w:hint="eastAsia"/>
          <w:b/>
          <w:bCs/>
          <w:sz w:val="24"/>
        </w:rPr>
      </w:pPr>
    </w:p>
    <w:p w14:paraId="2715126D">
      <w:pPr>
        <w:jc w:val="center"/>
        <w:rPr>
          <w:rFonts w:hint="eastAsia"/>
          <w:b/>
          <w:bCs/>
          <w:sz w:val="24"/>
        </w:rPr>
      </w:pPr>
    </w:p>
    <w:p w14:paraId="75056808">
      <w:pPr>
        <w:jc w:val="center"/>
        <w:rPr>
          <w:rFonts w:hint="eastAsia"/>
          <w:b/>
          <w:bCs/>
          <w:sz w:val="24"/>
        </w:rPr>
      </w:pPr>
    </w:p>
    <w:p w14:paraId="72DF1D94">
      <w:pPr>
        <w:ind w:firstLine="3092" w:firstLineChars="1100"/>
        <w:jc w:val="left"/>
        <w:rPr>
          <w:rFonts w:hint="default"/>
          <w:b/>
          <w:bCs/>
          <w:sz w:val="28"/>
          <w:szCs w:val="28"/>
          <w:lang w:val="en-US" w:eastAsia="zh-CN"/>
        </w:rPr>
      </w:pPr>
    </w:p>
    <w:p w14:paraId="289DCDA7">
      <w:pPr>
        <w:jc w:val="center"/>
        <w:rPr>
          <w:rFonts w:hint="eastAsia"/>
          <w:b/>
          <w:bCs/>
          <w:sz w:val="44"/>
        </w:rPr>
      </w:pPr>
    </w:p>
    <w:p w14:paraId="1FB01149">
      <w:pPr>
        <w:jc w:val="center"/>
        <w:rPr>
          <w:rFonts w:hint="eastAsia"/>
          <w:b/>
          <w:bCs/>
          <w:sz w:val="44"/>
        </w:rPr>
      </w:pPr>
    </w:p>
    <w:p w14:paraId="3B5C2CB2">
      <w:pPr>
        <w:jc w:val="center"/>
        <w:rPr>
          <w:rFonts w:hint="eastAsia"/>
          <w:b/>
          <w:bCs/>
          <w:sz w:val="28"/>
        </w:rPr>
      </w:pPr>
      <w:r>
        <w:rPr>
          <w:rFonts w:hint="eastAsia"/>
          <w:b/>
          <w:bCs/>
          <w:sz w:val="28"/>
        </w:rPr>
        <w:t>20</w:t>
      </w:r>
      <w:r>
        <w:rPr>
          <w:rFonts w:hint="eastAsia"/>
          <w:b/>
          <w:bCs/>
          <w:sz w:val="28"/>
          <w:lang w:val="en-US" w:eastAsia="zh-CN"/>
        </w:rPr>
        <w:t>2</w:t>
      </w:r>
      <w:r>
        <w:rPr>
          <w:rFonts w:hint="eastAsia"/>
          <w:b/>
          <w:bCs/>
          <w:sz w:val="28"/>
          <w:u w:val="single"/>
          <w:lang w:val="en-US" w:eastAsia="zh-CN"/>
        </w:rPr>
        <w:t xml:space="preserve"> 25</w:t>
      </w:r>
      <w:r>
        <w:rPr>
          <w:rFonts w:hint="eastAsia"/>
          <w:b/>
          <w:bCs/>
          <w:sz w:val="28"/>
        </w:rPr>
        <w:t>年</w:t>
      </w:r>
      <w:r>
        <w:rPr>
          <w:rFonts w:hint="eastAsia"/>
          <w:b/>
          <w:bCs/>
          <w:sz w:val="28"/>
          <w:u w:val="single"/>
          <w:lang w:val="en-US" w:eastAsia="zh-CN"/>
        </w:rPr>
        <w:t xml:space="preserve">  9</w:t>
      </w:r>
      <w:r>
        <w:rPr>
          <w:rFonts w:hint="eastAsia"/>
          <w:b/>
          <w:bCs/>
          <w:sz w:val="28"/>
        </w:rPr>
        <w:t>月</w:t>
      </w:r>
      <w:r>
        <w:rPr>
          <w:rFonts w:hint="eastAsia"/>
          <w:b/>
          <w:bCs/>
          <w:sz w:val="28"/>
          <w:u w:val="single"/>
          <w:lang w:val="en-US" w:eastAsia="zh-CN"/>
        </w:rPr>
        <w:t xml:space="preserve"> 23 </w:t>
      </w:r>
      <w:r>
        <w:rPr>
          <w:rFonts w:hint="eastAsia"/>
          <w:b/>
          <w:bCs/>
          <w:sz w:val="28"/>
        </w:rPr>
        <w:t>日</w:t>
      </w:r>
    </w:p>
    <w:p w14:paraId="3CBE8697">
      <w:pPr>
        <w:rPr>
          <w:rFonts w:hint="eastAsia"/>
          <w:sz w:val="24"/>
        </w:rPr>
      </w:pPr>
    </w:p>
    <w:p w14:paraId="226070DA">
      <w:pPr>
        <w:rPr>
          <w:rFonts w:hint="eastAsia"/>
          <w:b/>
          <w:bCs/>
          <w:sz w:val="24"/>
        </w:rPr>
      </w:pPr>
    </w:p>
    <w:p w14:paraId="207FE41F">
      <w:pPr>
        <w:rPr>
          <w:rFonts w:hint="eastAsia"/>
          <w:b/>
          <w:bCs/>
          <w:sz w:val="24"/>
        </w:rPr>
      </w:pPr>
    </w:p>
    <w:p w14:paraId="4F3AC1FE">
      <w:pPr>
        <w:rPr>
          <w:rFonts w:hint="eastAsia"/>
          <w:b/>
          <w:bCs/>
          <w:sz w:val="24"/>
        </w:rPr>
      </w:pPr>
    </w:p>
    <w:p w14:paraId="58A2F725">
      <w:pPr>
        <w:rPr>
          <w:rFonts w:hint="eastAsia" w:asciiTheme="minorEastAsia" w:hAnsiTheme="minorEastAsia"/>
          <w:b/>
          <w:sz w:val="24"/>
          <w:szCs w:val="24"/>
        </w:rPr>
      </w:pPr>
    </w:p>
    <w:p w14:paraId="4193ED0C">
      <w:pPr>
        <w:rPr>
          <w:rFonts w:hint="eastAsia" w:asciiTheme="minorEastAsia" w:hAnsiTheme="minorEastAsia"/>
          <w:b/>
          <w:sz w:val="24"/>
          <w:szCs w:val="24"/>
        </w:rPr>
      </w:pPr>
      <w:r>
        <w:rPr>
          <w:rFonts w:hint="eastAsia" w:asciiTheme="minorEastAsia" w:hAnsiTheme="minorEastAsia"/>
          <w:b/>
          <w:sz w:val="24"/>
          <w:szCs w:val="24"/>
        </w:rPr>
        <w:br w:type="page"/>
      </w:r>
    </w:p>
    <w:sdt>
      <w:sdtPr>
        <w:rPr>
          <w:rFonts w:ascii="宋体" w:hAnsi="宋体" w:eastAsia="宋体" w:cstheme="minorBidi"/>
          <w:kern w:val="2"/>
          <w:sz w:val="21"/>
          <w:szCs w:val="22"/>
          <w:lang w:val="en-US" w:eastAsia="zh-CN" w:bidi="ar-SA"/>
        </w:rPr>
        <w:id w:val="147475135"/>
        <w:docPartObj>
          <w:docPartGallery w:val="Table of Contents"/>
          <w:docPartUnique/>
        </w:docPartObj>
      </w:sdtPr>
      <w:sdtEndPr>
        <w:rPr>
          <w:rFonts w:hint="eastAsia" w:ascii="黑体" w:hAnsi="黑体" w:eastAsia="黑体" w:cs="黑体"/>
          <w:kern w:val="2"/>
          <w:sz w:val="30"/>
          <w:szCs w:val="30"/>
          <w:lang w:val="en-US" w:eastAsia="zh-CN" w:bidi="ar-SA"/>
        </w:rPr>
      </w:sdtEndPr>
      <w:sdtContent>
        <w:p w14:paraId="1B901385">
          <w:pPr>
            <w:spacing w:before="0" w:beforeLines="0" w:after="0" w:afterLines="0" w:line="240" w:lineRule="auto"/>
            <w:ind w:left="0" w:leftChars="0" w:right="0" w:rightChars="0" w:firstLine="0" w:firstLineChars="0"/>
            <w:jc w:val="center"/>
            <w:rPr>
              <w:rFonts w:hint="eastAsia" w:ascii="黑体" w:hAnsi="黑体" w:eastAsia="黑体" w:cs="黑体"/>
              <w:sz w:val="30"/>
              <w:szCs w:val="30"/>
            </w:rPr>
          </w:pPr>
          <w:bookmarkStart w:id="0" w:name="_Toc10361_WPSOffice_Type1"/>
          <w:r>
            <w:rPr>
              <w:rFonts w:hint="eastAsia" w:ascii="黑体" w:hAnsi="黑体" w:eastAsia="黑体" w:cs="黑体"/>
              <w:sz w:val="30"/>
              <w:szCs w:val="30"/>
            </w:rPr>
            <w:t>目录</w:t>
          </w:r>
        </w:p>
        <w:p w14:paraId="11888482">
          <w:pPr>
            <w:pStyle w:val="16"/>
            <w:tabs>
              <w:tab w:val="right" w:leader="dot" w:pos="8306"/>
            </w:tabs>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_Toc3367_WPSOffice_Level1 </w:instrText>
          </w:r>
          <w:r>
            <w:rPr>
              <w:rFonts w:hint="eastAsia" w:ascii="黑体" w:hAnsi="黑体" w:eastAsia="黑体" w:cs="黑体"/>
              <w:sz w:val="30"/>
              <w:szCs w:val="30"/>
            </w:rPr>
            <w:fldChar w:fldCharType="separate"/>
          </w:r>
          <w:sdt>
            <w:sdtPr>
              <w:rPr>
                <w:rFonts w:hint="eastAsia" w:ascii="黑体" w:hAnsi="黑体" w:eastAsia="黑体" w:cs="黑体"/>
                <w:kern w:val="2"/>
                <w:sz w:val="30"/>
                <w:szCs w:val="30"/>
                <w:lang w:val="en-US" w:eastAsia="zh-CN" w:bidi="ar-SA"/>
              </w:rPr>
              <w:id w:val="147473477"/>
              <w:placeholder>
                <w:docPart w:val="{6804eef2-83aa-4bd4-8f28-e8b279d09875}"/>
              </w:placeholder>
            </w:sdtPr>
            <w:sdtEndPr>
              <w:rPr>
                <w:rFonts w:hint="eastAsia" w:ascii="黑体" w:hAnsi="黑体" w:eastAsia="黑体" w:cs="黑体"/>
                <w:kern w:val="2"/>
                <w:sz w:val="30"/>
                <w:szCs w:val="30"/>
                <w:lang w:val="en-US" w:eastAsia="zh-CN" w:bidi="ar-SA"/>
              </w:rPr>
            </w:sdtEndPr>
            <w:sdtContent>
              <w:r>
                <w:rPr>
                  <w:rFonts w:hint="eastAsia" w:ascii="黑体" w:hAnsi="黑体" w:eastAsia="黑体" w:cs="黑体"/>
                  <w:sz w:val="30"/>
                  <w:szCs w:val="30"/>
                </w:rPr>
                <w:t>一、项目概况</w:t>
              </w:r>
            </w:sdtContent>
          </w:sdt>
          <w:r>
            <w:rPr>
              <w:rFonts w:hint="eastAsia" w:ascii="黑体" w:hAnsi="黑体" w:eastAsia="黑体" w:cs="黑体"/>
              <w:sz w:val="30"/>
              <w:szCs w:val="30"/>
            </w:rPr>
            <w:tab/>
          </w:r>
          <w:bookmarkStart w:id="1" w:name="_Toc3367_WPSOffice_Level1Page"/>
          <w:r>
            <w:rPr>
              <w:rFonts w:hint="eastAsia" w:ascii="黑体" w:hAnsi="黑体" w:eastAsia="黑体" w:cs="黑体"/>
              <w:sz w:val="30"/>
              <w:szCs w:val="30"/>
            </w:rPr>
            <w:t>3</w:t>
          </w:r>
          <w:bookmarkEnd w:id="1"/>
          <w:r>
            <w:rPr>
              <w:rFonts w:hint="eastAsia" w:ascii="黑体" w:hAnsi="黑体" w:eastAsia="黑体" w:cs="黑体"/>
              <w:sz w:val="30"/>
              <w:szCs w:val="30"/>
            </w:rPr>
            <w:fldChar w:fldCharType="end"/>
          </w:r>
        </w:p>
        <w:p w14:paraId="24692132">
          <w:pPr>
            <w:pStyle w:val="16"/>
            <w:tabs>
              <w:tab w:val="right" w:leader="dot" w:pos="8306"/>
            </w:tabs>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_Toc10361_WPSOffice_Level1 </w:instrText>
          </w:r>
          <w:r>
            <w:rPr>
              <w:rFonts w:hint="eastAsia" w:ascii="黑体" w:hAnsi="黑体" w:eastAsia="黑体" w:cs="黑体"/>
              <w:sz w:val="30"/>
              <w:szCs w:val="30"/>
            </w:rPr>
            <w:fldChar w:fldCharType="separate"/>
          </w:r>
          <w:sdt>
            <w:sdtPr>
              <w:rPr>
                <w:rFonts w:hint="eastAsia" w:ascii="黑体" w:hAnsi="黑体" w:eastAsia="黑体" w:cs="黑体"/>
                <w:kern w:val="2"/>
                <w:sz w:val="30"/>
                <w:szCs w:val="30"/>
                <w:lang w:val="en-US" w:eastAsia="zh-CN" w:bidi="ar-SA"/>
              </w:rPr>
              <w:id w:val="147474004"/>
              <w:placeholder>
                <w:docPart w:val="{34e6551b-a9a0-473b-87c6-16c63d982f8f}"/>
              </w:placeholder>
            </w:sdtPr>
            <w:sdtEndPr>
              <w:rPr>
                <w:rFonts w:hint="eastAsia" w:ascii="黑体" w:hAnsi="黑体" w:eastAsia="黑体" w:cs="黑体"/>
                <w:kern w:val="2"/>
                <w:sz w:val="30"/>
                <w:szCs w:val="30"/>
                <w:lang w:val="en-US" w:eastAsia="zh-CN" w:bidi="ar-SA"/>
              </w:rPr>
            </w:sdtEndPr>
            <w:sdtContent>
              <w:r>
                <w:rPr>
                  <w:rFonts w:hint="eastAsia" w:ascii="黑体" w:hAnsi="黑体" w:eastAsia="黑体" w:cs="黑体"/>
                  <w:sz w:val="30"/>
                  <w:szCs w:val="30"/>
                </w:rPr>
                <w:t>二、设计要求：</w:t>
              </w:r>
            </w:sdtContent>
          </w:sdt>
          <w:r>
            <w:rPr>
              <w:rFonts w:hint="eastAsia" w:ascii="黑体" w:hAnsi="黑体" w:eastAsia="黑体" w:cs="黑体"/>
              <w:sz w:val="30"/>
              <w:szCs w:val="30"/>
            </w:rPr>
            <w:tab/>
          </w:r>
          <w:bookmarkStart w:id="2" w:name="_Toc10361_WPSOffice_Level1Page"/>
          <w:r>
            <w:rPr>
              <w:rFonts w:hint="eastAsia" w:ascii="黑体" w:hAnsi="黑体" w:eastAsia="黑体" w:cs="黑体"/>
              <w:sz w:val="30"/>
              <w:szCs w:val="30"/>
            </w:rPr>
            <w:t>4</w:t>
          </w:r>
          <w:bookmarkEnd w:id="2"/>
          <w:r>
            <w:rPr>
              <w:rFonts w:hint="eastAsia" w:ascii="黑体" w:hAnsi="黑体" w:eastAsia="黑体" w:cs="黑体"/>
              <w:sz w:val="30"/>
              <w:szCs w:val="30"/>
            </w:rPr>
            <w:fldChar w:fldCharType="end"/>
          </w:r>
        </w:p>
        <w:p w14:paraId="282C5B50">
          <w:pPr>
            <w:pStyle w:val="16"/>
            <w:tabs>
              <w:tab w:val="right" w:leader="dot" w:pos="8306"/>
            </w:tabs>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_Toc17491_WPSOffice_Level1 </w:instrText>
          </w:r>
          <w:r>
            <w:rPr>
              <w:rFonts w:hint="eastAsia" w:ascii="黑体" w:hAnsi="黑体" w:eastAsia="黑体" w:cs="黑体"/>
              <w:sz w:val="30"/>
              <w:szCs w:val="30"/>
            </w:rPr>
            <w:fldChar w:fldCharType="separate"/>
          </w:r>
          <w:sdt>
            <w:sdtPr>
              <w:rPr>
                <w:rFonts w:hint="eastAsia" w:ascii="黑体" w:hAnsi="黑体" w:eastAsia="黑体" w:cs="黑体"/>
                <w:kern w:val="2"/>
                <w:sz w:val="30"/>
                <w:szCs w:val="30"/>
                <w:lang w:val="en-US" w:eastAsia="zh-CN" w:bidi="ar-SA"/>
              </w:rPr>
              <w:id w:val="147476710"/>
              <w:placeholder>
                <w:docPart w:val="{68451eaf-62b3-4398-8403-9a9d12a2c36f}"/>
              </w:placeholder>
            </w:sdtPr>
            <w:sdtEndPr>
              <w:rPr>
                <w:rFonts w:hint="eastAsia" w:ascii="黑体" w:hAnsi="黑体" w:eastAsia="黑体" w:cs="黑体"/>
                <w:kern w:val="2"/>
                <w:sz w:val="30"/>
                <w:szCs w:val="30"/>
                <w:lang w:val="en-US" w:eastAsia="zh-CN" w:bidi="ar-SA"/>
              </w:rPr>
            </w:sdtEndPr>
            <w:sdtContent>
              <w:r>
                <w:rPr>
                  <w:rFonts w:hint="eastAsia" w:ascii="黑体" w:hAnsi="黑体" w:eastAsia="黑体" w:cs="黑体"/>
                  <w:sz w:val="30"/>
                  <w:szCs w:val="30"/>
                </w:rPr>
                <w:t>三、成本要求：</w:t>
              </w:r>
            </w:sdtContent>
          </w:sdt>
          <w:r>
            <w:rPr>
              <w:rFonts w:hint="eastAsia" w:ascii="黑体" w:hAnsi="黑体" w:eastAsia="黑体" w:cs="黑体"/>
              <w:sz w:val="30"/>
              <w:szCs w:val="30"/>
            </w:rPr>
            <w:tab/>
          </w:r>
          <w:bookmarkStart w:id="3" w:name="_Toc17491_WPSOffice_Level1Page"/>
          <w:r>
            <w:rPr>
              <w:rFonts w:hint="eastAsia" w:ascii="黑体" w:hAnsi="黑体" w:eastAsia="黑体" w:cs="黑体"/>
              <w:sz w:val="30"/>
              <w:szCs w:val="30"/>
            </w:rPr>
            <w:t>5</w:t>
          </w:r>
          <w:bookmarkEnd w:id="3"/>
          <w:r>
            <w:rPr>
              <w:rFonts w:hint="eastAsia" w:ascii="黑体" w:hAnsi="黑体" w:eastAsia="黑体" w:cs="黑体"/>
              <w:sz w:val="30"/>
              <w:szCs w:val="30"/>
            </w:rPr>
            <w:fldChar w:fldCharType="end"/>
          </w:r>
        </w:p>
        <w:p w14:paraId="7354016F">
          <w:pPr>
            <w:pStyle w:val="16"/>
            <w:tabs>
              <w:tab w:val="right" w:leader="dot" w:pos="8306"/>
            </w:tabs>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_Toc18933_WPSOffice_Level1 </w:instrText>
          </w:r>
          <w:r>
            <w:rPr>
              <w:rFonts w:hint="eastAsia" w:ascii="黑体" w:hAnsi="黑体" w:eastAsia="黑体" w:cs="黑体"/>
              <w:sz w:val="30"/>
              <w:szCs w:val="30"/>
            </w:rPr>
            <w:fldChar w:fldCharType="separate"/>
          </w:r>
          <w:sdt>
            <w:sdtPr>
              <w:rPr>
                <w:rFonts w:hint="eastAsia" w:ascii="黑体" w:hAnsi="黑体" w:eastAsia="黑体" w:cs="黑体"/>
                <w:kern w:val="2"/>
                <w:sz w:val="30"/>
                <w:szCs w:val="30"/>
                <w:lang w:val="en-US" w:eastAsia="zh-CN" w:bidi="ar-SA"/>
              </w:rPr>
              <w:id w:val="147459217"/>
              <w:placeholder>
                <w:docPart w:val="{22b3b83e-ac00-4bd7-823a-ad22411bdf82}"/>
              </w:placeholder>
            </w:sdtPr>
            <w:sdtEndPr>
              <w:rPr>
                <w:rFonts w:hint="eastAsia" w:ascii="黑体" w:hAnsi="黑体" w:eastAsia="黑体" w:cs="黑体"/>
                <w:kern w:val="2"/>
                <w:sz w:val="30"/>
                <w:szCs w:val="30"/>
                <w:lang w:val="en-US" w:eastAsia="zh-CN" w:bidi="ar-SA"/>
              </w:rPr>
            </w:sdtEndPr>
            <w:sdtContent>
              <w:r>
                <w:rPr>
                  <w:rFonts w:hint="eastAsia" w:ascii="黑体" w:hAnsi="黑体" w:eastAsia="黑体" w:cs="黑体"/>
                  <w:sz w:val="30"/>
                  <w:szCs w:val="30"/>
                </w:rPr>
                <w:t>四、设计边界</w:t>
              </w:r>
            </w:sdtContent>
          </w:sdt>
          <w:r>
            <w:rPr>
              <w:rFonts w:hint="eastAsia" w:ascii="黑体" w:hAnsi="黑体" w:eastAsia="黑体" w:cs="黑体"/>
              <w:sz w:val="30"/>
              <w:szCs w:val="30"/>
            </w:rPr>
            <w:tab/>
          </w:r>
          <w:bookmarkStart w:id="4" w:name="_Toc18933_WPSOffice_Level1Page"/>
          <w:r>
            <w:rPr>
              <w:rFonts w:hint="eastAsia" w:ascii="黑体" w:hAnsi="黑体" w:eastAsia="黑体" w:cs="黑体"/>
              <w:sz w:val="30"/>
              <w:szCs w:val="30"/>
            </w:rPr>
            <w:t>6</w:t>
          </w:r>
          <w:bookmarkEnd w:id="4"/>
          <w:r>
            <w:rPr>
              <w:rFonts w:hint="eastAsia" w:ascii="黑体" w:hAnsi="黑体" w:eastAsia="黑体" w:cs="黑体"/>
              <w:sz w:val="30"/>
              <w:szCs w:val="30"/>
            </w:rPr>
            <w:fldChar w:fldCharType="end"/>
          </w:r>
        </w:p>
        <w:p w14:paraId="02877459">
          <w:pPr>
            <w:pStyle w:val="16"/>
            <w:tabs>
              <w:tab w:val="right" w:leader="dot" w:pos="8306"/>
            </w:tabs>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_Toc21301_WPSOffice_Level1 </w:instrText>
          </w:r>
          <w:r>
            <w:rPr>
              <w:rFonts w:hint="eastAsia" w:ascii="黑体" w:hAnsi="黑体" w:eastAsia="黑体" w:cs="黑体"/>
              <w:sz w:val="30"/>
              <w:szCs w:val="30"/>
            </w:rPr>
            <w:fldChar w:fldCharType="separate"/>
          </w:r>
          <w:sdt>
            <w:sdtPr>
              <w:rPr>
                <w:rFonts w:hint="eastAsia" w:ascii="黑体" w:hAnsi="黑体" w:eastAsia="黑体" w:cs="黑体"/>
                <w:kern w:val="2"/>
                <w:sz w:val="30"/>
                <w:szCs w:val="30"/>
                <w:lang w:val="en-US" w:eastAsia="zh-CN" w:bidi="ar-SA"/>
              </w:rPr>
              <w:id w:val="147469627"/>
              <w:placeholder>
                <w:docPart w:val="{5b90e21d-9119-49d3-b091-6e20c81a2305}"/>
              </w:placeholder>
            </w:sdtPr>
            <w:sdtEndPr>
              <w:rPr>
                <w:rFonts w:hint="eastAsia" w:ascii="黑体" w:hAnsi="黑体" w:eastAsia="黑体" w:cs="黑体"/>
                <w:kern w:val="2"/>
                <w:sz w:val="30"/>
                <w:szCs w:val="30"/>
                <w:lang w:val="en-US" w:eastAsia="zh-CN" w:bidi="ar-SA"/>
              </w:rPr>
            </w:sdtEndPr>
            <w:sdtContent>
              <w:r>
                <w:rPr>
                  <w:rFonts w:hint="eastAsia" w:ascii="黑体" w:hAnsi="黑体" w:eastAsia="黑体" w:cs="黑体"/>
                  <w:sz w:val="30"/>
                  <w:szCs w:val="30"/>
                </w:rPr>
                <w:t>五、设计工作范围进度和成果要求：</w:t>
              </w:r>
            </w:sdtContent>
          </w:sdt>
          <w:r>
            <w:rPr>
              <w:rFonts w:hint="eastAsia" w:ascii="黑体" w:hAnsi="黑体" w:eastAsia="黑体" w:cs="黑体"/>
              <w:sz w:val="30"/>
              <w:szCs w:val="30"/>
            </w:rPr>
            <w:tab/>
          </w:r>
          <w:bookmarkStart w:id="5" w:name="_Toc21301_WPSOffice_Level1Page"/>
          <w:r>
            <w:rPr>
              <w:rFonts w:hint="eastAsia" w:ascii="黑体" w:hAnsi="黑体" w:eastAsia="黑体" w:cs="黑体"/>
              <w:sz w:val="30"/>
              <w:szCs w:val="30"/>
            </w:rPr>
            <w:t>7</w:t>
          </w:r>
          <w:bookmarkEnd w:id="5"/>
          <w:r>
            <w:rPr>
              <w:rFonts w:hint="eastAsia" w:ascii="黑体" w:hAnsi="黑体" w:eastAsia="黑体" w:cs="黑体"/>
              <w:sz w:val="30"/>
              <w:szCs w:val="30"/>
            </w:rPr>
            <w:fldChar w:fldCharType="end"/>
          </w:r>
        </w:p>
        <w:p w14:paraId="19FE800E">
          <w:pPr>
            <w:pStyle w:val="16"/>
            <w:tabs>
              <w:tab w:val="right" w:leader="dot" w:pos="8306"/>
            </w:tabs>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_Toc14318_WPSOffice_Level1 </w:instrText>
          </w:r>
          <w:r>
            <w:rPr>
              <w:rFonts w:hint="eastAsia" w:ascii="黑体" w:hAnsi="黑体" w:eastAsia="黑体" w:cs="黑体"/>
              <w:sz w:val="30"/>
              <w:szCs w:val="30"/>
            </w:rPr>
            <w:fldChar w:fldCharType="separate"/>
          </w:r>
          <w:sdt>
            <w:sdtPr>
              <w:rPr>
                <w:rFonts w:hint="eastAsia" w:ascii="黑体" w:hAnsi="黑体" w:eastAsia="黑体" w:cs="黑体"/>
                <w:kern w:val="2"/>
                <w:sz w:val="30"/>
                <w:szCs w:val="30"/>
                <w:lang w:val="en-US" w:eastAsia="zh-CN" w:bidi="ar-SA"/>
              </w:rPr>
              <w:id w:val="147463881"/>
              <w:placeholder>
                <w:docPart w:val="{619c0051-57d0-44f0-95e2-d1f7e4a1f734}"/>
              </w:placeholder>
            </w:sdtPr>
            <w:sdtEndPr>
              <w:rPr>
                <w:rFonts w:hint="eastAsia" w:ascii="黑体" w:hAnsi="黑体" w:eastAsia="黑体" w:cs="黑体"/>
                <w:kern w:val="2"/>
                <w:sz w:val="30"/>
                <w:szCs w:val="30"/>
                <w:lang w:val="en-US" w:eastAsia="zh-CN" w:bidi="ar-SA"/>
              </w:rPr>
            </w:sdtEndPr>
            <w:sdtContent>
              <w:r>
                <w:rPr>
                  <w:rFonts w:hint="eastAsia" w:ascii="黑体" w:hAnsi="黑体" w:eastAsia="黑体" w:cs="黑体"/>
                  <w:sz w:val="30"/>
                  <w:szCs w:val="30"/>
                </w:rPr>
                <w:t>六、设计文件要求：</w:t>
              </w:r>
            </w:sdtContent>
          </w:sdt>
          <w:r>
            <w:rPr>
              <w:rFonts w:hint="eastAsia" w:ascii="黑体" w:hAnsi="黑体" w:eastAsia="黑体" w:cs="黑体"/>
              <w:sz w:val="30"/>
              <w:szCs w:val="30"/>
            </w:rPr>
            <w:tab/>
          </w:r>
          <w:bookmarkStart w:id="6" w:name="_Toc14318_WPSOffice_Level1Page"/>
          <w:r>
            <w:rPr>
              <w:rFonts w:hint="eastAsia" w:ascii="黑体" w:hAnsi="黑体" w:eastAsia="黑体" w:cs="黑体"/>
              <w:sz w:val="30"/>
              <w:szCs w:val="30"/>
            </w:rPr>
            <w:t>7</w:t>
          </w:r>
          <w:bookmarkEnd w:id="6"/>
          <w:r>
            <w:rPr>
              <w:rFonts w:hint="eastAsia" w:ascii="黑体" w:hAnsi="黑体" w:eastAsia="黑体" w:cs="黑体"/>
              <w:sz w:val="30"/>
              <w:szCs w:val="30"/>
            </w:rPr>
            <w:fldChar w:fldCharType="end"/>
          </w:r>
        </w:p>
        <w:p w14:paraId="0DF5071D">
          <w:pPr>
            <w:pStyle w:val="16"/>
            <w:tabs>
              <w:tab w:val="right" w:leader="dot" w:pos="8306"/>
            </w:tabs>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_Toc23428_WPSOffice_Level1 </w:instrText>
          </w:r>
          <w:r>
            <w:rPr>
              <w:rFonts w:hint="eastAsia" w:ascii="黑体" w:hAnsi="黑体" w:eastAsia="黑体" w:cs="黑体"/>
              <w:sz w:val="30"/>
              <w:szCs w:val="30"/>
            </w:rPr>
            <w:fldChar w:fldCharType="separate"/>
          </w:r>
          <w:sdt>
            <w:sdtPr>
              <w:rPr>
                <w:rFonts w:hint="eastAsia" w:ascii="黑体" w:hAnsi="黑体" w:eastAsia="黑体" w:cs="黑体"/>
                <w:kern w:val="2"/>
                <w:sz w:val="30"/>
                <w:szCs w:val="30"/>
                <w:lang w:val="en-US" w:eastAsia="zh-CN" w:bidi="ar-SA"/>
              </w:rPr>
              <w:id w:val="147461071"/>
              <w:placeholder>
                <w:docPart w:val="{1c4275d0-8371-4558-8c12-9a97197dba53}"/>
              </w:placeholder>
            </w:sdtPr>
            <w:sdtEndPr>
              <w:rPr>
                <w:rFonts w:hint="eastAsia" w:ascii="黑体" w:hAnsi="黑体" w:eastAsia="黑体" w:cs="黑体"/>
                <w:kern w:val="2"/>
                <w:sz w:val="30"/>
                <w:szCs w:val="30"/>
                <w:lang w:val="en-US" w:eastAsia="zh-CN" w:bidi="ar-SA"/>
              </w:rPr>
            </w:sdtEndPr>
            <w:sdtContent>
              <w:r>
                <w:rPr>
                  <w:rFonts w:hint="eastAsia" w:ascii="黑体" w:hAnsi="黑体" w:eastAsia="黑体" w:cs="黑体"/>
                  <w:sz w:val="30"/>
                  <w:szCs w:val="30"/>
                </w:rPr>
                <w:t>七、设计图纸的要求：</w:t>
              </w:r>
            </w:sdtContent>
          </w:sdt>
          <w:r>
            <w:rPr>
              <w:rFonts w:hint="eastAsia" w:ascii="黑体" w:hAnsi="黑体" w:eastAsia="黑体" w:cs="黑体"/>
              <w:sz w:val="30"/>
              <w:szCs w:val="30"/>
            </w:rPr>
            <w:tab/>
          </w:r>
          <w:bookmarkStart w:id="7" w:name="_Toc23428_WPSOffice_Level1Page"/>
          <w:r>
            <w:rPr>
              <w:rFonts w:hint="eastAsia" w:ascii="黑体" w:hAnsi="黑体" w:eastAsia="黑体" w:cs="黑体"/>
              <w:sz w:val="30"/>
              <w:szCs w:val="30"/>
            </w:rPr>
            <w:t>7</w:t>
          </w:r>
          <w:bookmarkEnd w:id="7"/>
          <w:r>
            <w:rPr>
              <w:rFonts w:hint="eastAsia" w:ascii="黑体" w:hAnsi="黑体" w:eastAsia="黑体" w:cs="黑体"/>
              <w:sz w:val="30"/>
              <w:szCs w:val="30"/>
            </w:rPr>
            <w:fldChar w:fldCharType="end"/>
          </w:r>
          <w:bookmarkEnd w:id="0"/>
        </w:p>
      </w:sdtContent>
    </w:sdt>
    <w:p w14:paraId="3E45D922">
      <w:pPr>
        <w:spacing w:line="360" w:lineRule="auto"/>
        <w:rPr>
          <w:rFonts w:hint="eastAsia" w:ascii="黑体" w:hAnsi="黑体" w:eastAsia="黑体" w:cs="黑体"/>
          <w:sz w:val="30"/>
          <w:szCs w:val="30"/>
        </w:rPr>
      </w:pPr>
    </w:p>
    <w:p w14:paraId="57CB59BD">
      <w:pPr>
        <w:spacing w:line="360" w:lineRule="auto"/>
        <w:rPr>
          <w:rFonts w:asciiTheme="minorEastAsia" w:hAnsiTheme="minorEastAsia"/>
          <w:sz w:val="24"/>
          <w:szCs w:val="24"/>
        </w:rPr>
      </w:pPr>
    </w:p>
    <w:p w14:paraId="571B783B">
      <w:pPr>
        <w:spacing w:line="360" w:lineRule="auto"/>
        <w:rPr>
          <w:rFonts w:asciiTheme="minorEastAsia" w:hAnsiTheme="minorEastAsia"/>
          <w:sz w:val="24"/>
          <w:szCs w:val="24"/>
        </w:rPr>
      </w:pPr>
    </w:p>
    <w:p w14:paraId="1F54E276">
      <w:pPr>
        <w:spacing w:line="360" w:lineRule="auto"/>
        <w:rPr>
          <w:rFonts w:asciiTheme="minorEastAsia" w:hAnsiTheme="minorEastAsia"/>
          <w:sz w:val="24"/>
          <w:szCs w:val="24"/>
        </w:rPr>
      </w:pPr>
    </w:p>
    <w:p w14:paraId="53B9A5D1">
      <w:pPr>
        <w:spacing w:line="360" w:lineRule="auto"/>
        <w:rPr>
          <w:rFonts w:asciiTheme="minorEastAsia" w:hAnsiTheme="minorEastAsia"/>
          <w:sz w:val="24"/>
          <w:szCs w:val="24"/>
        </w:rPr>
      </w:pPr>
    </w:p>
    <w:p w14:paraId="3C746798">
      <w:pPr>
        <w:spacing w:line="360" w:lineRule="auto"/>
        <w:rPr>
          <w:rFonts w:asciiTheme="minorEastAsia" w:hAnsiTheme="minorEastAsia"/>
          <w:sz w:val="24"/>
          <w:szCs w:val="24"/>
        </w:rPr>
      </w:pPr>
    </w:p>
    <w:p w14:paraId="51ADE9B9">
      <w:pPr>
        <w:spacing w:line="360" w:lineRule="auto"/>
        <w:rPr>
          <w:rFonts w:asciiTheme="minorEastAsia" w:hAnsiTheme="minorEastAsia"/>
          <w:sz w:val="24"/>
          <w:szCs w:val="24"/>
        </w:rPr>
      </w:pPr>
    </w:p>
    <w:p w14:paraId="35A4F243">
      <w:pPr>
        <w:spacing w:line="360" w:lineRule="auto"/>
        <w:rPr>
          <w:rFonts w:asciiTheme="minorEastAsia" w:hAnsiTheme="minorEastAsia"/>
          <w:sz w:val="24"/>
          <w:szCs w:val="24"/>
        </w:rPr>
      </w:pPr>
    </w:p>
    <w:p w14:paraId="5F28BD88">
      <w:pPr>
        <w:spacing w:line="360" w:lineRule="auto"/>
        <w:rPr>
          <w:rFonts w:asciiTheme="minorEastAsia" w:hAnsiTheme="minorEastAsia"/>
          <w:sz w:val="24"/>
          <w:szCs w:val="24"/>
        </w:rPr>
      </w:pPr>
    </w:p>
    <w:p w14:paraId="3B0E1E38">
      <w:pPr>
        <w:spacing w:line="360" w:lineRule="auto"/>
        <w:rPr>
          <w:rFonts w:asciiTheme="minorEastAsia" w:hAnsiTheme="minorEastAsia"/>
          <w:sz w:val="24"/>
          <w:szCs w:val="24"/>
        </w:rPr>
      </w:pPr>
    </w:p>
    <w:p w14:paraId="05538162">
      <w:pPr>
        <w:rPr>
          <w:sz w:val="24"/>
          <w:szCs w:val="24"/>
        </w:rPr>
      </w:pPr>
    </w:p>
    <w:p w14:paraId="16B48AD7">
      <w:pPr>
        <w:rPr>
          <w:sz w:val="24"/>
          <w:szCs w:val="24"/>
        </w:rPr>
      </w:pPr>
    </w:p>
    <w:p w14:paraId="0C13D83B">
      <w:pPr>
        <w:spacing w:line="360" w:lineRule="auto"/>
        <w:rPr>
          <w:sz w:val="24"/>
          <w:szCs w:val="24"/>
        </w:rPr>
      </w:pPr>
    </w:p>
    <w:p w14:paraId="5F6288D7">
      <w:pPr>
        <w:spacing w:line="360" w:lineRule="auto"/>
        <w:ind w:firstLine="840" w:firstLineChars="350"/>
      </w:pPr>
    </w:p>
    <w:p w14:paraId="2EBB67E9">
      <w:pPr>
        <w:spacing w:line="360" w:lineRule="auto"/>
        <w:ind w:firstLine="840" w:firstLineChars="350"/>
      </w:pPr>
    </w:p>
    <w:p w14:paraId="22D99D6C">
      <w:pPr>
        <w:ind w:firstLine="840" w:firstLineChars="350"/>
      </w:pPr>
    </w:p>
    <w:p w14:paraId="04312585">
      <w:pPr>
        <w:ind w:firstLine="840" w:firstLineChars="350"/>
      </w:pPr>
    </w:p>
    <w:p w14:paraId="2330E9F3"/>
    <w:p w14:paraId="2D1EE086">
      <w:pPr>
        <w:pStyle w:val="3"/>
        <w:bidi w:val="0"/>
      </w:pPr>
      <w:bookmarkStart w:id="8" w:name="_Toc3367_WPSOffice_Level1"/>
      <w:r>
        <w:rPr>
          <w:rFonts w:hint="eastAsia"/>
        </w:rPr>
        <w:t>一、项目概况</w:t>
      </w:r>
      <w:bookmarkEnd w:id="8"/>
    </w:p>
    <w:p w14:paraId="13C43DB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highlight w:val="none"/>
          <w:u w:val="single"/>
          <w:lang w:val="en-US" w:eastAsia="zh-CN"/>
        </w:rPr>
      </w:pPr>
      <w:r>
        <w:rPr>
          <w:rFonts w:hint="eastAsia"/>
          <w:lang w:val="en-US" w:eastAsia="zh-CN"/>
        </w:rPr>
        <w:t>1.1</w:t>
      </w:r>
      <w:r>
        <w:rPr>
          <w:rFonts w:hint="eastAsia"/>
        </w:rPr>
        <w:t>项目名称：</w:t>
      </w:r>
      <w:r>
        <w:rPr>
          <w:rFonts w:hint="eastAsia"/>
          <w:highlight w:val="none"/>
          <w:u w:val="single"/>
          <w:lang w:val="en-US" w:eastAsia="zh-CN"/>
        </w:rPr>
        <w:t xml:space="preserve"> 桂田天汇城(商业、服务业)项目</w:t>
      </w:r>
      <w:bookmarkStart w:id="15" w:name="_GoBack"/>
      <w:bookmarkEnd w:id="15"/>
    </w:p>
    <w:p w14:paraId="1E6068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p>
    <w:p w14:paraId="224615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lang w:val="en-US" w:eastAsia="zh-CN"/>
        </w:rPr>
        <w:t>1.2地块及规划设计信息</w:t>
      </w:r>
      <w:r>
        <w:rPr>
          <w:rFonts w:hint="eastAsia"/>
        </w:rPr>
        <w:t>:</w:t>
      </w:r>
    </w:p>
    <w:p w14:paraId="048D6E3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lang w:val="en-US" w:eastAsia="zh-CN"/>
        </w:rPr>
      </w:pPr>
      <w:r>
        <w:rPr>
          <w:rFonts w:hint="eastAsia"/>
          <w:lang w:val="en-US" w:eastAsia="zh-CN"/>
        </w:rPr>
        <w:t>详见以下文件：</w:t>
      </w:r>
    </w:p>
    <w:p w14:paraId="11229871">
      <w:pPr>
        <w:keepNext w:val="0"/>
        <w:keepLines w:val="0"/>
        <w:pageBreakBefore w:val="0"/>
        <w:widowControl w:val="0"/>
        <w:kinsoku/>
        <w:wordWrap/>
        <w:overflowPunct/>
        <w:topLinePunct w:val="0"/>
        <w:autoSpaceDE/>
        <w:autoSpaceDN/>
        <w:bidi w:val="0"/>
        <w:adjustRightInd/>
        <w:snapToGrid/>
        <w:spacing w:line="360" w:lineRule="auto"/>
        <w:ind w:firstLine="480" w:firstLineChars="0"/>
        <w:textAlignment w:val="auto"/>
        <w:rPr>
          <w:rFonts w:hint="eastAsia"/>
          <w:highlight w:val="none"/>
          <w:u w:val="single"/>
          <w:lang w:val="en-US" w:eastAsia="zh-CN"/>
        </w:rPr>
      </w:pPr>
      <w:r>
        <w:rPr>
          <w:rFonts w:hint="eastAsia"/>
          <w:highlight w:val="none"/>
          <w:u w:val="single"/>
          <w:lang w:val="en-US" w:eastAsia="zh-CN"/>
        </w:rPr>
        <w:t>主体建筑物性质_：商业金融业C2兼容文化娱乐C3/C4；_</w:t>
      </w:r>
    </w:p>
    <w:p w14:paraId="24FCD9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u w:val="single"/>
          <w:lang w:val="en-US" w:eastAsia="zh-CN"/>
        </w:rPr>
      </w:pPr>
      <w:r>
        <w:rPr>
          <w:rFonts w:hint="eastAsia"/>
          <w:highlight w:val="none"/>
          <w:u w:val="single"/>
          <w:lang w:val="en-US" w:eastAsia="zh-CN"/>
        </w:rPr>
        <w:t>地块总用地面积：7806平方米；</w:t>
      </w:r>
    </w:p>
    <w:p w14:paraId="74A0E0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u w:val="single"/>
          <w:lang w:val="en-US" w:eastAsia="zh-CN"/>
        </w:rPr>
      </w:pPr>
      <w:r>
        <w:rPr>
          <w:rFonts w:hint="eastAsia"/>
          <w:highlight w:val="none"/>
          <w:u w:val="single"/>
          <w:lang w:val="en-US" w:eastAsia="zh-CN"/>
        </w:rPr>
        <w:t>地块可建设用地面积：3872平方米；</w:t>
      </w:r>
    </w:p>
    <w:p w14:paraId="6C686A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u w:val="single"/>
          <w:lang w:val="en-US" w:eastAsia="zh-CN"/>
        </w:rPr>
      </w:pPr>
      <w:r>
        <w:rPr>
          <w:rFonts w:hint="eastAsia"/>
          <w:highlight w:val="none"/>
          <w:u w:val="single"/>
          <w:lang w:val="en-US" w:eastAsia="zh-CN"/>
        </w:rPr>
        <w:t>总计算容积率面积：≤11616平方米；</w:t>
      </w:r>
    </w:p>
    <w:p w14:paraId="5A8A44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u w:val="single"/>
          <w:lang w:val="en-US" w:eastAsia="zh-CN"/>
        </w:rPr>
      </w:pPr>
      <w:r>
        <w:rPr>
          <w:rFonts w:hint="eastAsia"/>
          <w:highlight w:val="none"/>
          <w:u w:val="single"/>
          <w:lang w:val="en-US" w:eastAsia="zh-CN"/>
        </w:rPr>
        <w:t>地块建筑容积率：≤3.0___;</w:t>
      </w:r>
    </w:p>
    <w:p w14:paraId="13EA00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u w:val="single"/>
          <w:lang w:val="en-US" w:eastAsia="zh-CN"/>
        </w:rPr>
      </w:pPr>
      <w:r>
        <w:rPr>
          <w:rFonts w:hint="eastAsia"/>
          <w:highlight w:val="none"/>
          <w:u w:val="single"/>
          <w:lang w:val="en-US" w:eastAsia="zh-CN"/>
        </w:rPr>
        <w:t>绿地率：⩾30%</w:t>
      </w:r>
    </w:p>
    <w:p w14:paraId="78E8C4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u w:val="single"/>
          <w:lang w:val="en-US" w:eastAsia="zh-CN"/>
        </w:rPr>
      </w:pPr>
      <w:r>
        <w:rPr>
          <w:rFonts w:hint="eastAsia"/>
          <w:highlight w:val="none"/>
          <w:u w:val="single"/>
          <w:lang w:val="en-US" w:eastAsia="zh-CN"/>
        </w:rPr>
        <w:t>建筑密度：≤30%</w:t>
      </w:r>
    </w:p>
    <w:p w14:paraId="5CA6EE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u w:val="single"/>
          <w:lang w:val="en-US" w:eastAsia="zh-CN"/>
        </w:rPr>
      </w:pPr>
    </w:p>
    <w:p w14:paraId="1340858E">
      <w:pPr>
        <w:pStyle w:val="3"/>
        <w:bidi w:val="0"/>
      </w:pPr>
      <w:bookmarkStart w:id="9" w:name="_Toc10361_WPSOffice_Level1"/>
      <w:r>
        <w:rPr>
          <w:rFonts w:hint="eastAsia"/>
        </w:rPr>
        <w:t>二、设计要求：</w:t>
      </w:r>
      <w:bookmarkEnd w:id="9"/>
    </w:p>
    <w:p w14:paraId="3AA7C434">
      <w:pPr>
        <w:bidi w:val="0"/>
        <w:ind w:firstLine="480" w:firstLineChars="200"/>
        <w:rPr>
          <w:rFonts w:hint="eastAsia"/>
          <w:lang w:val="en-US" w:eastAsia="zh-CN"/>
        </w:rPr>
      </w:pPr>
      <w:r>
        <w:rPr>
          <w:rFonts w:hint="eastAsia"/>
          <w:lang w:val="en-US" w:eastAsia="zh-CN"/>
        </w:rPr>
        <w:t>2.1概述</w:t>
      </w:r>
    </w:p>
    <w:p w14:paraId="34E205DB">
      <w:pPr>
        <w:ind w:firstLine="480" w:firstLineChars="200"/>
        <w:rPr>
          <w:rFonts w:hint="eastAsia"/>
          <w:highlight w:val="none"/>
          <w:u w:val="none"/>
          <w:lang w:val="en-US" w:eastAsia="zh-CN"/>
        </w:rPr>
      </w:pPr>
      <w:r>
        <w:rPr>
          <w:rFonts w:hint="eastAsia"/>
          <w:highlight w:val="none"/>
          <w:u w:val="none"/>
          <w:lang w:val="en-US" w:eastAsia="zh-CN"/>
        </w:rPr>
        <w:t xml:space="preserve">                      </w:t>
      </w:r>
    </w:p>
    <w:p w14:paraId="406EF92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ighlight w:val="none"/>
          <w:u w:val="none"/>
          <w:lang w:val="en-US" w:eastAsia="zh-CN"/>
        </w:rPr>
      </w:pPr>
    </w:p>
    <w:p w14:paraId="46C3813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ighlight w:val="none"/>
          <w:u w:val="none"/>
          <w:lang w:val="en-US" w:eastAsia="zh-CN"/>
        </w:rPr>
      </w:pPr>
      <w:r>
        <w:rPr>
          <w:rFonts w:hint="eastAsia"/>
          <w:highlight w:val="none"/>
          <w:u w:val="none"/>
          <w:lang w:val="en-US" w:eastAsia="zh-CN"/>
        </w:rPr>
        <w:t>(一)建筑间距、建筑退让、建筑退界应符合规划条件、城</w:t>
      </w:r>
    </w:p>
    <w:p w14:paraId="4EE1EA9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ighlight w:val="none"/>
          <w:u w:val="none"/>
          <w:lang w:val="en-US" w:eastAsia="zh-CN"/>
        </w:rPr>
      </w:pPr>
      <w:r>
        <w:rPr>
          <w:rFonts w:hint="default"/>
          <w:highlight w:val="none"/>
          <w:u w:val="none"/>
          <w:lang w:val="en-US" w:eastAsia="zh-CN"/>
        </w:rPr>
        <w:t>市设计导则、《广州市城乡规划技术规定》《广州市城乡规划技</w:t>
      </w:r>
    </w:p>
    <w:p w14:paraId="50152AD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ighlight w:val="none"/>
          <w:u w:val="none"/>
          <w:lang w:val="en-US" w:eastAsia="zh-CN"/>
        </w:rPr>
      </w:pPr>
      <w:r>
        <w:rPr>
          <w:rFonts w:hint="default"/>
          <w:highlight w:val="none"/>
          <w:u w:val="none"/>
          <w:lang w:val="en-US" w:eastAsia="zh-CN"/>
        </w:rPr>
        <w:t>术标准与准则》的要求。规划地块内道路边缘至建(构)筑物的</w:t>
      </w:r>
    </w:p>
    <w:p w14:paraId="7BB5AE6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ighlight w:val="none"/>
          <w:u w:val="none"/>
          <w:lang w:val="en-US" w:eastAsia="zh-CN"/>
        </w:rPr>
      </w:pPr>
      <w:r>
        <w:rPr>
          <w:rFonts w:hint="default"/>
          <w:highlight w:val="none"/>
          <w:u w:val="none"/>
          <w:lang w:val="en-US" w:eastAsia="zh-CN"/>
        </w:rPr>
        <w:t>最小距离应满足规范要求。地下室边线距用地红线不得少于2米，</w:t>
      </w:r>
    </w:p>
    <w:p w14:paraId="4053EFF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ighlight w:val="none"/>
          <w:u w:val="none"/>
          <w:lang w:val="en-US" w:eastAsia="zh-CN"/>
        </w:rPr>
      </w:pPr>
      <w:r>
        <w:rPr>
          <w:rFonts w:hint="default"/>
          <w:highlight w:val="none"/>
          <w:u w:val="none"/>
          <w:lang w:val="en-US" w:eastAsia="zh-CN"/>
        </w:rPr>
        <w:t xml:space="preserve">距规划道路边线不得少3米。 </w:t>
      </w:r>
    </w:p>
    <w:p w14:paraId="6E9D44B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ighlight w:val="none"/>
          <w:u w:val="none"/>
          <w:lang w:val="en-US" w:eastAsia="zh-CN"/>
        </w:rPr>
      </w:pPr>
      <w:r>
        <w:rPr>
          <w:rFonts w:hint="default"/>
          <w:highlight w:val="none"/>
          <w:u w:val="none"/>
          <w:lang w:val="en-US" w:eastAsia="zh-CN"/>
        </w:rPr>
        <w:t>(二)城市道路两侧的退让地带为绿化和行人集散场地，不</w:t>
      </w:r>
    </w:p>
    <w:p w14:paraId="0D5C994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ighlight w:val="none"/>
          <w:u w:val="none"/>
          <w:lang w:val="en-US" w:eastAsia="zh-CN"/>
        </w:rPr>
      </w:pPr>
      <w:r>
        <w:rPr>
          <w:rFonts w:hint="default"/>
          <w:highlight w:val="none"/>
          <w:u w:val="none"/>
          <w:lang w:val="en-US" w:eastAsia="zh-CN"/>
        </w:rPr>
        <w:t xml:space="preserve">得设置装卸货场地，不得设置除公交车、出租车之外的停车泊位。 </w:t>
      </w:r>
    </w:p>
    <w:p w14:paraId="67B73B1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ighlight w:val="none"/>
          <w:u w:val="none"/>
          <w:lang w:val="en-US" w:eastAsia="zh-CN"/>
        </w:rPr>
      </w:pPr>
      <w:r>
        <w:rPr>
          <w:rFonts w:hint="default"/>
          <w:highlight w:val="none"/>
          <w:u w:val="none"/>
          <w:lang w:val="en-US" w:eastAsia="zh-CN"/>
        </w:rPr>
        <w:t>(三)建筑工程外伸地下建(构)筑物、步级(含台阶、</w:t>
      </w:r>
    </w:p>
    <w:p w14:paraId="1EF13E1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ighlight w:val="none"/>
          <w:u w:val="none"/>
          <w:lang w:val="en-US" w:eastAsia="zh-CN"/>
        </w:rPr>
      </w:pPr>
      <w:r>
        <w:rPr>
          <w:rFonts w:hint="default"/>
          <w:highlight w:val="none"/>
          <w:u w:val="none"/>
          <w:lang w:val="en-US" w:eastAsia="zh-CN"/>
        </w:rPr>
        <w:t>斜坡)和外挑建(构)筑物(含雨蓬、招牌),应符合广州市规</w:t>
      </w:r>
    </w:p>
    <w:p w14:paraId="019B615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ighlight w:val="none"/>
          <w:u w:val="none"/>
          <w:lang w:val="en-US" w:eastAsia="zh-CN"/>
        </w:rPr>
      </w:pPr>
      <w:r>
        <w:rPr>
          <w:rFonts w:hint="default"/>
          <w:highlight w:val="none"/>
          <w:u w:val="none"/>
          <w:lang w:val="en-US" w:eastAsia="zh-CN"/>
        </w:rPr>
        <w:t>划管理的有关规定。</w:t>
      </w:r>
    </w:p>
    <w:p w14:paraId="620B42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ighlight w:val="none"/>
          <w:u w:val="none"/>
          <w:lang w:val="en-US" w:eastAsia="zh-CN"/>
        </w:rPr>
      </w:pPr>
      <w:r>
        <w:rPr>
          <w:rFonts w:hint="eastAsia"/>
          <w:highlight w:val="none"/>
          <w:u w:val="none"/>
          <w:lang w:val="en-US" w:eastAsia="zh-CN"/>
        </w:rPr>
        <w:t xml:space="preserve">       (一)应严格按照规划条件要求落实城市设计及建筑设计要求。建筑退让空间的功能、场地标高、景观设计等应与城市公</w:t>
      </w:r>
    </w:p>
    <w:p w14:paraId="2A3DE7A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ighlight w:val="none"/>
          <w:u w:val="none"/>
          <w:lang w:val="en-US" w:eastAsia="zh-CN"/>
        </w:rPr>
      </w:pPr>
      <w:r>
        <w:rPr>
          <w:rFonts w:hint="default"/>
          <w:highlight w:val="none"/>
          <w:u w:val="none"/>
          <w:lang w:val="en-US" w:eastAsia="zh-CN"/>
        </w:rPr>
        <w:t>共空间相协调，使建筑退让空间与城市公共空间形成连续、有机</w:t>
      </w:r>
    </w:p>
    <w:p w14:paraId="400CD27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ighlight w:val="none"/>
          <w:u w:val="none"/>
          <w:lang w:val="en-US" w:eastAsia="zh-CN"/>
        </w:rPr>
      </w:pPr>
      <w:r>
        <w:rPr>
          <w:rFonts w:hint="default"/>
          <w:highlight w:val="none"/>
          <w:u w:val="none"/>
          <w:lang w:val="en-US" w:eastAsia="zh-CN"/>
        </w:rPr>
        <w:t>整体。首层地坪原则上应与公共空间人行道、广场等区域室外地</w:t>
      </w:r>
    </w:p>
    <w:p w14:paraId="6A471FC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ighlight w:val="none"/>
          <w:u w:val="none"/>
          <w:lang w:val="en-US" w:eastAsia="zh-CN"/>
        </w:rPr>
      </w:pPr>
      <w:r>
        <w:rPr>
          <w:rFonts w:hint="default"/>
          <w:highlight w:val="none"/>
          <w:u w:val="none"/>
          <w:lang w:val="en-US" w:eastAsia="zh-CN"/>
        </w:rPr>
        <w:t>坪平齐；室外地坪标高满足防洪及管线设置要求，并与周边道路</w:t>
      </w:r>
    </w:p>
    <w:p w14:paraId="7598973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ighlight w:val="none"/>
          <w:u w:val="none"/>
          <w:lang w:val="en-US" w:eastAsia="zh-CN"/>
        </w:rPr>
      </w:pPr>
      <w:r>
        <w:rPr>
          <w:rFonts w:hint="default"/>
          <w:highlight w:val="none"/>
          <w:u w:val="none"/>
          <w:lang w:val="en-US" w:eastAsia="zh-CN"/>
        </w:rPr>
        <w:t>协调，排水坡向及坡度应根据地块内道路标高确定，地面坡度、</w:t>
      </w:r>
    </w:p>
    <w:p w14:paraId="0803ABC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ighlight w:val="none"/>
          <w:u w:val="none"/>
          <w:lang w:val="en-US" w:eastAsia="zh-CN"/>
        </w:rPr>
      </w:pPr>
      <w:r>
        <w:rPr>
          <w:rFonts w:hint="default"/>
          <w:highlight w:val="none"/>
          <w:u w:val="none"/>
          <w:lang w:val="en-US" w:eastAsia="zh-CN"/>
        </w:rPr>
        <w:t>道路坡度等应符合有关规范要求，并同步开展无障碍设计；车行</w:t>
      </w:r>
    </w:p>
    <w:p w14:paraId="0048CB6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ighlight w:val="none"/>
          <w:u w:val="none"/>
          <w:lang w:val="en-US" w:eastAsia="zh-CN"/>
        </w:rPr>
      </w:pPr>
      <w:r>
        <w:rPr>
          <w:rFonts w:hint="default"/>
          <w:highlight w:val="none"/>
          <w:u w:val="none"/>
          <w:lang w:val="en-US" w:eastAsia="zh-CN"/>
        </w:rPr>
        <w:t>出入口、出租车临时上落客泊位区域的地面铺装、边界、转弯半</w:t>
      </w:r>
    </w:p>
    <w:p w14:paraId="3C66385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ighlight w:val="none"/>
          <w:u w:val="none"/>
          <w:lang w:val="en-US" w:eastAsia="zh-CN"/>
        </w:rPr>
      </w:pPr>
      <w:r>
        <w:rPr>
          <w:rFonts w:hint="default"/>
          <w:highlight w:val="none"/>
          <w:u w:val="none"/>
          <w:lang w:val="en-US" w:eastAsia="zh-CN"/>
        </w:rPr>
        <w:t>径等应结合场地设计方案统一设计；场地内的地面铺装、路侧石、</w:t>
      </w:r>
    </w:p>
    <w:p w14:paraId="3362DF0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ighlight w:val="none"/>
          <w:u w:val="none"/>
          <w:lang w:val="en-US" w:eastAsia="zh-CN"/>
        </w:rPr>
      </w:pPr>
      <w:r>
        <w:rPr>
          <w:rFonts w:hint="default"/>
          <w:highlight w:val="none"/>
          <w:u w:val="none"/>
          <w:lang w:val="en-US" w:eastAsia="zh-CN"/>
        </w:rPr>
        <w:t>井盖、无障碍设施、护栏、灯具等各类型公共设施应与城市公共</w:t>
      </w:r>
    </w:p>
    <w:p w14:paraId="042EB97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ighlight w:val="none"/>
          <w:u w:val="none"/>
          <w:lang w:val="en-US" w:eastAsia="zh-CN"/>
        </w:rPr>
      </w:pPr>
      <w:r>
        <w:rPr>
          <w:rFonts w:hint="default"/>
          <w:highlight w:val="none"/>
          <w:u w:val="none"/>
          <w:lang w:val="en-US" w:eastAsia="zh-CN"/>
        </w:rPr>
        <w:t>空间统筹设计，形成高品质的城市公共环境。</w:t>
      </w:r>
      <w:r>
        <w:rPr>
          <w:rFonts w:hint="eastAsia"/>
          <w:highlight w:val="none"/>
          <w:u w:val="none"/>
          <w:lang w:val="en-US" w:eastAsia="zh-CN"/>
        </w:rPr>
        <w:t xml:space="preserve">                                         </w:t>
      </w:r>
    </w:p>
    <w:p w14:paraId="7262289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等线" w:hAnsi="等线" w:eastAsia="等线"/>
          <w:sz w:val="22"/>
        </w:rPr>
      </w:pPr>
      <w:r>
        <w:rPr>
          <w:rFonts w:hint="eastAsia"/>
          <w:highlight w:val="none"/>
          <w:u w:val="none"/>
          <w:lang w:val="en-US" w:eastAsia="zh-CN"/>
        </w:rPr>
        <w:t xml:space="preserve">                                                   </w:t>
      </w:r>
    </w:p>
    <w:p w14:paraId="646F7614">
      <w:pPr>
        <w:bidi w:val="0"/>
        <w:ind w:firstLine="640" w:firstLineChars="200"/>
        <w:rPr>
          <w:rFonts w:hint="eastAsia"/>
          <w:color w:val="000000" w:themeColor="text1"/>
          <w:sz w:val="32"/>
          <w:szCs w:val="32"/>
          <w:lang w:val="en-US" w:eastAsia="zh-CN"/>
          <w14:textFill>
            <w14:solidFill>
              <w14:schemeClr w14:val="tx1"/>
            </w14:solidFill>
          </w14:textFill>
        </w:rPr>
      </w:pPr>
      <w:r>
        <w:rPr>
          <w:rFonts w:hint="eastAsia"/>
          <w:color w:val="000000" w:themeColor="text1"/>
          <w:sz w:val="32"/>
          <w:szCs w:val="32"/>
          <w:lang w:val="en-US" w:eastAsia="zh-CN"/>
          <w14:textFill>
            <w14:solidFill>
              <w14:schemeClr w14:val="tx1"/>
            </w14:solidFill>
          </w14:textFill>
        </w:rPr>
        <w:t>2.2</w:t>
      </w:r>
      <w:r>
        <w:rPr>
          <w:rFonts w:hint="eastAsia" w:ascii="等线" w:hAnsi="等线" w:eastAsia="等线"/>
          <w:b/>
          <w:bCs/>
          <w:color w:val="000000" w:themeColor="text1"/>
          <w:sz w:val="32"/>
          <w:szCs w:val="32"/>
          <w14:textFill>
            <w14:solidFill>
              <w14:schemeClr w14:val="tx1"/>
            </w14:solidFill>
          </w14:textFill>
        </w:rPr>
        <w:t>项目设计基本要求</w:t>
      </w:r>
    </w:p>
    <w:p w14:paraId="5A5E452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000000" w:themeColor="text1"/>
          <w:highlight w:val="none"/>
          <w:u w:val="none"/>
          <w:lang w:val="en-US" w:eastAsia="zh-CN"/>
          <w14:textFill>
            <w14:solidFill>
              <w14:schemeClr w14:val="tx1"/>
            </w14:solidFill>
          </w14:textFill>
        </w:rPr>
      </w:pPr>
      <w:r>
        <w:rPr>
          <w:rFonts w:hint="eastAsia"/>
          <w:color w:val="000000" w:themeColor="text1"/>
          <w:highlight w:val="none"/>
          <w:u w:val="none"/>
          <w:lang w:val="en-US" w:eastAsia="zh-CN"/>
          <w14:textFill>
            <w14:solidFill>
              <w14:schemeClr w14:val="tx1"/>
            </w14:solidFill>
          </w14:textFill>
        </w:rPr>
        <w:t xml:space="preserve">  </w:t>
      </w:r>
      <w:r>
        <w:rPr>
          <w:rFonts w:hint="eastAsia"/>
          <w:b/>
          <w:bCs/>
          <w:color w:val="000000" w:themeColor="text1"/>
          <w:highlight w:val="none"/>
          <w:u w:val="none"/>
          <w:lang w:val="en-US" w:eastAsia="zh-CN"/>
          <w14:textFill>
            <w14:solidFill>
              <w14:schemeClr w14:val="tx1"/>
            </w14:solidFill>
          </w14:textFill>
        </w:rPr>
        <w:t>建造功能空间：</w:t>
      </w:r>
    </w:p>
    <w:p w14:paraId="06D0C4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highlight w:val="none"/>
          <w:u w:val="none"/>
          <w:lang w:val="en-US" w:eastAsia="zh-CN"/>
          <w14:textFill>
            <w14:solidFill>
              <w14:schemeClr w14:val="tx1"/>
            </w14:solidFill>
          </w14:textFill>
        </w:rPr>
      </w:pPr>
      <w:r>
        <w:rPr>
          <w:rFonts w:hint="eastAsia"/>
          <w:color w:val="000000" w:themeColor="text1"/>
          <w:highlight w:val="none"/>
          <w:u w:val="none"/>
          <w:lang w:val="en-US" w:eastAsia="zh-CN"/>
          <w14:textFill>
            <w14:solidFill>
              <w14:schemeClr w14:val="tx1"/>
            </w14:solidFill>
          </w14:textFill>
        </w:rPr>
        <w:t>商业、酒店，室外道路及室外构筑物；</w:t>
      </w:r>
    </w:p>
    <w:p w14:paraId="4F98DB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000000" w:themeColor="text1"/>
          <w:highlight w:val="none"/>
          <w:u w:val="none"/>
          <w:lang w:val="en-US" w:eastAsia="zh-CN"/>
          <w14:textFill>
            <w14:solidFill>
              <w14:schemeClr w14:val="tx1"/>
            </w14:solidFill>
          </w14:textFill>
        </w:rPr>
      </w:pPr>
      <w:r>
        <w:rPr>
          <w:rFonts w:hint="eastAsia"/>
          <w:color w:val="000000" w:themeColor="text1"/>
          <w:highlight w:val="none"/>
          <w:u w:val="none"/>
          <w:lang w:val="en-US" w:eastAsia="zh-CN"/>
          <w14:textFill>
            <w14:solidFill>
              <w14:schemeClr w14:val="tx1"/>
            </w14:solidFill>
          </w14:textFill>
        </w:rPr>
        <w:t>建筑平面布局尽量宽敞、方正，减少不可利用面积，必要功能性房间尽量归集设置。</w:t>
      </w:r>
    </w:p>
    <w:p w14:paraId="3610249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000000" w:themeColor="text1"/>
          <w:highlight w:val="none"/>
          <w:u w:val="none"/>
          <w:lang w:val="en-US" w:eastAsia="zh-CN"/>
          <w14:textFill>
            <w14:solidFill>
              <w14:schemeClr w14:val="tx1"/>
            </w14:solidFill>
          </w14:textFill>
        </w:rPr>
      </w:pPr>
      <w:r>
        <w:rPr>
          <w:rFonts w:hint="eastAsia"/>
          <w:color w:val="000000" w:themeColor="text1"/>
          <w:highlight w:val="none"/>
          <w:u w:val="none"/>
          <w:lang w:val="en-US" w:eastAsia="zh-CN"/>
          <w14:textFill>
            <w14:solidFill>
              <w14:schemeClr w14:val="tx1"/>
            </w14:solidFill>
          </w14:textFill>
        </w:rPr>
        <w:t xml:space="preserve"> </w:t>
      </w:r>
      <w:r>
        <w:rPr>
          <w:rFonts w:hint="eastAsia"/>
          <w:b/>
          <w:bCs/>
          <w:color w:val="000000" w:themeColor="text1"/>
          <w:highlight w:val="none"/>
          <w:u w:val="none"/>
          <w:lang w:val="en-US" w:eastAsia="zh-CN"/>
          <w14:textFill>
            <w14:solidFill>
              <w14:schemeClr w14:val="tx1"/>
            </w14:solidFill>
          </w14:textFill>
        </w:rPr>
        <w:t xml:space="preserve"> 外立面要求：</w:t>
      </w:r>
    </w:p>
    <w:p w14:paraId="1380545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color w:val="000000" w:themeColor="text1"/>
          <w:highlight w:val="none"/>
          <w:u w:val="none"/>
          <w:lang w:val="en-US" w:eastAsia="zh-CN"/>
          <w14:textFill>
            <w14:solidFill>
              <w14:schemeClr w14:val="tx1"/>
            </w14:solidFill>
          </w14:textFill>
        </w:rPr>
      </w:pPr>
      <w:r>
        <w:rPr>
          <w:rFonts w:hint="eastAsia"/>
          <w:color w:val="000000" w:themeColor="text1"/>
          <w:highlight w:val="none"/>
          <w:u w:val="none"/>
          <w:lang w:val="en-US" w:eastAsia="zh-CN"/>
          <w14:textFill>
            <w14:solidFill>
              <w14:schemeClr w14:val="tx1"/>
            </w14:solidFill>
          </w14:textFill>
        </w:rPr>
        <w:t xml:space="preserve">    形象墙面外观颜色统一，大气，整洁感为原则，局部有设计特点。</w:t>
      </w:r>
    </w:p>
    <w:p w14:paraId="728C5BF8">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color w:val="000000" w:themeColor="text1"/>
          <w:highlight w:val="none"/>
          <w:u w:val="none"/>
          <w:lang w:val="en-US" w:eastAsia="zh-CN"/>
          <w14:textFill>
            <w14:solidFill>
              <w14:schemeClr w14:val="tx1"/>
            </w14:solidFill>
          </w14:textFill>
        </w:rPr>
      </w:pPr>
      <w:r>
        <w:rPr>
          <w:rFonts w:hint="eastAsia"/>
          <w:b/>
          <w:bCs/>
          <w:color w:val="000000" w:themeColor="text1"/>
          <w:highlight w:val="none"/>
          <w:u w:val="none"/>
          <w:lang w:val="en-US" w:eastAsia="zh-CN"/>
          <w14:textFill>
            <w14:solidFill>
              <w14:schemeClr w14:val="tx1"/>
            </w14:solidFill>
          </w14:textFill>
        </w:rPr>
        <w:t>室外工程：</w:t>
      </w:r>
    </w:p>
    <w:p w14:paraId="4EF834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000000" w:themeColor="text1"/>
          <w:highlight w:val="none"/>
          <w:u w:val="none"/>
          <w:lang w:val="en-US" w:eastAsia="zh-CN"/>
          <w14:textFill>
            <w14:solidFill>
              <w14:schemeClr w14:val="tx1"/>
            </w14:solidFill>
          </w14:textFill>
        </w:rPr>
      </w:pPr>
      <w:r>
        <w:rPr>
          <w:rFonts w:hint="eastAsia"/>
          <w:color w:val="000000" w:themeColor="text1"/>
          <w:highlight w:val="none"/>
          <w:u w:val="none"/>
          <w:lang w:val="en-US" w:eastAsia="zh-CN"/>
          <w14:textFill>
            <w14:solidFill>
              <w14:schemeClr w14:val="tx1"/>
            </w14:solidFill>
          </w14:textFill>
        </w:rPr>
        <w:t>包含道路、室外管线（水、电、网）、围墙、主门形象墙体、化粪池，隔油池等；</w:t>
      </w:r>
    </w:p>
    <w:p w14:paraId="6266139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000000" w:themeColor="text1"/>
          <w:highlight w:val="none"/>
          <w:u w:val="none"/>
          <w:lang w:val="en-US" w:eastAsia="zh-CN"/>
          <w14:textFill>
            <w14:solidFill>
              <w14:schemeClr w14:val="tx1"/>
            </w14:solidFill>
          </w14:textFill>
        </w:rPr>
      </w:pPr>
      <w:r>
        <w:rPr>
          <w:rFonts w:hint="eastAsia"/>
          <w:color w:val="000000" w:themeColor="text1"/>
          <w:highlight w:val="none"/>
          <w:u w:val="none"/>
          <w:lang w:val="en-US" w:eastAsia="zh-CN"/>
          <w14:textFill>
            <w14:solidFill>
              <w14:schemeClr w14:val="tx1"/>
            </w14:solidFill>
          </w14:textFill>
        </w:rPr>
        <w:t xml:space="preserve"> </w:t>
      </w:r>
      <w:r>
        <w:rPr>
          <w:rFonts w:hint="eastAsia"/>
          <w:b/>
          <w:bCs/>
          <w:color w:val="000000" w:themeColor="text1"/>
          <w:highlight w:val="none"/>
          <w:u w:val="none"/>
          <w:lang w:val="en-US" w:eastAsia="zh-CN"/>
          <w14:textFill>
            <w14:solidFill>
              <w14:schemeClr w14:val="tx1"/>
            </w14:solidFill>
          </w14:textFill>
        </w:rPr>
        <w:t xml:space="preserve"> 对规划报建的要求</w:t>
      </w:r>
      <w:r>
        <w:rPr>
          <w:rFonts w:hint="eastAsia"/>
          <w:color w:val="000000" w:themeColor="text1"/>
          <w:highlight w:val="none"/>
          <w:u w:val="none"/>
          <w:lang w:val="en-US" w:eastAsia="zh-CN"/>
          <w14:textFill>
            <w14:solidFill>
              <w14:schemeClr w14:val="tx1"/>
            </w14:solidFill>
          </w14:textFill>
        </w:rPr>
        <w:t>：</w:t>
      </w:r>
    </w:p>
    <w:p w14:paraId="5D51D1B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color w:val="000000" w:themeColor="text1"/>
          <w:highlight w:val="none"/>
          <w:u w:val="none"/>
          <w:lang w:val="en-US" w:eastAsia="zh-CN"/>
          <w14:textFill>
            <w14:solidFill>
              <w14:schemeClr w14:val="tx1"/>
            </w14:solidFill>
          </w14:textFill>
        </w:rPr>
      </w:pPr>
      <w:r>
        <w:rPr>
          <w:rFonts w:hint="eastAsia"/>
          <w:color w:val="000000" w:themeColor="text1"/>
          <w:highlight w:val="none"/>
          <w:u w:val="none"/>
          <w:lang w:val="en-US" w:eastAsia="zh-CN"/>
          <w14:textFill>
            <w14:solidFill>
              <w14:schemeClr w14:val="tx1"/>
            </w14:solidFill>
          </w14:textFill>
        </w:rPr>
        <w:t>了解海珠区各阶段报建资料的审批流程，了解涉及审批部门的技术要求；</w:t>
      </w:r>
    </w:p>
    <w:p w14:paraId="1D9D5EB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default"/>
          <w:color w:val="000000" w:themeColor="text1"/>
          <w:highlight w:val="none"/>
          <w:u w:val="none"/>
          <w:lang w:val="en-US" w:eastAsia="zh-CN"/>
          <w14:textFill>
            <w14:solidFill>
              <w14:schemeClr w14:val="tx1"/>
            </w14:solidFill>
          </w14:textFill>
        </w:rPr>
      </w:pPr>
      <w:r>
        <w:rPr>
          <w:rFonts w:hint="eastAsia"/>
          <w:color w:val="000000" w:themeColor="text1"/>
          <w:highlight w:val="none"/>
          <w:u w:val="none"/>
          <w:lang w:val="en-US" w:eastAsia="zh-CN"/>
          <w14:textFill>
            <w14:solidFill>
              <w14:schemeClr w14:val="tx1"/>
            </w14:solidFill>
          </w14:textFill>
        </w:rPr>
        <w:t>各阶段报建资料一次性递交及符合审查部门要求，批复意见一次性修改合格。</w:t>
      </w:r>
    </w:p>
    <w:p w14:paraId="1F381A5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color w:val="000000" w:themeColor="text1"/>
          <w:highlight w:val="none"/>
          <w:u w:val="none"/>
          <w:lang w:val="en-US" w:eastAsia="zh-CN"/>
          <w14:textFill>
            <w14:solidFill>
              <w14:schemeClr w14:val="tx1"/>
            </w14:solidFill>
          </w14:textFill>
        </w:rPr>
      </w:pPr>
      <w:r>
        <w:rPr>
          <w:rFonts w:hint="eastAsia"/>
          <w:color w:val="000000" w:themeColor="text1"/>
          <w:highlight w:val="none"/>
          <w:u w:val="none"/>
          <w:lang w:val="en-US" w:eastAsia="zh-CN"/>
          <w14:textFill>
            <w14:solidFill>
              <w14:schemeClr w14:val="tx1"/>
            </w14:solidFill>
          </w14:textFill>
        </w:rPr>
        <w:t xml:space="preserve">  </w:t>
      </w:r>
      <w:r>
        <w:rPr>
          <w:rFonts w:hint="eastAsia"/>
          <w:b/>
          <w:bCs/>
          <w:color w:val="000000" w:themeColor="text1"/>
          <w:highlight w:val="none"/>
          <w:u w:val="none"/>
          <w:lang w:val="en-US" w:eastAsia="zh-CN"/>
          <w14:textFill>
            <w14:solidFill>
              <w14:schemeClr w14:val="tx1"/>
            </w14:solidFill>
          </w14:textFill>
        </w:rPr>
        <w:t>设计专业：设计合同约定的相关专业（详见设计合同）。</w:t>
      </w:r>
    </w:p>
    <w:p w14:paraId="617F1A8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b/>
          <w:bCs/>
          <w:color w:val="000000" w:themeColor="text1"/>
          <w:highlight w:val="none"/>
          <w:u w:val="none"/>
          <w:lang w:val="en-US" w:eastAsia="zh-CN"/>
          <w14:textFill>
            <w14:solidFill>
              <w14:schemeClr w14:val="tx1"/>
            </w14:solidFill>
          </w14:textFill>
        </w:rPr>
      </w:pPr>
      <w:r>
        <w:rPr>
          <w:rFonts w:hint="eastAsia"/>
          <w:b/>
          <w:bCs/>
          <w:color w:val="000000" w:themeColor="text1"/>
          <w:highlight w:val="none"/>
          <w:u w:val="none"/>
          <w:lang w:val="en-US" w:eastAsia="zh-CN"/>
          <w14:textFill>
            <w14:solidFill>
              <w14:schemeClr w14:val="tx1"/>
            </w14:solidFill>
          </w14:textFill>
        </w:rPr>
        <w:t xml:space="preserve">  设计交底：设计各阶段成果需向业主交底成果内容。</w:t>
      </w:r>
    </w:p>
    <w:p w14:paraId="61C290B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color w:val="0000FF"/>
          <w:highlight w:val="none"/>
          <w:u w:val="single"/>
          <w:lang w:val="en-US" w:eastAsia="zh-CN"/>
        </w:rPr>
      </w:pPr>
    </w:p>
    <w:p w14:paraId="5C9E82F6">
      <w:pPr>
        <w:bidi w:val="0"/>
        <w:rPr>
          <w:rFonts w:hint="default"/>
          <w:highlight w:val="yellow"/>
          <w:u w:val="single"/>
          <w:lang w:val="en-US" w:eastAsia="zh-CN"/>
        </w:rPr>
      </w:pPr>
    </w:p>
    <w:p w14:paraId="7EEAE550">
      <w:pPr>
        <w:spacing w:line="360" w:lineRule="auto"/>
        <w:ind w:left="284" w:firstLine="440" w:firstLineChars="200"/>
        <w:rPr>
          <w:rFonts w:hint="default" w:ascii="等线" w:hAnsi="等线" w:eastAsia="等线"/>
          <w:sz w:val="22"/>
          <w:lang w:val="en-US" w:eastAsia="zh-CN"/>
        </w:rPr>
      </w:pPr>
    </w:p>
    <w:p w14:paraId="7F0E40A6">
      <w:pPr>
        <w:bidi w:val="0"/>
        <w:ind w:firstLine="480" w:firstLineChars="200"/>
        <w:rPr>
          <w:rFonts w:hint="default" w:eastAsiaTheme="minorEastAsia"/>
          <w:lang w:val="en-US" w:eastAsia="zh-CN"/>
        </w:rPr>
      </w:pPr>
      <w:r>
        <w:rPr>
          <w:rFonts w:hint="eastAsia"/>
          <w:lang w:val="en-US" w:eastAsia="zh-CN"/>
        </w:rPr>
        <w:t>2.3设计原则</w:t>
      </w:r>
    </w:p>
    <w:p w14:paraId="02ACAF96">
      <w:pPr>
        <w:bidi w:val="0"/>
        <w:ind w:firstLine="480" w:firstLineChars="200"/>
      </w:pPr>
      <w:r>
        <w:t>规范性原则：符合国家、</w:t>
      </w:r>
      <w:r>
        <w:rPr>
          <w:rFonts w:hint="eastAsia"/>
          <w:lang w:val="en-US" w:eastAsia="zh-CN"/>
        </w:rPr>
        <w:t>项目所在地</w:t>
      </w:r>
      <w:r>
        <w:t>规定的现行建筑、结构、消防等节能规定和规范，设计内容及深度必须符合甲方向政府各部门进行申报各种技术论证、手续所需的深度。</w:t>
      </w:r>
    </w:p>
    <w:p w14:paraId="119124F5">
      <w:pPr>
        <w:bidi w:val="0"/>
        <w:ind w:firstLine="480" w:firstLineChars="200"/>
      </w:pPr>
      <w:r>
        <w:t xml:space="preserve"> 协调性原则：建筑师应该全面掌握该地块和设计的细节，以及相邻在建或已建的项目。建筑师在整个设计过程中应充分考虑与相邻地段建筑及环境的协调。 </w:t>
      </w:r>
    </w:p>
    <w:p w14:paraId="150026ED">
      <w:pPr>
        <w:bidi w:val="0"/>
        <w:ind w:firstLine="480" w:firstLineChars="200"/>
      </w:pPr>
      <w:r>
        <w:t xml:space="preserve">价值实现原则：设计应采用灵活的手法，包括高效利用空间，协调当地环境，节能 等，以增强建筑的商业吸引力。 </w:t>
      </w:r>
    </w:p>
    <w:p w14:paraId="4414CC79">
      <w:pPr>
        <w:bidi w:val="0"/>
        <w:ind w:firstLine="480" w:firstLineChars="200"/>
      </w:pPr>
      <w:r>
        <w:t xml:space="preserve">建筑开发的经济性原则：相关材料应具属于通用型产品以保证项目开发的经济性要求；设计应充分考虑现有施工技术，包括选择易于施工的材料。采用节能环保技术和设计，保证建筑产品长期运营经济，并要在其使用寿命内取得最大的经济效益。 </w:t>
      </w:r>
    </w:p>
    <w:p w14:paraId="08D8A816">
      <w:pPr>
        <w:bidi w:val="0"/>
        <w:ind w:firstLine="480" w:firstLineChars="200"/>
      </w:pPr>
      <w:r>
        <w:t xml:space="preserve">灵活性原则：充分考虑楼宇定制化的市场趋势，保留建筑未来改造的弹性空间。 </w:t>
      </w:r>
    </w:p>
    <w:p w14:paraId="63D764E9">
      <w:pPr>
        <w:bidi w:val="0"/>
        <w:ind w:firstLine="480" w:firstLineChars="200"/>
      </w:pPr>
      <w:r>
        <w:t xml:space="preserve">长期运营的经济性原则：综合考虑结构、材料、设备等因素，以最少的能耗和运行 费用来提供一个舒适的内部环境，运行费用包括管理费用。 </w:t>
      </w:r>
    </w:p>
    <w:p w14:paraId="24F1EF56">
      <w:pPr>
        <w:bidi w:val="0"/>
        <w:ind w:firstLine="480" w:firstLineChars="200"/>
        <w:rPr>
          <w:rFonts w:hint="eastAsia" w:eastAsiaTheme="minorEastAsia"/>
          <w:lang w:val="en-US" w:eastAsia="zh-CN"/>
        </w:rPr>
      </w:pPr>
      <w:r>
        <w:t>适应性原则：设计应符合</w:t>
      </w:r>
      <w:r>
        <w:rPr>
          <w:rFonts w:hint="eastAsia"/>
        </w:rPr>
        <w:t>肽源集团</w:t>
      </w:r>
      <w:r>
        <w:rPr>
          <w:rFonts w:hint="eastAsia"/>
          <w:lang w:val="en-US" w:eastAsia="zh-CN"/>
        </w:rPr>
        <w:t>的文化特点</w:t>
      </w:r>
      <w:r>
        <w:rPr>
          <w:rFonts w:hint="eastAsia"/>
          <w:lang w:eastAsia="zh-CN"/>
        </w:rPr>
        <w:t>、</w:t>
      </w:r>
      <w:r>
        <w:t>文化特色</w:t>
      </w:r>
      <w:r>
        <w:rPr>
          <w:rFonts w:hint="eastAsia"/>
          <w:lang w:eastAsia="zh-CN"/>
        </w:rPr>
        <w:t>。</w:t>
      </w:r>
    </w:p>
    <w:p w14:paraId="5502E264">
      <w:pPr>
        <w:pStyle w:val="3"/>
        <w:bidi w:val="0"/>
        <w:rPr>
          <w:rFonts w:hint="eastAsia"/>
          <w:lang w:val="en-US" w:eastAsia="zh-CN"/>
        </w:rPr>
      </w:pPr>
      <w:bookmarkStart w:id="10" w:name="_Toc17491_WPSOffice_Level1"/>
      <w:r>
        <w:rPr>
          <w:rFonts w:hint="eastAsia"/>
        </w:rPr>
        <w:t>三、成本要求：</w:t>
      </w:r>
      <w:bookmarkEnd w:id="10"/>
    </w:p>
    <w:p w14:paraId="79CAA96C">
      <w:pPr>
        <w:bidi w:val="0"/>
        <w:ind w:firstLine="480" w:firstLineChars="200"/>
        <w:rPr>
          <w:rFonts w:hint="eastAsia"/>
          <w:lang w:val="en-US" w:eastAsia="zh-CN"/>
        </w:rPr>
      </w:pPr>
      <w:r>
        <w:rPr>
          <w:rFonts w:hint="eastAsia"/>
          <w:lang w:val="en-US" w:eastAsia="zh-CN"/>
        </w:rPr>
        <w:t>本工程采用设计指标限制，主要经济指标为：</w:t>
      </w:r>
    </w:p>
    <w:p w14:paraId="1C9F79FB">
      <w:pPr>
        <w:bidi w:val="0"/>
        <w:ind w:firstLine="480" w:firstLineChars="200"/>
        <w:rPr>
          <w:rFonts w:hint="eastAsia"/>
          <w:lang w:val="en-US" w:eastAsia="zh-CN"/>
        </w:rPr>
      </w:pPr>
      <w:r>
        <w:rPr>
          <w:rFonts w:hint="eastAsia"/>
          <w:lang w:val="en-US" w:eastAsia="zh-CN"/>
        </w:rPr>
        <w:t>3.1钢筋含量（指导原则）：</w:t>
      </w:r>
    </w:p>
    <w:p w14:paraId="2F33FB80">
      <w:pPr>
        <w:bidi w:val="0"/>
        <w:ind w:firstLine="480"/>
        <w:rPr>
          <w:rFonts w:hint="eastAsia"/>
          <w:lang w:val="en-US" w:eastAsia="zh-CN"/>
        </w:rPr>
      </w:pPr>
      <w:r>
        <w:rPr>
          <w:rFonts w:hint="eastAsia"/>
          <w:lang w:val="en-US" w:eastAsia="zh-CN"/>
        </w:rPr>
        <w:t>商业、酒店：整体钢筋含量不可超过37kg/m2建筑面积。</w:t>
      </w:r>
    </w:p>
    <w:p w14:paraId="71ED8698">
      <w:pPr>
        <w:bidi w:val="0"/>
        <w:ind w:firstLine="480"/>
        <w:rPr>
          <w:rFonts w:hint="eastAsia"/>
          <w:lang w:val="en-US" w:eastAsia="zh-CN"/>
        </w:rPr>
      </w:pPr>
      <w:r>
        <w:rPr>
          <w:rFonts w:hint="eastAsia"/>
          <w:lang w:val="en-US" w:eastAsia="zh-CN"/>
        </w:rPr>
        <w:t>3.2</w:t>
      </w:r>
      <w:r>
        <w:rPr>
          <w:rFonts w:ascii="宋体" w:hAnsi="宋体" w:eastAsia="宋体" w:cs="宋体"/>
          <w:sz w:val="24"/>
          <w:szCs w:val="24"/>
        </w:rPr>
        <w:t>结构系统</w:t>
      </w:r>
    </w:p>
    <w:p w14:paraId="1ED12BE0">
      <w:pPr>
        <w:bidi w:val="0"/>
        <w:ind w:firstLine="480"/>
        <w:rPr>
          <w:rFonts w:ascii="宋体" w:hAnsi="宋体" w:eastAsia="宋体" w:cs="宋体"/>
          <w:sz w:val="24"/>
          <w:szCs w:val="24"/>
        </w:rPr>
      </w:pPr>
      <w:r>
        <w:rPr>
          <w:rFonts w:ascii="宋体" w:hAnsi="宋体" w:eastAsia="宋体" w:cs="宋体"/>
          <w:sz w:val="24"/>
          <w:szCs w:val="24"/>
        </w:rPr>
        <w:t>结构体系：根据建筑使用功能，考虑室内外建筑设计要求，对各种结构体系、 柱网间距、承重梁大小、室内净高等进行综合评估（含经济评估），选定最佳结构方案。必要时可以进行多个结构方案的比较和论证，优化结构设计方案。并且设计方提供必要的技术说明及有关技术经济报告并确保所采取的结构体系得到国家有关部门的审批通过。</w:t>
      </w:r>
    </w:p>
    <w:p w14:paraId="19A55E60">
      <w:pPr>
        <w:bidi w:val="0"/>
        <w:ind w:firstLine="480"/>
        <w:rPr>
          <w:rFonts w:ascii="宋体" w:hAnsi="宋体" w:eastAsia="宋体" w:cs="宋体"/>
          <w:sz w:val="24"/>
          <w:szCs w:val="24"/>
        </w:rPr>
      </w:pPr>
      <w:r>
        <w:rPr>
          <w:rFonts w:ascii="宋体" w:hAnsi="宋体" w:eastAsia="宋体" w:cs="宋体"/>
          <w:sz w:val="24"/>
          <w:szCs w:val="24"/>
        </w:rPr>
        <w:t>结构形式：结构的开间尺寸在综合分析之基础上，以争取最大的成本利用率。 考虑未来租户中包含大型跨国公司，建筑师应考虑通过内部楼梯垂直连接单元， 如联系两层或多层楼的内部楼梯设置活动楼板系统。因此，结构体系应能作简单的修改。</w:t>
      </w:r>
    </w:p>
    <w:p w14:paraId="541CB7A0">
      <w:pPr>
        <w:bidi w:val="0"/>
        <w:ind w:firstLine="480"/>
        <w:rPr>
          <w:rFonts w:ascii="宋体" w:hAnsi="宋体" w:eastAsia="宋体" w:cs="宋体"/>
          <w:sz w:val="24"/>
          <w:szCs w:val="24"/>
        </w:rPr>
      </w:pPr>
      <w:r>
        <w:rPr>
          <w:rFonts w:ascii="宋体" w:hAnsi="宋体" w:eastAsia="宋体" w:cs="宋体"/>
          <w:sz w:val="24"/>
          <w:szCs w:val="24"/>
        </w:rPr>
        <w:t xml:space="preserve">结构承重：标准层楼面荷载按国家标准设计规范，活荷载由结构工程师与业主协商确认。 </w:t>
      </w:r>
    </w:p>
    <w:p w14:paraId="0FC31230">
      <w:pPr>
        <w:bidi w:val="0"/>
        <w:ind w:firstLine="480"/>
        <w:rPr>
          <w:rFonts w:hint="eastAsia" w:ascii="宋体" w:hAnsi="宋体" w:eastAsia="宋体" w:cs="宋体"/>
          <w:sz w:val="24"/>
          <w:szCs w:val="24"/>
          <w:lang w:eastAsia="zh-CN"/>
        </w:rPr>
      </w:pPr>
      <w:r>
        <w:rPr>
          <w:rFonts w:ascii="宋体" w:hAnsi="宋体" w:eastAsia="宋体" w:cs="宋体"/>
          <w:sz w:val="24"/>
          <w:szCs w:val="24"/>
        </w:rPr>
        <w:t>在整体设计方案和楼面布置中应充分考虑自然采光和通风</w:t>
      </w:r>
      <w:r>
        <w:rPr>
          <w:rFonts w:hint="eastAsia" w:ascii="宋体" w:hAnsi="宋体" w:eastAsia="宋体" w:cs="宋体"/>
          <w:sz w:val="24"/>
          <w:szCs w:val="24"/>
          <w:lang w:eastAsia="zh-CN"/>
        </w:rPr>
        <w:t>。</w:t>
      </w:r>
    </w:p>
    <w:p w14:paraId="74746451">
      <w:pPr>
        <w:bidi w:val="0"/>
        <w:ind w:firstLine="480"/>
        <w:rPr>
          <w:rFonts w:hint="eastAsia"/>
          <w:lang w:val="en-US" w:eastAsia="zh-CN"/>
        </w:rPr>
      </w:pPr>
      <w:r>
        <w:rPr>
          <w:rFonts w:hint="eastAsia"/>
          <w:lang w:val="en-US" w:eastAsia="zh-CN"/>
        </w:rPr>
        <w:t>3.3土方设置</w:t>
      </w:r>
    </w:p>
    <w:p w14:paraId="145A1D44">
      <w:pPr>
        <w:bidi w:val="0"/>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地下建筑及构筑物的设置除考虑交通情况外还应结合地址情况、土方开挖量、地基基础工程经济性选择情况考虑。</w:t>
      </w:r>
    </w:p>
    <w:p w14:paraId="7A1A927A">
      <w:pPr>
        <w:bidi w:val="0"/>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3.4建筑、外立面</w:t>
      </w:r>
    </w:p>
    <w:p w14:paraId="1B5EC0D1">
      <w:pPr>
        <w:bidi w:val="0"/>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建筑及外立面在考虑企业文化及美观情况外，还因考虑建筑构建设置时多次利用，避免为达到同一功效而重复设置建筑构建。</w:t>
      </w:r>
    </w:p>
    <w:p w14:paraId="6C324873">
      <w:pPr>
        <w:bidi w:val="0"/>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举例：</w:t>
      </w:r>
    </w:p>
    <w:p w14:paraId="10465CDA">
      <w:pPr>
        <w:bidi w:val="0"/>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1、外墙工程中，结构梁外表面可充当外立面部位，避免设置玻璃幕墙（局部为了满足外观需求，总造价影响不大情况下可以适当允许）；</w:t>
      </w:r>
    </w:p>
    <w:p w14:paraId="0F7D5A75">
      <w:pPr>
        <w:bidi w:val="0"/>
        <w:ind w:firstLine="48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2、二次结构的设置因考虑该部位的多种用途的兼顾（如圈梁设置在可充当雨棚梁情况下兼顾墙体规范要求的圈梁设置；门窗设置，可贴梁底的尽量贴梁底，避免重复设置过梁）。</w:t>
      </w:r>
    </w:p>
    <w:p w14:paraId="7043BDE4">
      <w:pPr>
        <w:bidi w:val="0"/>
        <w:ind w:firstLine="480"/>
        <w:rPr>
          <w:rFonts w:hint="default" w:ascii="宋体" w:hAnsi="宋体" w:eastAsia="宋体" w:cs="宋体"/>
          <w:sz w:val="24"/>
          <w:szCs w:val="24"/>
          <w:lang w:val="en-US" w:eastAsia="zh-CN"/>
        </w:rPr>
      </w:pPr>
    </w:p>
    <w:p w14:paraId="3ECF9C2D">
      <w:pPr>
        <w:pStyle w:val="3"/>
        <w:bidi w:val="0"/>
      </w:pPr>
      <w:bookmarkStart w:id="11" w:name="_Toc18933_WPSOffice_Level1"/>
      <w:r>
        <w:rPr>
          <w:rFonts w:hint="eastAsia"/>
        </w:rPr>
        <w:t>四、</w:t>
      </w:r>
      <w:r>
        <w:rPr>
          <w:rFonts w:hint="eastAsia"/>
          <w:lang w:val="en-US" w:eastAsia="zh-CN"/>
        </w:rPr>
        <w:t>设计</w:t>
      </w:r>
      <w:r>
        <w:rPr>
          <w:rFonts w:hint="eastAsia"/>
        </w:rPr>
        <w:t>边界</w:t>
      </w:r>
      <w:bookmarkEnd w:id="11"/>
    </w:p>
    <w:p w14:paraId="236A41F6">
      <w:pPr>
        <w:bidi w:val="0"/>
        <w:ind w:firstLine="480" w:firstLineChars="200"/>
        <w:rPr>
          <w:rFonts w:hint="default"/>
          <w:lang w:val="en-US" w:eastAsia="zh-CN"/>
        </w:rPr>
      </w:pPr>
      <w:r>
        <w:rPr>
          <w:rFonts w:hint="eastAsia"/>
          <w:lang w:val="en-US" w:eastAsia="zh-CN"/>
        </w:rPr>
        <w:t>本次设计范围内包括但不限于：</w:t>
      </w:r>
    </w:p>
    <w:p w14:paraId="3CEB803D">
      <w:pPr>
        <w:bidi w:val="0"/>
        <w:ind w:firstLine="480" w:firstLineChars="200"/>
        <w:rPr>
          <w:rFonts w:hint="eastAsia"/>
          <w:lang w:val="en-US" w:eastAsia="zh-CN"/>
        </w:rPr>
      </w:pPr>
      <w:r>
        <w:rPr>
          <w:rFonts w:hint="eastAsia"/>
          <w:lang w:val="en-US" w:eastAsia="zh-CN"/>
        </w:rPr>
        <w:t>4.1地块红线范围内：主体建筑、室外道路、</w:t>
      </w:r>
      <w:r>
        <w:rPr>
          <w:rFonts w:hint="eastAsia"/>
          <w:highlight w:val="none"/>
          <w:lang w:val="en-US" w:eastAsia="zh-CN"/>
        </w:rPr>
        <w:t>室外构筑</w:t>
      </w:r>
      <w:r>
        <w:rPr>
          <w:rFonts w:hint="eastAsia"/>
          <w:lang w:val="en-US" w:eastAsia="zh-CN"/>
        </w:rPr>
        <w:t>物等均在本次设计范围内；</w:t>
      </w:r>
    </w:p>
    <w:p w14:paraId="7459D3EF">
      <w:pPr>
        <w:bidi w:val="0"/>
        <w:ind w:firstLine="480" w:firstLineChars="200"/>
        <w:rPr>
          <w:rFonts w:hint="eastAsia"/>
          <w:lang w:val="en-US" w:eastAsia="zh-CN"/>
        </w:rPr>
      </w:pPr>
      <w:r>
        <w:rPr>
          <w:rFonts w:hint="eastAsia"/>
          <w:lang w:val="en-US" w:eastAsia="zh-CN"/>
        </w:rPr>
        <w:t>4.2涉及专业：详见合同；</w:t>
      </w:r>
    </w:p>
    <w:p w14:paraId="1A46593B">
      <w:pPr>
        <w:bidi w:val="0"/>
        <w:ind w:firstLine="480" w:firstLineChars="200"/>
        <w:rPr>
          <w:rFonts w:hint="eastAsia"/>
          <w:lang w:val="en-US" w:eastAsia="zh-CN"/>
        </w:rPr>
      </w:pPr>
      <w:r>
        <w:rPr>
          <w:rFonts w:hint="eastAsia"/>
          <w:lang w:val="en-US" w:eastAsia="zh-CN"/>
        </w:rPr>
        <w:t>4.3红线内外的雨污水接驳；</w:t>
      </w:r>
    </w:p>
    <w:p w14:paraId="66E0F740">
      <w:pPr>
        <w:bidi w:val="0"/>
        <w:ind w:firstLine="480" w:firstLineChars="200"/>
        <w:rPr>
          <w:rFonts w:hint="default"/>
          <w:lang w:val="en-US" w:eastAsia="zh-CN"/>
        </w:rPr>
      </w:pPr>
      <w:r>
        <w:rPr>
          <w:rFonts w:hint="eastAsia"/>
          <w:lang w:val="en-US" w:eastAsia="zh-CN"/>
        </w:rPr>
        <w:t>4.4红线内外的生活生产给水。</w:t>
      </w:r>
    </w:p>
    <w:p w14:paraId="0BC9620E">
      <w:pPr>
        <w:pStyle w:val="3"/>
        <w:bidi w:val="0"/>
      </w:pPr>
      <w:bookmarkStart w:id="12" w:name="_Toc21301_WPSOffice_Level1"/>
      <w:r>
        <w:rPr>
          <w:rFonts w:hint="eastAsia"/>
        </w:rPr>
        <w:t>五、设计工作范围进度和成果要求：</w:t>
      </w:r>
      <w:bookmarkEnd w:id="12"/>
    </w:p>
    <w:p w14:paraId="09FA674D">
      <w:pPr>
        <w:bidi w:val="0"/>
        <w:ind w:firstLine="480" w:firstLineChars="200"/>
        <w:rPr>
          <w:rFonts w:hint="default"/>
          <w:lang w:val="en-US" w:eastAsia="zh-CN"/>
        </w:rPr>
      </w:pPr>
      <w:r>
        <w:rPr>
          <w:rFonts w:hint="eastAsia"/>
          <w:lang w:val="en-US" w:eastAsia="zh-CN"/>
        </w:rPr>
        <w:t>详见合同要求。</w:t>
      </w:r>
    </w:p>
    <w:p w14:paraId="065BC652">
      <w:pPr>
        <w:pStyle w:val="3"/>
        <w:bidi w:val="0"/>
      </w:pPr>
      <w:bookmarkStart w:id="13" w:name="_Toc14318_WPSOffice_Level1"/>
      <w:r>
        <w:rPr>
          <w:rFonts w:hint="eastAsia"/>
        </w:rPr>
        <w:t>六、设计文件要求：</w:t>
      </w:r>
      <w:bookmarkEnd w:id="13"/>
    </w:p>
    <w:p w14:paraId="307A542D">
      <w:pPr>
        <w:ind w:firstLine="840" w:firstLineChars="350"/>
      </w:pPr>
      <w:r>
        <w:rPr>
          <w:rFonts w:hint="eastAsia"/>
        </w:rPr>
        <w:t>1、方案设计根据设计任务书的要求，应达到能据以进行施工图设计并满足成本估</w:t>
      </w:r>
      <w:r>
        <w:rPr>
          <w:rFonts w:hint="eastAsia"/>
          <w:lang w:eastAsia="zh-CN"/>
        </w:rPr>
        <w:t>（</w:t>
      </w:r>
      <w:r>
        <w:rPr>
          <w:rFonts w:hint="eastAsia"/>
          <w:lang w:val="en-US" w:eastAsia="zh-CN"/>
        </w:rPr>
        <w:t>概）</w:t>
      </w:r>
      <w:r>
        <w:rPr>
          <w:rFonts w:hint="eastAsia"/>
        </w:rPr>
        <w:t>算的要求，方案设计含平面布置图、效果图等。</w:t>
      </w:r>
    </w:p>
    <w:p w14:paraId="60AA0F3D">
      <w:pPr>
        <w:ind w:firstLine="840" w:firstLineChars="350"/>
      </w:pPr>
      <w:r>
        <w:rPr>
          <w:rFonts w:hint="eastAsia"/>
        </w:rPr>
        <w:t>2、施工图设计要求：</w:t>
      </w:r>
    </w:p>
    <w:p w14:paraId="4C9283AD">
      <w:pPr>
        <w:ind w:firstLine="840" w:firstLineChars="350"/>
      </w:pPr>
      <w:r>
        <w:rPr>
          <w:rFonts w:hint="eastAsia"/>
        </w:rPr>
        <w:t>1）、施工图设计文件</w:t>
      </w:r>
    </w:p>
    <w:p w14:paraId="3A69EEF8">
      <w:pPr>
        <w:ind w:firstLine="840" w:firstLineChars="350"/>
      </w:pPr>
      <w:r>
        <w:rPr>
          <w:rFonts w:hint="eastAsia"/>
        </w:rPr>
        <w:t>施工图设计文件应按已批准的方案设计进行编制，内容以图纸为主、应包括：封面、扉页、图纸目录、设计与施工说明。施工蓝图（含建筑装饰立面图、平面图、剖面图、节点大样图等），材料清单（详细划出装修材料、灯具、设备等的材料清单和工程概算），选用部分材料，灯具样品图片等。</w:t>
      </w:r>
    </w:p>
    <w:p w14:paraId="6E96AC95">
      <w:pPr>
        <w:ind w:firstLine="840" w:firstLineChars="350"/>
      </w:pPr>
      <w:r>
        <w:rPr>
          <w:rFonts w:hint="eastAsia"/>
          <w:lang w:val="en-US" w:eastAsia="zh-CN"/>
        </w:rPr>
        <w:t>2</w:t>
      </w:r>
      <w:r>
        <w:rPr>
          <w:rFonts w:hint="eastAsia"/>
        </w:rPr>
        <w:t>）、施工图设计文件的深度应满足下列要求：</w:t>
      </w:r>
    </w:p>
    <w:p w14:paraId="225615BC">
      <w:pPr>
        <w:ind w:firstLine="840" w:firstLineChars="350"/>
      </w:pPr>
      <w:r>
        <w:rPr>
          <w:rFonts w:hint="eastAsia"/>
        </w:rPr>
        <w:t>A、能据以编制施工图预算及施工招标之用。</w:t>
      </w:r>
    </w:p>
    <w:p w14:paraId="229B06B8">
      <w:pPr>
        <w:ind w:firstLine="840" w:firstLineChars="350"/>
      </w:pPr>
      <w:r>
        <w:rPr>
          <w:rFonts w:hint="eastAsia"/>
        </w:rPr>
        <w:t>B、能据以安排材料、设备订货和非标准设备的制作。</w:t>
      </w:r>
    </w:p>
    <w:p w14:paraId="5ED8F934">
      <w:pPr>
        <w:ind w:firstLine="840" w:firstLineChars="350"/>
      </w:pPr>
      <w:r>
        <w:rPr>
          <w:rFonts w:hint="eastAsia"/>
        </w:rPr>
        <w:t>C、能据以进行施工和安装。</w:t>
      </w:r>
    </w:p>
    <w:p w14:paraId="7336A73E">
      <w:pPr>
        <w:ind w:firstLine="840" w:firstLineChars="350"/>
      </w:pPr>
      <w:r>
        <w:rPr>
          <w:rFonts w:hint="eastAsia"/>
        </w:rPr>
        <w:t>D、能据以进行工程决算和工程验收、并以工程验收时间作为竣工图的基础性文件之用。</w:t>
      </w:r>
    </w:p>
    <w:p w14:paraId="6A7A3DF6">
      <w:pPr>
        <w:ind w:firstLine="840" w:firstLineChars="350"/>
      </w:pPr>
      <w:r>
        <w:rPr>
          <w:rFonts w:hint="eastAsia"/>
        </w:rPr>
        <w:t>E、满足建政部的《建设文件编制深度规定》的要求。</w:t>
      </w:r>
    </w:p>
    <w:p w14:paraId="2E83954A">
      <w:pPr>
        <w:ind w:firstLine="840" w:firstLineChars="350"/>
      </w:pPr>
      <w:r>
        <w:rPr>
          <w:rFonts w:hint="eastAsia"/>
        </w:rPr>
        <w:t>4、样板房内部装修设计必须符合国家建设部及广州市有关法规文件及技术规定。</w:t>
      </w:r>
    </w:p>
    <w:p w14:paraId="4CD1450E">
      <w:pPr>
        <w:pStyle w:val="3"/>
        <w:bidi w:val="0"/>
      </w:pPr>
      <w:bookmarkStart w:id="14" w:name="_Toc23428_WPSOffice_Level1"/>
      <w:r>
        <w:rPr>
          <w:rFonts w:hint="eastAsia"/>
        </w:rPr>
        <w:t>七、设计图纸的要求：</w:t>
      </w:r>
      <w:bookmarkEnd w:id="14"/>
    </w:p>
    <w:p w14:paraId="20941392">
      <w:pPr>
        <w:ind w:firstLine="720" w:firstLineChars="300"/>
      </w:pPr>
      <w:r>
        <w:rPr>
          <w:rFonts w:hint="eastAsia"/>
        </w:rPr>
        <w:t>1、图纸目录</w:t>
      </w:r>
    </w:p>
    <w:p w14:paraId="6A23B24F">
      <w:pPr>
        <w:ind w:firstLine="840" w:firstLineChars="350"/>
      </w:pPr>
      <w:r>
        <w:rPr>
          <w:rFonts w:hint="eastAsia"/>
        </w:rPr>
        <w:t>A、图纸目录应包括序号、图纸名称、电脑档案号等，当图纸比较多需合册装订时，每个分册均应有全册目录。</w:t>
      </w:r>
    </w:p>
    <w:p w14:paraId="6A6FA84E">
      <w:pPr>
        <w:ind w:firstLine="840" w:firstLineChars="350"/>
      </w:pPr>
      <w:r>
        <w:rPr>
          <w:rFonts w:hint="eastAsia"/>
        </w:rPr>
        <w:t>B、如有选用标准图时，应先列新绘制图纸名称，后列标准图名称。</w:t>
      </w:r>
    </w:p>
    <w:p w14:paraId="40D58A30">
      <w:pPr>
        <w:ind w:firstLine="600" w:firstLineChars="250"/>
      </w:pPr>
      <w:r>
        <w:rPr>
          <w:rFonts w:hint="eastAsia"/>
        </w:rPr>
        <w:t>2、施工说明：</w:t>
      </w:r>
    </w:p>
    <w:p w14:paraId="19F573CC">
      <w:pPr>
        <w:ind w:firstLine="840" w:firstLineChars="350"/>
      </w:pPr>
      <w:r>
        <w:rPr>
          <w:rFonts w:hint="eastAsia"/>
        </w:rPr>
        <w:t>施工图说明应包括的内容如下：</w:t>
      </w:r>
    </w:p>
    <w:p w14:paraId="3EA21ADA">
      <w:pPr>
        <w:ind w:firstLine="840" w:firstLineChars="350"/>
      </w:pPr>
      <w:r>
        <w:rPr>
          <w:rFonts w:hint="eastAsia"/>
        </w:rPr>
        <w:t>1）本工程施工图设计的设计依据及现行有关技术规范。</w:t>
      </w:r>
    </w:p>
    <w:p w14:paraId="06BE46C4">
      <w:pPr>
        <w:ind w:firstLine="840" w:firstLineChars="350"/>
      </w:pPr>
      <w:r>
        <w:rPr>
          <w:rFonts w:hint="eastAsia"/>
        </w:rPr>
        <w:t>2）根据方案设计，说明装饰工程设计的工程概况，其内容一般应包括装饰工程名称、工程地点、建设单位，装饰工程范围、建筑面积、装修等级等）。</w:t>
      </w:r>
    </w:p>
    <w:p w14:paraId="33AF6B19">
      <w:pPr>
        <w:ind w:firstLine="480" w:firstLineChars="200"/>
      </w:pPr>
      <w:r>
        <w:rPr>
          <w:rFonts w:hint="eastAsia"/>
        </w:rPr>
        <w:t>3、设计说明：</w:t>
      </w:r>
    </w:p>
    <w:p w14:paraId="66C8E937">
      <w:pPr>
        <w:ind w:firstLine="840" w:firstLineChars="350"/>
      </w:pPr>
      <w:r>
        <w:rPr>
          <w:rFonts w:hint="eastAsia"/>
        </w:rPr>
        <w:t>对防火、防潮、防水、消声、抗震、防静电、防腐蚀、防辐射等特殊要求的说明，特别是消防设计说明中，应包括项目的建筑类别，耐火等级、防火分区的划分、防火门、消防栓的设置、安全疏散标志的设计等需要文字交代的内容。</w:t>
      </w:r>
    </w:p>
    <w:p w14:paraId="62E6C336">
      <w:pPr>
        <w:ind w:firstLine="480" w:firstLineChars="200"/>
      </w:pPr>
      <w:r>
        <w:rPr>
          <w:rFonts w:hint="eastAsia"/>
        </w:rPr>
        <w:t>4、四新说明：</w:t>
      </w:r>
    </w:p>
    <w:p w14:paraId="50557A97">
      <w:pPr>
        <w:ind w:firstLine="840" w:firstLineChars="350"/>
      </w:pPr>
      <w:r>
        <w:rPr>
          <w:rFonts w:hint="eastAsia"/>
        </w:rPr>
        <w:t xml:space="preserve"> 为了保证工程质量，施工中需要特别交代的内容包括对新技术、新材料、新工艺、新设备作必要的说明，采用“四新”材料的，应发报经发包人同意。</w:t>
      </w:r>
    </w:p>
    <w:p w14:paraId="7D4C71FE">
      <w:pPr>
        <w:ind w:firstLine="480" w:firstLineChars="200"/>
      </w:pPr>
      <w:r>
        <w:rPr>
          <w:rFonts w:hint="eastAsia"/>
        </w:rPr>
        <w:t>5、装修表和材料表</w:t>
      </w:r>
    </w:p>
    <w:p w14:paraId="7FBFD83C">
      <w:pPr>
        <w:ind w:firstLine="840" w:firstLineChars="350"/>
      </w:pPr>
      <w:r>
        <w:rPr>
          <w:rFonts w:hint="eastAsia"/>
        </w:rPr>
        <w:t>（1）装修表为用表格形式表达房间和各部位地面、天花、墙面、隔断、固定家具装饰织物及其他装饰用材和需要交代的特殊做法。</w:t>
      </w:r>
    </w:p>
    <w:p w14:paraId="252BB6ED">
      <w:pPr>
        <w:ind w:firstLine="840" w:firstLineChars="350"/>
      </w:pPr>
      <w:r>
        <w:rPr>
          <w:rFonts w:hint="eastAsia"/>
        </w:rPr>
        <w:t>（2）材料表应注明主要装饰材料的名称、型号、规格、颜色、燃烧性能等级等。</w:t>
      </w:r>
    </w:p>
    <w:p w14:paraId="3898B596">
      <w:pPr>
        <w:ind w:firstLine="480" w:firstLineChars="200"/>
      </w:pPr>
      <w:r>
        <w:rPr>
          <w:rFonts w:hint="eastAsia"/>
        </w:rPr>
        <w:t>6、平面图：</w:t>
      </w:r>
    </w:p>
    <w:p w14:paraId="03608446">
      <w:pPr>
        <w:ind w:firstLine="840" w:firstLineChars="350"/>
      </w:pPr>
      <w:r>
        <w:rPr>
          <w:rFonts w:hint="eastAsia"/>
        </w:rPr>
        <w:t>1）平面图可能包括平面布置图、墙体定位图、地饰图、家具布置图、立面引索图、防火分区及防火墙、防火门、消防栓等布置图。</w:t>
      </w:r>
    </w:p>
    <w:p w14:paraId="2C7F3155">
      <w:pPr>
        <w:ind w:firstLine="840" w:firstLineChars="350"/>
      </w:pPr>
      <w:r>
        <w:rPr>
          <w:rFonts w:hint="eastAsia"/>
        </w:rPr>
        <w:t>2）平面图中应表示的内容。</w:t>
      </w:r>
    </w:p>
    <w:p w14:paraId="2040B081">
      <w:pPr>
        <w:ind w:firstLine="840" w:firstLineChars="350"/>
      </w:pPr>
      <w:r>
        <w:rPr>
          <w:rFonts w:hint="eastAsia"/>
        </w:rPr>
        <w:t>A、柱网和承重墙、主的轴线与其标号应与建筑设计图一致。</w:t>
      </w:r>
    </w:p>
    <w:p w14:paraId="3FCE9848">
      <w:pPr>
        <w:ind w:firstLine="840" w:firstLineChars="350"/>
      </w:pPr>
      <w:r>
        <w:rPr>
          <w:rFonts w:hint="eastAsia"/>
        </w:rPr>
        <w:t>B、房间名称要注全，建筑条件图中注标的房间、走道、管井等部位的名称均保留，相同功能的房间可加注序号。</w:t>
      </w:r>
    </w:p>
    <w:p w14:paraId="1DBB25D6">
      <w:pPr>
        <w:ind w:firstLine="840" w:firstLineChars="350"/>
      </w:pPr>
      <w:r>
        <w:rPr>
          <w:rFonts w:hint="eastAsia"/>
        </w:rPr>
        <w:t>C、室内外地面标高和各层楼面装修面层标高，为方便施工，各楼层的建筑标高可定位0.00写在标高线之上。</w:t>
      </w:r>
    </w:p>
    <w:p w14:paraId="63D282E3">
      <w:pPr>
        <w:ind w:firstLine="840" w:firstLineChars="350"/>
      </w:pPr>
      <w:r>
        <w:rPr>
          <w:rFonts w:hint="eastAsia"/>
        </w:rPr>
        <w:t>D、墙体厚度与材料种类应注明，亦可用图例表示，并标注墙体定位尺寸。</w:t>
      </w:r>
    </w:p>
    <w:p w14:paraId="5DEDD442">
      <w:pPr>
        <w:ind w:firstLine="840" w:firstLineChars="350"/>
      </w:pPr>
      <w:r>
        <w:rPr>
          <w:rFonts w:hint="eastAsia"/>
        </w:rPr>
        <w:t>E、地面材料种类、地面拼花为不同材料分界线应予表示。</w:t>
      </w:r>
    </w:p>
    <w:p w14:paraId="60B823D9">
      <w:pPr>
        <w:ind w:firstLine="840" w:firstLineChars="350"/>
      </w:pPr>
      <w:r>
        <w:rPr>
          <w:rFonts w:hint="eastAsia"/>
        </w:rPr>
        <w:t>F、卫生洁具、水池、台、柜等固定建筑设备和家具的尺寸、定位以及详图索引。</w:t>
      </w:r>
    </w:p>
    <w:p w14:paraId="67F6B9DC">
      <w:pPr>
        <w:ind w:firstLine="840" w:firstLineChars="350"/>
      </w:pPr>
      <w:r>
        <w:rPr>
          <w:rFonts w:hint="eastAsia"/>
        </w:rPr>
        <w:t>G、建筑平面较大时，可分区绘制，但需在各分区平面图的一角绘出组合图，并表示分区编号和分区部位处轴线编号。</w:t>
      </w:r>
    </w:p>
    <w:p w14:paraId="3BC73A35">
      <w:pPr>
        <w:ind w:firstLine="840" w:firstLineChars="350"/>
      </w:pPr>
      <w:r>
        <w:rPr>
          <w:rFonts w:hint="eastAsia"/>
        </w:rPr>
        <w:t>H、指北针，可指在首层平面或主要平面图中表示，一般放在图纸的右上角。</w:t>
      </w:r>
    </w:p>
    <w:p w14:paraId="7896AE74">
      <w:pPr>
        <w:ind w:firstLine="960" w:firstLineChars="400"/>
      </w:pPr>
      <w:r>
        <w:rPr>
          <w:rFonts w:hint="eastAsia"/>
        </w:rPr>
        <w:t>I、有关节点详细或局放大图的引索。</w:t>
      </w:r>
    </w:p>
    <w:p w14:paraId="1D8B1AF8">
      <w:pPr>
        <w:ind w:firstLine="960" w:firstLineChars="400"/>
      </w:pPr>
      <w:r>
        <w:rPr>
          <w:rFonts w:hint="eastAsia"/>
        </w:rPr>
        <w:t>J、楼梯上下、方向示意。</w:t>
      </w:r>
    </w:p>
    <w:p w14:paraId="4DDF0E24">
      <w:pPr>
        <w:ind w:firstLine="960" w:firstLineChars="400"/>
      </w:pPr>
      <w:r>
        <w:rPr>
          <w:rFonts w:hint="eastAsia"/>
        </w:rPr>
        <w:t>K、门的编号及开启方向。</w:t>
      </w:r>
    </w:p>
    <w:p w14:paraId="24B3C254">
      <w:pPr>
        <w:ind w:firstLine="960" w:firstLineChars="400"/>
      </w:pPr>
      <w:r>
        <w:rPr>
          <w:rFonts w:hint="eastAsia"/>
        </w:rPr>
        <w:t>L、防火分区、消防通道、消防门、防火卷帘、消火栓等防火设施。</w:t>
      </w:r>
    </w:p>
    <w:p w14:paraId="7FC01B4F">
      <w:pPr>
        <w:ind w:firstLine="960" w:firstLineChars="400"/>
      </w:pPr>
      <w:r>
        <w:rPr>
          <w:rFonts w:hint="eastAsia"/>
        </w:rPr>
        <w:t>M、地面电源插座、通讯插座、地面灯饰等用电设施。</w:t>
      </w:r>
    </w:p>
    <w:p w14:paraId="23BFC58A">
      <w:pPr>
        <w:ind w:firstLine="480" w:firstLineChars="200"/>
      </w:pPr>
      <w:r>
        <w:rPr>
          <w:rFonts w:hint="eastAsia"/>
        </w:rPr>
        <w:t>7、天花布置图应表示的内容与要求如下：</w:t>
      </w:r>
    </w:p>
    <w:p w14:paraId="04FBBC0B">
      <w:pPr>
        <w:ind w:firstLine="960" w:firstLineChars="400"/>
      </w:pPr>
      <w:r>
        <w:rPr>
          <w:rFonts w:hint="eastAsia"/>
        </w:rPr>
        <w:t>1) 柱网轴线、编号及各种尺寸应标齐全并与建筑设计图一致。</w:t>
      </w:r>
    </w:p>
    <w:p w14:paraId="56EA902B">
      <w:pPr>
        <w:ind w:firstLine="960" w:firstLineChars="400"/>
      </w:pPr>
      <w:r>
        <w:rPr>
          <w:rFonts w:hint="eastAsia"/>
        </w:rPr>
        <w:t>2）房间名称应注全，并应标注天花底面相对本层地面建筑面层的标高。</w:t>
      </w:r>
    </w:p>
    <w:p w14:paraId="4420F33D">
      <w:pPr>
        <w:ind w:left="840" w:leftChars="350" w:firstLine="120" w:firstLineChars="50"/>
      </w:pPr>
      <w:r>
        <w:rPr>
          <w:rFonts w:hint="eastAsia"/>
          <w:lang w:val="en-US" w:eastAsia="zh-CN"/>
        </w:rPr>
        <w:t>3</w:t>
      </w:r>
      <w:r>
        <w:rPr>
          <w:rFonts w:hint="eastAsia"/>
        </w:rPr>
        <w:t>）天花灯只（包括火灾或事故照明）风口、喷淋头、火灾探测器、扬声器以及疏散方向标志牌等。</w:t>
      </w:r>
    </w:p>
    <w:p w14:paraId="3B523033">
      <w:pPr>
        <w:ind w:firstLine="480" w:firstLineChars="200"/>
      </w:pPr>
      <w:r>
        <w:rPr>
          <w:rFonts w:hint="eastAsia"/>
        </w:rPr>
        <w:t>8、</w:t>
      </w:r>
    </w:p>
    <w:p w14:paraId="4B6FDB8A">
      <w:pPr>
        <w:ind w:left="735" w:hanging="840" w:hangingChars="350"/>
      </w:pPr>
      <w:r>
        <w:rPr>
          <w:rFonts w:hint="eastAsia"/>
        </w:rPr>
        <w:t>立面图中应表示的内容：</w:t>
      </w:r>
      <w:r>
        <w:br w:type="textWrapping"/>
      </w:r>
      <w:r>
        <w:rPr>
          <w:rFonts w:hint="eastAsia"/>
        </w:rPr>
        <w:t>1）轴线与其编导轴线和外包尺寸。</w:t>
      </w:r>
    </w:p>
    <w:p w14:paraId="1FEE8149">
      <w:pPr>
        <w:ind w:firstLine="840" w:firstLineChars="350"/>
      </w:pPr>
      <w:r>
        <w:rPr>
          <w:rFonts w:hint="eastAsia"/>
        </w:rPr>
        <w:t>2）室内外高差尺寸</w:t>
      </w:r>
    </w:p>
    <w:p w14:paraId="378DE7E7">
      <w:pPr>
        <w:ind w:firstLine="840" w:firstLineChars="350"/>
      </w:pPr>
      <w:r>
        <w:rPr>
          <w:rFonts w:hint="eastAsia"/>
        </w:rPr>
        <w:t>3）墙柱面装饰造型、花台、栏杆、台阶、线脚等的尺寸及其他尺寸定位，节点详图索引等。</w:t>
      </w:r>
    </w:p>
    <w:p w14:paraId="6B5FAF0B">
      <w:pPr>
        <w:ind w:firstLine="720" w:firstLineChars="300"/>
      </w:pPr>
      <w:r>
        <w:rPr>
          <w:rFonts w:hint="eastAsia"/>
        </w:rPr>
        <w:t>4）门窗标高和高度应分别注明。</w:t>
      </w:r>
    </w:p>
    <w:p w14:paraId="5FD8816E">
      <w:pPr>
        <w:ind w:firstLine="720" w:firstLineChars="300"/>
      </w:pPr>
      <w:r>
        <w:rPr>
          <w:rFonts w:hint="eastAsia"/>
        </w:rPr>
        <w:t>5）墙柱面上的灯饰、电源插座、电源开关、通讯插座、消防设备、空调控制器的定位。</w:t>
      </w:r>
    </w:p>
    <w:p w14:paraId="79E4F2E4"/>
    <w:p w14:paraId="422CAADC">
      <w:r>
        <w:rPr>
          <w:rFonts w:hint="eastAsia"/>
        </w:rPr>
        <w:t>9、剖面图</w:t>
      </w:r>
    </w:p>
    <w:p w14:paraId="074F5E26">
      <w:pPr>
        <w:ind w:firstLine="600" w:firstLineChars="250"/>
      </w:pPr>
      <w:r>
        <w:rPr>
          <w:rFonts w:hint="eastAsia"/>
        </w:rPr>
        <w:t>剖面图包括表示空间关系的大剖面图和表示墙身构造的墙身剖面以及为表达设计意图所需要的局部剖面、大剖面应剖在室内空间比较复杂的部位。</w:t>
      </w:r>
    </w:p>
    <w:p w14:paraId="4EB5F395">
      <w:r>
        <w:rPr>
          <w:rFonts w:hint="eastAsia"/>
        </w:rPr>
        <w:t>剖面应表达的内容</w:t>
      </w:r>
    </w:p>
    <w:p w14:paraId="60593E07">
      <w:pPr>
        <w:ind w:firstLine="480" w:firstLineChars="200"/>
      </w:pPr>
      <w:r>
        <w:rPr>
          <w:rFonts w:hint="eastAsia"/>
        </w:rPr>
        <w:t>A、标高尺寸</w:t>
      </w:r>
    </w:p>
    <w:p w14:paraId="160A9FE6">
      <w:pPr>
        <w:ind w:firstLine="480" w:firstLineChars="200"/>
      </w:pPr>
      <w:r>
        <w:t>B</w:t>
      </w:r>
      <w:r>
        <w:rPr>
          <w:rFonts w:hint="eastAsia"/>
        </w:rPr>
        <w:t>、装修材料图例应表示出来。</w:t>
      </w:r>
    </w:p>
    <w:p w14:paraId="5C2EE067">
      <w:pPr>
        <w:ind w:firstLine="480" w:firstLineChars="200"/>
      </w:pPr>
      <w:r>
        <w:t>C</w:t>
      </w:r>
      <w:r>
        <w:rPr>
          <w:rFonts w:hint="eastAsia"/>
        </w:rPr>
        <w:t>、楼板、梁等构造件的尺寸一般应严格按结构图或实际情况画出。</w:t>
      </w:r>
    </w:p>
    <w:p w14:paraId="28DB28A6">
      <w:r>
        <w:rPr>
          <w:rFonts w:hint="eastAsia"/>
        </w:rPr>
        <w:t>10、局部放大图和节点详图</w:t>
      </w:r>
    </w:p>
    <w:p w14:paraId="30A4FFA4">
      <w:pPr>
        <w:ind w:firstLine="480" w:firstLineChars="200"/>
      </w:pPr>
      <w:r>
        <w:rPr>
          <w:rFonts w:hint="eastAsia"/>
        </w:rPr>
        <w:t>1）局部放大图和节点详图应表示出轴线位置，相邻部位可用剖断线或虚拟的总断线断开，施工中的关键部位需要重点表达的部位均应绘制节点详图。</w:t>
      </w:r>
    </w:p>
    <w:p w14:paraId="05404580">
      <w:pPr>
        <w:ind w:firstLine="480" w:firstLineChars="200"/>
      </w:pPr>
      <w:r>
        <w:rPr>
          <w:rFonts w:hint="eastAsia"/>
        </w:rPr>
        <w:t>2）节点详图的索引和详图编号应有可追溯性。</w:t>
      </w:r>
    </w:p>
    <w:p w14:paraId="239E879D">
      <w:r>
        <w:rPr>
          <w:rFonts w:hint="eastAsia"/>
        </w:rPr>
        <w:t>11、图纸的签署与盖章</w:t>
      </w:r>
    </w:p>
    <w:p w14:paraId="7E369893">
      <w:pPr>
        <w:ind w:firstLine="480" w:firstLineChars="200"/>
      </w:pPr>
      <w:r>
        <w:rPr>
          <w:rFonts w:hint="eastAsia"/>
        </w:rPr>
        <w:t>1）图标中的设计负责人、设计人、制图人、校对人、审核人、审定人签署应完整（其中设计与制图、设计和设计负责人、审核与审定可以是同一人签署）。</w:t>
      </w:r>
    </w:p>
    <w:p w14:paraId="4E38D5F8">
      <w:pPr>
        <w:ind w:firstLine="480" w:firstLineChars="200"/>
      </w:pPr>
      <w:r>
        <w:rPr>
          <w:rFonts w:hint="eastAsia"/>
        </w:rPr>
        <w:t>2）每张图纸的签署人不得少于三人，包括设计人、审核人和审定人。</w:t>
      </w:r>
    </w:p>
    <w:p w14:paraId="4F65D96D">
      <w:pPr>
        <w:ind w:firstLine="480" w:firstLineChars="200"/>
      </w:pPr>
      <w:r>
        <w:rPr>
          <w:rFonts w:hint="eastAsia"/>
        </w:rPr>
        <w:t>3）有多专业配合内容的主要图纸，应由各有关专业设计人进行会签。</w:t>
      </w:r>
    </w:p>
    <w:p w14:paraId="0FD83831">
      <w:pPr>
        <w:ind w:firstLine="480" w:firstLineChars="200"/>
      </w:pPr>
      <w:r>
        <w:rPr>
          <w:rFonts w:hint="eastAsia"/>
        </w:rPr>
        <w:t>4）每套施工图纸封面、每张施工图均应盖有设计单位的设计专用章、设计专用章应有设计单位名称、设计资质等级、设计证书编号。</w:t>
      </w:r>
    </w:p>
    <w:p w14:paraId="0256F17E">
      <w:pPr>
        <w:ind w:firstLine="480" w:firstLineChars="200"/>
      </w:pPr>
      <w:r>
        <w:rPr>
          <w:rFonts w:hint="eastAsia"/>
        </w:rPr>
        <w:t>5）每套施工图的封面、每张施工图均应标注设计出图日期。</w:t>
      </w:r>
    </w:p>
    <w:p w14:paraId="42927D57">
      <w:r>
        <w:rPr>
          <w:rFonts w:hint="eastAsia"/>
        </w:rPr>
        <w:t>12、给排水工程施工图设计</w:t>
      </w:r>
    </w:p>
    <w:p w14:paraId="1DDBE165">
      <w:pPr>
        <w:ind w:firstLine="480" w:firstLineChars="200"/>
      </w:pPr>
      <w:r>
        <w:rPr>
          <w:rFonts w:hint="eastAsia"/>
        </w:rPr>
        <w:t>1)图纸目录先列新绘制图纸、后列选用的标</w:t>
      </w:r>
      <w:r>
        <w:rPr>
          <w:rFonts w:hint="eastAsia"/>
          <w:color w:val="auto"/>
        </w:rPr>
        <w:t>准图或重复利用图</w:t>
      </w:r>
      <w:r>
        <w:rPr>
          <w:rFonts w:hint="eastAsia"/>
        </w:rPr>
        <w:t>，图纸目录应包括图纸名称、图号、电脑档案号、张号等。</w:t>
      </w:r>
    </w:p>
    <w:p w14:paraId="7717D77F">
      <w:pPr>
        <w:ind w:firstLine="480" w:firstLineChars="200"/>
      </w:pPr>
      <w:r>
        <w:rPr>
          <w:rFonts w:hint="eastAsia"/>
        </w:rPr>
        <w:t>2）设计说明一般应在设计图纸之前有一个设计说明，设计说明应包括设计依据、设计与施工说明、使用图例等，在设计图纸中有需要特别说明的，可在每张设计图纸中加附注说明。</w:t>
      </w:r>
    </w:p>
    <w:p w14:paraId="3C4A3A66">
      <w:pPr>
        <w:ind w:firstLine="480" w:firstLineChars="200"/>
        <w:rPr>
          <w:b/>
        </w:rPr>
      </w:pPr>
      <w:r>
        <w:rPr>
          <w:rFonts w:hint="eastAsia"/>
        </w:rPr>
        <w:t>3）平面图。平面图应标出给排水设备平面布置及管道走向、管径、坡度、底层应标明给排水进出管道与室外管道的连接方式位置及标高</w:t>
      </w:r>
      <w:r>
        <w:rPr>
          <w:rFonts w:hint="eastAsia"/>
          <w:b/>
        </w:rPr>
        <w:t>。</w:t>
      </w:r>
    </w:p>
    <w:p w14:paraId="240D7032">
      <w:pPr>
        <w:ind w:firstLine="720" w:firstLineChars="300"/>
      </w:pPr>
      <w:r>
        <w:rPr>
          <w:rFonts w:hint="eastAsia"/>
        </w:rPr>
        <w:t>复杂部位如开水间、卫生间、给排水设备及管道较多的地方，绘出局部放大平面图。</w:t>
      </w:r>
    </w:p>
    <w:p w14:paraId="1756813F">
      <w:r>
        <w:rPr>
          <w:rFonts w:hint="eastAsia"/>
        </w:rPr>
        <w:t>当建筑物内用水点较多时，分别绘出各层平面卫生设备，生产工艺用水设备位置和给排水管道平面布置图。</w:t>
      </w:r>
    </w:p>
    <w:p w14:paraId="3E96C2A9">
      <w:pPr>
        <w:ind w:firstLine="480" w:firstLineChars="200"/>
      </w:pPr>
      <w:r>
        <w:rPr>
          <w:rFonts w:hint="eastAsia"/>
        </w:rPr>
        <w:t>4）系统图按一定比例分别绘出各种管道系统图，图中表明管道走向、坡度、管径、进出口标高、各系统编号、各楼层卫生设备和工艺用水设备的连接点位置和标高。</w:t>
      </w:r>
    </w:p>
    <w:p w14:paraId="0D5D52A9">
      <w:pPr>
        <w:ind w:firstLine="480" w:firstLineChars="200"/>
      </w:pPr>
      <w:r>
        <w:rPr>
          <w:rFonts w:hint="eastAsia"/>
        </w:rPr>
        <w:t>5）局部设施，当建筑物内有提升、调节或小型局部给排水设施时，单独绘出其平面、剖面及详图或注明引用的详图</w:t>
      </w:r>
      <w:r>
        <w:rPr>
          <w:rFonts w:hint="eastAsia"/>
          <w:color w:val="auto"/>
        </w:rPr>
        <w:t>或标准图。</w:t>
      </w:r>
    </w:p>
    <w:p w14:paraId="0571B29C">
      <w:pPr>
        <w:ind w:firstLine="480" w:firstLineChars="200"/>
      </w:pPr>
      <w:r>
        <w:rPr>
          <w:rFonts w:hint="eastAsia"/>
        </w:rPr>
        <w:t>6）详图凡管道附件、设备、仪表特殊配件需加工又无标准图可用时，应绘制详图。</w:t>
      </w:r>
    </w:p>
    <w:p w14:paraId="607F6619">
      <w:pPr>
        <w:ind w:firstLine="480" w:firstLineChars="200"/>
      </w:pPr>
      <w:r>
        <w:rPr>
          <w:rFonts w:hint="eastAsia"/>
        </w:rPr>
        <w:t>7）与装饰其他专业的配合</w:t>
      </w:r>
    </w:p>
    <w:p w14:paraId="6F9C6EAD">
      <w:pPr>
        <w:ind w:firstLine="480" w:firstLineChars="200"/>
      </w:pPr>
      <w:r>
        <w:t>A</w:t>
      </w:r>
      <w:r>
        <w:rPr>
          <w:rFonts w:hint="eastAsia"/>
        </w:rPr>
        <w:t>、若原有卫生间等用水点在装饰设计中未变动，可按原土建的设计图施工，装饰给排水可不出图。</w:t>
      </w:r>
    </w:p>
    <w:p w14:paraId="66277FC3">
      <w:pPr>
        <w:ind w:firstLine="480" w:firstLineChars="200"/>
      </w:pPr>
      <w:r>
        <w:rPr>
          <w:rFonts w:hint="eastAsia"/>
          <w:lang w:val="en-US" w:eastAsia="zh-CN"/>
        </w:rPr>
        <w:t>B</w:t>
      </w:r>
      <w:r>
        <w:rPr>
          <w:rFonts w:hint="eastAsia"/>
        </w:rPr>
        <w:t>、卫生间、厨房、用水点给排水需作预留给水点及排水点，包括管径、位置、坡度、埋深等。</w:t>
      </w:r>
    </w:p>
    <w:p w14:paraId="64372154">
      <w:pPr>
        <w:ind w:firstLine="480" w:firstLineChars="200"/>
      </w:pPr>
      <w:r>
        <w:rPr>
          <w:rFonts w:hint="eastAsia"/>
          <w:lang w:val="en-US" w:eastAsia="zh-CN"/>
        </w:rPr>
        <w:t>C</w:t>
      </w:r>
      <w:r>
        <w:rPr>
          <w:rFonts w:hint="eastAsia"/>
        </w:rPr>
        <w:t>、在平面图标明消火栓位置、型号等。</w:t>
      </w:r>
    </w:p>
    <w:p w14:paraId="5F2C41AF">
      <w:r>
        <w:rPr>
          <w:rFonts w:hint="eastAsia"/>
        </w:rPr>
        <w:t>13、室内电气工程施工图设计</w:t>
      </w:r>
    </w:p>
    <w:p w14:paraId="33FF3E10">
      <w:pPr>
        <w:ind w:firstLine="480" w:firstLineChars="200"/>
      </w:pPr>
      <w:r>
        <w:rPr>
          <w:rFonts w:hint="eastAsia"/>
        </w:rPr>
        <w:t>1）图纸目录 先列新绘制图纸后列选用的标准图或重复利用图。</w:t>
      </w:r>
    </w:p>
    <w:p w14:paraId="31984A28">
      <w:pPr>
        <w:ind w:firstLine="480" w:firstLineChars="200"/>
      </w:pPr>
      <w:r>
        <w:rPr>
          <w:rFonts w:hint="eastAsia"/>
        </w:rPr>
        <w:t>2）设计说明 一般应在设计图纸之前有一个设计总说明，设计说明应包括设计依据、设计与施工说明。</w:t>
      </w:r>
    </w:p>
    <w:p w14:paraId="680B0539">
      <w:pPr>
        <w:ind w:firstLine="480" w:firstLineChars="200"/>
      </w:pPr>
      <w:r>
        <w:rPr>
          <w:rFonts w:hint="eastAsia"/>
        </w:rPr>
        <w:t>3）动力工程施工图设计</w:t>
      </w:r>
    </w:p>
    <w:p w14:paraId="4101181F">
      <w:r>
        <w:rPr>
          <w:rFonts w:hint="eastAsia"/>
        </w:rPr>
        <w:t xml:space="preserve">   动力平面图：A、动力平面布置图 </w:t>
      </w:r>
    </w:p>
    <w:p w14:paraId="48B98D85">
      <w:pPr>
        <w:ind w:firstLine="1680" w:firstLineChars="700"/>
      </w:pPr>
      <w:r>
        <w:rPr>
          <w:rFonts w:hint="eastAsia"/>
        </w:rPr>
        <w:t xml:space="preserve"> B、配电箱、控制箱平面位置，用电设备的线路连接各回路编号、图例、均应在平面图中反映出来。</w:t>
      </w:r>
    </w:p>
    <w:p w14:paraId="74DCDC44">
      <w:pPr>
        <w:ind w:firstLine="1800" w:firstLineChars="750"/>
      </w:pPr>
      <w:r>
        <w:t>C</w:t>
      </w:r>
      <w:r>
        <w:rPr>
          <w:rFonts w:hint="eastAsia"/>
        </w:rPr>
        <w:t>、引用标准安装图编号、页次。</w:t>
      </w:r>
    </w:p>
    <w:p w14:paraId="24DCABBB">
      <w:pPr>
        <w:ind w:firstLine="480" w:firstLineChars="200"/>
      </w:pPr>
      <w:r>
        <w:rPr>
          <w:rFonts w:hint="eastAsia"/>
        </w:rPr>
        <w:t>施工说明、设计说明、设计说明中应交代电源电压引入方式、导线造型和敷设方式、设备安装高度、接地或接领等。</w:t>
      </w:r>
    </w:p>
    <w:p w14:paraId="177E7FCA">
      <w:pPr>
        <w:ind w:firstLine="480" w:firstLineChars="200"/>
        <w:rPr>
          <w:color w:val="auto"/>
        </w:rPr>
      </w:pPr>
      <w:r>
        <w:rPr>
          <w:rFonts w:hint="eastAsia"/>
        </w:rPr>
        <w:t>设备材料表、配电设备型号、进线、</w:t>
      </w:r>
      <w:r>
        <w:rPr>
          <w:rFonts w:hint="eastAsia"/>
          <w:color w:val="auto"/>
        </w:rPr>
        <w:t>出线回路编号，用途、导线型号规格、敷设方式计算容量，需用系数计算电流、电气元件型号规格。</w:t>
      </w:r>
    </w:p>
    <w:p w14:paraId="1E51C1F9">
      <w:pPr>
        <w:ind w:firstLine="480" w:firstLineChars="200"/>
      </w:pPr>
      <w:r>
        <w:rPr>
          <w:rFonts w:hint="eastAsia"/>
          <w:color w:val="auto"/>
        </w:rPr>
        <w:t>动力自控、连锁及信号装置等原理图，包</w:t>
      </w:r>
      <w:r>
        <w:rPr>
          <w:rFonts w:hint="eastAsia"/>
        </w:rPr>
        <w:t>括控制原理图和设备材料明细表，二次接线图并列出控制设备及元器件的型号规格等，还包括设备安装图和非标准件制作图、设备明细表。</w:t>
      </w:r>
    </w:p>
    <w:p w14:paraId="1C477140">
      <w:pPr>
        <w:ind w:firstLine="480" w:firstLineChars="200"/>
      </w:pPr>
      <w:r>
        <w:rPr>
          <w:rFonts w:hint="eastAsia"/>
        </w:rPr>
        <w:t>按地系统图：包括金属构件、浴室等局部电位接地、弱电设备接地系统及综合布线、防静电接地图。</w:t>
      </w:r>
    </w:p>
    <w:p w14:paraId="4FFB3A25">
      <w:pPr>
        <w:ind w:firstLine="480" w:firstLineChars="200"/>
      </w:pPr>
      <w:r>
        <w:rPr>
          <w:rFonts w:hint="eastAsia"/>
        </w:rPr>
        <w:t>14、电气照明工程施工图设计：</w:t>
      </w:r>
    </w:p>
    <w:p w14:paraId="120B3E99">
      <w:pPr>
        <w:ind w:firstLine="480" w:firstLineChars="200"/>
      </w:pPr>
      <w:r>
        <w:rPr>
          <w:rFonts w:hint="eastAsia"/>
        </w:rPr>
        <w:t>图纸内容包括</w:t>
      </w:r>
    </w:p>
    <w:p w14:paraId="7566C64C">
      <w:pPr>
        <w:ind w:firstLine="960" w:firstLineChars="400"/>
      </w:pPr>
      <w:r>
        <w:rPr>
          <w:rFonts w:hint="eastAsia"/>
        </w:rPr>
        <w:t xml:space="preserve">A、普通照明和应急疏散照明平面布置图 </w:t>
      </w:r>
    </w:p>
    <w:p w14:paraId="456F45AA">
      <w:pPr>
        <w:ind w:firstLine="960" w:firstLineChars="400"/>
      </w:pPr>
      <w:r>
        <w:rPr>
          <w:rFonts w:hint="eastAsia"/>
        </w:rPr>
        <w:t>B、照明配电箱、灯具、开关、插座、照明及插座回路的平面定位。</w:t>
      </w:r>
    </w:p>
    <w:p w14:paraId="158CF0F2">
      <w:pPr>
        <w:ind w:firstLine="960" w:firstLineChars="400"/>
      </w:pPr>
      <w:r>
        <w:t>C</w:t>
      </w:r>
      <w:r>
        <w:rPr>
          <w:rFonts w:hint="eastAsia"/>
        </w:rPr>
        <w:t>、线路走向，引入</w:t>
      </w:r>
      <w:r>
        <w:rPr>
          <w:rFonts w:hint="eastAsia"/>
          <w:color w:val="auto"/>
        </w:rPr>
        <w:t>线规格，回路编号</w:t>
      </w:r>
      <w:r>
        <w:rPr>
          <w:rFonts w:hint="eastAsia"/>
        </w:rPr>
        <w:t>。</w:t>
      </w:r>
    </w:p>
    <w:p w14:paraId="53852FB7">
      <w:pPr>
        <w:ind w:firstLine="480" w:firstLineChars="200"/>
      </w:pPr>
      <w:r>
        <w:rPr>
          <w:rFonts w:hint="eastAsia"/>
        </w:rPr>
        <w:t>设计说明 设计说明应交代电源、电压、引用方式：导线选型和敷设方式、设备安装高度、接地或地接零等。</w:t>
      </w:r>
    </w:p>
    <w:p w14:paraId="24232254">
      <w:pPr>
        <w:ind w:firstLine="480" w:firstLineChars="200"/>
      </w:pPr>
      <w:r>
        <w:rPr>
          <w:rFonts w:hint="eastAsia"/>
        </w:rPr>
        <w:t>对于特殊的照明灯具（如发热量大或重量较大的灯具）应该说明安装注意事项。</w:t>
      </w:r>
    </w:p>
    <w:p w14:paraId="049F2506">
      <w:pPr>
        <w:ind w:firstLine="480" w:firstLineChars="200"/>
      </w:pPr>
      <w:r>
        <w:rPr>
          <w:rFonts w:hint="eastAsia"/>
        </w:rPr>
        <w:t>设备、材料表</w:t>
      </w:r>
    </w:p>
    <w:p w14:paraId="3533A30B">
      <w:r>
        <w:rPr>
          <w:rFonts w:hint="eastAsia"/>
        </w:rPr>
        <w:t xml:space="preserve">    按整个项目汇总列出设备和主要材料表。</w:t>
      </w:r>
    </w:p>
    <w:p w14:paraId="7EBBB64C">
      <w:r>
        <w:rPr>
          <w:rFonts w:hint="eastAsia"/>
        </w:rPr>
        <w:t xml:space="preserve">    15、照明系统图</w:t>
      </w:r>
    </w:p>
    <w:p w14:paraId="3ACBD436">
      <w:pPr>
        <w:ind w:firstLine="480" w:firstLineChars="200"/>
      </w:pPr>
      <w:r>
        <w:rPr>
          <w:rFonts w:hint="eastAsia"/>
        </w:rPr>
        <w:t>绘制照明配电箱电气系统图、标准照明电箱型号、规格、负荷容量、需用系数、计算电流、电气元件型号规格、回路编号、回路用途、导线型号规格、敷设方式。</w:t>
      </w:r>
    </w:p>
    <w:p w14:paraId="0050B510">
      <w:pPr>
        <w:ind w:firstLine="480" w:firstLineChars="200"/>
      </w:pPr>
      <w:r>
        <w:rPr>
          <w:rFonts w:hint="eastAsia"/>
        </w:rPr>
        <w:t>照度计算图</w:t>
      </w:r>
    </w:p>
    <w:p w14:paraId="42C15F3F">
      <w:pPr>
        <w:ind w:firstLine="480" w:firstLineChars="200"/>
      </w:pPr>
      <w:r>
        <w:rPr>
          <w:rFonts w:hint="eastAsia"/>
        </w:rPr>
        <w:t>根据《建筑照明设计标准》要求提供不同场所的照度计算书，选用灯具的照片，灯具样品图。</w:t>
      </w:r>
    </w:p>
    <w:p w14:paraId="4DC30A33">
      <w:pPr>
        <w:ind w:firstLine="480" w:firstLineChars="200"/>
      </w:pPr>
      <w:r>
        <w:rPr>
          <w:rFonts w:hint="eastAsia"/>
        </w:rPr>
        <w:t>电气与装饰及其他专业的配合，熟识原设计的电气施工图，结合装饰平面、天花图、尽量利用原设计系统以节约投资，如原设计部不能满足新的装饰设计的要求，注明新增加的内容及其电力需求，协调完成与原设计的接口、灯具</w:t>
      </w:r>
      <w:r>
        <w:rPr>
          <w:rFonts w:hint="eastAsia"/>
          <w:color w:val="auto"/>
        </w:rPr>
        <w:t>布置既要符合装饰设计要求又应该核算照度</w:t>
      </w:r>
      <w:r>
        <w:rPr>
          <w:rFonts w:hint="eastAsia"/>
        </w:rPr>
        <w:t>是否满足规范。</w:t>
      </w:r>
    </w:p>
    <w:p w14:paraId="5AE8D596">
      <w:pPr>
        <w:ind w:firstLine="480" w:firstLineChars="200"/>
      </w:pPr>
      <w:r>
        <w:rPr>
          <w:rFonts w:hint="eastAsia"/>
        </w:rPr>
        <w:t>16、弱电</w:t>
      </w:r>
    </w:p>
    <w:p w14:paraId="0DD225BF">
      <w:pPr>
        <w:ind w:firstLine="600" w:firstLineChars="250"/>
      </w:pPr>
      <w:r>
        <w:rPr>
          <w:rFonts w:hint="eastAsia"/>
        </w:rPr>
        <w:t>1）、图纸目录先列新绘制图纸后列选用的标准图或重复利用图。</w:t>
      </w:r>
    </w:p>
    <w:p w14:paraId="1C808D7A">
      <w:pPr>
        <w:ind w:firstLine="600" w:firstLineChars="250"/>
      </w:pPr>
      <w:r>
        <w:rPr>
          <w:rFonts w:hint="eastAsia"/>
        </w:rPr>
        <w:t>2）、设计说明主要内容为：施工时的主要注意事项、施工要求、图例符号、设备安装高度等。</w:t>
      </w:r>
    </w:p>
    <w:p w14:paraId="5DDE5CEE">
      <w:pPr>
        <w:ind w:firstLine="600" w:firstLineChars="250"/>
      </w:pPr>
      <w:r>
        <w:rPr>
          <w:rFonts w:hint="eastAsia"/>
        </w:rPr>
        <w:t xml:space="preserve">3）、弱电系统设计  弱电系统包括有线电视、电话、视频监控、火灾报警、背景音乐、电脑网络、事故广播、会议系统等。  </w:t>
      </w:r>
    </w:p>
    <w:p w14:paraId="7CDAD13C">
      <w:r>
        <w:rPr>
          <w:rFonts w:hint="eastAsia"/>
          <w:color w:val="auto"/>
        </w:rPr>
        <w:t>主要设计图纸有：A、各种设</w:t>
      </w:r>
      <w:r>
        <w:rPr>
          <w:rFonts w:hint="eastAsia"/>
        </w:rPr>
        <w:t>备平面布置图、设计说明。</w:t>
      </w:r>
    </w:p>
    <w:p w14:paraId="08CE6618">
      <w:pPr>
        <w:ind w:firstLine="1920" w:firstLineChars="800"/>
      </w:pPr>
      <w:r>
        <w:t>B</w:t>
      </w:r>
      <w:r>
        <w:rPr>
          <w:rFonts w:hint="eastAsia"/>
        </w:rPr>
        <w:t xml:space="preserve">、各种弱电系统图及设备间线路连接图 </w:t>
      </w:r>
    </w:p>
    <w:p w14:paraId="4F9E364B">
      <w:pPr>
        <w:ind w:firstLine="1920" w:firstLineChars="800"/>
      </w:pPr>
      <w:r>
        <w:rPr>
          <w:rFonts w:hint="eastAsia"/>
        </w:rPr>
        <w:t xml:space="preserve">C、各设备出线端子外部接线图 </w:t>
      </w:r>
    </w:p>
    <w:p w14:paraId="5E8F66E0">
      <w:pPr>
        <w:ind w:firstLine="1920" w:firstLineChars="800"/>
      </w:pPr>
      <w:r>
        <w:rPr>
          <w:rFonts w:hint="eastAsia"/>
        </w:rPr>
        <w:t>D、各弱电设备安装大样图、设备平面布置图、布线图</w:t>
      </w:r>
    </w:p>
    <w:p w14:paraId="4373FB6C">
      <w:pPr>
        <w:ind w:firstLine="1920" w:firstLineChars="800"/>
      </w:pPr>
      <w:r>
        <w:rPr>
          <w:rFonts w:hint="eastAsia"/>
        </w:rPr>
        <w:t>E、各种弱电设备交、直流供电系统图。</w:t>
      </w:r>
    </w:p>
    <w:p w14:paraId="46218D45">
      <w:pPr>
        <w:ind w:firstLine="1920" w:firstLineChars="800"/>
      </w:pPr>
      <w:r>
        <w:t>F</w:t>
      </w:r>
      <w:r>
        <w:rPr>
          <w:rFonts w:hint="eastAsia"/>
        </w:rPr>
        <w:t xml:space="preserve">、工作接地、防雷、保护接地平面图和安装大样图等。 </w:t>
      </w:r>
    </w:p>
    <w:p w14:paraId="311C4EA6">
      <w:pPr>
        <w:ind w:firstLine="1920" w:firstLineChars="800"/>
      </w:pPr>
      <w:r>
        <w:t>G</w:t>
      </w:r>
      <w:r>
        <w:rPr>
          <w:rFonts w:hint="eastAsia"/>
        </w:rPr>
        <w:t>、其他标准设备电气原理图、按制方式图、安装大样图。</w:t>
      </w:r>
    </w:p>
    <w:p w14:paraId="44F4A57E">
      <w:pPr>
        <w:ind w:firstLine="480" w:firstLineChars="200"/>
        <w:rPr>
          <w:color w:val="auto"/>
        </w:rPr>
      </w:pPr>
      <w:r>
        <w:rPr>
          <w:rFonts w:hint="eastAsia"/>
        </w:rPr>
        <w:t>4）、设备、材料表按</w:t>
      </w:r>
      <w:r>
        <w:rPr>
          <w:rFonts w:hint="eastAsia"/>
          <w:color w:val="auto"/>
        </w:rPr>
        <w:t>整个项目汇总列出设备和主要材料表。</w:t>
      </w:r>
    </w:p>
    <w:p w14:paraId="0B55C7EE">
      <w:pPr>
        <w:ind w:firstLine="480" w:firstLineChars="200"/>
      </w:pPr>
      <w:r>
        <w:rPr>
          <w:rFonts w:hint="eastAsia"/>
          <w:color w:val="auto"/>
        </w:rPr>
        <w:t>5）、计算书其内容应包括容内电</w:t>
      </w:r>
      <w:r>
        <w:rPr>
          <w:rFonts w:hint="eastAsia"/>
        </w:rPr>
        <w:t>气工程的全部内容、各部分的计算书应作为技术文件归档。</w:t>
      </w:r>
    </w:p>
    <w:p w14:paraId="5CC98727">
      <w:pPr>
        <w:ind w:firstLine="480" w:firstLineChars="200"/>
        <w:rPr>
          <w:highlight w:val="none"/>
        </w:rPr>
      </w:pPr>
      <w:r>
        <w:rPr>
          <w:rFonts w:hint="eastAsia"/>
          <w:highlight w:val="none"/>
        </w:rPr>
        <w:t>17、空调通风</w:t>
      </w:r>
    </w:p>
    <w:p w14:paraId="7C94C4A2">
      <w:pPr>
        <w:ind w:firstLine="480" w:firstLineChars="200"/>
      </w:pPr>
      <w:r>
        <w:rPr>
          <w:rFonts w:hint="eastAsia"/>
        </w:rPr>
        <w:t>1）、图纸目录先列新绘制图纸后列选用的标准图或重复利用图。</w:t>
      </w:r>
    </w:p>
    <w:p w14:paraId="5CB91DCF">
      <w:pPr>
        <w:ind w:firstLine="480" w:firstLineChars="200"/>
      </w:pPr>
      <w:r>
        <w:rPr>
          <w:rFonts w:hint="eastAsia"/>
        </w:rPr>
        <w:t>2）、设计说明 主要内容为：设计依据、设计参数、系统总冷热负荷、空调系统形式及施工要求等，气流组织与装饰工程的相关配合，如风口定位原则及颜色等。</w:t>
      </w:r>
    </w:p>
    <w:p w14:paraId="6EA3F1EA">
      <w:pPr>
        <w:ind w:firstLine="480" w:firstLineChars="200"/>
      </w:pPr>
      <w:r>
        <w:rPr>
          <w:rFonts w:hint="eastAsia"/>
        </w:rPr>
        <w:t>3）、平面图 应给出建筑轮廓、主要轴线号及轴线尺寸，与本专业有关的房间名称，有关的工艺设备位置、编号及标高。</w:t>
      </w:r>
    </w:p>
    <w:p w14:paraId="3AB2BCC2">
      <w:pPr>
        <w:ind w:firstLine="720" w:firstLineChars="300"/>
      </w:pPr>
      <w:r>
        <w:t>A</w:t>
      </w:r>
      <w:r>
        <w:rPr>
          <w:rFonts w:hint="eastAsia"/>
        </w:rPr>
        <w:t>、通风除尘平面图，以双线绘出管道、径管、弯头、检查口、调节阀门、送排风口位置的标高。</w:t>
      </w:r>
    </w:p>
    <w:p w14:paraId="17565B1D">
      <w:pPr>
        <w:ind w:firstLine="720" w:firstLineChars="300"/>
      </w:pPr>
      <w:r>
        <w:t>B</w:t>
      </w:r>
      <w:r>
        <w:rPr>
          <w:rFonts w:hint="eastAsia"/>
        </w:rPr>
        <w:t>、空调平面图，在天花图上绘制空调管道图（含风管、冷媒管、冷凝水管）标明空调设备型号、名称、定位尺寸、标明风管管径、风口大小的位置，冷媒管径、冷凝水管径、坡度及坡向调节阀及防火的尺寸、规格、设备材料表、根据天花造型决定风口形式，既满足空调要求又满足装饰效果，空调要求高的房间，尚须增加标准各房间基准温度和</w:t>
      </w:r>
      <w:r>
        <w:rPr>
          <w:rFonts w:hint="eastAsia"/>
          <w:color w:val="auto"/>
        </w:rPr>
        <w:t>精度要求，可以在</w:t>
      </w:r>
      <w:r>
        <w:rPr>
          <w:rFonts w:hint="eastAsia"/>
        </w:rPr>
        <w:t>设计说明中予以说明。</w:t>
      </w:r>
    </w:p>
    <w:p w14:paraId="2717C7BD">
      <w:pPr>
        <w:ind w:firstLine="480" w:firstLineChars="200"/>
      </w:pPr>
      <w:r>
        <w:rPr>
          <w:rFonts w:hint="eastAsia"/>
        </w:rPr>
        <w:t xml:space="preserve">4）系统图 </w:t>
      </w:r>
    </w:p>
    <w:p w14:paraId="32F2547C">
      <w:pPr>
        <w:ind w:firstLine="240" w:firstLineChars="100"/>
      </w:pPr>
      <w:r>
        <w:rPr>
          <w:rFonts w:hint="eastAsia"/>
        </w:rPr>
        <w:t xml:space="preserve">A、通风空调和除尘管道系统图 </w:t>
      </w:r>
    </w:p>
    <w:p w14:paraId="3CF3A326">
      <w:pPr>
        <w:ind w:firstLine="360" w:firstLineChars="150"/>
      </w:pPr>
      <w:r>
        <w:rPr>
          <w:rFonts w:hint="eastAsia"/>
        </w:rPr>
        <w:t xml:space="preserve"> 1）当平面图无法表示清楚时绘此图，一般按45°轴测投影图绘制，标准出风口、调节阀、检查口、测量孔以及各种异形部位的位置。</w:t>
      </w:r>
    </w:p>
    <w:p w14:paraId="0FF95E80">
      <w:pPr>
        <w:ind w:firstLine="480" w:firstLineChars="200"/>
      </w:pPr>
      <w:r>
        <w:rPr>
          <w:rFonts w:hint="eastAsia"/>
        </w:rPr>
        <w:t>2）标注风管管径、标高、坡度、坡向每个送排风口的风量、风口的型号及标高，除尘系统的零件列表编号，注明规格尺寸。</w:t>
      </w:r>
    </w:p>
    <w:p w14:paraId="35444A83">
      <w:pPr>
        <w:ind w:firstLine="240" w:firstLineChars="100"/>
      </w:pPr>
      <w:r>
        <w:rPr>
          <w:rFonts w:hint="eastAsia"/>
        </w:rPr>
        <w:t>B、空调冷热煤管道系统图</w:t>
      </w:r>
    </w:p>
    <w:p w14:paraId="5A6203B0">
      <w:pPr>
        <w:ind w:firstLine="360" w:firstLineChars="150"/>
      </w:pPr>
      <w:r>
        <w:rPr>
          <w:rFonts w:hint="eastAsia"/>
        </w:rPr>
        <w:t>1）、用单线按45°轴测投影绘制，用图例表示阀门等部件、注明管径、管道坡度、坡向及有关标高。</w:t>
      </w:r>
    </w:p>
    <w:p w14:paraId="3FC67F5D">
      <w:pPr>
        <w:ind w:firstLine="360" w:firstLineChars="150"/>
      </w:pPr>
      <w:r>
        <w:rPr>
          <w:rFonts w:hint="eastAsia"/>
        </w:rPr>
        <w:t>2）、用轴线绘出空调设备的轮廓、表明设备与管道的联系。</w:t>
      </w:r>
    </w:p>
    <w:p w14:paraId="4C143AEA">
      <w:pPr>
        <w:ind w:firstLine="360" w:firstLineChars="150"/>
      </w:pPr>
      <w:r>
        <w:rPr>
          <w:rFonts w:hint="eastAsia"/>
        </w:rPr>
        <w:t>3）、复杂系统须绘制管井接口、管道详图，并注明各层主干管标高及管径。</w:t>
      </w:r>
    </w:p>
    <w:p w14:paraId="5817475A">
      <w:pPr>
        <w:ind w:firstLine="360" w:firstLineChars="150"/>
      </w:pPr>
      <w:r>
        <w:rPr>
          <w:rFonts w:hint="eastAsia"/>
        </w:rPr>
        <w:t>5）空调系统控制原理图</w:t>
      </w:r>
    </w:p>
    <w:p w14:paraId="2BF3B1F9">
      <w:pPr>
        <w:ind w:firstLine="360" w:firstLineChars="150"/>
      </w:pPr>
      <w:r>
        <w:t>A</w:t>
      </w:r>
      <w:r>
        <w:rPr>
          <w:rFonts w:hint="eastAsia"/>
        </w:rPr>
        <w:t>、绘出整个空调系统控制点与测点的联系，表明控制方案及控制点参数。</w:t>
      </w:r>
    </w:p>
    <w:p w14:paraId="03187D58">
      <w:pPr>
        <w:ind w:firstLine="360" w:firstLineChars="150"/>
      </w:pPr>
      <w:r>
        <w:t>B</w:t>
      </w:r>
      <w:r>
        <w:rPr>
          <w:rFonts w:hint="eastAsia"/>
        </w:rPr>
        <w:t>、绘出空调和控制系统的所有设备轮廓，表示出空气处理流程的走向。</w:t>
      </w:r>
    </w:p>
    <w:p w14:paraId="4E325820">
      <w:pPr>
        <w:ind w:firstLine="360" w:firstLineChars="150"/>
      </w:pPr>
      <w:r>
        <w:rPr>
          <w:rFonts w:hint="eastAsia"/>
        </w:rPr>
        <w:t>C、用图例表示出仪表及控制元件型号。</w:t>
      </w:r>
    </w:p>
    <w:p w14:paraId="78B19E34">
      <w:pPr>
        <w:ind w:firstLine="360" w:firstLineChars="150"/>
      </w:pPr>
      <w:r>
        <w:rPr>
          <w:rFonts w:hint="eastAsia"/>
        </w:rPr>
        <w:t>6）管件制作图 管件加工制作图应尽量采用标准图，补充的非标准件制作图，应按标准图格式绘制。</w:t>
      </w:r>
    </w:p>
    <w:p w14:paraId="50B4E34D">
      <w:pPr>
        <w:ind w:firstLine="360" w:firstLineChars="150"/>
      </w:pPr>
      <w:r>
        <w:rPr>
          <w:rFonts w:hint="eastAsia"/>
        </w:rPr>
        <w:t>7）设备材料表  整个项目汇总列出设备和主要材料表。</w:t>
      </w:r>
    </w:p>
    <w:p w14:paraId="3D2C8229">
      <w:pPr>
        <w:ind w:firstLine="360" w:firstLineChars="150"/>
      </w:pPr>
      <w:r>
        <w:rPr>
          <w:rFonts w:hint="eastAsia"/>
        </w:rPr>
        <w:t>8）与装饰及其他专业的配合</w:t>
      </w:r>
    </w:p>
    <w:p w14:paraId="55FBF555">
      <w:r>
        <w:rPr>
          <w:rFonts w:hint="eastAsia"/>
        </w:rPr>
        <w:t xml:space="preserve">    </w:t>
      </w:r>
      <w:r>
        <w:t>A</w:t>
      </w:r>
      <w:r>
        <w:rPr>
          <w:rFonts w:hint="eastAsia"/>
        </w:rPr>
        <w:t>、熟识原设计的施工图结合装饰平面、天花图尽量利用原设计系统、节约投资，如原设计不能满足新的装饰图、注明新增加的内容及其与原设计的接口。</w:t>
      </w:r>
    </w:p>
    <w:p w14:paraId="0C335C30">
      <w:pPr>
        <w:ind w:firstLine="480" w:firstLineChars="200"/>
      </w:pPr>
      <w:r>
        <w:t>B</w:t>
      </w:r>
      <w:r>
        <w:rPr>
          <w:rFonts w:hint="eastAsia"/>
        </w:rPr>
        <w:t>、给装饰工程提供天花上的风口平面布置图纸、风口的平面布置图应与装饰设计师一起进行协调配合，结合天花造型并与灯具、喷淋</w:t>
      </w:r>
      <w:r>
        <w:rPr>
          <w:rFonts w:hint="eastAsia"/>
          <w:color w:val="auto"/>
        </w:rPr>
        <w:t>头、烟感、扬声器</w:t>
      </w:r>
      <w:r>
        <w:rPr>
          <w:rFonts w:hint="eastAsia"/>
        </w:rPr>
        <w:t>等统一考虑，既考虑装饰美观的要求又保证符合本专业的规范要求，同时在天花平面图上一起表示。</w:t>
      </w:r>
    </w:p>
    <w:p w14:paraId="6F58F65D">
      <w:pPr>
        <w:ind w:firstLine="480" w:firstLineChars="200"/>
        <w:rPr>
          <w:rFonts w:hint="eastAsia"/>
        </w:rPr>
      </w:pPr>
      <w:r>
        <w:t>C</w:t>
      </w:r>
      <w:r>
        <w:rPr>
          <w:rFonts w:hint="eastAsia"/>
        </w:rPr>
        <w:t>、空调风管、水管的设计要充分考虑原土建的层高与装饰设计天花的高度，保证管道走向的合理性、并留有适当的维修空间。</w:t>
      </w:r>
    </w:p>
    <w:p w14:paraId="432B5730">
      <w:pPr>
        <w:rPr>
          <w:rFonts w:hint="eastAsia" w:eastAsiaTheme="minorEastAsia"/>
          <w:lang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386177"/>
      <w:docPartObj>
        <w:docPartGallery w:val="autotext"/>
      </w:docPartObj>
    </w:sdtPr>
    <w:sdtContent>
      <w:p w14:paraId="724A4198">
        <w:pPr>
          <w:pStyle w:val="6"/>
          <w:jc w:val="right"/>
        </w:pPr>
        <w:r>
          <w:fldChar w:fldCharType="begin"/>
        </w:r>
        <w:r>
          <w:instrText xml:space="preserve"> PAGE   \* MERGEFORMAT </w:instrText>
        </w:r>
        <w:r>
          <w:fldChar w:fldCharType="separate"/>
        </w:r>
        <w:r>
          <w:rPr>
            <w:lang w:val="zh-CN"/>
          </w:rPr>
          <w:t>6</w:t>
        </w:r>
        <w:r>
          <w:rPr>
            <w:lang w:val="zh-CN"/>
          </w:rPr>
          <w:fldChar w:fldCharType="end"/>
        </w:r>
      </w:p>
    </w:sdtContent>
  </w:sdt>
  <w:p w14:paraId="43FD1F5C">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9C3FD2"/>
    <w:multiLevelType w:val="singleLevel"/>
    <w:tmpl w:val="D69C3FD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2YjE2ZDFkNWFhY2RiZmY0ODdiNjQ4MTc5YjhlMWYifQ=="/>
  </w:docVars>
  <w:rsids>
    <w:rsidRoot w:val="00E476B6"/>
    <w:rsid w:val="0006601A"/>
    <w:rsid w:val="00072E04"/>
    <w:rsid w:val="00074A24"/>
    <w:rsid w:val="000C33FB"/>
    <w:rsid w:val="001127EB"/>
    <w:rsid w:val="001172EC"/>
    <w:rsid w:val="001316E1"/>
    <w:rsid w:val="00154E78"/>
    <w:rsid w:val="001704E2"/>
    <w:rsid w:val="00177B13"/>
    <w:rsid w:val="001874D9"/>
    <w:rsid w:val="00192F3F"/>
    <w:rsid w:val="001B4A0E"/>
    <w:rsid w:val="001C19B1"/>
    <w:rsid w:val="001D790D"/>
    <w:rsid w:val="001E3436"/>
    <w:rsid w:val="002674EF"/>
    <w:rsid w:val="00297CF6"/>
    <w:rsid w:val="002A0FDE"/>
    <w:rsid w:val="003109F2"/>
    <w:rsid w:val="0035045C"/>
    <w:rsid w:val="00357245"/>
    <w:rsid w:val="00364098"/>
    <w:rsid w:val="00365238"/>
    <w:rsid w:val="00383A2C"/>
    <w:rsid w:val="003D2C0F"/>
    <w:rsid w:val="003F3263"/>
    <w:rsid w:val="00402465"/>
    <w:rsid w:val="0040664B"/>
    <w:rsid w:val="00415220"/>
    <w:rsid w:val="004213E2"/>
    <w:rsid w:val="00443E4F"/>
    <w:rsid w:val="004B0860"/>
    <w:rsid w:val="004C0771"/>
    <w:rsid w:val="004E5C9C"/>
    <w:rsid w:val="00581ACB"/>
    <w:rsid w:val="00592109"/>
    <w:rsid w:val="005956DD"/>
    <w:rsid w:val="005C5F06"/>
    <w:rsid w:val="005F0589"/>
    <w:rsid w:val="00614B06"/>
    <w:rsid w:val="00620009"/>
    <w:rsid w:val="006251F7"/>
    <w:rsid w:val="00650D02"/>
    <w:rsid w:val="00652C8A"/>
    <w:rsid w:val="0066716D"/>
    <w:rsid w:val="006B5CAB"/>
    <w:rsid w:val="00711062"/>
    <w:rsid w:val="00711D5A"/>
    <w:rsid w:val="007167E7"/>
    <w:rsid w:val="00742A0A"/>
    <w:rsid w:val="00787471"/>
    <w:rsid w:val="007A5ADE"/>
    <w:rsid w:val="007E1C00"/>
    <w:rsid w:val="007E5889"/>
    <w:rsid w:val="00807802"/>
    <w:rsid w:val="0082500D"/>
    <w:rsid w:val="00871AAC"/>
    <w:rsid w:val="0087723E"/>
    <w:rsid w:val="008B78E1"/>
    <w:rsid w:val="008C5458"/>
    <w:rsid w:val="0096200D"/>
    <w:rsid w:val="00970797"/>
    <w:rsid w:val="009B7DF6"/>
    <w:rsid w:val="009D76DB"/>
    <w:rsid w:val="00A42FF9"/>
    <w:rsid w:val="00A609A5"/>
    <w:rsid w:val="00A63350"/>
    <w:rsid w:val="00B231C5"/>
    <w:rsid w:val="00B62282"/>
    <w:rsid w:val="00B7107B"/>
    <w:rsid w:val="00B72401"/>
    <w:rsid w:val="00B73C24"/>
    <w:rsid w:val="00BB6F29"/>
    <w:rsid w:val="00BC4BAA"/>
    <w:rsid w:val="00BC6708"/>
    <w:rsid w:val="00BE3D49"/>
    <w:rsid w:val="00BE7BEE"/>
    <w:rsid w:val="00BF62B2"/>
    <w:rsid w:val="00C01175"/>
    <w:rsid w:val="00C01DAD"/>
    <w:rsid w:val="00C04139"/>
    <w:rsid w:val="00C1726C"/>
    <w:rsid w:val="00C248F0"/>
    <w:rsid w:val="00C32188"/>
    <w:rsid w:val="00CD6C2B"/>
    <w:rsid w:val="00CF1C02"/>
    <w:rsid w:val="00D01F84"/>
    <w:rsid w:val="00D36379"/>
    <w:rsid w:val="00D42EFF"/>
    <w:rsid w:val="00D46BB0"/>
    <w:rsid w:val="00D63E16"/>
    <w:rsid w:val="00DB658F"/>
    <w:rsid w:val="00DC64F3"/>
    <w:rsid w:val="00DD0572"/>
    <w:rsid w:val="00DE0C94"/>
    <w:rsid w:val="00E13F5F"/>
    <w:rsid w:val="00E21048"/>
    <w:rsid w:val="00E30F3A"/>
    <w:rsid w:val="00E3370B"/>
    <w:rsid w:val="00E476B6"/>
    <w:rsid w:val="00E7509C"/>
    <w:rsid w:val="00EC6248"/>
    <w:rsid w:val="00EC7361"/>
    <w:rsid w:val="00ED32BB"/>
    <w:rsid w:val="00EF642E"/>
    <w:rsid w:val="00F340EE"/>
    <w:rsid w:val="00F571BF"/>
    <w:rsid w:val="00F81156"/>
    <w:rsid w:val="00F94536"/>
    <w:rsid w:val="00F97CFC"/>
    <w:rsid w:val="00FC258F"/>
    <w:rsid w:val="00FD29DF"/>
    <w:rsid w:val="022E118C"/>
    <w:rsid w:val="0AC43BFC"/>
    <w:rsid w:val="0F046363"/>
    <w:rsid w:val="15743E7C"/>
    <w:rsid w:val="15DE51A6"/>
    <w:rsid w:val="1BC54EFB"/>
    <w:rsid w:val="1BC82404"/>
    <w:rsid w:val="1F1A1BE5"/>
    <w:rsid w:val="1F7D5A84"/>
    <w:rsid w:val="2787501A"/>
    <w:rsid w:val="284F47B9"/>
    <w:rsid w:val="2A8557D4"/>
    <w:rsid w:val="2EDD32BE"/>
    <w:rsid w:val="346A1603"/>
    <w:rsid w:val="35CB1074"/>
    <w:rsid w:val="3B2813AF"/>
    <w:rsid w:val="3E9F5ED1"/>
    <w:rsid w:val="3F424D05"/>
    <w:rsid w:val="4008640F"/>
    <w:rsid w:val="403C7AC4"/>
    <w:rsid w:val="4061404F"/>
    <w:rsid w:val="4574354D"/>
    <w:rsid w:val="45DD57B7"/>
    <w:rsid w:val="47482EE3"/>
    <w:rsid w:val="4D4914F1"/>
    <w:rsid w:val="4E856160"/>
    <w:rsid w:val="5B92742B"/>
    <w:rsid w:val="672C3C33"/>
    <w:rsid w:val="69387309"/>
    <w:rsid w:val="70CE1AD8"/>
    <w:rsid w:val="72C331BE"/>
    <w:rsid w:val="74547932"/>
    <w:rsid w:val="793E2C33"/>
    <w:rsid w:val="7A9B15AD"/>
    <w:rsid w:val="7AE6285D"/>
    <w:rsid w:val="F7ED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Ascii" w:hAnsiTheme="minorAscii" w:eastAsiaTheme="minorEastAsia" w:cstheme="minorBidi"/>
      <w:kern w:val="2"/>
      <w:sz w:val="24"/>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uiPriority w:val="99"/>
    <w:pPr>
      <w:jc w:val="left"/>
    </w:p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批注框文本 Char"/>
    <w:basedOn w:val="10"/>
    <w:link w:val="5"/>
    <w:semiHidden/>
    <w:qFormat/>
    <w:uiPriority w:val="99"/>
    <w:rPr>
      <w:sz w:val="18"/>
      <w:szCs w:val="18"/>
    </w:rPr>
  </w:style>
  <w:style w:type="paragraph" w:customStyle="1" w:styleId="15">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804eef2-83aa-4bd4-8f28-e8b279d09875}"/>
        <w:style w:val=""/>
        <w:category>
          <w:name w:val="常规"/>
          <w:gallery w:val="placeholder"/>
        </w:category>
        <w:types>
          <w:type w:val="bbPlcHdr"/>
        </w:types>
        <w:behaviors>
          <w:behavior w:val="content"/>
        </w:behaviors>
        <w:description w:val=""/>
        <w:guid w:val="{6804eef2-83aa-4bd4-8f28-e8b279d09875}"/>
      </w:docPartPr>
      <w:docPartBody>
        <w:p w14:paraId="7F5E41C3">
          <w:r>
            <w:rPr>
              <w:color w:val="808080"/>
            </w:rPr>
            <w:t>单击此处输入文字。</w:t>
          </w:r>
        </w:p>
      </w:docPartBody>
    </w:docPart>
    <w:docPart>
      <w:docPartPr>
        <w:name w:val="{34e6551b-a9a0-473b-87c6-16c63d982f8f}"/>
        <w:style w:val=""/>
        <w:category>
          <w:name w:val="常规"/>
          <w:gallery w:val="placeholder"/>
        </w:category>
        <w:types>
          <w:type w:val="bbPlcHdr"/>
        </w:types>
        <w:behaviors>
          <w:behavior w:val="content"/>
        </w:behaviors>
        <w:description w:val=""/>
        <w:guid w:val="{34e6551b-a9a0-473b-87c6-16c63d982f8f}"/>
      </w:docPartPr>
      <w:docPartBody>
        <w:p w14:paraId="3D5044B3">
          <w:r>
            <w:rPr>
              <w:color w:val="808080"/>
            </w:rPr>
            <w:t>单击此处输入文字。</w:t>
          </w:r>
        </w:p>
      </w:docPartBody>
    </w:docPart>
    <w:docPart>
      <w:docPartPr>
        <w:name w:val="{68451eaf-62b3-4398-8403-9a9d12a2c36f}"/>
        <w:style w:val=""/>
        <w:category>
          <w:name w:val="常规"/>
          <w:gallery w:val="placeholder"/>
        </w:category>
        <w:types>
          <w:type w:val="bbPlcHdr"/>
        </w:types>
        <w:behaviors>
          <w:behavior w:val="content"/>
        </w:behaviors>
        <w:description w:val=""/>
        <w:guid w:val="{68451eaf-62b3-4398-8403-9a9d12a2c36f}"/>
      </w:docPartPr>
      <w:docPartBody>
        <w:p w14:paraId="2EC30242">
          <w:r>
            <w:rPr>
              <w:color w:val="808080"/>
            </w:rPr>
            <w:t>单击此处输入文字。</w:t>
          </w:r>
        </w:p>
      </w:docPartBody>
    </w:docPart>
    <w:docPart>
      <w:docPartPr>
        <w:name w:val="{22b3b83e-ac00-4bd7-823a-ad22411bdf82}"/>
        <w:style w:val=""/>
        <w:category>
          <w:name w:val="常规"/>
          <w:gallery w:val="placeholder"/>
        </w:category>
        <w:types>
          <w:type w:val="bbPlcHdr"/>
        </w:types>
        <w:behaviors>
          <w:behavior w:val="content"/>
        </w:behaviors>
        <w:description w:val=""/>
        <w:guid w:val="{22b3b83e-ac00-4bd7-823a-ad22411bdf82}"/>
      </w:docPartPr>
      <w:docPartBody>
        <w:p w14:paraId="3C06E008">
          <w:r>
            <w:rPr>
              <w:color w:val="808080"/>
            </w:rPr>
            <w:t>单击此处输入文字。</w:t>
          </w:r>
        </w:p>
      </w:docPartBody>
    </w:docPart>
    <w:docPart>
      <w:docPartPr>
        <w:name w:val="{5b90e21d-9119-49d3-b091-6e20c81a2305}"/>
        <w:style w:val=""/>
        <w:category>
          <w:name w:val="常规"/>
          <w:gallery w:val="placeholder"/>
        </w:category>
        <w:types>
          <w:type w:val="bbPlcHdr"/>
        </w:types>
        <w:behaviors>
          <w:behavior w:val="content"/>
        </w:behaviors>
        <w:description w:val=""/>
        <w:guid w:val="{5b90e21d-9119-49d3-b091-6e20c81a2305}"/>
      </w:docPartPr>
      <w:docPartBody>
        <w:p w14:paraId="294189EC">
          <w:r>
            <w:rPr>
              <w:color w:val="808080"/>
            </w:rPr>
            <w:t>单击此处输入文字。</w:t>
          </w:r>
        </w:p>
      </w:docPartBody>
    </w:docPart>
    <w:docPart>
      <w:docPartPr>
        <w:name w:val="{619c0051-57d0-44f0-95e2-d1f7e4a1f734}"/>
        <w:style w:val=""/>
        <w:category>
          <w:name w:val="常规"/>
          <w:gallery w:val="placeholder"/>
        </w:category>
        <w:types>
          <w:type w:val="bbPlcHdr"/>
        </w:types>
        <w:behaviors>
          <w:behavior w:val="content"/>
        </w:behaviors>
        <w:description w:val=""/>
        <w:guid w:val="{619c0051-57d0-44f0-95e2-d1f7e4a1f734}"/>
      </w:docPartPr>
      <w:docPartBody>
        <w:p w14:paraId="3EE90B94">
          <w:r>
            <w:rPr>
              <w:color w:val="808080"/>
            </w:rPr>
            <w:t>单击此处输入文字。</w:t>
          </w:r>
        </w:p>
      </w:docPartBody>
    </w:docPart>
    <w:docPart>
      <w:docPartPr>
        <w:name w:val="{1c4275d0-8371-4558-8c12-9a97197dba53}"/>
        <w:style w:val=""/>
        <w:category>
          <w:name w:val="常规"/>
          <w:gallery w:val="placeholder"/>
        </w:category>
        <w:types>
          <w:type w:val="bbPlcHdr"/>
        </w:types>
        <w:behaviors>
          <w:behavior w:val="content"/>
        </w:behaviors>
        <w:description w:val=""/>
        <w:guid w:val="{1c4275d0-8371-4558-8c12-9a97197dba53}"/>
      </w:docPartPr>
      <w:docPartBody>
        <w:p w14:paraId="0E4BC78A">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7115</Words>
  <Characters>7192</Characters>
  <Lines>55</Lines>
  <Paragraphs>15</Paragraphs>
  <TotalTime>16</TotalTime>
  <ScaleCrop>false</ScaleCrop>
  <LinksUpToDate>false</LinksUpToDate>
  <CharactersWithSpaces>7406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2016-05-16T11:33:00Z</dcterms:created>
  <dc:creator>sarah yang</dc:creator>
  <cp:lastModifiedBy>Administrator</cp:lastModifiedBy>
  <dcterms:modified xsi:type="dcterms:W3CDTF">2025-09-23T08:56:35Z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F81F534876614A2F9FD937928D756874_13</vt:lpwstr>
  </property>
  <property fmtid="{D5CDD505-2E9C-101B-9397-08002B2CF9AE}" pid="4" name="KSOTemplateDocerSaveRecord">
    <vt:lpwstr>eyJoZGlkIjoiZGUxNTVkNzJkMThlM2Y0NWEyMjk3ZGIwYjM2NDU5MzAifQ==</vt:lpwstr>
  </property>
</Properties>
</file>