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_GB2312" w:hAnsi="仿宋_GB2312" w:eastAsia="仿宋_GB2312" w:cs="仿宋_GB2312"/>
          <w:sz w:val="28"/>
          <w:szCs w:val="24"/>
        </w:rPr>
      </w:pPr>
      <w:bookmarkStart w:id="2" w:name="_GoBack"/>
      <w:bookmarkEnd w:id="2"/>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技术需求说明书</w:t>
      </w:r>
    </w:p>
    <w:p>
      <w:pPr>
        <w:pStyle w:val="6"/>
        <w:widowControl w:val="0"/>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一、项目背景简介</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根据发包人建设要求，现组织对中国工商银行股份有限公司广州开发区分行进行装修。</w:t>
      </w:r>
    </w:p>
    <w:p>
      <w:pPr>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二、项目服务名称、主要服务内容、服务范围</w:t>
      </w:r>
    </w:p>
    <w:p>
      <w:pPr>
        <w:pStyle w:val="6"/>
        <w:widowControl w:val="0"/>
        <w:spacing w:line="60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项目服务名称：中国工商银行股份有限公司广州开发区分行装修项目</w:t>
      </w:r>
    </w:p>
    <w:p>
      <w:pPr>
        <w:pStyle w:val="6"/>
        <w:widowControl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kern w:val="2"/>
          <w:sz w:val="28"/>
          <w:szCs w:val="28"/>
          <w:lang w:val="en-US" w:eastAsia="zh-CN" w:bidi="ar-SA"/>
        </w:rPr>
        <w:t>主要服务</w:t>
      </w:r>
      <w:r>
        <w:rPr>
          <w:rFonts w:hint="eastAsia" w:ascii="仿宋_GB2312" w:hAnsi="仿宋_GB2312" w:eastAsia="仿宋_GB2312" w:cs="仿宋_GB2312"/>
          <w:bCs/>
          <w:sz w:val="28"/>
          <w:szCs w:val="28"/>
        </w:rPr>
        <w:t>内容包括但不仅于以下范围：装修工程、安装工程、消防工程等，具体以施工图纸和工程量清单为准。</w:t>
      </w:r>
    </w:p>
    <w:p>
      <w:pPr>
        <w:pStyle w:val="6"/>
        <w:widowControl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服务范围：中国工商银行股份有限公司广州开发区分行装修项目</w:t>
      </w:r>
    </w:p>
    <w:p>
      <w:pPr>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、主要技术要求</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lang w:eastAsia="zh-CN"/>
        </w:rPr>
        <w:t>承包人</w:t>
      </w:r>
      <w:r>
        <w:rPr>
          <w:rFonts w:hint="eastAsia" w:ascii="仿宋_GB2312" w:hAnsi="仿宋_GB2312" w:eastAsia="仿宋_GB2312" w:cs="仿宋_GB2312"/>
          <w:sz w:val="28"/>
          <w:szCs w:val="28"/>
        </w:rPr>
        <w:t>应按双方确定的施工图纸进行施工，如果增加项目工程量或者工程项目书中没有的项目，</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需在施工过程中及时向监理单位以及</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提出书面申请，经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审核同意后才能进行施工。变更价款由双方根据当时市场造价另行协商确定(参考项目书报价和市场报价，以较低报价为准），在工程竣工验收并经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委托的基建项目结算审计后支付给</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。未经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书面同意的，超出招标项目书及施工图纸范围的一切增加工程量，一律不予以变更增加。</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2.如果实际施工过程减少招标文件内的项目或工程量，工程竣工验收结算时按招标文件确定的项目价格标准相应减少工程款。</w:t>
      </w:r>
    </w:p>
    <w:p>
      <w:pPr>
        <w:spacing w:line="600" w:lineRule="exact"/>
        <w:ind w:firstLine="560" w:firstLineChars="200"/>
        <w:rPr>
          <w:rFonts w:hint="eastAsia"/>
        </w:rPr>
      </w:pPr>
      <w:r>
        <w:rPr>
          <w:rFonts w:hint="eastAsia" w:ascii="仿宋_GB2312" w:hAnsi="仿宋_GB2312" w:eastAsia="仿宋_GB2312" w:cs="仿宋_GB2312"/>
          <w:sz w:val="28"/>
          <w:szCs w:val="28"/>
        </w:rPr>
        <w:t>3.招标文件内确定的工程造价由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包材料（</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采购的材料除外）、包人工、包管理、包验收，工程的施工水电费用由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支付。</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消防工程主要服务内容为消防工程设备材料供应、工程相关报建报验、消防系统工程施工、系统接入、系统调试、消防设施检测、消防工程竣工验收备案、消防检测验收并确保消防验收备案通过等全部内容。其中消防系统工程施工包括自动报警系统、消防栓系统、消防联动控制系统、喷淋系统及防排烟系统工程等施工。</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可无偿在项目现场存放材料及设备（如监控设备、空调、机具设备等与项目配套的子项目），</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负责具体工程项目现场的防盗、防火及安全生产工作，如果因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管理不善造成存放材料及设备被盗或烧毁，则由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按存放的材料及设备合同价格进行赔偿。</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保留其工作人员、雇员、</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有关合作单位和相关执法人员进入和使用施工场地的权利，</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不得向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或合作单位收取任何费用或设置任何障碍。</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根据项目书要求按工程进度将由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负责的装饰材料采购供应至工程地点工地现场。</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所提供材料设备应附有质量合格证明，</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及监理可随时抽查，质量合格证明缺失的，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需重新采购符合合同约定的材料，否则</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有权不予验收。</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9.如</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提供的材料质量有异议则先进行检验，如检验合格，检验费由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负责，否则由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承担，并由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重新采购符合合同约定的材料。</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需确保工程质量合格，工程质量不合格的，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应无条件负责返工直至合格，由此而造成的工期及经济损失由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负责，返工后验收合格之日为竣工日。</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11.</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应认真按照设计的要求以及</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发出的指令施工，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有权随时检查检验工程质量。如果</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发现工程上存在问题应通知</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纠正，</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应无条件进行纠正。双方有争议的，提交质监部门检测鉴定，如检测发现确实存在问题，检验费由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负责，否则由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承担。</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12.隐蔽工程验收时，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应书面通知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到现场验收，并如实填写隐蔽记录。隐蔽工程必须经监理、</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验收后方可封闭、覆盖。如未通过</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擅自封闭导致的返工等相关费用由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13.工程（包括单项工程）竣工前三天，由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通知</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在竣工后七天内进行验收并签字确认，同时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于七天内将全部有效图纸资料向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移交。如质量不合格的，由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在商定的期限内补建或返修后再验收，直至符合要求为止。最后验收合格的日期为竣工日期。</w:t>
      </w:r>
    </w:p>
    <w:p>
      <w:pPr>
        <w:spacing w:line="600" w:lineRule="exact"/>
        <w:rPr>
          <w:rFonts w:hint="eastAsia"/>
        </w:rPr>
      </w:pPr>
      <w:r>
        <w:rPr>
          <w:rFonts w:hint="eastAsia" w:ascii="仿宋_GB2312" w:hAnsi="仿宋_GB2312" w:eastAsia="仿宋_GB2312" w:cs="仿宋_GB2312"/>
          <w:sz w:val="28"/>
          <w:szCs w:val="28"/>
        </w:rPr>
        <w:t xml:space="preserve">    14.工程竣工验收以施工图及说明书、图纸会审记录、国家颁发的施工及验收规范和质量检验标准为依据。</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15.工程竣工后30天（日历天）内，由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编制竣工资料及竣工图交</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留存。竣工后45天（日历天）内向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提交完整的工程结算材料。</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16.整体工程保修期为两年，其中涉及防水工程保修期为五年，自竣工验收日起计。保修期内出现的质量问题，</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通知后两天内进行检修，经双方确定，属</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提供的材料质量或施工质量问题的，</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须在七天内进行修复，有关施工费和材料费由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未及时修复或拒绝修复的，</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可暂停其服务资格；属</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提供的材料质量问题或使用不当造成的，由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负责修复，有关费用由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负责。</w:t>
      </w:r>
    </w:p>
    <w:p>
      <w:pPr>
        <w:pStyle w:val="5"/>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17.保修期内，</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需免费对消防工程的运行情况进行每半年一次的质量巡检，及时收集消防设备运行情况信息，对发现的问题及时处理并将巡检记录报送</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授权的物业公司。</w:t>
      </w:r>
    </w:p>
    <w:p>
      <w:pPr>
        <w:pStyle w:val="9"/>
        <w:spacing w:line="600" w:lineRule="exact"/>
        <w:ind w:firstLine="560"/>
        <w:rPr>
          <w:rFonts w:hint="eastAsia"/>
        </w:rPr>
      </w:pPr>
      <w:r>
        <w:rPr>
          <w:rFonts w:hint="eastAsia" w:ascii="仿宋_GB2312" w:hAnsi="仿宋_GB2312" w:eastAsia="仿宋_GB2312" w:cs="仿宋_GB2312"/>
          <w:color w:val="auto"/>
          <w:sz w:val="28"/>
          <w:szCs w:val="28"/>
        </w:rPr>
        <w:t>18.保修期内，</w:t>
      </w:r>
      <w:r>
        <w:rPr>
          <w:rFonts w:hint="eastAsia" w:ascii="仿宋_GB2312" w:hAnsi="仿宋_GB2312" w:eastAsia="仿宋_GB2312" w:cs="仿宋_GB2312"/>
          <w:color w:val="auto"/>
          <w:sz w:val="28"/>
          <w:szCs w:val="28"/>
          <w:lang w:eastAsia="zh-CN"/>
        </w:rPr>
        <w:t>承包人</w:t>
      </w:r>
      <w:r>
        <w:rPr>
          <w:rFonts w:hint="eastAsia" w:ascii="仿宋_GB2312" w:hAnsi="仿宋_GB2312" w:eastAsia="仿宋_GB2312" w:cs="仿宋_GB2312"/>
          <w:color w:val="auto"/>
          <w:sz w:val="28"/>
          <w:szCs w:val="28"/>
        </w:rPr>
        <w:t>在接到有关消防设备的报修电话后，需4小时内派技术人员了解情况，12小时内派专业维修人员赶到现场予以处理，并及时采取相应有效的维修措施。</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19.</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必须指派一名持证安全员驻场，负责管理维护施工现场的安全。</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必须对施工现场各类上墙资料以及各施工区域安全宣传、安全警示标示等进行规范管理。</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21.</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必须对进入施工现场的工人进行岗前安全生产教育培训以及岗位工作交底等三级教育,严禁新从业人员跳空培训程序直接投入施工作业。</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22.</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进入施工现场的施工管理人员和特种作业人员必须持证上岗，并确保相关证件在有效期内；承包方须为所有施工人员配备必须的劳动防护用品。</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23、严禁</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人员在施工现场煮食以及夜留宿，禁止在施工现场内吸烟。严禁施工人员光膀、赤脚作业，</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人员进入施工现场必须戴安全帽。</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在施工期间应严格遵守《建筑安装工程安全技术规程》、《建筑安装工人安全操作规程》、《中华人民共和国消防条例》和其它相关的法规、规范。因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在施工生产过程中违反相关安全操作规程、消防条例，导致发生的安全或火灾事故，由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承担一切损失和责任。</w:t>
      </w:r>
    </w:p>
    <w:p>
      <w:pPr>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须严格执行工程当地住建局、水务局等相关政府部门提出的施工要求，并配合监管机构管理，如因不文明施工造成的一切行政处罚、损失或纠纷均由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承担及解决，</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不负任何责任。</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26.施工现场要在显眼处悬挂《工程概况牌》《管理人员名单及监管电话牌》《消防保卫牌》《安全生产牌》《文明施工牌》等。</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27.</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须在具体项目合同签署5个自然日内向</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提交投标工期内的施工计划书</w:t>
      </w:r>
      <w:r>
        <w:rPr>
          <w:rFonts w:hint="eastAsia" w:ascii="仿宋_GB2312" w:hAnsi="仿宋_GB2312" w:eastAsia="仿宋_GB2312" w:cs="仿宋_GB2312"/>
          <w:color w:val="auto"/>
          <w:kern w:val="2"/>
          <w:sz w:val="28"/>
          <w:szCs w:val="28"/>
          <w:highlight w:val="none"/>
          <w:lang w:val="en-US" w:eastAsia="zh-CN" w:bidi="ar-SA"/>
        </w:rPr>
        <w:t>、承包方案书，以及针对此项目的《施工组织计划》《消防保卫管理》《安全生产管理》《临时用电管理》《项目负责人工作职责》《安全员工作职责》《安全应急制度》。</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在项目开工前，</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须在项目现场出入口处设立登记处，进出工地所有人员必须进行登记，</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可随时查阅出入记录。</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29.项目开工后，安全员必须每天到场。如因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责任出现相关人员未按要求到场的情况，按每天500元计收违约金，违约金由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30.</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在项目开工后，可根据实际情况组织项目协调会，听取施工进度报告，</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项目负责人</w:t>
      </w:r>
      <w:r>
        <w:rPr>
          <w:rFonts w:hint="eastAsia" w:ascii="仿宋_GB2312" w:hAnsi="仿宋_GB2312" w:eastAsia="仿宋_GB2312" w:cs="仿宋_GB2312"/>
          <w:color w:val="auto"/>
          <w:kern w:val="2"/>
          <w:sz w:val="28"/>
          <w:szCs w:val="28"/>
          <w:highlight w:val="none"/>
          <w:lang w:val="en-US" w:eastAsia="zh-CN" w:bidi="ar-SA"/>
        </w:rPr>
        <w:t>、技术负责人、质量负责人</w:t>
      </w:r>
      <w:r>
        <w:rPr>
          <w:rFonts w:hint="eastAsia" w:ascii="仿宋_GB2312" w:hAnsi="仿宋_GB2312" w:eastAsia="仿宋_GB2312" w:cs="仿宋_GB2312"/>
          <w:kern w:val="2"/>
          <w:sz w:val="28"/>
          <w:szCs w:val="28"/>
        </w:rPr>
        <w:t>及安全员必须到场，其余各专业施工人员或代表可随项目实施进度分别到场参会。</w:t>
      </w:r>
    </w:p>
    <w:p>
      <w:pPr>
        <w:pStyle w:val="4"/>
        <w:spacing w:line="600" w:lineRule="exact"/>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31.</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kern w:val="2"/>
          <w:sz w:val="28"/>
          <w:szCs w:val="28"/>
        </w:rPr>
        <w:t>不得转包项目内工程，工程实施过程中，项目负责人或现场负责人负责向</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及时提供招标清单中列明“甲定色定款乙供”</w:t>
      </w:r>
      <w:r>
        <w:rPr>
          <w:rFonts w:hint="eastAsia" w:ascii="仿宋_GB2312" w:hAnsi="仿宋_GB2312" w:eastAsia="仿宋_GB2312" w:cs="仿宋_GB2312"/>
          <w:sz w:val="28"/>
          <w:szCs w:val="28"/>
        </w:rPr>
        <w:t>“甲选乙供”</w:t>
      </w:r>
      <w:r>
        <w:rPr>
          <w:rFonts w:hint="eastAsia" w:ascii="仿宋_GB2312" w:hAnsi="仿宋_GB2312" w:eastAsia="仿宋_GB2312" w:cs="仿宋_GB2312"/>
          <w:kern w:val="2"/>
          <w:sz w:val="28"/>
          <w:szCs w:val="28"/>
        </w:rPr>
        <w:t>的材料样品供</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定材，如提供清单材料三次（单项材料计算）仍不符合</w:t>
      </w:r>
      <w:r>
        <w:rPr>
          <w:rFonts w:hint="eastAsia" w:ascii="仿宋_GB2312" w:hAnsi="仿宋_GB2312" w:eastAsia="仿宋_GB2312" w:cs="仿宋_GB2312"/>
          <w:kern w:val="2"/>
          <w:sz w:val="28"/>
          <w:szCs w:val="28"/>
          <w:lang w:eastAsia="zh-CN"/>
        </w:rPr>
        <w:t>发包人</w:t>
      </w:r>
      <w:r>
        <w:rPr>
          <w:rFonts w:hint="eastAsia" w:ascii="仿宋_GB2312" w:hAnsi="仿宋_GB2312" w:eastAsia="仿宋_GB2312" w:cs="仿宋_GB2312"/>
          <w:kern w:val="2"/>
          <w:sz w:val="28"/>
          <w:szCs w:val="28"/>
        </w:rPr>
        <w:t>图纸或清单描述要求的，则按单项材料品种的数量计收违约金，每一项违约金为1000元</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决定在进度款、结算款、质保金等中扣除</w:t>
      </w:r>
      <w:r>
        <w:rPr>
          <w:rFonts w:hint="eastAsia" w:ascii="仿宋_GB2312" w:hAnsi="仿宋_GB2312" w:eastAsia="仿宋_GB2312" w:cs="仿宋_GB2312"/>
          <w:kern w:val="2"/>
          <w:sz w:val="28"/>
          <w:szCs w:val="28"/>
        </w:rPr>
        <w:t>。</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32.项目竣工验收时，如经</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、设计方、监理方共同认定工程质量不合格，</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需按要求整改，</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有权要求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按照合同价款的5%支付违约金，违约金项由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收到监理通知书后限期内不整改，或同一项目同一违规行为发生2次及以上的，</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可要求</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每次支付5000元的迟延整改违约金，决定以监理通知书为准，迟延整改违约金由</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决定在进度款、结算款、质保金等款项中扣除。</w:t>
      </w:r>
    </w:p>
    <w:p>
      <w:pPr>
        <w:pStyle w:val="4"/>
        <w:spacing w:line="60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发包人已按合同履约支付工程款，但仍有设备商、材料商或施工人员等上门追讨承包方未支付给他们相关设备款、材料款或工人工资的，按追讨金额的计收违约金。如追讨金额少于未支付进度款、结算款或履约保证金的，发包人可先行垫付追讨款项，款项由发包人决定在进度款、结算款或履约保证金中扣除。</w:t>
      </w:r>
    </w:p>
    <w:p>
      <w:pPr>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35.项目实施过程中发生的检验监测费包括:室内空气检验费、结构检验费、幕墙检验费、工程保险费、白蚁防治费、材料检测费等，均由承包方负责支付，发包人不负责以上相关费用。</w:t>
      </w:r>
    </w:p>
    <w:p>
      <w:pPr>
        <w:pStyle w:val="9"/>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按规范要求需送检的施工材料，由承包方进行材料送检（见证送检、监督送检），检测结果要达到合格标准，并满足项目使用要求。</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kern w:val="2"/>
          <w:sz w:val="28"/>
          <w:szCs w:val="28"/>
          <w:lang w:eastAsia="zh-CN"/>
        </w:rPr>
        <w:t>承包人</w:t>
      </w:r>
      <w:r>
        <w:rPr>
          <w:rFonts w:hint="eastAsia" w:ascii="仿宋_GB2312" w:hAnsi="仿宋_GB2312" w:eastAsia="仿宋_GB2312" w:cs="仿宋_GB2312"/>
          <w:sz w:val="28"/>
          <w:szCs w:val="28"/>
        </w:rPr>
        <w:t>应详细了解项目的施工图纸及造价，并实施实地勘察，通过综合考虑后编写报价或投标材料，工程报价须充分考虑材料、设备和人工等相关费用的市场价格波动，合同执行中</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将不会对任何价格波动进行补偿。</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进入施工现场的施工管理人员和特种作业人员必须持证上岗，并确保相关证件在有效期内。</w:t>
      </w:r>
    </w:p>
    <w:p>
      <w:pPr>
        <w:pStyle w:val="4"/>
        <w:spacing w:line="60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必须为从事危险作业的职工办理意外伤害保险，并为施工场地内自有人员生命财产和施工机械设备办理保险，支付保险费用。</w:t>
      </w:r>
    </w:p>
    <w:p>
      <w:pPr>
        <w:pStyle w:val="4"/>
        <w:spacing w:line="600" w:lineRule="exact"/>
        <w:ind w:firstLine="560"/>
        <w:rPr>
          <w:rFonts w:hint="eastAsia"/>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、执行国家、广东省、广州市、</w:t>
      </w:r>
      <w:r>
        <w:rPr>
          <w:rFonts w:hint="eastAsia" w:ascii="仿宋_GB2312" w:hAnsi="仿宋_GB2312" w:eastAsia="仿宋_GB2312" w:cs="仿宋_GB2312"/>
          <w:sz w:val="28"/>
          <w:szCs w:val="28"/>
          <w:lang w:val="en-US" w:eastAsia="zh-CN"/>
        </w:rPr>
        <w:t>黄埔</w:t>
      </w:r>
      <w:r>
        <w:rPr>
          <w:rFonts w:hint="eastAsia" w:ascii="仿宋_GB2312" w:hAnsi="仿宋_GB2312" w:eastAsia="仿宋_GB2312" w:cs="仿宋_GB2312"/>
          <w:sz w:val="28"/>
          <w:szCs w:val="28"/>
        </w:rPr>
        <w:t>区有关部门对绿色施工及安全文明施工、施工围蔽要求的相关文件。在本合同履行期间，如上述文件有更新或调整变化的，从其最新规定内容执行、整改。</w:t>
      </w:r>
    </w:p>
    <w:p>
      <w:pPr>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、工程完成标志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工程竣工验收完成、结算资料编制完成，经政府相关监管部门完成联合验收，并出具相关验收合格（备案证书）或审核同意意见书，同时按要求提交工程结算资料，项目已达到可正常运营状态。</w:t>
      </w:r>
    </w:p>
    <w:p>
      <w:pPr>
        <w:pStyle w:val="9"/>
        <w:rPr>
          <w:rFonts w:hint="eastAsia" w:ascii="仿宋_GB2312" w:hAnsi="仿宋_GB2312" w:eastAsia="仿宋_GB2312" w:cs="仿宋_GB2312"/>
          <w:sz w:val="28"/>
          <w:szCs w:val="28"/>
        </w:rPr>
      </w:pPr>
    </w:p>
    <w:p>
      <w:pPr>
        <w:rPr>
          <w:rFonts w:hint="eastAsia"/>
        </w:rPr>
      </w:pPr>
    </w:p>
    <w:p>
      <w:pPr>
        <w:adjustRightInd w:val="0"/>
        <w:snapToGrid w:val="0"/>
        <w:spacing w:line="360" w:lineRule="auto"/>
        <w:jc w:val="center"/>
        <w:rPr>
          <w:rFonts w:hint="eastAsia" w:ascii="仿宋_GB2312" w:hAnsi="Times New Roman" w:eastAsia="仿宋_GB2312"/>
          <w:b/>
          <w:bCs/>
          <w:sz w:val="28"/>
          <w:szCs w:val="28"/>
        </w:rPr>
      </w:pPr>
      <w:r>
        <w:rPr>
          <w:rFonts w:hint="eastAsia" w:ascii="仿宋_GB2312" w:hAnsi="Times New Roman" w:eastAsia="仿宋_GB2312"/>
          <w:b/>
          <w:bCs/>
          <w:sz w:val="28"/>
          <w:szCs w:val="28"/>
          <w:lang w:eastAsia="zh-CN"/>
        </w:rPr>
        <w:t>（</w:t>
      </w:r>
      <w:r>
        <w:rPr>
          <w:rFonts w:hint="eastAsia" w:ascii="仿宋_GB2312" w:hAnsi="Times New Roman" w:eastAsia="仿宋_GB2312"/>
          <w:b/>
          <w:bCs/>
          <w:sz w:val="28"/>
          <w:szCs w:val="28"/>
          <w:lang w:val="en-US" w:eastAsia="zh-CN"/>
        </w:rPr>
        <w:t>二</w:t>
      </w:r>
      <w:r>
        <w:rPr>
          <w:rFonts w:hint="eastAsia" w:ascii="仿宋_GB2312" w:hAnsi="Times New Roman" w:eastAsia="仿宋_GB2312"/>
          <w:b/>
          <w:bCs/>
          <w:sz w:val="28"/>
          <w:szCs w:val="28"/>
          <w:lang w:eastAsia="zh-CN"/>
        </w:rPr>
        <w:t>）</w:t>
      </w:r>
      <w:r>
        <w:rPr>
          <w:rFonts w:hint="eastAsia" w:ascii="仿宋_GB2312" w:hAnsi="Times New Roman" w:eastAsia="仿宋_GB2312"/>
          <w:b/>
          <w:bCs/>
          <w:sz w:val="28"/>
          <w:szCs w:val="28"/>
        </w:rPr>
        <w:t>服务要求说明书</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一、</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服务责任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1</w:t>
      </w:r>
      <w:r>
        <w:rPr>
          <w:rFonts w:hint="eastAsia" w:ascii="仿宋_GB2312" w:hAnsi="仿宋_GB2312" w:eastAsia="仿宋_GB2312" w:cs="仿宋_GB2312"/>
          <w:sz w:val="28"/>
          <w:szCs w:val="24"/>
        </w:rPr>
        <w:t>、合同签订后三天内编制施工计划报送</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审批，并根据设计图纸、项目清单及现场实际情况向</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上报该工程</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所需提供材料规格和数量。</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2</w:t>
      </w:r>
      <w:r>
        <w:rPr>
          <w:rFonts w:hint="eastAsia" w:ascii="仿宋_GB2312" w:hAnsi="仿宋_GB2312" w:eastAsia="仿宋_GB2312" w:cs="仿宋_GB2312"/>
          <w:sz w:val="28"/>
          <w:szCs w:val="24"/>
        </w:rPr>
        <w:t>、开工前三天配合</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完成施工所需的报建手续。根据</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提供的有关资料办理报建手续和使用临时场地、占用道路等手续。</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、负责确认</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所提供的设计图纸。</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、按项目书约定采购材料，并负责做好材料、设备的保管工作。</w:t>
      </w:r>
    </w:p>
    <w:p>
      <w:pPr>
        <w:pStyle w:val="9"/>
        <w:rPr>
          <w:rFonts w:hint="eastAsia" w:ascii="仿宋_GB2312" w:hAnsi="仿宋_GB2312" w:eastAsia="仿宋_GB2312" w:cs="仿宋_GB2312"/>
          <w:color w:val="auto"/>
          <w:kern w:val="2"/>
          <w:sz w:val="28"/>
          <w:szCs w:val="24"/>
          <w:highlight w:val="yellow"/>
          <w:lang w:val="en-US" w:eastAsia="zh-CN" w:bidi="ar-SA"/>
        </w:rPr>
      </w:pPr>
      <w:r>
        <w:rPr>
          <w:rFonts w:hint="eastAsia" w:ascii="仿宋_GB2312" w:hAnsi="仿宋_GB2312" w:eastAsia="仿宋_GB2312" w:cs="仿宋_GB2312"/>
          <w:color w:val="auto"/>
          <w:kern w:val="2"/>
          <w:sz w:val="28"/>
          <w:szCs w:val="24"/>
          <w:highlight w:val="none"/>
          <w:lang w:val="en-US" w:eastAsia="zh-CN" w:bidi="ar-SA"/>
        </w:rPr>
        <w:t>施工过程中承包人可以使用的材料、设备需采用招标文件中推荐品牌范围中的一种或选用相当于同等档次的优质产品。对于在招标文件中推荐品牌范围外的材料、设备，承包人中标后选用相当于同等档次的优质产品，并须征得</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color w:val="auto"/>
          <w:kern w:val="2"/>
          <w:sz w:val="28"/>
          <w:szCs w:val="24"/>
          <w:highlight w:val="none"/>
          <w:lang w:val="en-US" w:eastAsia="zh-CN" w:bidi="ar-SA"/>
        </w:rPr>
        <w:t>的同意方可使用。</w:t>
      </w:r>
      <w:bookmarkStart w:id="0" w:name="材料品牌推荐"/>
      <w:bookmarkEnd w:id="0"/>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5</w:t>
      </w:r>
      <w:r>
        <w:rPr>
          <w:rFonts w:hint="eastAsia" w:ascii="仿宋_GB2312" w:hAnsi="仿宋_GB2312" w:eastAsia="仿宋_GB2312" w:cs="仿宋_GB2312"/>
          <w:sz w:val="28"/>
          <w:szCs w:val="24"/>
        </w:rPr>
        <w:t>、指派项目负责人或现场负责人为</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驻工地代表，负责合同履行。按施工安全规范做好施工质量、安全管理、指定安全、防火负责人，现场物件堆放整齐，道路畅通。</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6</w:t>
      </w:r>
      <w:r>
        <w:rPr>
          <w:rFonts w:hint="eastAsia" w:ascii="仿宋_GB2312" w:hAnsi="仿宋_GB2312" w:eastAsia="仿宋_GB2312" w:cs="仿宋_GB2312"/>
          <w:sz w:val="28"/>
          <w:szCs w:val="24"/>
        </w:rPr>
        <w:t>、严格执行施工规范、安全操作规程、安全防火规定、环境保护规定。严格按照图纸或做法说明进行施工，做好各项质量检查记录。参加竣工验收，编制工程结算。</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7</w:t>
      </w:r>
      <w:r>
        <w:rPr>
          <w:rFonts w:hint="eastAsia" w:ascii="仿宋_GB2312" w:hAnsi="仿宋_GB2312" w:eastAsia="仿宋_GB2312" w:cs="仿宋_GB2312"/>
          <w:sz w:val="28"/>
          <w:szCs w:val="24"/>
        </w:rPr>
        <w:t>、负责施工场地移交后至工程竣工验收期间的防火防盗责任。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8</w:t>
      </w:r>
      <w:r>
        <w:rPr>
          <w:rFonts w:hint="eastAsia" w:ascii="仿宋_GB2312" w:hAnsi="仿宋_GB2312" w:eastAsia="仿宋_GB2312" w:cs="仿宋_GB2312"/>
          <w:sz w:val="28"/>
          <w:szCs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9</w:t>
      </w:r>
      <w:r>
        <w:rPr>
          <w:rFonts w:hint="eastAsia" w:ascii="仿宋_GB2312" w:hAnsi="仿宋_GB2312" w:eastAsia="仿宋_GB2312" w:cs="仿宋_GB2312"/>
          <w:sz w:val="28"/>
          <w:szCs w:val="24"/>
        </w:rPr>
        <w:t>、施工中未经</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同意或有关部门批准，不得拆改原建筑物结构及各种设备管线。</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0</w:t>
      </w:r>
      <w:r>
        <w:rPr>
          <w:rFonts w:hint="eastAsia" w:ascii="仿宋_GB2312" w:hAnsi="仿宋_GB2312" w:eastAsia="仿宋_GB2312" w:cs="仿宋_GB2312"/>
          <w:sz w:val="28"/>
          <w:szCs w:val="24"/>
        </w:rPr>
        <w:t>、工程竣工未移交</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之前，负责对现场的一切设施和工程成品进行保护。</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1</w:t>
      </w:r>
      <w:r>
        <w:rPr>
          <w:rFonts w:hint="eastAsia" w:ascii="仿宋_GB2312" w:hAnsi="仿宋_GB2312" w:eastAsia="仿宋_GB2312" w:cs="仿宋_GB2312"/>
          <w:sz w:val="28"/>
          <w:szCs w:val="24"/>
        </w:rPr>
        <w:t>、施工中因</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原因造成停工、返工、材料、器具等损失均由</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承担。</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2</w:t>
      </w:r>
      <w:r>
        <w:rPr>
          <w:rFonts w:hint="eastAsia" w:ascii="仿宋_GB2312" w:hAnsi="仿宋_GB2312" w:eastAsia="仿宋_GB2312" w:cs="仿宋_GB2312"/>
          <w:sz w:val="28"/>
          <w:szCs w:val="24"/>
        </w:rPr>
        <w:t>、工程竣工后负责做好场地清理，并将门窗、玻璃地面清扫干净。</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、对竣工验收后保修期内发生的属于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责任的问题及时维修。自场地移交起至保修期满，因</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原因造成的工程质量问题对第三人造成损害的，</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负责解决和赔偿。保修期满后，如工程质量出现问题后，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需配合</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跟进处理。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、按时完成相关报建及后续的验收备案，包括当地消防管理部门的验收或备案。</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lang w:val="en-US" w:eastAsia="zh-CN"/>
        </w:rPr>
        <w:t>15、</w:t>
      </w:r>
      <w:r>
        <w:rPr>
          <w:rFonts w:hint="eastAsia" w:ascii="仿宋_GB2312" w:hAnsi="仿宋_GB2312" w:eastAsia="仿宋_GB2312" w:cs="仿宋_GB2312"/>
          <w:sz w:val="28"/>
          <w:szCs w:val="24"/>
          <w:highlight w:val="none"/>
        </w:rPr>
        <w:t>在合同履行过程中，</w:t>
      </w:r>
      <w:r>
        <w:rPr>
          <w:rFonts w:hint="eastAsia" w:ascii="仿宋_GB2312" w:hAnsi="仿宋_GB2312" w:eastAsia="仿宋_GB2312" w:cs="仿宋_GB2312"/>
          <w:sz w:val="28"/>
          <w:szCs w:val="24"/>
          <w:highlight w:val="none"/>
          <w:lang w:eastAsia="zh-CN"/>
        </w:rPr>
        <w:t>承包人</w:t>
      </w:r>
      <w:r>
        <w:rPr>
          <w:rFonts w:hint="eastAsia" w:ascii="仿宋_GB2312" w:hAnsi="仿宋_GB2312" w:eastAsia="仿宋_GB2312" w:cs="仿宋_GB2312"/>
          <w:sz w:val="28"/>
          <w:szCs w:val="24"/>
          <w:highlight w:val="none"/>
        </w:rPr>
        <w:t>出现以下情况之一，并对</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sz w:val="28"/>
          <w:szCs w:val="24"/>
          <w:highlight w:val="none"/>
        </w:rPr>
        <w:t>经营活动造成实质影响的，经</w:t>
      </w:r>
      <w:r>
        <w:rPr>
          <w:rFonts w:hint="eastAsia" w:ascii="仿宋_GB2312" w:hAnsi="仿宋_GB2312" w:eastAsia="仿宋_GB2312" w:cs="仿宋_GB2312"/>
          <w:sz w:val="28"/>
          <w:szCs w:val="24"/>
          <w:highlight w:val="none"/>
          <w:lang w:eastAsia="zh-CN"/>
        </w:rPr>
        <w:t>发包人</w:t>
      </w:r>
      <w:r>
        <w:rPr>
          <w:rFonts w:hint="eastAsia" w:ascii="仿宋_GB2312" w:hAnsi="仿宋_GB2312" w:eastAsia="仿宋_GB2312" w:cs="仿宋_GB2312"/>
          <w:sz w:val="28"/>
          <w:szCs w:val="24"/>
          <w:highlight w:val="none"/>
        </w:rPr>
        <w:t>核实后，其履约评价将视为不合格</w:t>
      </w:r>
      <w:r>
        <w:rPr>
          <w:rFonts w:hint="eastAsia" w:ascii="仿宋_GB2312" w:hAnsi="仿宋_GB2312" w:eastAsia="仿宋_GB2312" w:cs="仿宋_GB2312"/>
          <w:sz w:val="28"/>
          <w:szCs w:val="24"/>
          <w:highlight w:val="none"/>
          <w:lang w:eastAsia="zh-CN"/>
        </w:rPr>
        <w:t>，发包人有权将承包人列入中国工商银行负面清单</w:t>
      </w:r>
      <w:r>
        <w:rPr>
          <w:rFonts w:hint="eastAsia" w:ascii="仿宋_GB2312" w:hAnsi="仿宋_GB2312" w:eastAsia="仿宋_GB2312" w:cs="仿宋_GB2312"/>
          <w:sz w:val="28"/>
          <w:szCs w:val="24"/>
          <w:highlight w:val="none"/>
        </w:rPr>
        <w:t>，且有权拒绝其参与后续投标：</w:t>
      </w:r>
      <w:bookmarkStart w:id="1" w:name="负面清单"/>
      <w:bookmarkEnd w:id="1"/>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1</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工程质量未达到合同约定标准的；</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2</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因</w:t>
      </w:r>
      <w:r>
        <w:rPr>
          <w:rFonts w:hint="eastAsia" w:ascii="仿宋_GB2312" w:hAnsi="仿宋_GB2312" w:eastAsia="仿宋_GB2312" w:cs="仿宋_GB2312"/>
          <w:sz w:val="28"/>
          <w:szCs w:val="24"/>
          <w:highlight w:val="none"/>
          <w:lang w:val="en-US" w:eastAsia="zh-CN"/>
        </w:rPr>
        <w:t>承包人</w:t>
      </w:r>
      <w:r>
        <w:rPr>
          <w:rFonts w:hint="eastAsia" w:ascii="仿宋_GB2312" w:hAnsi="仿宋_GB2312" w:eastAsia="仿宋_GB2312" w:cs="仿宋_GB2312"/>
          <w:sz w:val="28"/>
          <w:szCs w:val="24"/>
          <w:highlight w:val="none"/>
        </w:rPr>
        <w:t>原因导致</w:t>
      </w:r>
      <w:r>
        <w:rPr>
          <w:rFonts w:hint="eastAsia" w:ascii="仿宋_GB2312" w:hAnsi="仿宋_GB2312" w:eastAsia="仿宋_GB2312" w:cs="仿宋_GB2312"/>
          <w:sz w:val="28"/>
          <w:szCs w:val="24"/>
          <w:highlight w:val="none"/>
          <w:lang w:val="en-US" w:eastAsia="zh-CN"/>
        </w:rPr>
        <w:t>项目</w:t>
      </w:r>
      <w:r>
        <w:rPr>
          <w:rFonts w:hint="eastAsia" w:ascii="仿宋_GB2312" w:hAnsi="仿宋_GB2312" w:eastAsia="仿宋_GB2312" w:cs="仿宋_GB2312"/>
          <w:sz w:val="28"/>
          <w:szCs w:val="24"/>
          <w:highlight w:val="none"/>
        </w:rPr>
        <w:t>工期延误的；</w:t>
      </w:r>
    </w:p>
    <w:p>
      <w:pPr>
        <w:ind w:firstLine="560" w:firstLineChars="2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3</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发生拖欠农民工工资行为，并引发群体性讨薪事件的；</w:t>
      </w:r>
    </w:p>
    <w:p>
      <w:pPr>
        <w:ind w:firstLine="560" w:firstLineChars="200"/>
        <w:rPr>
          <w:rFonts w:hint="default"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4</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存在违法分包或转包情况的；</w:t>
      </w:r>
    </w:p>
    <w:p>
      <w:pPr>
        <w:ind w:firstLine="560" w:firstLineChars="200"/>
        <w:rPr>
          <w:rFonts w:hint="default" w:ascii="仿宋_GB2312" w:hAnsi="仿宋_GB2312" w:eastAsia="仿宋_GB2312" w:cs="仿宋_GB2312"/>
          <w:sz w:val="28"/>
          <w:szCs w:val="24"/>
          <w:highlight w:val="none"/>
          <w:lang w:val="en-US" w:eastAsia="zh-CN"/>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5</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因承包人原因导致项目施工报建、安防报建、隐蔽工程验收、联合验收、安防验收、消防验收不通过的；</w:t>
      </w:r>
    </w:p>
    <w:p>
      <w:pPr>
        <w:ind w:firstLine="560" w:firstLineChars="200"/>
        <w:rPr>
          <w:rFonts w:hint="eastAsia" w:ascii="仿宋_GB2312" w:hAnsi="仿宋_GB2312" w:eastAsia="仿宋_GB2312" w:cs="仿宋_GB2312"/>
          <w:sz w:val="28"/>
          <w:szCs w:val="24"/>
          <w:highlight w:val="yellow"/>
        </w:rPr>
      </w:pP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lang w:val="en-US" w:eastAsia="zh-CN"/>
        </w:rPr>
        <w:t>6</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其他经认定的重大违约情形。</w:t>
      </w:r>
    </w:p>
    <w:p>
      <w:pPr>
        <w:pStyle w:val="9"/>
        <w:rPr>
          <w:rFonts w:hint="eastAsia"/>
          <w:highlight w:val="yellow"/>
        </w:rPr>
      </w:pP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二、服务水平要求</w:t>
      </w:r>
    </w:p>
    <w:p>
      <w:pPr>
        <w:pStyle w:val="9"/>
        <w:ind w:firstLine="560" w:firstLineChars="200"/>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1、按合同约定时间和工期准时开工和竣工验收。</w:t>
      </w:r>
    </w:p>
    <w:p>
      <w:pPr>
        <w:ind w:firstLine="560" w:firstLineChars="200"/>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2、指派项目负责人为承包方驻工地代表，负责合同履行。承包方还需按施工安全规范做好施工质量、安全管理、指定安全、防火负责人，现场物件堆放整齐，道路畅通。</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、工程以施工设计图纸、设计说明、设计变更、《中国工商银行物理渠道装修设计标准手册》和《建筑工程施工质量验收统一标准》﹙GB 50300-2020﹚、《建筑装饰装修工程质量验收标准》﹙GB 50210-2018﹚、《民用建筑工程室内环境污染控制标准》(GB 50325-2020)、《自动喷水灭火系统施工及验收规范》（GB 50261-2017）、《消防给水及消火栓系统技术规范》（GB 50974-2014）、《火灾自动报警系统施工及验收规范》（GB 50166-2019）、《建筑防排烟系统技术标准》（GB 51251-2017）等国家制定的施工及验收规范为质量评定验收标准，如遇文件更新，以最新版为准。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4</w:t>
      </w:r>
      <w:r>
        <w:rPr>
          <w:rFonts w:hint="eastAsia" w:ascii="仿宋_GB2312" w:hAnsi="仿宋_GB2312" w:eastAsia="仿宋_GB2312" w:cs="仿宋_GB2312"/>
          <w:sz w:val="28"/>
          <w:szCs w:val="24"/>
        </w:rPr>
        <w:t>、工程质量等级为合格，以</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及监理共同认定为准，由于</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原因造成工程质量不合格的或经</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及监理共同认定质量不合格的，</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应无条件负责返工直至合格，由此而造成的工期及经济损失由</w:t>
      </w:r>
      <w:r>
        <w:rPr>
          <w:rFonts w:hint="eastAsia" w:ascii="仿宋_GB2312" w:hAnsi="仿宋_GB2312" w:eastAsia="仿宋_GB2312" w:cs="仿宋_GB2312"/>
          <w:sz w:val="28"/>
          <w:szCs w:val="24"/>
          <w:lang w:eastAsia="zh-CN"/>
        </w:rPr>
        <w:t>承包人</w:t>
      </w:r>
      <w:r>
        <w:rPr>
          <w:rFonts w:hint="eastAsia" w:ascii="仿宋_GB2312" w:hAnsi="仿宋_GB2312" w:eastAsia="仿宋_GB2312" w:cs="仿宋_GB2312"/>
          <w:sz w:val="28"/>
          <w:szCs w:val="24"/>
        </w:rPr>
        <w:t>负责，工期按返工后验收合格之日为竣工日。整体工程保修期为二年，涉及防水工程保修期为五年。其中消防工程以施工图纸、设计说明、设计变更、国家制定的消防验收规范为质量评定验收标准，以通过当地消防部门验收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三、服务完成标志及需交付的资料</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服务完成标志：工程竣工验收完成、结算资料编制完成，经政府相关监管部门完成联合验收，并出具相关验收合格（备案证书）或审核同意意见书，同时按要求提交工程结算资料，项目已达到可正常运营状态。</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2、交付的技术文档包括但不限于：</w:t>
      </w:r>
      <w:r>
        <w:rPr>
          <w:rFonts w:hint="eastAsia" w:ascii="仿宋_GB2312" w:hAnsi="仿宋_GB2312" w:eastAsia="仿宋_GB2312" w:cs="仿宋_GB2312"/>
          <w:sz w:val="28"/>
          <w:szCs w:val="24"/>
          <w:lang w:val="en-US" w:eastAsia="zh-CN"/>
        </w:rPr>
        <w:t>①</w:t>
      </w:r>
      <w:r>
        <w:rPr>
          <w:rFonts w:hint="eastAsia" w:ascii="仿宋_GB2312" w:hAnsi="仿宋_GB2312" w:eastAsia="仿宋_GB2312" w:cs="仿宋_GB2312"/>
          <w:sz w:val="28"/>
          <w:szCs w:val="24"/>
        </w:rPr>
        <w:t>项目验收合格的证明材料</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②</w:t>
      </w:r>
      <w:r>
        <w:rPr>
          <w:rFonts w:hint="eastAsia" w:ascii="仿宋_GB2312" w:hAnsi="仿宋_GB2312" w:eastAsia="仿宋_GB2312" w:cs="仿宋_GB2312"/>
          <w:sz w:val="28"/>
          <w:szCs w:val="24"/>
        </w:rPr>
        <w:t>消防系统正常运作并取得验收合格证明（备案证书）</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en-US" w:eastAsia="zh-CN"/>
        </w:rPr>
        <w:t>③</w:t>
      </w:r>
      <w:r>
        <w:rPr>
          <w:rFonts w:hint="eastAsia" w:ascii="仿宋_GB2312" w:hAnsi="仿宋_GB2312" w:eastAsia="仿宋_GB2312" w:cs="仿宋_GB2312"/>
          <w:sz w:val="28"/>
          <w:szCs w:val="24"/>
        </w:rPr>
        <w:t>竣工资料、结算资料，包括竣工图纸（CAD、PDF）电子版一份，竣工蓝图3份、结算书2份及相关验收资料，如</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有更新要求，以最新通知为准。</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四、其他</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1、交付使用前做好场地清洁，和使用单位做好钥匙等物品的交接和安全使用培训。</w:t>
      </w:r>
    </w:p>
    <w:p>
      <w:pPr>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2、协助</w:t>
      </w:r>
      <w:r>
        <w:rPr>
          <w:rFonts w:hint="eastAsia" w:ascii="仿宋_GB2312" w:hAnsi="仿宋_GB2312" w:eastAsia="仿宋_GB2312" w:cs="仿宋_GB2312"/>
          <w:sz w:val="28"/>
          <w:szCs w:val="24"/>
          <w:lang w:eastAsia="zh-CN"/>
        </w:rPr>
        <w:t>发包人</w:t>
      </w:r>
      <w:r>
        <w:rPr>
          <w:rFonts w:hint="eastAsia" w:ascii="仿宋_GB2312" w:hAnsi="仿宋_GB2312" w:eastAsia="仿宋_GB2312" w:cs="仿宋_GB2312"/>
          <w:sz w:val="28"/>
          <w:szCs w:val="24"/>
        </w:rPr>
        <w:t>办理报建手续和使用临时场地、占用道路等手续。根据行业标准及现场物业管理公司要求对施工现场进行必要的围蔽处理。</w:t>
      </w:r>
    </w:p>
    <w:p>
      <w:pPr>
        <w:keepNext/>
        <w:keepLines/>
        <w:tabs>
          <w:tab w:val="left" w:pos="1200"/>
        </w:tabs>
        <w:spacing w:before="340" w:after="330" w:line="360" w:lineRule="auto"/>
        <w:ind w:left="1202" w:hanging="1202"/>
        <w:jc w:val="center"/>
        <w:outlineLvl w:val="1"/>
        <w:rPr>
          <w:rFonts w:ascii="宋体" w:hAnsi="宋体" w:cs="宋体"/>
          <w:b/>
          <w:color w:val="auto"/>
          <w:kern w:val="44"/>
          <w:sz w:val="24"/>
          <w:szCs w:val="24"/>
        </w:rPr>
      </w:pPr>
      <w:r>
        <w:rPr>
          <w:rFonts w:hint="eastAsia" w:ascii="宋体" w:hAnsi="宋体" w:cs="宋体"/>
          <w:b/>
          <w:color w:val="auto"/>
          <w:kern w:val="44"/>
          <w:sz w:val="24"/>
          <w:szCs w:val="24"/>
          <w:lang w:eastAsia="zh-CN"/>
        </w:rPr>
        <w:t>（</w:t>
      </w:r>
      <w:r>
        <w:rPr>
          <w:rFonts w:hint="eastAsia" w:ascii="宋体" w:hAnsi="宋体" w:cs="宋体"/>
          <w:b/>
          <w:color w:val="auto"/>
          <w:kern w:val="44"/>
          <w:sz w:val="24"/>
          <w:szCs w:val="24"/>
          <w:lang w:val="en-US" w:eastAsia="zh-CN"/>
        </w:rPr>
        <w:t>三</w:t>
      </w:r>
      <w:r>
        <w:rPr>
          <w:rFonts w:hint="eastAsia" w:ascii="宋体" w:hAnsi="宋体" w:cs="宋体"/>
          <w:b/>
          <w:color w:val="auto"/>
          <w:kern w:val="44"/>
          <w:sz w:val="24"/>
          <w:szCs w:val="24"/>
          <w:lang w:eastAsia="zh-CN"/>
        </w:rPr>
        <w:t>）</w:t>
      </w:r>
      <w:r>
        <w:rPr>
          <w:rFonts w:hint="eastAsia" w:ascii="宋体" w:hAnsi="宋体" w:cs="宋体"/>
          <w:b/>
          <w:color w:val="auto"/>
          <w:kern w:val="44"/>
          <w:sz w:val="24"/>
          <w:szCs w:val="24"/>
        </w:rPr>
        <w:t>主要材料设备品牌推荐表</w:t>
      </w:r>
    </w:p>
    <w:p>
      <w:pPr>
        <w:widowControl/>
        <w:spacing w:line="360" w:lineRule="auto"/>
        <w:jc w:val="left"/>
        <w:rPr>
          <w:rFonts w:hint="eastAsia" w:ascii="宋体" w:hAnsi="宋体" w:cs="宋体"/>
          <w:b/>
          <w:color w:val="auto"/>
          <w:kern w:val="44"/>
          <w:sz w:val="24"/>
          <w:szCs w:val="24"/>
        </w:rPr>
      </w:pPr>
      <w:r>
        <w:rPr>
          <w:rFonts w:hint="eastAsia" w:ascii="宋体" w:hAnsi="宋体" w:cs="宋体"/>
          <w:b/>
          <w:color w:val="auto"/>
          <w:kern w:val="44"/>
          <w:sz w:val="24"/>
          <w:szCs w:val="24"/>
        </w:rPr>
        <w:t>详见招标文件附件《主要材料设备品牌推荐表》。</w:t>
      </w:r>
    </w:p>
    <w:p>
      <w:pPr>
        <w:widowControl/>
        <w:spacing w:line="240" w:lineRule="auto"/>
        <w:ind w:firstLine="560" w:firstLineChars="200"/>
        <w:jc w:val="left"/>
        <w:rPr>
          <w:rFonts w:hint="eastAsia" w:ascii="仿宋_GB2312" w:hAnsi="仿宋_GB2312" w:eastAsia="仿宋_GB2312" w:cs="仿宋_GB2312"/>
          <w:b w:val="0"/>
          <w:kern w:val="2"/>
          <w:sz w:val="28"/>
          <w:szCs w:val="24"/>
        </w:rPr>
      </w:pPr>
    </w:p>
    <w:p>
      <w:pPr>
        <w:widowControl/>
        <w:spacing w:line="240" w:lineRule="auto"/>
        <w:ind w:firstLine="560" w:firstLineChars="200"/>
        <w:jc w:val="left"/>
        <w:rPr>
          <w:rFonts w:hint="eastAsia" w:ascii="仿宋_GB2312" w:hAnsi="仿宋_GB2312" w:eastAsia="仿宋_GB2312" w:cs="仿宋_GB2312"/>
          <w:b w:val="0"/>
          <w:sz w:val="28"/>
          <w:szCs w:val="24"/>
        </w:rPr>
      </w:pPr>
      <w:r>
        <w:rPr>
          <w:rFonts w:hint="eastAsia" w:ascii="仿宋_GB2312" w:hAnsi="仿宋_GB2312" w:eastAsia="仿宋_GB2312" w:cs="仿宋_GB2312"/>
          <w:b w:val="0"/>
          <w:sz w:val="28"/>
          <w:szCs w:val="24"/>
        </w:rPr>
        <w:t>注：1、施工过程中承包人可以使用的材料、设备需采用招标文件中推荐品牌范围中的一种或选用相当于同等档次的优质产品。</w:t>
      </w:r>
    </w:p>
    <w:p>
      <w:pPr>
        <w:widowControl/>
        <w:spacing w:line="240" w:lineRule="auto"/>
        <w:ind w:firstLine="560" w:firstLineChars="200"/>
        <w:jc w:val="left"/>
        <w:rPr>
          <w:rFonts w:hint="eastAsia" w:ascii="仿宋_GB2312" w:hAnsi="仿宋_GB2312" w:eastAsia="仿宋_GB2312" w:cs="仿宋_GB2312"/>
          <w:b w:val="0"/>
          <w:sz w:val="28"/>
          <w:szCs w:val="24"/>
        </w:rPr>
      </w:pPr>
      <w:r>
        <w:rPr>
          <w:rFonts w:hint="eastAsia" w:ascii="仿宋_GB2312" w:hAnsi="仿宋_GB2312" w:eastAsia="仿宋_GB2312" w:cs="仿宋_GB2312"/>
          <w:b w:val="0"/>
          <w:sz w:val="28"/>
          <w:szCs w:val="24"/>
        </w:rPr>
        <w:t>2、对于在招标文件中推荐品牌范围外的材料、设备，承包人中标后选用相当于同等档次的优质产品，并须征得建设单位的同意方可使用。</w:t>
      </w:r>
    </w:p>
    <w:p>
      <w:pPr>
        <w:pStyle w:val="9"/>
        <w:jc w:val="center"/>
        <w:rPr>
          <w:rFonts w:hint="eastAsia" w:ascii="宋体" w:hAnsi="宋体" w:eastAsia="宋体" w:cs="宋体"/>
          <w:b/>
          <w:color w:val="auto"/>
          <w:kern w:val="44"/>
          <w:sz w:val="24"/>
          <w:szCs w:val="24"/>
          <w:highlight w:val="none"/>
        </w:rPr>
      </w:pPr>
      <w:r>
        <w:rPr>
          <w:rFonts w:hint="eastAsia" w:ascii="宋体" w:hAnsi="宋体" w:cs="宋体"/>
          <w:b/>
          <w:color w:val="auto"/>
          <w:kern w:val="44"/>
          <w:lang w:eastAsia="zh-CN"/>
        </w:rPr>
        <w:t>（</w:t>
      </w:r>
      <w:r>
        <w:rPr>
          <w:rFonts w:hint="eastAsia" w:ascii="宋体" w:hAnsi="宋体" w:cs="宋体"/>
          <w:b/>
          <w:color w:val="auto"/>
          <w:kern w:val="44"/>
          <w:lang w:val="en-US" w:eastAsia="zh-CN"/>
        </w:rPr>
        <w:t>四</w:t>
      </w:r>
      <w:r>
        <w:rPr>
          <w:rFonts w:hint="eastAsia" w:ascii="宋体" w:hAnsi="宋体" w:cs="宋体"/>
          <w:b/>
          <w:color w:val="auto"/>
          <w:kern w:val="44"/>
          <w:lang w:eastAsia="zh-CN"/>
        </w:rPr>
        <w:t>）</w:t>
      </w:r>
      <w:r>
        <w:rPr>
          <w:rFonts w:hint="eastAsia" w:ascii="宋体" w:hAnsi="宋体" w:eastAsia="宋体" w:cs="宋体"/>
          <w:b/>
          <w:color w:val="auto"/>
          <w:kern w:val="44"/>
          <w:sz w:val="24"/>
          <w:szCs w:val="24"/>
          <w:highlight w:val="none"/>
        </w:rPr>
        <w:t>施工现场建筑垃圾</w:t>
      </w:r>
    </w:p>
    <w:p>
      <w:pPr>
        <w:spacing w:line="240" w:lineRule="auto"/>
        <w:ind w:firstLine="560" w:firstLineChars="200"/>
        <w:jc w:val="left"/>
        <w:rPr>
          <w:rFonts w:hint="eastAsia" w:ascii="仿宋_GB2312" w:hAnsi="仿宋_GB2312" w:eastAsia="仿宋_GB2312" w:cs="仿宋_GB2312"/>
          <w:color w:val="auto"/>
          <w:sz w:val="28"/>
          <w:szCs w:val="24"/>
          <w:highlight w:val="none"/>
          <w:lang w:eastAsia="zh-CN"/>
        </w:rPr>
      </w:pPr>
      <w:r>
        <w:rPr>
          <w:rFonts w:hint="eastAsia" w:ascii="仿宋_GB2312" w:hAnsi="仿宋_GB2312" w:eastAsia="仿宋_GB2312" w:cs="仿宋_GB2312"/>
          <w:color w:val="auto"/>
          <w:sz w:val="28"/>
          <w:szCs w:val="24"/>
          <w:highlight w:val="none"/>
        </w:rPr>
        <w:t>施工现场建筑垃圾源头减量的具体要求和建筑垃圾综合利用产品的使用要求</w:t>
      </w:r>
      <w:r>
        <w:rPr>
          <w:rFonts w:hint="eastAsia" w:ascii="仿宋_GB2312" w:hAnsi="仿宋_GB2312" w:eastAsia="仿宋_GB2312" w:cs="仿宋_GB2312"/>
          <w:color w:val="auto"/>
          <w:sz w:val="28"/>
          <w:szCs w:val="24"/>
          <w:highlight w:val="none"/>
          <w:lang w:eastAsia="zh-CN"/>
        </w:rPr>
        <w:t>：</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（2）建筑垃圾应当按照国家有关规定进行分类，实行分类收集、分类贮存、分类运输、分类处置。</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spacing w:line="240" w:lineRule="auto"/>
        <w:ind w:firstLine="560" w:firstLineChars="200"/>
        <w:jc w:val="left"/>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（7）建设单位和施工单位严格遵守并执行《广东省建筑垃圾管理条例》。</w:t>
      </w:r>
    </w:p>
    <w:p>
      <w:pPr>
        <w:ind w:firstLine="560" w:firstLineChars="200"/>
        <w:rPr>
          <w:rFonts w:hint="default" w:ascii="宋体" w:hAnsi="宋体" w:eastAsia="宋体" w:cs="宋体"/>
          <w:color w:val="auto"/>
          <w:sz w:val="24"/>
          <w:szCs w:val="24"/>
          <w:highlight w:val="none"/>
          <w:lang w:val="en-US" w:eastAsia="zh-CN"/>
        </w:rPr>
      </w:pPr>
      <w:r>
        <w:rPr>
          <w:rFonts w:hint="eastAsia" w:ascii="仿宋_GB2312" w:hAnsi="仿宋_GB2312" w:eastAsia="仿宋_GB2312" w:cs="仿宋_GB2312"/>
          <w:color w:val="auto"/>
          <w:sz w:val="28"/>
          <w:szCs w:val="24"/>
          <w:highlight w:val="none"/>
        </w:rPr>
        <w:t>备注：以上相关条款等均需符合《广东省建筑垃圾管理条例》的相关要求。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00D"/>
    <w:rsid w:val="064A12E8"/>
    <w:rsid w:val="07C136C9"/>
    <w:rsid w:val="08D00067"/>
    <w:rsid w:val="0A3B3C06"/>
    <w:rsid w:val="0C002818"/>
    <w:rsid w:val="0CA710DF"/>
    <w:rsid w:val="0D735465"/>
    <w:rsid w:val="0EFC3B45"/>
    <w:rsid w:val="1061296D"/>
    <w:rsid w:val="116A1D1E"/>
    <w:rsid w:val="14A34882"/>
    <w:rsid w:val="15113EE2"/>
    <w:rsid w:val="18952E75"/>
    <w:rsid w:val="1940517D"/>
    <w:rsid w:val="1C543106"/>
    <w:rsid w:val="1FCE4F49"/>
    <w:rsid w:val="23370256"/>
    <w:rsid w:val="23ED78C8"/>
    <w:rsid w:val="25E036DD"/>
    <w:rsid w:val="27AD7087"/>
    <w:rsid w:val="27AE07A4"/>
    <w:rsid w:val="284556F5"/>
    <w:rsid w:val="2A483F29"/>
    <w:rsid w:val="2AEB5A64"/>
    <w:rsid w:val="2C8507DB"/>
    <w:rsid w:val="2EF30CD1"/>
    <w:rsid w:val="2F9B467C"/>
    <w:rsid w:val="31DD03B6"/>
    <w:rsid w:val="34106055"/>
    <w:rsid w:val="36C344B8"/>
    <w:rsid w:val="3C814BF9"/>
    <w:rsid w:val="3DBA6615"/>
    <w:rsid w:val="404339FD"/>
    <w:rsid w:val="40C003E6"/>
    <w:rsid w:val="440A5C22"/>
    <w:rsid w:val="44191BBB"/>
    <w:rsid w:val="457165DE"/>
    <w:rsid w:val="496658A3"/>
    <w:rsid w:val="50E61077"/>
    <w:rsid w:val="510F4A72"/>
    <w:rsid w:val="584A5153"/>
    <w:rsid w:val="5A392494"/>
    <w:rsid w:val="5A78205D"/>
    <w:rsid w:val="5B595793"/>
    <w:rsid w:val="5DF04B2E"/>
    <w:rsid w:val="60C15B9B"/>
    <w:rsid w:val="65841133"/>
    <w:rsid w:val="66CF3135"/>
    <w:rsid w:val="67790878"/>
    <w:rsid w:val="696073DC"/>
    <w:rsid w:val="6CA83EE1"/>
    <w:rsid w:val="6D705403"/>
    <w:rsid w:val="6EF410D7"/>
    <w:rsid w:val="712447AC"/>
    <w:rsid w:val="74C94DB4"/>
    <w:rsid w:val="76070E7A"/>
    <w:rsid w:val="76A209B0"/>
    <w:rsid w:val="78D12489"/>
    <w:rsid w:val="7966500D"/>
    <w:rsid w:val="797D4ED7"/>
    <w:rsid w:val="79CC7B52"/>
    <w:rsid w:val="7B5C7BC8"/>
    <w:rsid w:val="7D0D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widowControl/>
      <w:spacing w:after="120"/>
      <w:jc w:val="left"/>
    </w:pPr>
    <w:rPr>
      <w:rFonts w:ascii="ˎ̥" w:hAnsi="ˎ̥"/>
      <w:color w:val="000000"/>
      <w:sz w:val="24"/>
      <w:szCs w:val="20"/>
    </w:rPr>
  </w:style>
  <w:style w:type="paragraph" w:styleId="4">
    <w:name w:val="Plain Text"/>
    <w:basedOn w:val="1"/>
    <w:next w:val="1"/>
    <w:qFormat/>
    <w:uiPriority w:val="0"/>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Body Text First Indent"/>
    <w:basedOn w:val="3"/>
    <w:qFormat/>
    <w:uiPriority w:val="0"/>
    <w:pPr>
      <w:spacing w:line="312" w:lineRule="auto"/>
      <w:ind w:firstLine="420"/>
    </w:pPr>
  </w:style>
  <w:style w:type="paragraph" w:customStyle="1" w:styleId="9">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
    <w:name w:val="标题 1 字符2"/>
    <w:qFormat/>
    <w:uiPriority w:val="0"/>
    <w:rPr>
      <w:rFonts w:ascii="Arial" w:hAnsi="Arial"/>
      <w:b/>
      <w:kern w:val="44"/>
      <w:sz w:val="28"/>
      <w:szCs w:val="2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5918</Words>
  <Characters>6079</Characters>
  <Lines>0</Lines>
  <Paragraphs>0</Paragraphs>
  <TotalTime>3</TotalTime>
  <ScaleCrop>false</ScaleCrop>
  <LinksUpToDate>false</LinksUpToDate>
  <CharactersWithSpaces>6126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2025-09-01T11:59:00Z</dcterms:created>
  <dc:creator>何勇</dc:creator>
  <cp:lastModifiedBy>公诚管理咨询有限公司[公诚管理咨询有限公司]</cp:lastModifiedBy>
  <dcterms:modified xsi:type="dcterms:W3CDTF">2025-09-18T15:17:20Z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D050E7E8FBBD4DAFAC67440C3F4A2FDA_13</vt:lpwstr>
  </property>
  <property fmtid="{D5CDD505-2E9C-101B-9397-08002B2CF9AE}" pid="4" name="KSOTemplateDocerSaveRecord">
    <vt:lpwstr>eyJoZGlkIjoiNjVmODFlYzYyNWNiOTRmZTRjNWI5ZGFkZjIzZjI2ZWMiLCJ1c2VySWQiOiIzMzI2NTY3OTgifQ==</vt:lpwstr>
  </property>
</Properties>
</file>