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3065A">
      <w:pPr>
        <w:pStyle w:val="2"/>
        <w:rPr>
          <w:rFonts w:hint="default" w:hAnsi="宋体" w:cs="宋体"/>
          <w:b w:val="0"/>
          <w:sz w:val="20"/>
          <w:szCs w:val="20"/>
          <w:highlight w:val="none"/>
          <w:u w:val="none"/>
          <w:lang w:eastAsia="zh-CN"/>
        </w:rPr>
      </w:pPr>
    </w:p>
    <w:p w14:paraId="7EBA024B">
      <w:pPr>
        <w:pStyle w:val="12"/>
        <w:snapToGrid w:val="0"/>
        <w:spacing w:line="360" w:lineRule="auto"/>
        <w:ind w:right="25" w:rightChars="12"/>
        <w:jc w:val="center"/>
        <w:rPr>
          <w:rFonts w:hint="eastAsia" w:cs="宋体"/>
          <w:b/>
          <w:sz w:val="44"/>
          <w:szCs w:val="44"/>
          <w:highlight w:val="none"/>
          <w:u w:val="none"/>
          <w:lang w:eastAsia="zh-CN"/>
        </w:rPr>
      </w:pPr>
      <w:r>
        <w:rPr>
          <w:rFonts w:hint="eastAsia" w:cs="宋体"/>
          <w:b/>
          <w:sz w:val="44"/>
          <w:szCs w:val="44"/>
          <w:highlight w:val="none"/>
          <w:u w:val="none"/>
          <w:lang w:eastAsia="zh-CN"/>
        </w:rPr>
        <w:t>黄埔区中医医院鱼珠健康管理中心修缮工程</w:t>
      </w:r>
    </w:p>
    <w:p w14:paraId="563D48A5">
      <w:pPr>
        <w:pStyle w:val="12"/>
        <w:snapToGrid w:val="0"/>
        <w:spacing w:line="360" w:lineRule="auto"/>
        <w:ind w:right="25" w:rightChars="12"/>
        <w:jc w:val="center"/>
        <w:rPr>
          <w:rFonts w:cs="宋体"/>
          <w:b/>
          <w:sz w:val="44"/>
          <w:szCs w:val="44"/>
          <w:highlight w:val="none"/>
          <w:u w:val="none"/>
        </w:rPr>
      </w:pPr>
      <w:r>
        <w:rPr>
          <w:rFonts w:hint="eastAsia" w:cs="宋体"/>
          <w:b/>
          <w:sz w:val="44"/>
          <w:szCs w:val="44"/>
          <w:highlight w:val="none"/>
          <w:u w:val="none"/>
        </w:rPr>
        <w:t>施工总承包</w:t>
      </w:r>
    </w:p>
    <w:p w14:paraId="22A5FA8A">
      <w:pPr>
        <w:snapToGrid w:val="0"/>
        <w:spacing w:line="360" w:lineRule="auto"/>
        <w:jc w:val="center"/>
        <w:rPr>
          <w:rFonts w:ascii="宋体" w:hAnsi="宋体" w:cs="宋体"/>
          <w:sz w:val="36"/>
          <w:szCs w:val="36"/>
          <w:highlight w:val="none"/>
          <w:u w:val="single"/>
        </w:rPr>
      </w:pPr>
    </w:p>
    <w:p w14:paraId="7924150E">
      <w:pPr>
        <w:pStyle w:val="2"/>
        <w:snapToGrid w:val="0"/>
        <w:spacing w:line="360" w:lineRule="auto"/>
        <w:rPr>
          <w:rFonts w:hAnsi="宋体" w:cs="宋体"/>
          <w:highlight w:val="none"/>
        </w:rPr>
      </w:pPr>
    </w:p>
    <w:p w14:paraId="1C03A108">
      <w:pPr>
        <w:pStyle w:val="2"/>
        <w:snapToGrid w:val="0"/>
        <w:spacing w:line="360" w:lineRule="auto"/>
        <w:rPr>
          <w:rFonts w:hAnsi="宋体" w:cs="宋体"/>
          <w:sz w:val="36"/>
          <w:szCs w:val="36"/>
          <w:highlight w:val="none"/>
          <w:u w:val="single"/>
        </w:rPr>
      </w:pPr>
    </w:p>
    <w:p w14:paraId="4020A029">
      <w:pPr>
        <w:pStyle w:val="2"/>
        <w:snapToGrid w:val="0"/>
        <w:spacing w:line="360" w:lineRule="auto"/>
        <w:rPr>
          <w:rFonts w:hAnsi="宋体" w:cs="宋体"/>
          <w:sz w:val="36"/>
          <w:szCs w:val="36"/>
          <w:highlight w:val="none"/>
          <w:u w:val="single"/>
        </w:rPr>
      </w:pPr>
    </w:p>
    <w:p w14:paraId="71AB131E">
      <w:pPr>
        <w:pStyle w:val="2"/>
        <w:snapToGrid w:val="0"/>
        <w:spacing w:line="360" w:lineRule="auto"/>
        <w:rPr>
          <w:rFonts w:hAnsi="宋体" w:cs="宋体"/>
          <w:sz w:val="36"/>
          <w:szCs w:val="36"/>
          <w:highlight w:val="none"/>
          <w:u w:val="single"/>
        </w:rPr>
      </w:pPr>
    </w:p>
    <w:p w14:paraId="55687A43">
      <w:pPr>
        <w:snapToGrid w:val="0"/>
        <w:spacing w:line="360" w:lineRule="auto"/>
        <w:jc w:val="center"/>
        <w:rPr>
          <w:rFonts w:ascii="宋体" w:hAnsi="宋体" w:cs="宋体"/>
          <w:b/>
          <w:bCs/>
          <w:spacing w:val="26"/>
          <w:sz w:val="110"/>
          <w:szCs w:val="110"/>
          <w:highlight w:val="none"/>
        </w:rPr>
      </w:pPr>
      <w:r>
        <w:rPr>
          <w:rFonts w:hint="eastAsia" w:ascii="宋体" w:hAnsi="宋体" w:cs="宋体"/>
          <w:b/>
          <w:bCs/>
          <w:spacing w:val="26"/>
          <w:sz w:val="110"/>
          <w:szCs w:val="110"/>
          <w:highlight w:val="none"/>
        </w:rPr>
        <w:t>招标公告</w:t>
      </w:r>
    </w:p>
    <w:p w14:paraId="1B8997F6">
      <w:pPr>
        <w:snapToGrid w:val="0"/>
        <w:spacing w:line="360" w:lineRule="auto"/>
        <w:jc w:val="center"/>
        <w:rPr>
          <w:rFonts w:ascii="宋体" w:hAnsi="宋体" w:cs="宋体"/>
          <w:sz w:val="32"/>
          <w:szCs w:val="32"/>
          <w:highlight w:val="none"/>
        </w:rPr>
      </w:pPr>
    </w:p>
    <w:p w14:paraId="19FC2FA1">
      <w:pPr>
        <w:snapToGrid w:val="0"/>
        <w:spacing w:line="360" w:lineRule="auto"/>
        <w:ind w:firstLine="2560" w:firstLineChars="800"/>
        <w:rPr>
          <w:rFonts w:ascii="宋体" w:hAnsi="宋体" w:cs="宋体"/>
          <w:sz w:val="32"/>
          <w:szCs w:val="32"/>
          <w:highlight w:val="none"/>
        </w:rPr>
      </w:pPr>
    </w:p>
    <w:p w14:paraId="154A2ED7">
      <w:pPr>
        <w:snapToGrid w:val="0"/>
        <w:spacing w:line="360" w:lineRule="auto"/>
        <w:ind w:firstLine="1200" w:firstLineChars="400"/>
        <w:rPr>
          <w:rFonts w:ascii="宋体" w:hAnsi="宋体" w:cs="宋体"/>
          <w:sz w:val="30"/>
          <w:szCs w:val="30"/>
          <w:highlight w:val="none"/>
        </w:rPr>
      </w:pPr>
    </w:p>
    <w:p w14:paraId="001F5673">
      <w:pPr>
        <w:pStyle w:val="11"/>
        <w:rPr>
          <w:rFonts w:ascii="宋体" w:hAnsi="宋体" w:cs="宋体"/>
          <w:sz w:val="30"/>
          <w:szCs w:val="30"/>
          <w:highlight w:val="none"/>
        </w:rPr>
      </w:pPr>
    </w:p>
    <w:p w14:paraId="4F3D1FA4">
      <w:pPr>
        <w:rPr>
          <w:rFonts w:ascii="宋体" w:hAnsi="宋体" w:cs="宋体"/>
          <w:sz w:val="30"/>
          <w:szCs w:val="30"/>
          <w:highlight w:val="none"/>
        </w:rPr>
      </w:pPr>
    </w:p>
    <w:p w14:paraId="112A6C90">
      <w:pPr>
        <w:pStyle w:val="4"/>
        <w:rPr>
          <w:highlight w:val="none"/>
        </w:rPr>
      </w:pPr>
    </w:p>
    <w:p w14:paraId="4F5EB089">
      <w:pPr>
        <w:pStyle w:val="2"/>
        <w:snapToGrid w:val="0"/>
        <w:spacing w:line="360" w:lineRule="auto"/>
        <w:rPr>
          <w:rFonts w:hAnsi="宋体" w:cs="宋体"/>
          <w:highlight w:val="none"/>
        </w:rPr>
      </w:pPr>
    </w:p>
    <w:p w14:paraId="5682D9BC">
      <w:pPr>
        <w:snapToGrid w:val="0"/>
        <w:spacing w:line="360" w:lineRule="auto"/>
        <w:ind w:firstLine="639" w:firstLineChars="213"/>
        <w:rPr>
          <w:rFonts w:hint="eastAsia" w:ascii="宋体" w:hAnsi="宋体" w:eastAsia="宋体" w:cs="宋体"/>
          <w:spacing w:val="-2"/>
          <w:sz w:val="30"/>
          <w:szCs w:val="30"/>
          <w:highlight w:val="none"/>
          <w:lang w:eastAsia="zh-CN"/>
        </w:rPr>
      </w:pPr>
      <w:r>
        <w:rPr>
          <w:rFonts w:hint="eastAsia" w:ascii="宋体" w:hAnsi="宋体" w:cs="宋体"/>
          <w:sz w:val="30"/>
          <w:szCs w:val="30"/>
          <w:highlight w:val="none"/>
        </w:rPr>
        <w:t>招标单位：</w:t>
      </w:r>
      <w:r>
        <w:rPr>
          <w:rFonts w:hint="eastAsia" w:ascii="宋体" w:hAnsi="宋体" w:cs="宋体"/>
          <w:spacing w:val="-2"/>
          <w:sz w:val="30"/>
          <w:szCs w:val="30"/>
          <w:highlight w:val="none"/>
          <w:lang w:eastAsia="zh-CN"/>
        </w:rPr>
        <w:t>广州开发区建设投资有限公司</w:t>
      </w:r>
    </w:p>
    <w:p w14:paraId="7D1E7CB7">
      <w:pPr>
        <w:snapToGrid w:val="0"/>
        <w:spacing w:line="360" w:lineRule="auto"/>
        <w:ind w:firstLine="639" w:firstLineChars="213"/>
        <w:rPr>
          <w:rFonts w:hint="eastAsia" w:ascii="宋体" w:hAnsi="宋体" w:eastAsia="宋体" w:cs="宋体"/>
          <w:sz w:val="30"/>
          <w:szCs w:val="30"/>
          <w:highlight w:val="none"/>
          <w:lang w:eastAsia="zh-CN"/>
        </w:rPr>
      </w:pPr>
      <w:r>
        <w:rPr>
          <w:rFonts w:hint="eastAsia" w:ascii="宋体" w:hAnsi="宋体" w:cs="宋体"/>
          <w:sz w:val="30"/>
          <w:szCs w:val="30"/>
          <w:highlight w:val="none"/>
        </w:rPr>
        <w:t>招标代理单位：</w:t>
      </w:r>
      <w:r>
        <w:rPr>
          <w:rFonts w:hint="eastAsia" w:ascii="宋体" w:hAnsi="宋体" w:cs="宋体"/>
          <w:sz w:val="30"/>
          <w:szCs w:val="30"/>
          <w:highlight w:val="none"/>
          <w:lang w:eastAsia="zh-CN"/>
        </w:rPr>
        <w:t>广州群生招标代理有限公司</w:t>
      </w:r>
    </w:p>
    <w:p w14:paraId="53537D77">
      <w:pPr>
        <w:snapToGrid w:val="0"/>
        <w:spacing w:line="360" w:lineRule="auto"/>
        <w:ind w:firstLine="639" w:firstLineChars="213"/>
        <w:rPr>
          <w:rFonts w:ascii="宋体" w:hAnsi="宋体" w:cs="宋体"/>
          <w:sz w:val="30"/>
          <w:szCs w:val="30"/>
          <w:highlight w:val="none"/>
          <w:u w:val="single"/>
        </w:rPr>
      </w:pPr>
      <w:r>
        <w:rPr>
          <w:rFonts w:hint="eastAsia" w:ascii="宋体" w:hAnsi="宋体" w:cs="宋体"/>
          <w:sz w:val="30"/>
          <w:szCs w:val="30"/>
          <w:highlight w:val="none"/>
        </w:rPr>
        <w:t>日期：2025年</w:t>
      </w:r>
      <w:r>
        <w:rPr>
          <w:rFonts w:hint="eastAsia" w:ascii="宋体" w:hAnsi="宋体" w:cs="宋体"/>
          <w:sz w:val="30"/>
          <w:szCs w:val="30"/>
          <w:highlight w:val="none"/>
          <w:lang w:val="en-US" w:eastAsia="zh-CN"/>
        </w:rPr>
        <w:t>9</w:t>
      </w:r>
      <w:r>
        <w:rPr>
          <w:rFonts w:hint="eastAsia" w:ascii="宋体" w:hAnsi="宋体" w:cs="宋体"/>
          <w:sz w:val="30"/>
          <w:szCs w:val="30"/>
          <w:highlight w:val="none"/>
        </w:rPr>
        <w:t>月</w:t>
      </w:r>
    </w:p>
    <w:p w14:paraId="4DAC5B45">
      <w:pPr>
        <w:pStyle w:val="4"/>
        <w:ind w:firstLine="0"/>
        <w:rPr>
          <w:sz w:val="18"/>
          <w:szCs w:val="18"/>
          <w:highlight w:val="none"/>
        </w:rPr>
      </w:pPr>
    </w:p>
    <w:p w14:paraId="41D2B9A5">
      <w:pPr>
        <w:pStyle w:val="12"/>
        <w:snapToGrid w:val="0"/>
        <w:rPr>
          <w:rFonts w:cs="宋体"/>
          <w:b/>
          <w:sz w:val="18"/>
          <w:szCs w:val="18"/>
          <w:highlight w:val="none"/>
        </w:rPr>
        <w:sectPr>
          <w:pgSz w:w="11906" w:h="16838"/>
          <w:pgMar w:top="1440" w:right="1440" w:bottom="1440" w:left="1440" w:header="851" w:footer="992" w:gutter="0"/>
          <w:cols w:space="425" w:num="1"/>
          <w:docGrid w:type="lines" w:linePitch="312" w:charSpace="0"/>
        </w:sectPr>
      </w:pPr>
    </w:p>
    <w:p w14:paraId="12E04F01">
      <w:pPr>
        <w:pStyle w:val="12"/>
        <w:snapToGrid w:val="0"/>
        <w:rPr>
          <w:rFonts w:cs="宋体"/>
          <w:b/>
          <w:sz w:val="18"/>
          <w:szCs w:val="18"/>
          <w:highlight w:val="none"/>
          <w:u w:val="none"/>
        </w:rPr>
      </w:pPr>
    </w:p>
    <w:p w14:paraId="751631DA">
      <w:pPr>
        <w:pStyle w:val="12"/>
        <w:snapToGrid w:val="0"/>
        <w:spacing w:line="360" w:lineRule="auto"/>
        <w:jc w:val="center"/>
        <w:rPr>
          <w:rFonts w:cs="宋体"/>
          <w:b/>
          <w:sz w:val="30"/>
          <w:szCs w:val="30"/>
          <w:highlight w:val="none"/>
          <w:u w:val="none"/>
        </w:rPr>
      </w:pPr>
      <w:r>
        <w:rPr>
          <w:rFonts w:hint="eastAsia" w:cs="宋体"/>
          <w:b/>
          <w:sz w:val="30"/>
          <w:szCs w:val="30"/>
          <w:highlight w:val="none"/>
          <w:u w:val="none"/>
          <w:lang w:eastAsia="zh-CN"/>
        </w:rPr>
        <w:t>黄埔区中医医院鱼珠健康管理中心修缮工程</w:t>
      </w:r>
      <w:r>
        <w:rPr>
          <w:rFonts w:hint="eastAsia" w:cs="宋体"/>
          <w:b/>
          <w:sz w:val="30"/>
          <w:szCs w:val="30"/>
          <w:highlight w:val="none"/>
          <w:u w:val="none"/>
        </w:rPr>
        <w:t>施工总承包招标公告</w:t>
      </w:r>
    </w:p>
    <w:p w14:paraId="47977F8E">
      <w:pPr>
        <w:pStyle w:val="12"/>
        <w:snapToGrid w:val="0"/>
        <w:ind w:right="25" w:rightChars="12"/>
        <w:jc w:val="center"/>
        <w:rPr>
          <w:rFonts w:cs="宋体"/>
          <w:b/>
          <w:sz w:val="24"/>
          <w:highlight w:val="none"/>
          <w:u w:val="none"/>
        </w:rPr>
      </w:pPr>
    </w:p>
    <w:p w14:paraId="63781754">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eastAsia="zh-CN"/>
        </w:rPr>
        <w:t>穗埔发改投批〔2023〕103号</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批准，并且图纸和技术资料满足施工需要，</w:t>
      </w:r>
      <w:r>
        <w:rPr>
          <w:rFonts w:hint="eastAsia" w:ascii="宋体" w:hAnsi="宋体" w:cs="宋体"/>
          <w:spacing w:val="-2"/>
          <w:sz w:val="24"/>
          <w:szCs w:val="24"/>
          <w:highlight w:val="none"/>
          <w:u w:val="single"/>
        </w:rPr>
        <w:t>广州开发区</w:t>
      </w:r>
      <w:r>
        <w:rPr>
          <w:rFonts w:hint="eastAsia" w:ascii="宋体" w:hAnsi="宋体" w:cs="宋体"/>
          <w:spacing w:val="-2"/>
          <w:sz w:val="24"/>
          <w:szCs w:val="24"/>
          <w:highlight w:val="none"/>
          <w:u w:val="single"/>
          <w:lang w:val="en-US" w:eastAsia="zh-CN"/>
        </w:rPr>
        <w:t>建设投资有限公司</w:t>
      </w:r>
      <w:r>
        <w:rPr>
          <w:rFonts w:hint="eastAsia" w:ascii="宋体" w:hAnsi="宋体" w:cs="宋体"/>
          <w:sz w:val="24"/>
          <w:szCs w:val="24"/>
          <w:highlight w:val="none"/>
        </w:rPr>
        <w:t>现对</w:t>
      </w:r>
      <w:r>
        <w:rPr>
          <w:rFonts w:hint="eastAsia" w:ascii="宋体" w:hAnsi="宋体" w:cs="宋体"/>
          <w:sz w:val="24"/>
          <w:szCs w:val="24"/>
          <w:highlight w:val="none"/>
          <w:u w:val="single"/>
          <w:lang w:eastAsia="zh-CN"/>
        </w:rPr>
        <w:t>黄埔区中医医院鱼珠健康管理中心修缮工程</w:t>
      </w:r>
      <w:r>
        <w:rPr>
          <w:rFonts w:hint="eastAsia" w:ascii="宋体" w:hAnsi="宋体" w:cs="宋体"/>
          <w:sz w:val="24"/>
          <w:szCs w:val="24"/>
          <w:highlight w:val="none"/>
          <w:u w:val="single"/>
        </w:rPr>
        <w:t>施工总承包</w:t>
      </w:r>
      <w:r>
        <w:rPr>
          <w:rFonts w:hint="eastAsia" w:ascii="宋体" w:hAnsi="宋体" w:cs="宋体"/>
          <w:sz w:val="24"/>
          <w:szCs w:val="24"/>
          <w:highlight w:val="none"/>
        </w:rPr>
        <w:t>进行公开招标，选定承包人。</w:t>
      </w:r>
    </w:p>
    <w:p w14:paraId="69C029DA">
      <w:pPr>
        <w:tabs>
          <w:tab w:val="center" w:pos="4415"/>
        </w:tabs>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一、工程名称：</w:t>
      </w:r>
      <w:r>
        <w:rPr>
          <w:rFonts w:hint="eastAsia" w:ascii="宋体" w:hAnsi="宋体" w:cs="宋体"/>
          <w:sz w:val="24"/>
          <w:szCs w:val="24"/>
          <w:highlight w:val="none"/>
          <w:u w:val="single"/>
          <w:lang w:eastAsia="zh-CN"/>
        </w:rPr>
        <w:t>黄埔区中医医院鱼珠健康管理中心修缮工程</w:t>
      </w:r>
      <w:r>
        <w:rPr>
          <w:rFonts w:hint="eastAsia" w:ascii="宋体" w:hAnsi="宋体" w:cs="宋体"/>
          <w:sz w:val="24"/>
          <w:szCs w:val="24"/>
          <w:highlight w:val="none"/>
          <w:u w:val="single"/>
        </w:rPr>
        <w:t>施工总承包</w:t>
      </w:r>
    </w:p>
    <w:p w14:paraId="2834823E">
      <w:pPr>
        <w:snapToGrid w:val="0"/>
        <w:spacing w:line="360" w:lineRule="auto"/>
        <w:ind w:left="420" w:leftChars="200" w:firstLine="537" w:firstLineChars="224"/>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项目代码：</w:t>
      </w:r>
      <w:r>
        <w:rPr>
          <w:rFonts w:hint="eastAsia" w:ascii="宋体" w:hAnsi="宋体" w:cs="宋体"/>
          <w:sz w:val="24"/>
          <w:szCs w:val="24"/>
          <w:highlight w:val="none"/>
          <w:u w:val="single"/>
          <w:lang w:eastAsia="zh-CN"/>
        </w:rPr>
        <w:t>2307-440112-04-01-211873</w:t>
      </w:r>
    </w:p>
    <w:p w14:paraId="6E1564B6">
      <w:pPr>
        <w:snapToGrid w:val="0"/>
        <w:spacing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二、招标单位：</w:t>
      </w:r>
      <w:r>
        <w:rPr>
          <w:rFonts w:hint="eastAsia" w:ascii="宋体" w:hAnsi="宋体" w:cs="宋体"/>
          <w:spacing w:val="-2"/>
          <w:sz w:val="24"/>
          <w:szCs w:val="24"/>
          <w:highlight w:val="none"/>
          <w:u w:val="single"/>
          <w:lang w:eastAsia="zh-CN"/>
        </w:rPr>
        <w:t>广州开发区建设投资有限公司</w:t>
      </w:r>
    </w:p>
    <w:p w14:paraId="564C0779">
      <w:pPr>
        <w:snapToGrid w:val="0"/>
        <w:spacing w:line="360" w:lineRule="auto"/>
        <w:ind w:left="420" w:leftChars="200" w:firstLine="537" w:firstLineChars="224"/>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u w:val="single"/>
          <w:lang w:val="en-US" w:eastAsia="zh-CN"/>
        </w:rPr>
        <w:t>谢工</w:t>
      </w:r>
      <w:r>
        <w:rPr>
          <w:rFonts w:hint="eastAsia" w:ascii="宋体" w:hAnsi="宋体" w:cs="宋体"/>
          <w:sz w:val="24"/>
          <w:szCs w:val="24"/>
          <w:highlight w:val="none"/>
          <w:u w:val="none"/>
          <w:lang w:val="en-US" w:eastAsia="zh-CN"/>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single"/>
          <w:lang w:val="en-US" w:eastAsia="zh-CN"/>
        </w:rPr>
        <w:t>020-31604251</w:t>
      </w:r>
    </w:p>
    <w:p w14:paraId="51698EB7">
      <w:pPr>
        <w:snapToGrid w:val="0"/>
        <w:spacing w:line="360" w:lineRule="auto"/>
        <w:ind w:left="420" w:leftChars="200" w:firstLine="537" w:firstLineChars="224"/>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广州市黄埔区科学城科学大道绿地中央广场A3栋6楼</w:t>
      </w:r>
    </w:p>
    <w:p w14:paraId="0DD88B51">
      <w:pPr>
        <w:snapToGrid w:val="0"/>
        <w:spacing w:line="360" w:lineRule="auto"/>
        <w:ind w:left="420" w:leftChars="200" w:firstLine="537" w:firstLineChars="224"/>
        <w:rPr>
          <w:rFonts w:hint="eastAsia" w:ascii="宋体" w:hAnsi="宋体" w:eastAsia="宋体" w:cs="宋体"/>
          <w:sz w:val="24"/>
          <w:szCs w:val="24"/>
          <w:highlight w:val="none"/>
          <w:lang w:eastAsia="zh-CN"/>
        </w:rPr>
      </w:pPr>
      <w:r>
        <w:rPr>
          <w:rFonts w:hint="eastAsia" w:ascii="宋体" w:hAnsi="宋体" w:cs="宋体"/>
          <w:sz w:val="24"/>
          <w:szCs w:val="24"/>
          <w:highlight w:val="none"/>
        </w:rPr>
        <w:t>招标代理机构：</w:t>
      </w:r>
      <w:r>
        <w:rPr>
          <w:rFonts w:hint="eastAsia" w:ascii="宋体" w:hAnsi="宋体" w:cs="宋体"/>
          <w:sz w:val="24"/>
          <w:szCs w:val="24"/>
          <w:highlight w:val="none"/>
          <w:u w:val="single"/>
          <w:lang w:eastAsia="zh-CN"/>
        </w:rPr>
        <w:t>广州群生招标代理有限公司</w:t>
      </w:r>
    </w:p>
    <w:p w14:paraId="2FF42B5D">
      <w:pPr>
        <w:snapToGrid w:val="0"/>
        <w:spacing w:line="360" w:lineRule="auto"/>
        <w:ind w:left="420" w:leftChars="200" w:firstLine="537" w:firstLineChars="224"/>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u w:val="single"/>
          <w:lang w:val="en-US" w:eastAsia="zh-CN"/>
        </w:rPr>
        <w:t>陈</w:t>
      </w:r>
      <w:r>
        <w:rPr>
          <w:rFonts w:hint="eastAsia" w:ascii="宋体" w:hAnsi="宋体" w:cs="宋体"/>
          <w:sz w:val="24"/>
          <w:szCs w:val="24"/>
          <w:highlight w:val="none"/>
          <w:u w:val="single"/>
        </w:rPr>
        <w:t>工</w:t>
      </w:r>
      <w:r>
        <w:rPr>
          <w:rFonts w:hint="eastAsia" w:ascii="宋体" w:hAnsi="宋体" w:cs="宋体"/>
          <w:sz w:val="24"/>
          <w:szCs w:val="24"/>
          <w:highlight w:val="none"/>
          <w:u w:val="none"/>
          <w:lang w:val="en-US" w:eastAsia="zh-CN"/>
        </w:rPr>
        <w:t xml:space="preserve">     </w:t>
      </w:r>
      <w:r>
        <w:rPr>
          <w:rFonts w:hint="eastAsia" w:ascii="宋体" w:hAnsi="宋体" w:cs="宋体"/>
          <w:sz w:val="24"/>
          <w:szCs w:val="24"/>
          <w:highlight w:val="none"/>
        </w:rPr>
        <w:t>联系电话：</w:t>
      </w:r>
      <w:r>
        <w:rPr>
          <w:rFonts w:hint="eastAsia" w:ascii="宋体" w:hAnsi="宋体" w:eastAsia="宋体" w:cs="Times New Roman"/>
          <w:sz w:val="24"/>
          <w:highlight w:val="none"/>
          <w:u w:val="single"/>
        </w:rPr>
        <w:t>020-83812782</w:t>
      </w:r>
    </w:p>
    <w:p w14:paraId="2C532B9A">
      <w:pPr>
        <w:snapToGrid w:val="0"/>
        <w:spacing w:line="360" w:lineRule="auto"/>
        <w:ind w:left="420" w:leftChars="200" w:firstLine="537" w:firstLineChars="224"/>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highlight w:val="none"/>
          <w:u w:val="single"/>
          <w:lang w:eastAsia="zh-CN"/>
        </w:rPr>
        <w:t>广州市东风东路555号粤海集团大厦2203-2204室</w:t>
      </w:r>
    </w:p>
    <w:p w14:paraId="61C5C8B4">
      <w:pPr>
        <w:snapToGrid w:val="0"/>
        <w:spacing w:line="360" w:lineRule="auto"/>
        <w:ind w:left="420" w:leftChars="200" w:firstLine="537" w:firstLineChars="224"/>
        <w:rPr>
          <w:rFonts w:ascii="宋体" w:hAnsi="宋体" w:cs="宋体"/>
          <w:sz w:val="24"/>
          <w:szCs w:val="24"/>
          <w:highlight w:val="none"/>
        </w:rPr>
      </w:pPr>
      <w:r>
        <w:rPr>
          <w:rFonts w:hint="eastAsia" w:ascii="宋体" w:hAnsi="宋体" w:cs="宋体"/>
          <w:sz w:val="24"/>
          <w:szCs w:val="24"/>
          <w:highlight w:val="none"/>
        </w:rPr>
        <w:t>招标监督机构：</w:t>
      </w:r>
      <w:r>
        <w:rPr>
          <w:rFonts w:hint="eastAsia" w:ascii="宋体" w:hAnsi="宋体" w:cs="宋体"/>
          <w:sz w:val="24"/>
          <w:szCs w:val="24"/>
          <w:highlight w:val="none"/>
          <w:u w:val="single"/>
        </w:rPr>
        <w:t>广州开发区建设工程招投标管理办公室（广州市黄埔区建设工程招投标管理办公室）</w:t>
      </w:r>
    </w:p>
    <w:p w14:paraId="0F6F14E7">
      <w:pPr>
        <w:snapToGrid w:val="0"/>
        <w:spacing w:line="360" w:lineRule="auto"/>
        <w:ind w:left="420" w:leftChars="200" w:firstLine="537" w:firstLineChars="224"/>
        <w:rPr>
          <w:rFonts w:ascii="宋体" w:hAnsi="宋体" w:cs="宋体"/>
          <w:sz w:val="24"/>
          <w:szCs w:val="24"/>
          <w:highlight w:val="none"/>
        </w:rPr>
      </w:pPr>
      <w:r>
        <w:rPr>
          <w:rFonts w:hint="eastAsia" w:ascii="宋体" w:hAnsi="宋体" w:cs="宋体"/>
          <w:sz w:val="24"/>
          <w:szCs w:val="24"/>
          <w:highlight w:val="none"/>
        </w:rPr>
        <w:t>监督电话：</w:t>
      </w:r>
      <w:r>
        <w:rPr>
          <w:rFonts w:hint="eastAsia" w:ascii="宋体" w:hAnsi="宋体" w:cs="宋体"/>
          <w:sz w:val="24"/>
          <w:szCs w:val="24"/>
          <w:highlight w:val="none"/>
          <w:u w:val="single"/>
        </w:rPr>
        <w:t>020-82112206、82116676</w:t>
      </w:r>
    </w:p>
    <w:p w14:paraId="16552615">
      <w:pPr>
        <w:snapToGrid w:val="0"/>
        <w:spacing w:line="360" w:lineRule="auto"/>
        <w:ind w:left="420" w:leftChars="200" w:firstLine="537" w:firstLineChars="224"/>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广州黄埔区科学城水西路30号汇丽写字楼4楼</w:t>
      </w:r>
    </w:p>
    <w:p w14:paraId="0929B6AE">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三、建设地点：</w:t>
      </w:r>
      <w:r>
        <w:rPr>
          <w:rFonts w:hint="eastAsia" w:ascii="宋体" w:hAnsi="宋体" w:cs="宋体"/>
          <w:sz w:val="24"/>
          <w:szCs w:val="24"/>
          <w:highlight w:val="none"/>
          <w:u w:val="single"/>
        </w:rPr>
        <w:t>广州市黄埔区鱼珠北街190号</w:t>
      </w:r>
    </w:p>
    <w:p w14:paraId="49A430B0">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四、项目概况：</w:t>
      </w:r>
      <w:r>
        <w:rPr>
          <w:rFonts w:hint="eastAsia" w:ascii="宋体" w:hAnsi="宋体" w:cs="宋体"/>
          <w:sz w:val="24"/>
          <w:szCs w:val="24"/>
          <w:highlight w:val="none"/>
          <w:u w:val="single"/>
        </w:rPr>
        <w:t>本项目拟对广州市黄埔区鱼珠北街190号一至三层装修改造成黄埔区中医医院鱼珠健康管理中心。改造建筑面积为3253.09平方米，对现有隔墙、天花、地面、强弱电及消防等进行拆除改造，重新布局设置治未病科、健康体检中心等功能用房，工程内容包括土建及装修工程、给排水工程、电气照明工程、空调及通风工程、消防工程、弱电及智能化工程、室外及其他配套工程等。</w:t>
      </w:r>
    </w:p>
    <w:p w14:paraId="2A9E5048">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五、标段划分及各标段招标内容、规模和最高投标限价：</w:t>
      </w:r>
    </w:p>
    <w:p w14:paraId="4E78070C">
      <w:pPr>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1、本工程划分为</w:t>
      </w:r>
      <w:r>
        <w:rPr>
          <w:rFonts w:hint="eastAsia" w:ascii="宋体" w:hAnsi="宋体" w:cs="宋体"/>
          <w:sz w:val="24"/>
          <w:szCs w:val="24"/>
          <w:highlight w:val="none"/>
          <w:u w:val="single"/>
        </w:rPr>
        <w:t>1</w:t>
      </w:r>
      <w:r>
        <w:rPr>
          <w:rFonts w:hint="eastAsia" w:ascii="宋体" w:hAnsi="宋体" w:cs="宋体"/>
          <w:sz w:val="24"/>
          <w:szCs w:val="24"/>
          <w:highlight w:val="none"/>
        </w:rPr>
        <w:t>个标段。</w:t>
      </w:r>
    </w:p>
    <w:p w14:paraId="5C97C661">
      <w:pPr>
        <w:autoSpaceDN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2、招标内容及规模：</w:t>
      </w:r>
      <w:r>
        <w:rPr>
          <w:rFonts w:hint="eastAsia" w:ascii="宋体" w:hAnsi="宋体" w:cs="宋体"/>
          <w:sz w:val="24"/>
          <w:szCs w:val="24"/>
          <w:highlight w:val="none"/>
          <w:u w:val="single"/>
        </w:rPr>
        <w:t>本项目拟对广州市黄埔区鱼珠北街190号一至三层装修改造成黄埔区中医医院鱼珠健康管理中心。改造建筑面积为3253.09平方米，对现有隔墙、天花、地面、强弱电及消防等进行拆除改造，重新布局设置治未病科、健康体检中心等功能用房，工程内容包括土建及装修工程、给排水工程、电气照明工程、空调及通风工程、消防工程、弱电及智能化工程、室外及其他配套工程等。具体以工程量清单及图纸为准。</w:t>
      </w:r>
    </w:p>
    <w:p w14:paraId="2DB0C476">
      <w:pPr>
        <w:snapToGrid w:val="0"/>
        <w:spacing w:line="360" w:lineRule="auto"/>
        <w:ind w:firstLine="480" w:firstLineChars="200"/>
        <w:contextualSpacing/>
        <w:rPr>
          <w:rFonts w:ascii="宋体" w:hAnsi="宋体" w:cs="宋体"/>
          <w:sz w:val="24"/>
          <w:szCs w:val="24"/>
          <w:highlight w:val="none"/>
          <w:u w:val="single"/>
        </w:rPr>
      </w:pPr>
      <w:r>
        <w:rPr>
          <w:rFonts w:hint="eastAsia" w:ascii="宋体" w:hAnsi="宋体" w:cs="宋体"/>
          <w:sz w:val="24"/>
          <w:szCs w:val="24"/>
          <w:highlight w:val="none"/>
        </w:rPr>
        <w:t>3、最高投标限价：</w:t>
      </w:r>
      <w:r>
        <w:rPr>
          <w:rFonts w:hint="eastAsia" w:ascii="宋体" w:hAnsi="宋体" w:cs="宋体"/>
          <w:sz w:val="24"/>
          <w:szCs w:val="24"/>
          <w:highlight w:val="none"/>
          <w:u w:val="single"/>
          <w:lang w:val="en-US" w:eastAsia="zh-CN"/>
        </w:rPr>
        <w:t xml:space="preserve"> 10377936.22</w:t>
      </w:r>
      <w:r>
        <w:rPr>
          <w:rFonts w:hint="eastAsia" w:ascii="宋体" w:hAnsi="宋体" w:cs="宋体"/>
          <w:sz w:val="24"/>
          <w:szCs w:val="24"/>
          <w:highlight w:val="none"/>
          <w:u w:val="single"/>
        </w:rPr>
        <w:t>元。详见招标人最终发出的《最高投标限价公布函》，投标价超过最高投标限价的投标文件将被拒绝。</w:t>
      </w:r>
    </w:p>
    <w:p w14:paraId="4347785F">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六、资金来源：</w:t>
      </w:r>
      <w:r>
        <w:rPr>
          <w:rFonts w:hint="eastAsia" w:ascii="宋体" w:hAnsi="宋体" w:cs="宋体"/>
          <w:sz w:val="24"/>
          <w:szCs w:val="24"/>
          <w:highlight w:val="none"/>
          <w:u w:val="single"/>
        </w:rPr>
        <w:t>区财政资金</w:t>
      </w:r>
      <w:r>
        <w:rPr>
          <w:rFonts w:hint="eastAsia" w:ascii="宋体" w:hAnsi="宋体" w:cs="宋体"/>
          <w:sz w:val="24"/>
          <w:szCs w:val="24"/>
          <w:highlight w:val="none"/>
        </w:rPr>
        <w:t>。</w:t>
      </w:r>
    </w:p>
    <w:p w14:paraId="5F7D5127">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注：政府投资项目一律不得以建筑业企业带资承包的方式进行建设。</w:t>
      </w:r>
    </w:p>
    <w:p w14:paraId="73B13535">
      <w:pPr>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七、</w:t>
      </w:r>
      <w:r>
        <w:rPr>
          <w:rFonts w:hint="eastAsia" w:ascii="宋体" w:hAnsi="宋体" w:cs="宋体"/>
          <w:sz w:val="24"/>
          <w:szCs w:val="24"/>
          <w:highlight w:val="none"/>
        </w:rPr>
        <w:t>公告发布日期、递交投标文件时间与开标时间：</w:t>
      </w:r>
    </w:p>
    <w:p w14:paraId="7981BE25">
      <w:pPr>
        <w:wordWrap w:val="0"/>
        <w:snapToGrid w:val="0"/>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1、公告发布日期（含本日）：</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9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20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0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0 </w:t>
      </w:r>
      <w:r>
        <w:rPr>
          <w:rFonts w:hint="eastAsia" w:ascii="宋体" w:hAnsi="宋体" w:cs="宋体"/>
          <w:sz w:val="24"/>
          <w:szCs w:val="24"/>
          <w:highlight w:val="none"/>
        </w:rPr>
        <w:t>分至</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10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10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14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30 </w:t>
      </w:r>
      <w:r>
        <w:rPr>
          <w:rFonts w:hint="eastAsia" w:ascii="宋体" w:hAnsi="宋体" w:cs="宋体"/>
          <w:sz w:val="24"/>
          <w:szCs w:val="24"/>
          <w:highlight w:val="none"/>
        </w:rPr>
        <w:t>分</w:t>
      </w:r>
    </w:p>
    <w:p w14:paraId="44B8A8D8">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凡有意参加投标者，请登录</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交易平台网站下载电子招标文件。</w:t>
      </w:r>
    </w:p>
    <w:p w14:paraId="6F4C2832">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注：发布招标公告的时间为招标公告发出之日起至投标截止时间止。</w:t>
      </w:r>
    </w:p>
    <w:p w14:paraId="050DFF49">
      <w:pPr>
        <w:widowControl w:val="0"/>
        <w:snapToGrid w:val="0"/>
        <w:spacing w:line="360" w:lineRule="auto"/>
        <w:ind w:left="0" w:leftChars="0" w:firstLine="480" w:firstLineChars="200"/>
        <w:jc w:val="both"/>
        <w:rPr>
          <w:rFonts w:ascii="宋体" w:hAnsi="宋体" w:cs="宋体"/>
          <w:sz w:val="24"/>
          <w:szCs w:val="24"/>
          <w:highlight w:val="none"/>
        </w:rPr>
      </w:pPr>
      <w:r>
        <w:rPr>
          <w:rFonts w:hint="eastAsia" w:ascii="宋体" w:hAnsi="宋体" w:cs="宋体"/>
          <w:sz w:val="24"/>
          <w:szCs w:val="24"/>
          <w:highlight w:val="none"/>
        </w:rPr>
        <w:t>2、递交投标文件起始时间：</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9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20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0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0 </w:t>
      </w:r>
      <w:r>
        <w:rPr>
          <w:rFonts w:hint="eastAsia" w:ascii="宋体" w:hAnsi="宋体" w:cs="宋体"/>
          <w:sz w:val="24"/>
          <w:szCs w:val="24"/>
          <w:highlight w:val="none"/>
        </w:rPr>
        <w:t>分；</w:t>
      </w:r>
    </w:p>
    <w:p w14:paraId="75CCBBDE">
      <w:pPr>
        <w:widowControl w:val="0"/>
        <w:snapToGrid w:val="0"/>
        <w:spacing w:line="360" w:lineRule="auto"/>
        <w:ind w:left="0" w:leftChars="0" w:firstLine="2258" w:firstLineChars="941"/>
        <w:jc w:val="both"/>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10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10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14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30 </w:t>
      </w:r>
      <w:r>
        <w:rPr>
          <w:rFonts w:hint="eastAsia" w:ascii="宋体" w:hAnsi="宋体" w:cs="宋体"/>
          <w:sz w:val="24"/>
          <w:szCs w:val="24"/>
          <w:highlight w:val="none"/>
        </w:rPr>
        <w:t>分。</w:t>
      </w:r>
    </w:p>
    <w:p w14:paraId="034D39E2">
      <w:pPr>
        <w:widowControl w:val="0"/>
        <w:snapToGrid w:val="0"/>
        <w:spacing w:line="360" w:lineRule="auto"/>
        <w:ind w:firstLine="480" w:firstLineChars="200"/>
        <w:jc w:val="both"/>
        <w:rPr>
          <w:rFonts w:ascii="宋体" w:hAnsi="宋体" w:cs="宋体"/>
          <w:sz w:val="24"/>
          <w:szCs w:val="24"/>
          <w:highlight w:val="none"/>
          <w:u w:val="single"/>
        </w:rPr>
      </w:pPr>
      <w:r>
        <w:rPr>
          <w:rFonts w:hint="eastAsia" w:ascii="宋体" w:hAnsi="宋体" w:cs="宋体"/>
          <w:sz w:val="24"/>
          <w:szCs w:val="24"/>
          <w:highlight w:val="none"/>
        </w:rPr>
        <w:t>3、开标开始时间：</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10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10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14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3</w:t>
      </w:r>
      <w:bookmarkStart w:id="0" w:name="_GoBack"/>
      <w:bookmarkEnd w:id="0"/>
      <w:r>
        <w:rPr>
          <w:rFonts w:hint="eastAsia" w:ascii="宋体" w:hAnsi="宋体" w:cs="宋体"/>
          <w:sz w:val="24"/>
          <w:szCs w:val="24"/>
          <w:highlight w:val="none"/>
          <w:u w:val="single"/>
          <w:lang w:val="en-US" w:eastAsia="zh-CN"/>
        </w:rPr>
        <w:t xml:space="preserve">0 </w:t>
      </w:r>
      <w:r>
        <w:rPr>
          <w:rFonts w:hint="eastAsia" w:ascii="宋体" w:hAnsi="宋体" w:cs="宋体"/>
          <w:sz w:val="24"/>
          <w:szCs w:val="24"/>
          <w:highlight w:val="none"/>
        </w:rPr>
        <w:t>分。</w:t>
      </w:r>
    </w:p>
    <w:p w14:paraId="2F2F67C9">
      <w:pPr>
        <w:widowControl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7D0E16FA">
      <w:pPr>
        <w:widowControl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14:paraId="681C0766">
      <w:pPr>
        <w:widowControl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5、投标人通过</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交易平台递交电子投标文件。投标人应在递交投标文件截止时间前，登录</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交易平台网站办理网上投标登记手续。按照交易平台关于全流程电子化项目的相关指南进行操作。详见：</w:t>
      </w:r>
      <w:r>
        <w:rPr>
          <w:rFonts w:hint="eastAsia" w:ascii="宋体" w:hAnsi="宋体" w:cs="宋体"/>
          <w:sz w:val="24"/>
          <w:szCs w:val="24"/>
          <w:highlight w:val="none"/>
          <w:u w:val="single"/>
        </w:rPr>
        <w:t>广州交易集团有限公司（广州公共资源交易中心）最新指引</w:t>
      </w:r>
      <w:r>
        <w:rPr>
          <w:rFonts w:hint="eastAsia" w:ascii="宋体" w:hAnsi="宋体" w:cs="宋体"/>
          <w:sz w:val="24"/>
          <w:szCs w:val="24"/>
          <w:highlight w:val="none"/>
        </w:rPr>
        <w:t>。</w:t>
      </w:r>
    </w:p>
    <w:p w14:paraId="38AA2B97">
      <w:pPr>
        <w:widowControl w:val="0"/>
        <w:snapToGrid w:val="0"/>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u w:val="single"/>
        </w:rPr>
        <w:t>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r>
        <w:rPr>
          <w:rFonts w:hint="eastAsia" w:ascii="宋体" w:hAnsi="宋体" w:cs="宋体"/>
          <w:sz w:val="24"/>
          <w:szCs w:val="24"/>
          <w:highlight w:val="none"/>
        </w:rPr>
        <w:t>。</w:t>
      </w:r>
    </w:p>
    <w:p w14:paraId="080D5F6B">
      <w:pPr>
        <w:widowControl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、投标担保：</w:t>
      </w:r>
      <w:r>
        <w:rPr>
          <w:rFonts w:hint="eastAsia" w:ascii="宋体" w:hAnsi="宋体" w:cs="宋体"/>
          <w:sz w:val="24"/>
          <w:szCs w:val="24"/>
          <w:highlight w:val="none"/>
          <w:u w:val="single"/>
        </w:rPr>
        <w:t>本项目不收投标保证金。</w:t>
      </w:r>
    </w:p>
    <w:p w14:paraId="291B84E0">
      <w:pPr>
        <w:widowControl w:val="0"/>
        <w:snapToGrid w:val="0"/>
        <w:spacing w:line="360" w:lineRule="auto"/>
        <w:ind w:firstLine="480" w:firstLineChars="200"/>
        <w:jc w:val="both"/>
        <w:rPr>
          <w:rFonts w:ascii="宋体" w:hAnsi="宋体" w:cs="宋体"/>
          <w:kern w:val="0"/>
          <w:sz w:val="24"/>
          <w:szCs w:val="24"/>
          <w:highlight w:val="none"/>
        </w:rPr>
      </w:pPr>
      <w:r>
        <w:rPr>
          <w:rFonts w:hint="eastAsia" w:ascii="宋体" w:hAnsi="宋体" w:cs="宋体"/>
          <w:kern w:val="0"/>
          <w:sz w:val="24"/>
          <w:szCs w:val="24"/>
          <w:highlight w:val="none"/>
        </w:rPr>
        <w:t>八、招标文件获取方式：</w:t>
      </w:r>
    </w:p>
    <w:p w14:paraId="43E56ACC">
      <w:pPr>
        <w:snapToGrid w:val="0"/>
        <w:spacing w:line="360" w:lineRule="auto"/>
        <w:ind w:firstLine="480" w:firstLineChars="200"/>
        <w:jc w:val="both"/>
        <w:rPr>
          <w:rFonts w:ascii="宋体" w:hAnsi="宋体" w:cs="宋体"/>
          <w:kern w:val="0"/>
          <w:sz w:val="24"/>
          <w:szCs w:val="24"/>
          <w:highlight w:val="none"/>
        </w:rPr>
      </w:pPr>
      <w:r>
        <w:rPr>
          <w:rFonts w:hint="eastAsia" w:ascii="宋体" w:hAnsi="宋体" w:cs="宋体"/>
          <w:kern w:val="0"/>
          <w:sz w:val="24"/>
          <w:szCs w:val="24"/>
          <w:highlight w:val="none"/>
        </w:rPr>
        <w:t>本项目招标文件随招标公告一并在</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交易平台网站发布。招标文件</w:t>
      </w:r>
      <w:r>
        <w:rPr>
          <w:rFonts w:hint="eastAsia" w:ascii="宋体" w:hAnsi="宋体" w:cs="宋体"/>
          <w:kern w:val="0"/>
          <w:sz w:val="24"/>
          <w:szCs w:val="24"/>
          <w:highlight w:val="none"/>
        </w:rPr>
        <w:t>一经在</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w:t>
      </w:r>
      <w:r>
        <w:rPr>
          <w:rFonts w:hint="eastAsia" w:ascii="宋体" w:hAnsi="宋体" w:cs="宋体"/>
          <w:kern w:val="0"/>
          <w:sz w:val="24"/>
          <w:szCs w:val="24"/>
          <w:highlight w:val="none"/>
        </w:rPr>
        <w:t>发布，视为发售给投标人，招标文件由投标人自行在</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w:t>
      </w:r>
      <w:r>
        <w:rPr>
          <w:rFonts w:hint="eastAsia" w:ascii="宋体" w:hAnsi="宋体" w:cs="宋体"/>
          <w:kern w:val="0"/>
          <w:sz w:val="24"/>
          <w:szCs w:val="24"/>
          <w:highlight w:val="none"/>
        </w:rPr>
        <w:t>网站下载。</w:t>
      </w:r>
    </w:p>
    <w:p w14:paraId="3D32990D">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九、投标人合格条件：</w:t>
      </w:r>
    </w:p>
    <w:p w14:paraId="70B11018">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1、投标人参加投标的意思表达清楚，投标人代表被授权有效。</w:t>
      </w:r>
    </w:p>
    <w:p w14:paraId="21D2269A">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2、投标人具有独立法人资格，按国家法律经营。</w:t>
      </w:r>
    </w:p>
    <w:p w14:paraId="12BA3BD2">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3、投标人持有建设行政主管部门颁发的</w:t>
      </w:r>
      <w:r>
        <w:rPr>
          <w:rFonts w:hint="eastAsia" w:ascii="宋体" w:hAnsi="宋体" w:cs="宋体"/>
          <w:sz w:val="24"/>
          <w:szCs w:val="24"/>
          <w:highlight w:val="none"/>
          <w:u w:val="single"/>
        </w:rPr>
        <w:t>有效期内的</w:t>
      </w:r>
      <w:r>
        <w:rPr>
          <w:rFonts w:hint="eastAsia" w:ascii="宋体" w:hAnsi="宋体" w:cs="宋体"/>
          <w:sz w:val="24"/>
          <w:szCs w:val="24"/>
          <w:highlight w:val="none"/>
        </w:rPr>
        <w:t>企业资质证书及安全生产许可证。</w:t>
      </w:r>
    </w:p>
    <w:p w14:paraId="46405BCA">
      <w:pPr>
        <w:snapToGrid w:val="0"/>
        <w:spacing w:line="360" w:lineRule="auto"/>
        <w:ind w:firstLine="480" w:firstLineChars="200"/>
        <w:rPr>
          <w:rFonts w:ascii="宋体" w:hAnsi="宋体" w:cs="宋体"/>
          <w:i/>
          <w:sz w:val="24"/>
          <w:szCs w:val="24"/>
          <w:highlight w:val="none"/>
        </w:rPr>
      </w:pPr>
      <w:r>
        <w:rPr>
          <w:rFonts w:hint="eastAsia" w:ascii="宋体" w:hAnsi="宋体" w:cs="宋体"/>
          <w:sz w:val="24"/>
          <w:szCs w:val="24"/>
          <w:highlight w:val="none"/>
        </w:rPr>
        <w:t>4、投标人应具备以下资质：</w:t>
      </w:r>
    </w:p>
    <w:p w14:paraId="052ED09A">
      <w:pPr>
        <w:pStyle w:val="6"/>
        <w:keepNext w:val="0"/>
        <w:keepLines w:val="0"/>
        <w:pageBreakBefore w:val="0"/>
        <w:widowControl w:val="0"/>
        <w:tabs>
          <w:tab w:val="left" w:pos="7867"/>
          <w:tab w:val="left" w:pos="9071"/>
          <w:tab w:val="left" w:pos="9313"/>
        </w:tabs>
        <w:kinsoku w:val="0"/>
        <w:wordWrap/>
        <w:overflowPunct w:val="0"/>
        <w:topLinePunct w:val="0"/>
        <w:autoSpaceDE/>
        <w:autoSpaceDN/>
        <w:bidi w:val="0"/>
        <w:adjustRightInd/>
        <w:snapToGrid w:val="0"/>
        <w:spacing w:after="0" w:line="360" w:lineRule="auto"/>
        <w:ind w:right="0" w:firstLine="476" w:firstLineChars="200"/>
        <w:textAlignment w:val="auto"/>
        <w:rPr>
          <w:rFonts w:ascii="宋体" w:hAnsi="宋体" w:cs="宋体"/>
          <w:sz w:val="24"/>
          <w:szCs w:val="24"/>
          <w:highlight w:val="none"/>
        </w:rPr>
      </w:pPr>
      <w:r>
        <w:rPr>
          <w:rFonts w:hint="eastAsia" w:ascii="宋体" w:hAnsi="宋体" w:cs="宋体"/>
          <w:spacing w:val="-1"/>
          <w:sz w:val="24"/>
          <w:szCs w:val="24"/>
          <w:highlight w:val="none"/>
        </w:rPr>
        <w:t>投标人</w:t>
      </w:r>
      <w:r>
        <w:rPr>
          <w:rFonts w:hint="eastAsia" w:ascii="宋体" w:hAnsi="宋体" w:cs="宋体"/>
          <w:spacing w:val="0"/>
          <w:sz w:val="24"/>
          <w:szCs w:val="24"/>
          <w:highlight w:val="none"/>
        </w:rPr>
        <w:t>具有</w:t>
      </w:r>
      <w:r>
        <w:rPr>
          <w:rFonts w:hint="eastAsia" w:ascii="宋体" w:hAnsi="宋体" w:cs="宋体"/>
          <w:spacing w:val="-6"/>
          <w:sz w:val="24"/>
          <w:szCs w:val="24"/>
          <w:highlight w:val="none"/>
        </w:rPr>
        <w:t>承接本工程所需的</w:t>
      </w:r>
      <w:r>
        <w:rPr>
          <w:rFonts w:hint="eastAsia" w:ascii="宋体" w:hAnsi="宋体" w:cs="宋体"/>
          <w:b/>
          <w:bCs/>
          <w:spacing w:val="-6"/>
          <w:sz w:val="24"/>
          <w:szCs w:val="24"/>
          <w:highlight w:val="none"/>
          <w:u w:val="single"/>
        </w:rPr>
        <w:t>建筑工程施工总承包</w:t>
      </w:r>
      <w:r>
        <w:rPr>
          <w:rFonts w:hint="eastAsia" w:ascii="宋体" w:hAnsi="宋体" w:cs="宋体"/>
          <w:b/>
          <w:bCs/>
          <w:spacing w:val="-6"/>
          <w:sz w:val="24"/>
          <w:szCs w:val="24"/>
          <w:highlight w:val="none"/>
          <w:u w:val="single"/>
          <w:lang w:val="en-US" w:eastAsia="zh-CN"/>
        </w:rPr>
        <w:t>三</w:t>
      </w:r>
      <w:r>
        <w:rPr>
          <w:rFonts w:hint="eastAsia" w:ascii="宋体" w:hAnsi="宋体" w:cs="宋体"/>
          <w:b/>
          <w:bCs/>
          <w:spacing w:val="-6"/>
          <w:sz w:val="24"/>
          <w:szCs w:val="24"/>
          <w:highlight w:val="none"/>
          <w:u w:val="single"/>
        </w:rPr>
        <w:t>级</w:t>
      </w:r>
      <w:r>
        <w:rPr>
          <w:rFonts w:hint="eastAsia" w:ascii="宋体" w:hAnsi="宋体" w:cs="宋体"/>
          <w:spacing w:val="-6"/>
          <w:sz w:val="24"/>
          <w:szCs w:val="24"/>
          <w:highlight w:val="none"/>
        </w:rPr>
        <w:t>或以上级别施工总承包资质</w:t>
      </w:r>
      <w:r>
        <w:rPr>
          <w:rFonts w:hint="eastAsia" w:ascii="宋体" w:hAnsi="宋体" w:cs="宋体"/>
          <w:spacing w:val="0"/>
          <w:sz w:val="24"/>
          <w:szCs w:val="24"/>
          <w:highlight w:val="none"/>
        </w:rPr>
        <w:t>。投标人拟担任本工程项目负责人的人员为：</w:t>
      </w:r>
      <w:r>
        <w:rPr>
          <w:rFonts w:hint="eastAsia" w:ascii="宋体" w:hAnsi="宋体" w:cs="宋体"/>
          <w:b/>
          <w:bCs/>
          <w:spacing w:val="0"/>
          <w:sz w:val="24"/>
          <w:szCs w:val="24"/>
          <w:highlight w:val="none"/>
          <w:u w:val="single"/>
        </w:rPr>
        <w:t>建筑工程专业</w:t>
      </w:r>
      <w:r>
        <w:rPr>
          <w:rFonts w:hint="eastAsia" w:ascii="宋体" w:hAnsi="宋体" w:cs="宋体"/>
          <w:b/>
          <w:bCs/>
          <w:spacing w:val="0"/>
          <w:sz w:val="24"/>
          <w:szCs w:val="24"/>
          <w:highlight w:val="none"/>
          <w:u w:val="single"/>
          <w:lang w:val="en-US" w:eastAsia="zh-CN"/>
        </w:rPr>
        <w:t>二</w:t>
      </w:r>
      <w:r>
        <w:rPr>
          <w:rFonts w:hint="eastAsia" w:ascii="宋体" w:hAnsi="宋体" w:cs="宋体"/>
          <w:b/>
          <w:bCs/>
          <w:spacing w:val="0"/>
          <w:sz w:val="24"/>
          <w:szCs w:val="24"/>
          <w:highlight w:val="none"/>
          <w:u w:val="single"/>
        </w:rPr>
        <w:t>级</w:t>
      </w:r>
      <w:r>
        <w:rPr>
          <w:rFonts w:hint="eastAsia" w:ascii="宋体" w:hAnsi="宋体" w:cs="宋体"/>
          <w:spacing w:val="-6"/>
          <w:sz w:val="24"/>
          <w:szCs w:val="24"/>
          <w:highlight w:val="none"/>
        </w:rPr>
        <w:t>或以上</w:t>
      </w:r>
      <w:r>
        <w:rPr>
          <w:rFonts w:hint="eastAsia" w:ascii="宋体" w:hAnsi="宋体" w:cs="宋体"/>
          <w:spacing w:val="-6"/>
          <w:sz w:val="24"/>
          <w:szCs w:val="24"/>
          <w:highlight w:val="none"/>
          <w:lang w:eastAsia="zh-CN"/>
        </w:rPr>
        <w:t>的</w:t>
      </w:r>
      <w:r>
        <w:rPr>
          <w:rFonts w:hint="eastAsia" w:ascii="宋体" w:hAnsi="宋体" w:cs="宋体"/>
          <w:spacing w:val="0"/>
          <w:sz w:val="24"/>
          <w:szCs w:val="24"/>
          <w:highlight w:val="none"/>
        </w:rPr>
        <w:t>注册建</w:t>
      </w:r>
      <w:r>
        <w:rPr>
          <w:rFonts w:hint="eastAsia" w:ascii="宋体" w:hAnsi="宋体" w:cs="宋体"/>
          <w:sz w:val="24"/>
          <w:szCs w:val="24"/>
          <w:highlight w:val="none"/>
        </w:rPr>
        <w:t>造师。</w:t>
      </w:r>
    </w:p>
    <w:p w14:paraId="67E0FAE7">
      <w:pPr>
        <w:keepNext w:val="0"/>
        <w:keepLines w:val="0"/>
        <w:pageBreakBefore w:val="0"/>
        <w:widowControl w:val="0"/>
        <w:wordWrap/>
        <w:topLinePunct w:val="0"/>
        <w:autoSpaceDE/>
        <w:autoSpaceDN/>
        <w:bidi w:val="0"/>
        <w:adjustRightInd/>
        <w:snapToGrid w:val="0"/>
        <w:spacing w:line="360" w:lineRule="auto"/>
        <w:ind w:firstLine="480" w:firstLineChars="200"/>
        <w:textAlignment w:val="auto"/>
        <w:rPr>
          <w:rFonts w:ascii="宋体" w:hAnsi="宋体"/>
          <w:sz w:val="24"/>
          <w:highlight w:val="none"/>
        </w:rPr>
      </w:pPr>
      <w:r>
        <w:rPr>
          <w:rFonts w:hint="eastAsia" w:ascii="宋体" w:hAnsi="宋体"/>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w:t>
      </w:r>
      <w:r>
        <w:rPr>
          <w:rFonts w:hint="eastAsia" w:ascii="宋体" w:hAnsi="宋体"/>
          <w:sz w:val="24"/>
          <w:szCs w:val="24"/>
          <w:highlight w:val="none"/>
        </w:rPr>
        <w:t>、《广东省住房和城乡建设厅关于做好有关建设工程企业资质证书换领工作的通知》（粤建许函〔2024〕124号）、《广东省住房和城乡建设厅关于进一步明确建筑业企业资质延续有关事项的通知》（粤建许函〔2025〕187号）</w:t>
      </w:r>
      <w:r>
        <w:rPr>
          <w:rFonts w:hint="eastAsia" w:ascii="宋体" w:hAnsi="宋体"/>
          <w:sz w:val="24"/>
          <w:highlight w:val="none"/>
        </w:rPr>
        <w:t>等相关规定。根据上述文件的要求，投标人需办理企业资质有效期延续的，应当按照相关规定及时办理。</w:t>
      </w:r>
    </w:p>
    <w:p w14:paraId="1632D9AF">
      <w:pPr>
        <w:snapToGrid w:val="0"/>
        <w:spacing w:line="360" w:lineRule="auto"/>
        <w:ind w:firstLine="462" w:firstLineChars="200"/>
        <w:rPr>
          <w:rFonts w:ascii="宋体" w:hAnsi="宋体"/>
          <w:sz w:val="24"/>
          <w:highlight w:val="none"/>
          <w:u w:val="single"/>
        </w:rPr>
      </w:pPr>
      <w:r>
        <w:rPr>
          <w:rFonts w:hint="eastAsia" w:ascii="宋体" w:hAnsi="宋体"/>
          <w:b/>
          <w:bCs/>
          <w:spacing w:val="-5"/>
          <w:sz w:val="24"/>
          <w:szCs w:val="24"/>
          <w:highlight w:val="none"/>
          <w:u w:val="single"/>
        </w:rPr>
        <w:t>相关注意事项如下</w:t>
      </w:r>
      <w:r>
        <w:rPr>
          <w:rFonts w:hint="eastAsia" w:ascii="宋体" w:hAnsi="宋体"/>
          <w:spacing w:val="-5"/>
          <w:sz w:val="24"/>
          <w:szCs w:val="24"/>
          <w:highlight w:val="none"/>
          <w:u w:val="single"/>
        </w:rPr>
        <w:t>：</w:t>
      </w:r>
      <w:r>
        <w:rPr>
          <w:rFonts w:hint="eastAsia" w:ascii="宋体" w:hAnsi="宋体"/>
          <w:sz w:val="24"/>
          <w:highlight w:val="none"/>
          <w:u w:val="single"/>
        </w:rPr>
        <w:t>（一）投标人按照上述规定办理了资质延期或换领新证，在投标截止前已取得新证的，投标人须在投标文件中提供经核准延期后的新资质证书。</w:t>
      </w:r>
    </w:p>
    <w:p w14:paraId="2ACFAC72">
      <w:pPr>
        <w:snapToGrid w:val="0"/>
        <w:spacing w:line="360" w:lineRule="auto"/>
        <w:ind w:firstLine="480" w:firstLineChars="200"/>
        <w:rPr>
          <w:rFonts w:ascii="宋体" w:hAnsi="宋体"/>
          <w:sz w:val="24"/>
          <w:highlight w:val="none"/>
          <w:u w:val="single"/>
        </w:rPr>
      </w:pPr>
      <w:r>
        <w:rPr>
          <w:rFonts w:hint="eastAsia" w:ascii="宋体" w:hAnsi="宋体"/>
          <w:sz w:val="24"/>
          <w:highlight w:val="none"/>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721448E3">
      <w:pPr>
        <w:snapToGrid w:val="0"/>
        <w:spacing w:line="360" w:lineRule="auto"/>
        <w:ind w:firstLine="480" w:firstLineChars="200"/>
        <w:rPr>
          <w:rFonts w:ascii="宋体" w:hAnsi="宋体"/>
          <w:sz w:val="24"/>
          <w:highlight w:val="none"/>
          <w:u w:val="single"/>
        </w:rPr>
      </w:pPr>
      <w:r>
        <w:rPr>
          <w:rFonts w:hint="eastAsia" w:ascii="宋体" w:hAnsi="宋体"/>
          <w:sz w:val="24"/>
          <w:highlight w:val="none"/>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5ADDC514">
      <w:pPr>
        <w:snapToGrid w:val="0"/>
        <w:spacing w:line="360" w:lineRule="auto"/>
        <w:ind w:firstLine="480" w:firstLineChars="200"/>
        <w:rPr>
          <w:sz w:val="24"/>
          <w:highlight w:val="none"/>
          <w:u w:val="single"/>
        </w:rPr>
      </w:pPr>
      <w:r>
        <w:rPr>
          <w:rFonts w:hint="eastAsia" w:ascii="宋体" w:hAnsi="宋体"/>
          <w:sz w:val="24"/>
          <w:highlight w:val="none"/>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476FBC96">
      <w:pPr>
        <w:snapToGrid w:val="0"/>
        <w:spacing w:line="360" w:lineRule="auto"/>
        <w:ind w:firstLine="480" w:firstLineChars="200"/>
        <w:rPr>
          <w:sz w:val="24"/>
          <w:highlight w:val="none"/>
          <w:u w:val="none"/>
        </w:rPr>
      </w:pPr>
      <w:r>
        <w:rPr>
          <w:rFonts w:hint="eastAsia"/>
          <w:sz w:val="24"/>
          <w:highlight w:val="none"/>
          <w:u w:val="none"/>
        </w:rPr>
        <w:t>②根据</w:t>
      </w:r>
      <w:r>
        <w:rPr>
          <w:rFonts w:hint="eastAsia" w:ascii="宋体" w:hAnsi="宋体"/>
          <w:sz w:val="24"/>
          <w:highlight w:val="none"/>
          <w:u w:val="none"/>
        </w:rPr>
        <w:t>《住房和城乡建设部办公厅关于全面实行一级建造师电子注册证书的通知》（建办市〔2021〕40号），自2022年1月1日起，一级建造</w:t>
      </w:r>
      <w:r>
        <w:rPr>
          <w:rFonts w:hint="eastAsia"/>
          <w:sz w:val="24"/>
          <w:highlight w:val="none"/>
          <w:u w:val="none"/>
        </w:rPr>
        <w:t>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6076FD12">
      <w:pPr>
        <w:snapToGrid w:val="0"/>
        <w:spacing w:line="360" w:lineRule="auto"/>
        <w:ind w:firstLine="480" w:firstLineChars="200"/>
        <w:rPr>
          <w:sz w:val="24"/>
          <w:highlight w:val="none"/>
          <w:u w:val="none"/>
        </w:rPr>
      </w:pPr>
      <w:r>
        <w:rPr>
          <w:rFonts w:hint="eastAsia"/>
          <w:sz w:val="24"/>
          <w:highlight w:val="none"/>
          <w:u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E20F155">
      <w:pPr>
        <w:pStyle w:val="6"/>
        <w:overflowPunct w:val="0"/>
        <w:snapToGrid w:val="0"/>
        <w:spacing w:after="0" w:line="360" w:lineRule="auto"/>
        <w:ind w:right="0" w:rightChars="0" w:firstLine="460" w:firstLineChars="200"/>
        <w:rPr>
          <w:rFonts w:ascii="宋体" w:hAnsi="宋体"/>
          <w:spacing w:val="-5"/>
          <w:sz w:val="24"/>
          <w:szCs w:val="24"/>
          <w:highlight w:val="none"/>
          <w:u w:val="none"/>
        </w:rPr>
      </w:pPr>
      <w:r>
        <w:rPr>
          <w:rFonts w:hint="eastAsia" w:ascii="宋体" w:hAnsi="宋体"/>
          <w:spacing w:val="-5"/>
          <w:sz w:val="24"/>
          <w:szCs w:val="24"/>
          <w:highlight w:val="none"/>
          <w:u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262FBAB7">
      <w:pPr>
        <w:numPr>
          <w:ilvl w:val="0"/>
          <w:numId w:val="1"/>
        </w:numPr>
        <w:snapToGrid w:val="0"/>
        <w:spacing w:line="360" w:lineRule="auto"/>
        <w:ind w:firstLine="480" w:firstLineChars="200"/>
        <w:rPr>
          <w:rFonts w:ascii="宋体" w:hAnsi="宋体" w:cs="宋体"/>
          <w:sz w:val="24"/>
          <w:szCs w:val="24"/>
          <w:highlight w:val="none"/>
        </w:rPr>
      </w:pPr>
      <w:r>
        <w:rPr>
          <w:rFonts w:hint="eastAsia" w:ascii="宋体" w:hAnsi="宋体"/>
          <w:sz w:val="24"/>
          <w:szCs w:val="24"/>
          <w:highlight w:val="none"/>
        </w:rPr>
        <w:t>项目负责人持有</w:t>
      </w:r>
      <w:r>
        <w:rPr>
          <w:rFonts w:hint="eastAsia" w:ascii="宋体" w:hAnsi="宋体"/>
          <w:sz w:val="24"/>
          <w:szCs w:val="24"/>
          <w:highlight w:val="none"/>
          <w:u w:val="single"/>
        </w:rPr>
        <w:t>有效期内的</w:t>
      </w:r>
      <w:r>
        <w:rPr>
          <w:rFonts w:hint="eastAsia" w:ascii="宋体" w:hAnsi="宋体"/>
          <w:sz w:val="24"/>
          <w:szCs w:val="24"/>
          <w:highlight w:val="none"/>
        </w:rPr>
        <w:t>安全生产考核合格证（B类）或建筑施工企业项目负责人安全生产考核合格证书。</w:t>
      </w:r>
    </w:p>
    <w:p w14:paraId="1B0DDF4E">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5DF9E2CF">
      <w:pPr>
        <w:pStyle w:val="21"/>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kern w:val="2"/>
          <w:sz w:val="24"/>
          <w:szCs w:val="24"/>
          <w:highlight w:val="none"/>
          <w:u w:val="single"/>
        </w:rPr>
        <w:t>具有建筑类专业中级或以上职称</w:t>
      </w:r>
      <w:r>
        <w:rPr>
          <w:rFonts w:hint="eastAsia" w:ascii="宋体" w:hAnsi="宋体" w:eastAsia="宋体" w:cs="宋体"/>
          <w:color w:val="auto"/>
          <w:sz w:val="24"/>
          <w:szCs w:val="24"/>
          <w:highlight w:val="none"/>
          <w:u w:val="single"/>
        </w:rPr>
        <w:t>。</w:t>
      </w:r>
    </w:p>
    <w:p w14:paraId="53FEDEBB">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w:t>
      </w:r>
      <w:r>
        <w:rPr>
          <w:rFonts w:hint="eastAsia" w:ascii="宋体" w:hAnsi="宋体"/>
          <w:sz w:val="24"/>
          <w:szCs w:val="24"/>
          <w:highlight w:val="none"/>
        </w:rPr>
        <w:t>专职安全员须具有</w:t>
      </w:r>
      <w:r>
        <w:rPr>
          <w:rFonts w:hint="eastAsia" w:ascii="宋体" w:hAnsi="宋体"/>
          <w:sz w:val="24"/>
          <w:szCs w:val="24"/>
          <w:highlight w:val="none"/>
          <w:u w:val="single"/>
        </w:rPr>
        <w:t>有效期内的</w:t>
      </w:r>
      <w:r>
        <w:rPr>
          <w:rFonts w:hint="eastAsia" w:ascii="宋体" w:hAnsi="宋体"/>
          <w:sz w:val="24"/>
          <w:szCs w:val="24"/>
          <w:highlight w:val="none"/>
        </w:rPr>
        <w:t>安全生产考核合格证（C类）或建筑施工企业专职安全生产管理人员安全生产考核合格证书（C3）</w:t>
      </w:r>
      <w:r>
        <w:rPr>
          <w:rFonts w:hint="eastAsia" w:ascii="宋体" w:hAnsi="宋体" w:cs="宋体"/>
          <w:kern w:val="0"/>
          <w:sz w:val="24"/>
          <w:szCs w:val="24"/>
          <w:highlight w:val="none"/>
        </w:rPr>
        <w:t>。</w:t>
      </w:r>
    </w:p>
    <w:p w14:paraId="736B6DE0">
      <w:pPr>
        <w:snapToGrid w:val="0"/>
        <w:spacing w:line="360" w:lineRule="auto"/>
        <w:ind w:firstLine="480" w:firstLineChars="200"/>
        <w:rPr>
          <w:rFonts w:ascii="宋体" w:hAnsi="宋体" w:cs="宋体"/>
          <w:strike/>
          <w:sz w:val="24"/>
          <w:szCs w:val="24"/>
          <w:highlight w:val="none"/>
        </w:rPr>
      </w:pPr>
      <w:r>
        <w:rPr>
          <w:rFonts w:hint="eastAsia" w:ascii="宋体" w:hAnsi="宋体" w:cs="宋体"/>
          <w:kern w:val="0"/>
          <w:sz w:val="24"/>
          <w:szCs w:val="24"/>
          <w:highlight w:val="none"/>
        </w:rPr>
        <w:t>8</w:t>
      </w:r>
      <w:r>
        <w:rPr>
          <w:rFonts w:hint="eastAsia" w:ascii="宋体" w:hAnsi="宋体" w:cs="宋体"/>
          <w:sz w:val="24"/>
          <w:szCs w:val="24"/>
          <w:highlight w:val="none"/>
        </w:rPr>
        <w:t>、投标人已按照附件一的内容签署盖章的投标人声明。</w:t>
      </w:r>
    </w:p>
    <w:p w14:paraId="28C06A45">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9、关于联合体投标：</w:t>
      </w:r>
      <w:r>
        <w:rPr>
          <w:rFonts w:hint="eastAsia" w:ascii="宋体" w:hAnsi="宋体" w:cs="宋体"/>
          <w:sz w:val="24"/>
          <w:szCs w:val="24"/>
          <w:highlight w:val="none"/>
          <w:u w:val="single"/>
        </w:rPr>
        <w:t>本项目</w:t>
      </w:r>
      <w:r>
        <w:rPr>
          <w:rFonts w:hint="eastAsia" w:ascii="宋体" w:hAnsi="宋体" w:cs="宋体"/>
          <w:sz w:val="24"/>
          <w:szCs w:val="24"/>
          <w:highlight w:val="none"/>
          <w:u w:val="single"/>
          <w:lang w:val="en-US" w:eastAsia="zh-CN"/>
        </w:rPr>
        <w:t>不</w:t>
      </w:r>
      <w:r>
        <w:rPr>
          <w:rFonts w:hint="eastAsia" w:ascii="宋体" w:hAnsi="宋体" w:cs="宋体"/>
          <w:sz w:val="24"/>
          <w:szCs w:val="24"/>
          <w:highlight w:val="none"/>
          <w:u w:val="single"/>
        </w:rPr>
        <w:t>接受联合体投标</w:t>
      </w:r>
      <w:r>
        <w:rPr>
          <w:rFonts w:hint="eastAsia" w:ascii="宋体" w:hAnsi="宋体" w:cs="宋体"/>
          <w:sz w:val="24"/>
          <w:szCs w:val="24"/>
          <w:highlight w:val="none"/>
        </w:rPr>
        <w:t>。</w:t>
      </w:r>
    </w:p>
    <w:p w14:paraId="718C4542">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10、</w:t>
      </w:r>
      <w:r>
        <w:rPr>
          <w:rFonts w:hint="eastAsia" w:ascii="宋体" w:hAnsi="宋体"/>
          <w:sz w:val="24"/>
          <w:highlight w:val="none"/>
          <w:u w:val="single"/>
        </w:rPr>
        <w:t>资格审查前，投标人须在广州市住房和城乡建设局建立企业信用档案</w:t>
      </w:r>
      <w:r>
        <w:rPr>
          <w:rFonts w:hint="eastAsia" w:ascii="宋体" w:hAnsi="宋体"/>
          <w:sz w:val="24"/>
          <w:highlight w:val="none"/>
          <w:u w:val="single"/>
          <w:lang w:eastAsia="zh-CN"/>
        </w:rPr>
        <w:t>，</w:t>
      </w:r>
      <w:r>
        <w:rPr>
          <w:rFonts w:hint="eastAsia" w:ascii="宋体" w:hAnsi="宋体"/>
          <w:sz w:val="24"/>
          <w:highlight w:val="none"/>
          <w:u w:val="single"/>
        </w:rPr>
        <w:t>拟担任本工程项目负责人、专职安全员须是联合体主办方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网址：http://zfcj.gz.gov.cn/zwgk/zsdwxxgkzl/gzsjzyglfwzx/bszy/content/post_8484886.html）</w:t>
      </w:r>
      <w:r>
        <w:rPr>
          <w:rFonts w:hint="eastAsia" w:ascii="宋体" w:hAnsi="宋体" w:cs="宋体"/>
          <w:sz w:val="24"/>
          <w:szCs w:val="24"/>
          <w:highlight w:val="none"/>
        </w:rPr>
        <w:t>。</w:t>
      </w:r>
    </w:p>
    <w:p w14:paraId="72C86E61">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11、投标人未出现以下情形：与其他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sz w:val="24"/>
          <w:szCs w:val="24"/>
          <w:highlight w:val="none"/>
          <w:u w:val="single"/>
        </w:rPr>
        <w:t>均按不符合投标人合格条件处理</w:t>
      </w:r>
      <w:r>
        <w:rPr>
          <w:rFonts w:hint="eastAsia" w:ascii="宋体" w:hAnsi="宋体" w:cs="宋体"/>
          <w:sz w:val="24"/>
          <w:szCs w:val="24"/>
          <w:highlight w:val="none"/>
        </w:rPr>
        <w:t>。</w:t>
      </w:r>
    </w:p>
    <w:p w14:paraId="71442699">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w:t>
      </w:r>
      <w:r>
        <w:rPr>
          <w:rFonts w:hint="eastAsia" w:ascii="宋体" w:hAnsi="宋体"/>
          <w:sz w:val="24"/>
          <w:highlight w:val="none"/>
        </w:rPr>
        <w:t>投标人</w:t>
      </w:r>
      <w:r>
        <w:rPr>
          <w:rFonts w:hint="eastAsia" w:ascii="宋体" w:hAnsi="宋体" w:cs="宋体"/>
          <w:sz w:val="24"/>
          <w:szCs w:val="24"/>
          <w:highlight w:val="none"/>
        </w:rPr>
        <w:t>未被列入拖欠农民工工资失信联合惩戒对象名单</w:t>
      </w:r>
      <w:r>
        <w:rPr>
          <w:rFonts w:hint="eastAsia" w:ascii="宋体" w:hAnsi="宋体" w:cs="宋体"/>
          <w:b/>
          <w:bCs/>
          <w:sz w:val="24"/>
          <w:szCs w:val="24"/>
          <w:highlight w:val="none"/>
        </w:rPr>
        <w:t>和失信被执行人</w:t>
      </w:r>
      <w:r>
        <w:rPr>
          <w:rFonts w:hint="eastAsia" w:ascii="宋体" w:hAnsi="宋体" w:cs="宋体"/>
          <w:sz w:val="24"/>
          <w:szCs w:val="24"/>
          <w:highlight w:val="none"/>
        </w:rPr>
        <w:t>。</w:t>
      </w:r>
      <w:r>
        <w:rPr>
          <w:rFonts w:hint="eastAsia" w:ascii="宋体" w:hAnsi="宋体" w:cs="宋体"/>
          <w:sz w:val="24"/>
          <w:szCs w:val="24"/>
          <w:highlight w:val="none"/>
          <w:u w:val="single"/>
        </w:rPr>
        <w:t>注：投标人无需提供资料，按投标截止时间广州交易集团有限公司（广州公共资源交易中心）交易系统比对的结果进行评审</w:t>
      </w:r>
      <w:r>
        <w:rPr>
          <w:rFonts w:hint="eastAsia" w:ascii="宋体" w:hAnsi="宋体" w:cs="宋体"/>
          <w:sz w:val="24"/>
          <w:szCs w:val="24"/>
          <w:highlight w:val="none"/>
        </w:rPr>
        <w:t>。</w:t>
      </w:r>
    </w:p>
    <w:p w14:paraId="0797E811">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sz w:val="24"/>
          <w:szCs w:val="24"/>
          <w:highlight w:val="none"/>
          <w:lang w:val="en-US" w:eastAsia="zh-CN"/>
        </w:rPr>
        <w:t>13、</w:t>
      </w:r>
      <w:r>
        <w:rPr>
          <w:rFonts w:hint="eastAsia" w:ascii="宋体" w:hAnsi="宋体" w:eastAsia="宋体" w:cs="宋体"/>
          <w:color w:val="auto"/>
          <w:sz w:val="24"/>
          <w:szCs w:val="24"/>
          <w:highlight w:val="none"/>
          <w:u w:val="single"/>
          <w:lang w:val="en-US" w:eastAsia="zh-CN"/>
        </w:rPr>
        <w:t>本项目采用</w:t>
      </w:r>
      <w:r>
        <w:rPr>
          <w:rFonts w:hint="eastAsia" w:ascii="宋体" w:hAnsi="宋体" w:eastAsia="宋体" w:cs="宋体"/>
          <w:color w:val="auto"/>
          <w:sz w:val="24"/>
          <w:szCs w:val="24"/>
          <w:highlight w:val="none"/>
          <w:u w:val="single"/>
        </w:rPr>
        <w:t>合同分包形式预留</w:t>
      </w:r>
      <w:r>
        <w:rPr>
          <w:rFonts w:hint="eastAsia" w:ascii="宋体" w:hAnsi="宋体" w:eastAsia="宋体" w:cs="宋体"/>
          <w:color w:val="auto"/>
          <w:sz w:val="24"/>
          <w:szCs w:val="24"/>
          <w:highlight w:val="none"/>
          <w:u w:val="single"/>
          <w:lang w:val="en-US" w:eastAsia="zh-CN"/>
        </w:rPr>
        <w:t>份额面向中小微企业，投标人须满足以下条件之一：</w:t>
      </w:r>
    </w:p>
    <w:p w14:paraId="210A3D98">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highlight w:val="none"/>
          <w:u w:val="single"/>
          <w:lang w:eastAsia="zh-CN"/>
        </w:rPr>
      </w:pPr>
      <w:r>
        <w:rPr>
          <w:rFonts w:hint="eastAsia" w:ascii="宋体" w:hAnsi="宋体" w:eastAsia="宋体" w:cs="宋体"/>
          <w:b w:val="0"/>
          <w:bCs w:val="0"/>
          <w:color w:val="auto"/>
          <w:sz w:val="24"/>
          <w:szCs w:val="24"/>
          <w:highlight w:val="none"/>
          <w:u w:val="single"/>
          <w:lang w:val="en-US" w:eastAsia="zh-CN"/>
        </w:rPr>
        <w:t>（1）投标人本身属于中小微企业</w:t>
      </w:r>
      <w:r>
        <w:rPr>
          <w:rFonts w:hint="eastAsia" w:ascii="宋体" w:hAnsi="宋体" w:eastAsia="宋体" w:cs="宋体"/>
          <w:b w:val="0"/>
          <w:bCs w:val="0"/>
          <w:color w:val="auto"/>
          <w:sz w:val="24"/>
          <w:szCs w:val="24"/>
          <w:highlight w:val="none"/>
          <w:u w:val="single"/>
          <w:lang w:eastAsia="zh-CN"/>
        </w:rPr>
        <w:t>。</w:t>
      </w:r>
    </w:p>
    <w:p w14:paraId="5B82E28E">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（2）</w:t>
      </w:r>
      <w:r>
        <w:rPr>
          <w:rFonts w:hint="eastAsia" w:ascii="宋体" w:hAnsi="宋体" w:cs="宋体"/>
          <w:b w:val="0"/>
          <w:bCs w:val="0"/>
          <w:color w:val="auto"/>
          <w:sz w:val="24"/>
          <w:szCs w:val="24"/>
          <w:highlight w:val="none"/>
          <w:u w:val="single"/>
          <w:lang w:val="en-US" w:eastAsia="zh-CN"/>
        </w:rPr>
        <w:t>投标人为大型企业的，</w:t>
      </w:r>
      <w:r>
        <w:rPr>
          <w:rFonts w:hint="eastAsia" w:ascii="宋体" w:hAnsi="宋体" w:eastAsia="宋体" w:cs="宋体"/>
          <w:b w:val="0"/>
          <w:bCs w:val="0"/>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lang w:val="en-US" w:eastAsia="zh-CN"/>
        </w:rPr>
        <w:t>将合同金额的40%或以上分包给</w:t>
      </w:r>
      <w:r>
        <w:rPr>
          <w:rFonts w:hint="eastAsia" w:ascii="宋体" w:hAnsi="宋体" w:eastAsia="宋体" w:cs="宋体"/>
          <w:b w:val="0"/>
          <w:bCs w:val="0"/>
          <w:color w:val="auto"/>
          <w:sz w:val="24"/>
          <w:szCs w:val="24"/>
          <w:highlight w:val="none"/>
          <w:u w:val="single"/>
          <w:lang w:val="en-US" w:eastAsia="zh-CN"/>
        </w:rPr>
        <w:t>中小微企业，提供《</w:t>
      </w:r>
      <w:r>
        <w:rPr>
          <w:rFonts w:hint="eastAsia" w:ascii="宋体" w:hAnsi="宋体" w:eastAsia="宋体" w:cs="宋体"/>
          <w:color w:val="auto"/>
          <w:sz w:val="24"/>
          <w:szCs w:val="24"/>
          <w:highlight w:val="none"/>
          <w:u w:val="single"/>
        </w:rPr>
        <w:t>分包意向协议</w:t>
      </w:r>
      <w:r>
        <w:rPr>
          <w:rFonts w:hint="eastAsia" w:ascii="宋体" w:hAnsi="宋体" w:eastAsia="宋体" w:cs="宋体"/>
          <w:b w:val="0"/>
          <w:bCs w:val="0"/>
          <w:color w:val="auto"/>
          <w:sz w:val="24"/>
          <w:szCs w:val="24"/>
          <w:highlight w:val="none"/>
          <w:u w:val="single"/>
          <w:lang w:val="en-US" w:eastAsia="zh-CN"/>
        </w:rPr>
        <w:t>》（参考格式详见招标公告附件二）。</w:t>
      </w:r>
      <w:r>
        <w:rPr>
          <w:rFonts w:hint="eastAsia" w:ascii="宋体" w:hAnsi="宋体" w:eastAsia="宋体" w:cs="宋体"/>
          <w:color w:val="auto"/>
          <w:sz w:val="24"/>
          <w:szCs w:val="24"/>
          <w:highlight w:val="none"/>
          <w:u w:val="single"/>
        </w:rPr>
        <w:t>接受分包合同的中小企业与分包企业之间不得存在直接控股、管理关系。</w:t>
      </w:r>
    </w:p>
    <w:p w14:paraId="02043CD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备注：投标人须</w:t>
      </w:r>
      <w:r>
        <w:rPr>
          <w:rFonts w:hint="eastAsia" w:ascii="宋体" w:hAnsi="宋体" w:eastAsia="宋体" w:cs="宋体"/>
          <w:color w:val="auto"/>
          <w:sz w:val="24"/>
          <w:szCs w:val="24"/>
          <w:highlight w:val="none"/>
          <w:u w:val="single"/>
        </w:rPr>
        <w:t>按照国务院批准的中小企业划分标准[《中小企业划型标准规定》（工信部联企业〔2011〕300号）和《财政部 工业和信息化部关于印发〈政府采购促进中小企业发展管理办法〉的通知》（财库〔2020〕46号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规定，出具《中小企业声明函》（见</w:t>
      </w:r>
      <w:r>
        <w:rPr>
          <w:rFonts w:hint="eastAsia" w:ascii="宋体" w:hAnsi="宋体" w:eastAsia="宋体" w:cs="宋体"/>
          <w:color w:val="auto"/>
          <w:sz w:val="24"/>
          <w:szCs w:val="24"/>
          <w:highlight w:val="none"/>
          <w:u w:val="single"/>
          <w:lang w:eastAsia="zh-CN"/>
        </w:rPr>
        <w:t>投标</w:t>
      </w:r>
      <w:r>
        <w:rPr>
          <w:rFonts w:hint="eastAsia" w:ascii="宋体" w:hAnsi="宋体" w:eastAsia="宋体" w:cs="宋体"/>
          <w:color w:val="auto"/>
          <w:sz w:val="24"/>
          <w:szCs w:val="24"/>
          <w:highlight w:val="none"/>
          <w:u w:val="single"/>
        </w:rPr>
        <w:t>文件格式）。监狱企业、残疾人福利单位视同小型、微型企业。监狱企业须供应商提供由省级以上监狱管理局、戒毒管理局（含新疆生产建设兵团）出具的属于监狱企业的证明文件，残疾人福利性单位以供应商填写的《残疾人福利性单位声明函》（见</w:t>
      </w:r>
      <w:r>
        <w:rPr>
          <w:rFonts w:hint="eastAsia" w:ascii="宋体" w:hAnsi="宋体" w:eastAsia="宋体" w:cs="宋体"/>
          <w:color w:val="auto"/>
          <w:sz w:val="24"/>
          <w:szCs w:val="24"/>
          <w:highlight w:val="none"/>
          <w:u w:val="single"/>
          <w:lang w:eastAsia="zh-CN"/>
        </w:rPr>
        <w:t>投标</w:t>
      </w:r>
      <w:r>
        <w:rPr>
          <w:rFonts w:hint="eastAsia" w:ascii="宋体" w:hAnsi="宋体" w:eastAsia="宋体" w:cs="宋体"/>
          <w:color w:val="auto"/>
          <w:sz w:val="24"/>
          <w:szCs w:val="24"/>
          <w:highlight w:val="none"/>
          <w:u w:val="single"/>
        </w:rPr>
        <w:t>文件格式）为判定标准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投标人根据自身情况提供。大型企业以分包形式投标的，提供</w:t>
      </w:r>
      <w:r>
        <w:rPr>
          <w:rFonts w:hint="eastAsia" w:ascii="宋体" w:hAnsi="宋体" w:eastAsia="宋体" w:cs="宋体"/>
          <w:color w:val="auto"/>
          <w:sz w:val="24"/>
          <w:szCs w:val="24"/>
          <w:highlight w:val="none"/>
          <w:u w:val="single"/>
        </w:rPr>
        <w:t>《中小企业声明函》</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监狱企业</w:t>
      </w:r>
      <w:r>
        <w:rPr>
          <w:rFonts w:hint="eastAsia" w:ascii="宋体" w:hAnsi="宋体" w:eastAsia="宋体" w:cs="宋体"/>
          <w:color w:val="auto"/>
          <w:sz w:val="24"/>
          <w:szCs w:val="24"/>
          <w:highlight w:val="none"/>
          <w:u w:val="single"/>
          <w:lang w:val="en-US" w:eastAsia="zh-CN"/>
        </w:rPr>
        <w:t>证明文件或</w:t>
      </w:r>
      <w:r>
        <w:rPr>
          <w:rFonts w:hint="eastAsia" w:ascii="宋体" w:hAnsi="宋体" w:eastAsia="宋体" w:cs="宋体"/>
          <w:color w:val="auto"/>
          <w:sz w:val="24"/>
          <w:szCs w:val="24"/>
          <w:highlight w:val="none"/>
          <w:u w:val="single"/>
        </w:rPr>
        <w:t>《残疾人福利性单位声明函》</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其信息应与</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分包意向协议</w:t>
      </w:r>
      <w:r>
        <w:rPr>
          <w:rFonts w:hint="eastAsia" w:ascii="宋体" w:hAnsi="宋体" w:eastAsia="宋体" w:cs="宋体"/>
          <w:b w:val="0"/>
          <w:bCs w:val="0"/>
          <w:color w:val="auto"/>
          <w:sz w:val="24"/>
          <w:szCs w:val="24"/>
          <w:highlight w:val="none"/>
          <w:u w:val="single"/>
          <w:lang w:val="en-US" w:eastAsia="zh-CN"/>
        </w:rPr>
        <w:t>》所列的中小微企业相对应，未按要求提供证明材料的，其份额不予认定</w:t>
      </w:r>
      <w:r>
        <w:rPr>
          <w:rFonts w:hint="eastAsia" w:ascii="宋体" w:hAnsi="宋体" w:eastAsia="宋体" w:cs="宋体"/>
          <w:color w:val="auto"/>
          <w:sz w:val="24"/>
          <w:szCs w:val="24"/>
          <w:highlight w:val="none"/>
          <w:u w:val="single"/>
          <w:lang w:val="en-US" w:eastAsia="zh-CN"/>
        </w:rPr>
        <w:t>。</w:t>
      </w:r>
    </w:p>
    <w:p w14:paraId="6A1CAA21">
      <w:pPr>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u w:val="single"/>
          <w:lang w:val="en-US" w:eastAsia="zh-CN"/>
        </w:rPr>
        <w:t>本项目中小企业划分标准所属行业为建筑业。</w:t>
      </w:r>
    </w:p>
    <w:p w14:paraId="70F35FEF">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w:t>
      </w:r>
      <w:r>
        <w:rPr>
          <w:rFonts w:hint="eastAsia" w:ascii="宋体" w:hAnsi="宋体"/>
          <w:sz w:val="24"/>
          <w:highlight w:val="none"/>
        </w:rPr>
        <w:t>未在招标公告第九条单列的资审合格条件，不作为资审不合格的依据</w:t>
      </w:r>
      <w:r>
        <w:rPr>
          <w:rFonts w:hint="eastAsia" w:ascii="宋体" w:hAnsi="宋体" w:cs="宋体"/>
          <w:sz w:val="24"/>
          <w:szCs w:val="24"/>
          <w:highlight w:val="none"/>
        </w:rPr>
        <w:t>。</w:t>
      </w:r>
    </w:p>
    <w:p w14:paraId="792B5F86">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十、资格审查方式：</w:t>
      </w:r>
    </w:p>
    <w:p w14:paraId="6015A0D5">
      <w:pPr>
        <w:widowControl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本工程采用资格后审方式，由评标委员会负责资格审查</w:t>
      </w:r>
      <w:r>
        <w:rPr>
          <w:rFonts w:hint="eastAsia" w:ascii="宋体" w:hAnsi="宋体" w:cs="宋体"/>
          <w:sz w:val="24"/>
          <w:szCs w:val="24"/>
          <w:highlight w:val="none"/>
          <w:u w:val="single"/>
        </w:rPr>
        <w:t>及评标工作。本工程采用评定分离方式确定中标人</w:t>
      </w:r>
      <w:r>
        <w:rPr>
          <w:rFonts w:hint="eastAsia" w:ascii="宋体" w:hAnsi="宋体" w:eastAsia="宋体" w:cs="宋体"/>
          <w:color w:val="auto"/>
          <w:sz w:val="24"/>
          <w:szCs w:val="24"/>
          <w:highlight w:val="none"/>
        </w:rPr>
        <w:t>。</w:t>
      </w:r>
    </w:p>
    <w:p w14:paraId="70210B58">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十一、资格审查结果将在</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交易平台和广东省招标投标监管网公示，公示时间不得少于3日。</w:t>
      </w:r>
    </w:p>
    <w:p w14:paraId="7983C292">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十二、</w:t>
      </w:r>
      <w:r>
        <w:rPr>
          <w:rFonts w:hint="eastAsia" w:ascii="宋体" w:hAnsi="宋体"/>
          <w:sz w:val="24"/>
          <w:highlight w:val="none"/>
        </w:rPr>
        <w:t>满足资格审查合格条件的投标人不足3名或通过有效性审查的投标人不足3名时为招标失败。招标人分析招标失败原因，修正招标方案，重新组织招标</w:t>
      </w:r>
      <w:r>
        <w:rPr>
          <w:rFonts w:hint="eastAsia" w:ascii="宋体" w:hAnsi="宋体" w:cs="宋体"/>
          <w:sz w:val="24"/>
          <w:szCs w:val="24"/>
          <w:highlight w:val="none"/>
        </w:rPr>
        <w:t>。</w:t>
      </w:r>
    </w:p>
    <w:p w14:paraId="75364B46">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十三、</w:t>
      </w:r>
      <w:r>
        <w:rPr>
          <w:rFonts w:hint="eastAsia" w:ascii="宋体" w:hAnsi="宋体"/>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sz w:val="24"/>
          <w:szCs w:val="24"/>
          <w:highlight w:val="none"/>
        </w:rPr>
        <w:t>。</w:t>
      </w:r>
    </w:p>
    <w:p w14:paraId="6FAE1318">
      <w:pPr>
        <w:snapToGrid w:val="0"/>
        <w:spacing w:line="360" w:lineRule="auto"/>
        <w:ind w:firstLine="480" w:firstLineChars="200"/>
        <w:rPr>
          <w:rFonts w:ascii="宋体" w:hAnsi="宋体" w:cs="宋体"/>
          <w:strike/>
          <w:sz w:val="24"/>
          <w:szCs w:val="24"/>
          <w:highlight w:val="none"/>
        </w:rPr>
      </w:pPr>
      <w:r>
        <w:rPr>
          <w:rFonts w:hint="eastAsia" w:ascii="宋体" w:hAnsi="宋体" w:cs="宋体"/>
          <w:sz w:val="24"/>
          <w:szCs w:val="24"/>
          <w:highlight w:val="none"/>
        </w:rPr>
        <w:t>十四、</w:t>
      </w:r>
      <w:r>
        <w:rPr>
          <w:rFonts w:hint="eastAsia" w:ascii="宋体" w:hAnsi="宋体" w:cs="宋体"/>
          <w:sz w:val="24"/>
          <w:szCs w:val="24"/>
          <w:highlight w:val="none"/>
          <w:u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3D9D513A">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59059671">
      <w:pPr>
        <w:snapToGrid w:val="0"/>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十五、</w:t>
      </w:r>
      <w:r>
        <w:rPr>
          <w:rFonts w:hint="eastAsia" w:ascii="宋体" w:hAnsi="宋体"/>
          <w:sz w:val="24"/>
          <w:highlight w:val="none"/>
        </w:rPr>
        <w:t>潜在投标人或利害关系人对本招标公告及招标文件有异议的，应当在投标截止时间10日前向招标人书面提出</w:t>
      </w:r>
      <w:r>
        <w:rPr>
          <w:rFonts w:hint="eastAsia" w:ascii="宋体" w:hAnsi="宋体" w:cs="宋体"/>
          <w:sz w:val="24"/>
          <w:szCs w:val="24"/>
          <w:highlight w:val="none"/>
        </w:rPr>
        <w:t>。</w:t>
      </w:r>
    </w:p>
    <w:p w14:paraId="62CB28D8">
      <w:pPr>
        <w:snapToGrid w:val="0"/>
        <w:spacing w:line="360" w:lineRule="auto"/>
        <w:ind w:left="0" w:leftChars="0" w:firstLine="480" w:firstLineChars="2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异议受理部门：</w:t>
      </w:r>
      <w:r>
        <w:rPr>
          <w:rFonts w:hint="eastAsia" w:ascii="宋体" w:hAnsi="宋体" w:cs="宋体"/>
          <w:bCs/>
          <w:sz w:val="24"/>
          <w:szCs w:val="24"/>
          <w:highlight w:val="none"/>
          <w:u w:val="single"/>
          <w:lang w:eastAsia="zh-CN"/>
        </w:rPr>
        <w:t>广州开发区建设投资有限公司</w:t>
      </w:r>
    </w:p>
    <w:p w14:paraId="03B86FBA">
      <w:pPr>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bCs/>
          <w:sz w:val="24"/>
          <w:szCs w:val="24"/>
          <w:highlight w:val="none"/>
        </w:rPr>
        <w:t>异议受理电话：</w:t>
      </w:r>
      <w:r>
        <w:rPr>
          <w:rFonts w:hint="eastAsia" w:ascii="宋体" w:hAnsi="宋体" w:cs="宋体"/>
          <w:sz w:val="24"/>
          <w:szCs w:val="24"/>
          <w:highlight w:val="none"/>
          <w:u w:val="single"/>
          <w:lang w:val="en-US" w:eastAsia="zh-CN"/>
        </w:rPr>
        <w:t>020-31604251</w:t>
      </w:r>
    </w:p>
    <w:p w14:paraId="03C49740">
      <w:pPr>
        <w:snapToGrid w:val="0"/>
        <w:spacing w:line="360" w:lineRule="auto"/>
        <w:ind w:firstLine="480" w:firstLineChars="200"/>
        <w:rPr>
          <w:rFonts w:ascii="宋体" w:hAnsi="宋体" w:cs="宋体"/>
          <w:bCs/>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single"/>
          <w:lang w:val="en-US" w:eastAsia="zh-CN"/>
        </w:rPr>
        <w:t>谢</w:t>
      </w:r>
      <w:r>
        <w:rPr>
          <w:rFonts w:hint="eastAsia" w:ascii="宋体" w:hAnsi="宋体" w:cs="宋体"/>
          <w:sz w:val="24"/>
          <w:szCs w:val="24"/>
          <w:highlight w:val="none"/>
          <w:u w:val="single"/>
        </w:rPr>
        <w:t>工</w:t>
      </w:r>
    </w:p>
    <w:p w14:paraId="098918F0">
      <w:pPr>
        <w:snapToGrid w:val="0"/>
        <w:spacing w:line="360" w:lineRule="auto"/>
        <w:ind w:firstLine="480" w:firstLineChars="200"/>
        <w:rPr>
          <w:rFonts w:ascii="宋体" w:hAnsi="宋体" w:cs="宋体"/>
          <w:bCs/>
          <w:sz w:val="24"/>
          <w:szCs w:val="24"/>
          <w:highlight w:val="none"/>
          <w:u w:val="single"/>
        </w:rPr>
      </w:pPr>
      <w:r>
        <w:rPr>
          <w:rFonts w:hint="eastAsia" w:ascii="宋体" w:hAnsi="宋体" w:cs="宋体"/>
          <w:bCs/>
          <w:sz w:val="24"/>
          <w:szCs w:val="24"/>
          <w:highlight w:val="none"/>
        </w:rPr>
        <w:t>地址：</w:t>
      </w:r>
      <w:r>
        <w:rPr>
          <w:rFonts w:hint="eastAsia" w:ascii="宋体" w:hAnsi="宋体" w:cs="宋体"/>
          <w:sz w:val="24"/>
          <w:szCs w:val="24"/>
          <w:highlight w:val="none"/>
          <w:u w:val="single"/>
        </w:rPr>
        <w:t>广州市黄埔区科学城科学大道绿地中央广场A3栋6楼</w:t>
      </w:r>
    </w:p>
    <w:p w14:paraId="02D44EDE">
      <w:pPr>
        <w:snapToGrid w:val="0"/>
        <w:spacing w:line="360" w:lineRule="auto"/>
        <w:ind w:firstLine="480" w:firstLineChars="200"/>
        <w:contextualSpacing/>
        <w:rPr>
          <w:rFonts w:ascii="宋体" w:hAnsi="宋体" w:cs="宋体"/>
          <w:sz w:val="24"/>
          <w:szCs w:val="24"/>
          <w:highlight w:val="none"/>
          <w:u w:val="single"/>
        </w:rPr>
      </w:pPr>
      <w:r>
        <w:rPr>
          <w:rFonts w:hint="eastAsia" w:ascii="宋体" w:hAnsi="宋体" w:cs="宋体"/>
          <w:sz w:val="24"/>
          <w:szCs w:val="24"/>
          <w:highlight w:val="none"/>
        </w:rPr>
        <w:t>注：潜在投标人或利害关系人可以通过线下或线上的形式提出异议。线上提出异议的，应通过</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交易平台提交，招标人也应通过</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交易平台答复线上提出的异议。具体按照</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交易平台相关指南进行操作。作出答复前，应当暂停招标投标活动。</w:t>
      </w:r>
    </w:p>
    <w:p w14:paraId="143429D9">
      <w:pPr>
        <w:snapToGrid w:val="0"/>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十六、</w:t>
      </w:r>
      <w:r>
        <w:rPr>
          <w:rFonts w:hint="eastAsia" w:ascii="宋体" w:hAnsi="宋体"/>
          <w:sz w:val="24"/>
          <w:highlight w:val="none"/>
        </w:rPr>
        <w:t>本公告在广州交易集团有限公司（广州公共资源交易中心）网站（网址：http://www.gzggzy.cn）、广东省招标投标监管网（网址：</w:t>
      </w:r>
      <w:r>
        <w:rPr>
          <w:rFonts w:ascii="宋体" w:hAnsi="宋体"/>
          <w:sz w:val="24"/>
          <w:highlight w:val="none"/>
        </w:rPr>
        <w:t>https://zbtb.gd.gov.cn</w:t>
      </w:r>
      <w:r>
        <w:rPr>
          <w:rFonts w:hint="eastAsia" w:ascii="宋体" w:hAnsi="宋体"/>
          <w:sz w:val="24"/>
          <w:highlight w:val="none"/>
        </w:rPr>
        <w:t>/）和中国招标投标公共服务平台（网址：http://www.cebpubservice.com/）发布，本公告的修改、补充，在广州交易集团有限公司（广州公共资源交易中心）网站及广东省招标投标监管网发布</w:t>
      </w:r>
      <w:r>
        <w:rPr>
          <w:rFonts w:hint="eastAsia" w:ascii="宋体" w:hAnsi="宋体" w:cs="宋体"/>
          <w:sz w:val="24"/>
          <w:szCs w:val="24"/>
          <w:highlight w:val="none"/>
        </w:rPr>
        <w:t>。</w:t>
      </w:r>
    </w:p>
    <w:p w14:paraId="29076AB6">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十七、</w:t>
      </w:r>
      <w:r>
        <w:rPr>
          <w:rFonts w:hint="eastAsia" w:ascii="宋体" w:hAnsi="宋体"/>
          <w:sz w:val="24"/>
          <w:highlight w:val="none"/>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sz w:val="24"/>
          <w:szCs w:val="24"/>
          <w:highlight w:val="none"/>
        </w:rPr>
        <w:t>。</w:t>
      </w:r>
    </w:p>
    <w:p w14:paraId="0A81B99C">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十八、</w:t>
      </w:r>
      <w:r>
        <w:rPr>
          <w:rFonts w:hint="eastAsia" w:ascii="宋体" w:hAnsi="宋体"/>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sz w:val="24"/>
          <w:szCs w:val="24"/>
          <w:highlight w:val="none"/>
          <w:u w:val="single"/>
        </w:rPr>
        <w:t>如招标人需发布补充公告的，以最后发布的补充公告的时间起计算编制投标文件时间，并需在补充公告中明确说明</w:t>
      </w:r>
      <w:r>
        <w:rPr>
          <w:rFonts w:hint="eastAsia" w:ascii="宋体" w:hAnsi="宋体" w:cs="宋体"/>
          <w:sz w:val="24"/>
          <w:szCs w:val="24"/>
          <w:highlight w:val="none"/>
          <w:u w:val="single"/>
        </w:rPr>
        <w:t>。</w:t>
      </w:r>
    </w:p>
    <w:p w14:paraId="46398478">
      <w:pPr>
        <w:snapToGrid w:val="0"/>
        <w:spacing w:line="360" w:lineRule="auto"/>
        <w:ind w:firstLine="482" w:firstLineChars="200"/>
        <w:contextualSpacing/>
        <w:rPr>
          <w:rFonts w:ascii="宋体" w:hAnsi="宋体" w:cs="宋体"/>
          <w:sz w:val="24"/>
          <w:szCs w:val="24"/>
          <w:highlight w:val="none"/>
        </w:rPr>
      </w:pPr>
      <w:r>
        <w:rPr>
          <w:rFonts w:hint="eastAsia" w:ascii="宋体" w:hAnsi="宋体" w:cs="宋体"/>
          <w:b/>
          <w:bCs/>
          <w:sz w:val="24"/>
          <w:szCs w:val="24"/>
          <w:highlight w:val="none"/>
        </w:rPr>
        <w:t>特别提示：</w:t>
      </w:r>
      <w:r>
        <w:rPr>
          <w:rFonts w:hint="eastAsia" w:ascii="宋体"/>
          <w:sz w:val="24"/>
          <w:highlight w:val="none"/>
        </w:rPr>
        <w:t>投标人在本项目招标人的工程项目中存在下列行为的，将被拒绝</w:t>
      </w:r>
      <w:r>
        <w:rPr>
          <w:rFonts w:hint="eastAsia" w:ascii="宋体" w:hAnsi="宋体" w:cs="宋体"/>
          <w:sz w:val="24"/>
          <w:szCs w:val="24"/>
          <w:highlight w:val="none"/>
          <w:u w:val="single"/>
        </w:rPr>
        <w:t>三个月或以上</w:t>
      </w:r>
      <w:r>
        <w:rPr>
          <w:rFonts w:hint="eastAsia" w:ascii="宋体"/>
          <w:sz w:val="24"/>
          <w:highlight w:val="none"/>
        </w:rPr>
        <w:t>参</w:t>
      </w:r>
      <w:r>
        <w:rPr>
          <w:rFonts w:hint="eastAsia" w:ascii="宋体" w:hAnsi="宋体" w:cs="宋体"/>
          <w:sz w:val="24"/>
          <w:szCs w:val="24"/>
          <w:highlight w:val="none"/>
        </w:rPr>
        <w:t>与招标人后续工程投标。（注：拒绝投标时限自招标人发出通知之日起计）：</w:t>
      </w:r>
    </w:p>
    <w:p w14:paraId="7531DA8B">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1.将中标工程转包或者违法分包的；</w:t>
      </w:r>
    </w:p>
    <w:p w14:paraId="004C5F18">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2.在中标工程中不执行质量、安全生产相关规定的，造成质量或安全事故的；</w:t>
      </w:r>
    </w:p>
    <w:p w14:paraId="31FE4363">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3.出让投标资格的；</w:t>
      </w:r>
    </w:p>
    <w:p w14:paraId="61BB51D2">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4.存在围标或串标情形的；</w:t>
      </w:r>
    </w:p>
    <w:p w14:paraId="112902E7">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5.在投标文件中提供虚假材料的；</w:t>
      </w:r>
    </w:p>
    <w:p w14:paraId="4CC4C80F">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6.存在少放、不放业绩、奖项等客观评审资料，减少自身竞争力情形的；</w:t>
      </w:r>
    </w:p>
    <w:p w14:paraId="59A074A9">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7.存在行贿情形的；</w:t>
      </w:r>
    </w:p>
    <w:p w14:paraId="380CC61B">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8.拖欠农民工工资的；</w:t>
      </w:r>
    </w:p>
    <w:p w14:paraId="50859215">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9.未按照国家、省、市有关建筑施工实名制管理和工人工资支付分账管理的规定执行，被行政监管部门通报或处罚的；</w:t>
      </w:r>
    </w:p>
    <w:p w14:paraId="551748EE">
      <w:pPr>
        <w:snapToGrid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10.中标人在项目实施过程中选取的专业分包单位或劳务企业或劳务班组长与投标时不一致的；</w:t>
      </w:r>
    </w:p>
    <w:p w14:paraId="7D27C449">
      <w:pPr>
        <w:snapToGrid w:val="0"/>
        <w:spacing w:line="360" w:lineRule="auto"/>
        <w:ind w:firstLine="482" w:firstLineChars="200"/>
        <w:contextualSpacing/>
        <w:rPr>
          <w:rFonts w:hint="eastAsia" w:ascii="宋体" w:hAnsi="宋体" w:cs="宋体"/>
          <w:b/>
          <w:bCs/>
          <w:sz w:val="24"/>
          <w:szCs w:val="24"/>
          <w:highlight w:val="none"/>
        </w:rPr>
      </w:pPr>
      <w:r>
        <w:rPr>
          <w:rFonts w:hint="eastAsia" w:ascii="宋体" w:hAnsi="宋体" w:cs="宋体"/>
          <w:b/>
          <w:bCs/>
          <w:sz w:val="24"/>
          <w:szCs w:val="24"/>
          <w:highlight w:val="none"/>
        </w:rPr>
        <w:t>11.本项目投标时拟派的专职安全员在其他项目中有任职且在本项目开工前未完成更换确保专职安全员只在本项目上任职的;</w:t>
      </w:r>
    </w:p>
    <w:p w14:paraId="070CD5E2">
      <w:pPr>
        <w:snapToGrid w:val="0"/>
        <w:spacing w:line="360" w:lineRule="auto"/>
        <w:ind w:firstLine="480" w:firstLineChars="200"/>
        <w:contextualSpacing/>
        <w:rPr>
          <w:rFonts w:ascii="宋体" w:hAnsi="宋体" w:cs="宋体"/>
          <w:sz w:val="24"/>
          <w:szCs w:val="24"/>
          <w:highlight w:val="none"/>
          <w:u w:val="single"/>
        </w:rPr>
      </w:pPr>
      <w:r>
        <w:rPr>
          <w:rFonts w:hint="eastAsia" w:ascii="宋体" w:hAnsi="宋体" w:cs="宋体"/>
          <w:sz w:val="24"/>
          <w:szCs w:val="24"/>
          <w:highlight w:val="none"/>
          <w:u w:val="single"/>
        </w:rPr>
        <w:t>1</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.中标人未按规定购买安全生产责任保险的。</w:t>
      </w:r>
    </w:p>
    <w:p w14:paraId="32C09888">
      <w:pPr>
        <w:pStyle w:val="2"/>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3D3DC070">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3FEBE6EB">
      <w:pPr>
        <w:snapToGrid w:val="0"/>
        <w:spacing w:line="360" w:lineRule="auto"/>
        <w:ind w:firstLine="3120" w:firstLineChars="1300"/>
        <w:contextualSpacing/>
        <w:rPr>
          <w:rFonts w:hint="eastAsia" w:ascii="宋体" w:hAnsi="宋体" w:eastAsia="宋体" w:cs="宋体"/>
          <w:sz w:val="24"/>
          <w:szCs w:val="24"/>
          <w:highlight w:val="none"/>
          <w:lang w:eastAsia="zh-CN"/>
        </w:rPr>
      </w:pPr>
      <w:r>
        <w:rPr>
          <w:rFonts w:hint="eastAsia" w:ascii="宋体" w:hAnsi="宋体" w:cs="宋体"/>
          <w:sz w:val="24"/>
          <w:szCs w:val="24"/>
          <w:highlight w:val="none"/>
        </w:rPr>
        <w:t>招标单位：</w:t>
      </w:r>
      <w:r>
        <w:rPr>
          <w:rFonts w:hint="eastAsia" w:ascii="宋体" w:hAnsi="宋体" w:cs="宋体"/>
          <w:sz w:val="24"/>
          <w:szCs w:val="24"/>
          <w:highlight w:val="none"/>
          <w:lang w:eastAsia="zh-CN"/>
        </w:rPr>
        <w:t>广州开发区建设投资有限公司</w:t>
      </w:r>
    </w:p>
    <w:p w14:paraId="3C39179B">
      <w:pPr>
        <w:snapToGrid w:val="0"/>
        <w:spacing w:line="360" w:lineRule="auto"/>
        <w:ind w:firstLine="3120" w:firstLineChars="1300"/>
        <w:contextualSpacing/>
        <w:rPr>
          <w:rFonts w:hint="eastAsia" w:ascii="宋体" w:hAnsi="宋体" w:eastAsia="宋体" w:cs="宋体"/>
          <w:sz w:val="24"/>
          <w:szCs w:val="24"/>
          <w:highlight w:val="none"/>
          <w:lang w:eastAsia="zh-CN"/>
        </w:rPr>
      </w:pPr>
      <w:r>
        <w:rPr>
          <w:rFonts w:hint="eastAsia" w:ascii="宋体" w:hAnsi="宋体" w:cs="宋体"/>
          <w:sz w:val="24"/>
          <w:szCs w:val="24"/>
          <w:highlight w:val="none"/>
        </w:rPr>
        <w:t>招标代理机构：</w:t>
      </w:r>
      <w:r>
        <w:rPr>
          <w:rFonts w:hint="eastAsia" w:ascii="宋体" w:hAnsi="宋体" w:cs="宋体"/>
          <w:sz w:val="24"/>
          <w:szCs w:val="24"/>
          <w:highlight w:val="none"/>
          <w:lang w:eastAsia="zh-CN"/>
        </w:rPr>
        <w:t>广州群生招标代理有限公司</w:t>
      </w:r>
    </w:p>
    <w:p w14:paraId="5A519D3D">
      <w:pPr>
        <w:snapToGrid w:val="0"/>
        <w:spacing w:line="360" w:lineRule="auto"/>
        <w:ind w:firstLine="3120" w:firstLineChars="1300"/>
        <w:contextualSpacing/>
        <w:rPr>
          <w:rFonts w:hint="eastAsia" w:ascii="宋体" w:hAnsi="宋体" w:cs="宋体"/>
          <w:sz w:val="24"/>
          <w:szCs w:val="24"/>
          <w:highlight w:val="none"/>
        </w:rPr>
      </w:pPr>
      <w:r>
        <w:rPr>
          <w:rFonts w:hint="eastAsia" w:ascii="宋体" w:hAnsi="宋体" w:cs="宋体"/>
          <w:sz w:val="24"/>
          <w:szCs w:val="24"/>
          <w:highlight w:val="none"/>
        </w:rPr>
        <w:t>日期：2025年</w:t>
      </w:r>
      <w:r>
        <w:rPr>
          <w:rFonts w:hint="eastAsia" w:ascii="宋体" w:hAnsi="宋体" w:cs="宋体"/>
          <w:sz w:val="24"/>
          <w:szCs w:val="24"/>
          <w:highlight w:val="none"/>
          <w:lang w:val="en-US" w:eastAsia="zh-CN"/>
        </w:rPr>
        <w:t xml:space="preserve"> 9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20 </w:t>
      </w:r>
      <w:r>
        <w:rPr>
          <w:rFonts w:hint="eastAsia" w:ascii="宋体" w:hAnsi="宋体" w:cs="宋体"/>
          <w:sz w:val="24"/>
          <w:szCs w:val="24"/>
          <w:highlight w:val="none"/>
        </w:rPr>
        <w:t>日</w:t>
      </w:r>
    </w:p>
    <w:p w14:paraId="62760D57">
      <w:pPr>
        <w:snapToGrid w:val="0"/>
        <w:spacing w:line="360" w:lineRule="auto"/>
        <w:contextualSpacing/>
        <w:rPr>
          <w:rFonts w:ascii="宋体" w:hAnsi="宋体" w:cs="宋体"/>
          <w:b/>
          <w:bCs/>
          <w:sz w:val="24"/>
          <w:szCs w:val="24"/>
          <w:highlight w:val="none"/>
        </w:rPr>
      </w:pPr>
      <w:r>
        <w:rPr>
          <w:rFonts w:hint="eastAsia" w:ascii="宋体" w:hAnsi="宋体" w:cs="宋体"/>
          <w:b/>
          <w:bCs/>
          <w:sz w:val="24"/>
          <w:szCs w:val="24"/>
          <w:highlight w:val="none"/>
        </w:rPr>
        <w:br w:type="page"/>
      </w:r>
    </w:p>
    <w:p w14:paraId="6B3D31F3">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附件一：</w:t>
      </w:r>
    </w:p>
    <w:p w14:paraId="1A52F264">
      <w:pPr>
        <w:spacing w:line="360" w:lineRule="auto"/>
        <w:jc w:val="center"/>
        <w:rPr>
          <w:rFonts w:ascii="宋体" w:hAnsi="宋体" w:cs="宋体"/>
          <w:b/>
          <w:bCs/>
          <w:sz w:val="32"/>
          <w:szCs w:val="32"/>
          <w:highlight w:val="none"/>
        </w:rPr>
      </w:pPr>
      <w:r>
        <w:rPr>
          <w:rFonts w:hint="eastAsia" w:ascii="宋体" w:hAnsi="宋体" w:cs="宋体"/>
          <w:b/>
          <w:bCs/>
          <w:kern w:val="0"/>
          <w:sz w:val="32"/>
          <w:szCs w:val="32"/>
          <w:highlight w:val="none"/>
        </w:rPr>
        <w:t>投标人</w:t>
      </w:r>
      <w:r>
        <w:rPr>
          <w:rFonts w:hint="eastAsia" w:ascii="宋体" w:hAnsi="宋体" w:cs="宋体"/>
          <w:b/>
          <w:bCs/>
          <w:sz w:val="32"/>
          <w:szCs w:val="32"/>
          <w:highlight w:val="none"/>
        </w:rPr>
        <w:t>声明</w:t>
      </w:r>
    </w:p>
    <w:p w14:paraId="5951BEB0">
      <w:pPr>
        <w:pStyle w:val="2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Cs/>
          <w:color w:val="auto"/>
          <w:sz w:val="28"/>
          <w:szCs w:val="28"/>
          <w:highlight w:val="none"/>
          <w:u w:val="single"/>
        </w:rPr>
      </w:pPr>
      <w:r>
        <w:rPr>
          <w:rFonts w:hint="eastAsia" w:ascii="宋体" w:hAnsi="宋体" w:eastAsia="宋体" w:cs="宋体"/>
          <w:b w:val="0"/>
          <w:bCs/>
          <w:color w:val="auto"/>
          <w:sz w:val="28"/>
          <w:szCs w:val="28"/>
          <w:highlight w:val="none"/>
        </w:rPr>
        <w:t>（适用于独立投标或联合体主办方）</w:t>
      </w:r>
    </w:p>
    <w:p w14:paraId="2B0224C8">
      <w:pPr>
        <w:snapToGrid w:val="0"/>
        <w:jc w:val="center"/>
        <w:rPr>
          <w:rFonts w:ascii="宋体" w:hAnsi="宋体" w:cs="宋体"/>
          <w:b/>
          <w:sz w:val="24"/>
          <w:szCs w:val="24"/>
          <w:highlight w:val="none"/>
        </w:rPr>
      </w:pPr>
    </w:p>
    <w:p w14:paraId="04AE7A58">
      <w:pPr>
        <w:pStyle w:val="21"/>
        <w:keepNext w:val="0"/>
        <w:keepLines w:val="0"/>
        <w:pageBreakBefore w:val="0"/>
        <w:kinsoku/>
        <w:wordWrap/>
        <w:overflowPunct/>
        <w:topLinePunct w:val="0"/>
        <w:autoSpaceDE/>
        <w:autoSpaceDN/>
        <w:bidi w:val="0"/>
        <w:adjustRightInd w:val="0"/>
        <w:snapToGrid/>
        <w:spacing w:line="360" w:lineRule="auto"/>
        <w:ind w:firstLine="0"/>
        <w:textAlignment w:val="auto"/>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广州市黄埔区住房和城乡建设局、广州开发区建设和交通局、</w:t>
      </w:r>
      <w:r>
        <w:rPr>
          <w:rFonts w:hint="eastAsia" w:ascii="宋体" w:hAnsi="宋体" w:eastAsia="宋体" w:cs="宋体"/>
          <w:color w:val="auto"/>
          <w:spacing w:val="-2"/>
          <w:sz w:val="24"/>
          <w:szCs w:val="24"/>
          <w:highlight w:val="none"/>
          <w:u w:val="single"/>
          <w:lang w:eastAsia="zh-CN"/>
        </w:rPr>
        <w:t>广州开发区建设投资有限公司</w:t>
      </w:r>
      <w:r>
        <w:rPr>
          <w:rFonts w:hint="eastAsia" w:ascii="宋体" w:hAnsi="宋体" w:eastAsia="宋体" w:cs="宋体"/>
          <w:color w:val="auto"/>
          <w:spacing w:val="-2"/>
          <w:sz w:val="24"/>
          <w:szCs w:val="24"/>
          <w:highlight w:val="none"/>
          <w:u w:val="single"/>
        </w:rPr>
        <w:t>及广</w:t>
      </w:r>
      <w:r>
        <w:rPr>
          <w:rFonts w:hint="eastAsia" w:ascii="宋体" w:hAnsi="宋体" w:eastAsia="宋体" w:cs="宋体"/>
          <w:color w:val="auto"/>
          <w:sz w:val="24"/>
          <w:szCs w:val="24"/>
          <w:highlight w:val="none"/>
          <w:u w:val="single"/>
        </w:rPr>
        <w:t>州开发区建设工程招投标管理办公室（广州市黄埔区建设工程招投标管理办公室）</w:t>
      </w:r>
      <w:r>
        <w:rPr>
          <w:rFonts w:hint="eastAsia" w:ascii="宋体" w:hAnsi="宋体" w:eastAsia="宋体"/>
          <w:color w:val="auto"/>
          <w:sz w:val="24"/>
          <w:szCs w:val="24"/>
          <w:highlight w:val="none"/>
        </w:rPr>
        <w:t>：</w:t>
      </w:r>
    </w:p>
    <w:p w14:paraId="521009AF">
      <w:pPr>
        <w:pStyle w:val="21"/>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lang w:eastAsia="zh-CN"/>
        </w:rPr>
        <w:t>黄埔区中医医院鱼珠健康管理中心修缮工程</w:t>
      </w:r>
      <w:r>
        <w:rPr>
          <w:rFonts w:hint="eastAsia" w:ascii="宋体" w:hAnsi="宋体" w:eastAsia="宋体"/>
          <w:color w:val="auto"/>
          <w:sz w:val="24"/>
          <w:szCs w:val="24"/>
          <w:highlight w:val="none"/>
          <w:u w:val="single"/>
        </w:rPr>
        <w:t>施工总承包</w:t>
      </w:r>
      <w:r>
        <w:rPr>
          <w:rFonts w:hint="eastAsia" w:ascii="宋体" w:hAnsi="宋体" w:eastAsia="宋体"/>
          <w:color w:val="auto"/>
          <w:sz w:val="24"/>
          <w:szCs w:val="24"/>
          <w:highlight w:val="none"/>
        </w:rPr>
        <w:t>投标工作，作出郑重声明：</w:t>
      </w:r>
    </w:p>
    <w:p w14:paraId="4336B7F9">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一、本公司保证投标文件及其后提供的一切材料都是真实的。如我司成为本项目中标候选人，我司同意并授权招标人将我司投标文件商务部分的人员、业绩、奖项等资料进行公开。</w:t>
      </w:r>
    </w:p>
    <w:p w14:paraId="3F2FD87E">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36A92C1">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三、本公司不存在下列情形之一：</w:t>
      </w:r>
    </w:p>
    <w:p w14:paraId="396C2A42">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（一）为招标人不具有独立法人资格的附属机构（单位）；</w:t>
      </w:r>
    </w:p>
    <w:p w14:paraId="5262D3EF">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（二）为本标段前期准备提供设计或咨询服务或者与本项目设计人或提供咨询服务的机构存在隶属关系的；</w:t>
      </w:r>
    </w:p>
    <w:p w14:paraId="780FFEFA">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（三）为本标段监理人或者与本标段监理人存在隶属关系或者其他利害关系；</w:t>
      </w:r>
    </w:p>
    <w:p w14:paraId="30741A18">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（四）为本标段的代建人；</w:t>
      </w:r>
    </w:p>
    <w:p w14:paraId="6D6497AF">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（五）为本标段提供招标代理服务的；</w:t>
      </w:r>
    </w:p>
    <w:p w14:paraId="4A757C98">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（六）与本标段的监理人或代建人或招标代理机构同为一个法定代表人的；</w:t>
      </w:r>
    </w:p>
    <w:p w14:paraId="61FCE3B9">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（七）与本标段的监理人或代建人或招标代理机构互相控股或参股的；</w:t>
      </w:r>
    </w:p>
    <w:p w14:paraId="7410AC86">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（八）与本标段的监理人或代建人或招标代理机构相互任职或工作的；</w:t>
      </w:r>
    </w:p>
    <w:p w14:paraId="6362EC7A">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（九）与本标段的检测机构有隶属关系或者其他利害关系；</w:t>
      </w:r>
    </w:p>
    <w:p w14:paraId="1CCB40B5">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（十）与招标人存在利害关系且可能影响招标公正性； </w:t>
      </w:r>
    </w:p>
    <w:p w14:paraId="1B3B8E12">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（十一）被依法暂停或取消投标资格的；（</w:t>
      </w:r>
      <w:r>
        <w:rPr>
          <w:rFonts w:hint="eastAsia" w:ascii="宋体" w:hAnsi="宋体" w:eastAsia="宋体" w:cs="宋体"/>
          <w:color w:val="000000"/>
          <w:sz w:val="24"/>
          <w:szCs w:val="24"/>
          <w:lang w:val="zh-CN" w:eastAsia="zh-CN" w:bidi="ar-SA"/>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000000"/>
          <w:sz w:val="24"/>
          <w:szCs w:val="24"/>
          <w:lang w:val="en-US" w:eastAsia="zh-CN" w:bidi="ar-SA"/>
        </w:rPr>
        <w:t xml:space="preserve">） </w:t>
      </w:r>
    </w:p>
    <w:p w14:paraId="5DA07C09">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（十二）被责令停产停业、暂扣或者吊销许可证、暂扣或者吊销执照的（</w:t>
      </w:r>
      <w:r>
        <w:rPr>
          <w:rFonts w:hint="eastAsia" w:ascii="宋体" w:hAnsi="宋体" w:eastAsia="宋体" w:cs="宋体"/>
          <w:color w:val="000000"/>
          <w:sz w:val="24"/>
          <w:szCs w:val="24"/>
          <w:lang w:val="zh-CN" w:eastAsia="zh-CN" w:bidi="ar-SA"/>
        </w:rPr>
        <w:t>本项事实应当以根据《中华人民共和国行政处罚法》依法作出并已经生效的行政处罚决定为认定依据。</w:t>
      </w:r>
      <w:r>
        <w:rPr>
          <w:rFonts w:hint="eastAsia" w:ascii="宋体" w:hAnsi="宋体" w:eastAsia="宋体" w:cs="宋体"/>
          <w:color w:val="000000"/>
          <w:sz w:val="24"/>
          <w:szCs w:val="24"/>
          <w:lang w:val="en-US" w:eastAsia="zh-CN" w:bidi="ar-SA"/>
        </w:rPr>
        <w:t>）；</w:t>
      </w:r>
    </w:p>
    <w:p w14:paraId="6046A4D7">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（十三）进入清算程序，或被宣布破产，或其他丧失履约能力的情形；</w:t>
      </w:r>
    </w:p>
    <w:p w14:paraId="1C71CBD1">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（十四）在最近三年内有严重违约或重大工程质量问题的；（</w:t>
      </w:r>
      <w:r>
        <w:rPr>
          <w:rFonts w:hint="eastAsia" w:ascii="宋体" w:hAnsi="宋体" w:eastAsia="宋体" w:cs="宋体"/>
          <w:color w:val="000000"/>
          <w:sz w:val="24"/>
          <w:szCs w:val="24"/>
          <w:lang w:val="zh-CN" w:eastAsia="zh-CN" w:bidi="ar-SA"/>
        </w:rPr>
        <w:t>“严重违约”事实应当以</w:t>
      </w:r>
      <w:r>
        <w:rPr>
          <w:rFonts w:hint="eastAsia" w:ascii="宋体" w:hAnsi="宋体" w:eastAsia="宋体" w:cs="宋体"/>
          <w:color w:val="000000"/>
          <w:sz w:val="24"/>
          <w:szCs w:val="24"/>
          <w:lang w:val="en-US" w:eastAsia="zh-CN" w:bidi="ar-S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CC51298">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（十五）法律法规规定的其他情形。</w:t>
      </w:r>
    </w:p>
    <w:p w14:paraId="31173C78">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1"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本公司保证：本项目拟派的项目负责人</w:t>
      </w:r>
      <w:r>
        <w:rPr>
          <w:rFonts w:hint="eastAsia" w:ascii="宋体" w:hAnsi="宋体" w:eastAsia="宋体" w:cs="宋体"/>
          <w:b/>
          <w:bCs/>
          <w:color w:val="000000"/>
          <w:sz w:val="24"/>
          <w:szCs w:val="24"/>
          <w:lang w:val="en-US" w:eastAsia="zh-CN" w:bidi="ar-SA"/>
        </w:rPr>
        <w:t>投标截止时</w:t>
      </w:r>
      <w:r>
        <w:rPr>
          <w:rFonts w:hint="eastAsia" w:ascii="宋体" w:hAnsi="宋体" w:eastAsia="宋体" w:cs="宋体"/>
          <w:color w:val="000000"/>
          <w:sz w:val="24"/>
          <w:szCs w:val="24"/>
          <w:lang w:val="en-US" w:eastAsia="zh-CN" w:bidi="ar-SA"/>
        </w:rPr>
        <w:t>没有在其他在建项目中任施工单位项目负责人。</w:t>
      </w:r>
    </w:p>
    <w:p w14:paraId="2E68AC07">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1" w:firstLine="629"/>
        <w:jc w:val="both"/>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779B87A">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1"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EAB406E">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七</w:t>
      </w:r>
      <w:r>
        <w:rPr>
          <w:rFonts w:hint="eastAsia" w:ascii="宋体" w:hAnsi="宋体" w:eastAsia="宋体" w:cs="宋体"/>
          <w:color w:val="000000"/>
          <w:sz w:val="24"/>
          <w:szCs w:val="24"/>
          <w:lang w:val="en-US" w:eastAsia="zh-CN" w:bidi="ar-SA"/>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4A94A57">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八</w:t>
      </w:r>
      <w:r>
        <w:rPr>
          <w:rFonts w:hint="eastAsia" w:ascii="宋体" w:hAnsi="宋体" w:eastAsia="宋体" w:cs="宋体"/>
          <w:color w:val="000000"/>
          <w:sz w:val="24"/>
          <w:szCs w:val="24"/>
          <w:lang w:val="en-US" w:eastAsia="zh-CN" w:bidi="ar-SA"/>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574995B0">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八</w:t>
      </w:r>
      <w:r>
        <w:rPr>
          <w:rFonts w:hint="eastAsia" w:ascii="宋体" w:hAnsi="宋体" w:eastAsia="宋体" w:cs="宋体"/>
          <w:color w:val="000000"/>
          <w:sz w:val="24"/>
          <w:szCs w:val="24"/>
          <w:lang w:val="en-US" w:eastAsia="zh-CN" w:bidi="ar-SA"/>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61FD94CD">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八、</w:t>
      </w:r>
      <w:r>
        <w:rPr>
          <w:rFonts w:hint="eastAsia" w:ascii="宋体" w:hAnsi="宋体" w:eastAsia="宋体" w:cs="宋体"/>
          <w:color w:val="000000"/>
          <w:sz w:val="24"/>
          <w:szCs w:val="24"/>
          <w:lang w:val="en-US" w:eastAsia="zh-CN" w:bidi="ar-SA"/>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14:paraId="213C217B">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九、</w:t>
      </w:r>
      <w:r>
        <w:rPr>
          <w:rFonts w:hint="eastAsia" w:ascii="宋体" w:hAnsi="宋体" w:eastAsia="宋体" w:cs="宋体"/>
          <w:color w:val="000000"/>
          <w:sz w:val="24"/>
          <w:szCs w:val="24"/>
          <w:lang w:val="en-US" w:eastAsia="zh-CN" w:bidi="ar-SA"/>
        </w:rPr>
        <w:t>与本公司单位负责人为同一人或者与本公司存在控股、管理关系的其他单位包括：</w:t>
      </w:r>
      <w:r>
        <w:rPr>
          <w:rFonts w:hint="eastAsia" w:ascii="宋体" w:hAnsi="宋体" w:eastAsia="宋体" w:cs="宋体"/>
          <w:color w:val="000000"/>
          <w:sz w:val="24"/>
          <w:szCs w:val="24"/>
          <w:u w:val="single"/>
          <w:lang w:val="en-US" w:eastAsia="zh-CN" w:bidi="ar-SA"/>
        </w:rPr>
        <w:t xml:space="preserve">         </w:t>
      </w:r>
      <w:r>
        <w:rPr>
          <w:rFonts w:hint="eastAsia" w:ascii="宋体" w:hAnsi="宋体" w:eastAsia="宋体" w:cs="宋体"/>
          <w:color w:val="000000"/>
          <w:sz w:val="24"/>
          <w:szCs w:val="24"/>
          <w:lang w:val="en-US" w:eastAsia="zh-CN" w:bidi="ar-SA"/>
        </w:rPr>
        <w:t>。（注：本条由投标人如实填写，如有，应列出全部满足招标公告资质要求的相关单位的名称；如无，则填写“无”。）</w:t>
      </w:r>
    </w:p>
    <w:p w14:paraId="363D2B2F">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十、</w:t>
      </w:r>
      <w:r>
        <w:rPr>
          <w:rFonts w:hint="eastAsia" w:ascii="宋体" w:hAnsi="宋体" w:eastAsia="宋体" w:cs="宋体"/>
          <w:color w:val="000000"/>
          <w:sz w:val="24"/>
          <w:szCs w:val="24"/>
          <w:lang w:val="en-US" w:eastAsia="zh-CN" w:bidi="ar-SA"/>
        </w:rPr>
        <w:t>本公司拟委派专职安全员兼任本工程的工地余泥渣土运输与排放管理员，严格遵守建设工程余泥渣土运输与排放管理制度，执行“一不准进、三不准出”规定，选择合法的余泥渣土运输单位及排放点。</w:t>
      </w:r>
    </w:p>
    <w:p w14:paraId="7BD01321">
      <w:pPr>
        <w:keepNext w:val="0"/>
        <w:keepLines w:val="0"/>
        <w:pageBreakBefore w:val="0"/>
        <w:widowControl w:val="0"/>
        <w:kinsoku/>
        <w:wordWrap/>
        <w:overflowPunct/>
        <w:topLinePunct w:val="0"/>
        <w:autoSpaceDE/>
        <w:autoSpaceDN/>
        <w:bidi w:val="0"/>
        <w:adjustRightInd w:val="0"/>
        <w:snapToGrid/>
        <w:spacing w:line="360" w:lineRule="auto"/>
        <w:ind w:firstLine="723" w:firstLineChars="300"/>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十一</w:t>
      </w:r>
      <w:r>
        <w:rPr>
          <w:rFonts w:hint="eastAsia" w:ascii="宋体" w:hAnsi="宋体" w:eastAsia="宋体" w:cs="宋体"/>
          <w:color w:val="000000"/>
          <w:sz w:val="24"/>
          <w:szCs w:val="24"/>
          <w:lang w:val="en-US" w:eastAsia="zh-CN" w:bidi="ar-SA"/>
        </w:rPr>
        <w:t>、本公司承诺，中标后将按招标人要求，积极响应广州市关于投身“百千万工程”的号召，主动参与建筑业结对帮扶。</w:t>
      </w:r>
    </w:p>
    <w:p w14:paraId="52D4630A">
      <w:pPr>
        <w:keepNext w:val="0"/>
        <w:keepLines w:val="0"/>
        <w:pageBreakBefore w:val="0"/>
        <w:widowControl w:val="0"/>
        <w:kinsoku/>
        <w:wordWrap/>
        <w:overflowPunct/>
        <w:topLinePunct w:val="0"/>
        <w:autoSpaceDE/>
        <w:autoSpaceDN/>
        <w:bidi w:val="0"/>
        <w:adjustRightInd w:val="0"/>
        <w:snapToGrid/>
        <w:spacing w:line="360" w:lineRule="auto"/>
        <w:ind w:firstLine="723" w:firstLineChars="300"/>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十二、</w:t>
      </w:r>
      <w:r>
        <w:rPr>
          <w:rFonts w:hint="eastAsia" w:ascii="宋体" w:hAnsi="宋体" w:eastAsia="宋体" w:cs="宋体"/>
          <w:color w:val="000000"/>
          <w:sz w:val="24"/>
          <w:szCs w:val="24"/>
          <w:lang w:val="en-US" w:eastAsia="zh-CN" w:bidi="ar-SA"/>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DA66C0E">
      <w:pPr>
        <w:keepNext w:val="0"/>
        <w:keepLines w:val="0"/>
        <w:pageBreakBefore w:val="0"/>
        <w:widowControl w:val="0"/>
        <w:kinsoku/>
        <w:wordWrap/>
        <w:overflowPunct/>
        <w:topLinePunct w:val="0"/>
        <w:autoSpaceDE/>
        <w:autoSpaceDN/>
        <w:bidi w:val="0"/>
        <w:adjustRightInd w:val="0"/>
        <w:snapToGrid/>
        <w:spacing w:line="360" w:lineRule="auto"/>
        <w:ind w:firstLine="723" w:firstLineChars="300"/>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lang w:val="en-US" w:eastAsia="zh-CN" w:bidi="ar-SA"/>
        </w:rPr>
        <w:t>十三、</w:t>
      </w:r>
      <w:r>
        <w:rPr>
          <w:rFonts w:hint="eastAsia" w:ascii="宋体" w:hAnsi="宋体" w:eastAsia="宋体" w:cs="宋体"/>
          <w:color w:val="000000"/>
          <w:sz w:val="24"/>
          <w:szCs w:val="24"/>
          <w:lang w:val="en-US" w:eastAsia="zh-CN" w:bidi="ar-SA"/>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8986708">
      <w:pPr>
        <w:keepNext w:val="0"/>
        <w:keepLines w:val="0"/>
        <w:pageBreakBefore w:val="0"/>
        <w:widowControl w:val="0"/>
        <w:kinsoku/>
        <w:wordWrap/>
        <w:overflowPunct/>
        <w:topLinePunct w:val="0"/>
        <w:autoSpaceDE/>
        <w:autoSpaceDN/>
        <w:bidi w:val="0"/>
        <w:adjustRightInd w:val="0"/>
        <w:snapToGrid/>
        <w:spacing w:line="360" w:lineRule="auto"/>
        <w:ind w:firstLine="629"/>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特此声明</w:t>
      </w:r>
    </w:p>
    <w:p w14:paraId="02E83AEF">
      <w:pPr>
        <w:keepNext w:val="0"/>
        <w:keepLines w:val="0"/>
        <w:pageBreakBefore w:val="0"/>
        <w:widowControl w:val="0"/>
        <w:kinsoku/>
        <w:wordWrap/>
        <w:overflowPunct/>
        <w:topLinePunct w:val="0"/>
        <w:autoSpaceDE/>
        <w:autoSpaceDN/>
        <w:bidi w:val="0"/>
        <w:adjustRightInd w:val="0"/>
        <w:snapToGrid/>
        <w:spacing w:line="360" w:lineRule="auto"/>
        <w:ind w:left="0" w:right="1449" w:firstLine="0"/>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声明企业：</w:t>
      </w:r>
    </w:p>
    <w:p w14:paraId="7B0469EE">
      <w:pPr>
        <w:keepNext w:val="0"/>
        <w:keepLines w:val="0"/>
        <w:pageBreakBefore w:val="0"/>
        <w:widowControl w:val="0"/>
        <w:kinsoku/>
        <w:wordWrap/>
        <w:overflowPunct/>
        <w:topLinePunct w:val="0"/>
        <w:autoSpaceDE/>
        <w:autoSpaceDN/>
        <w:bidi w:val="0"/>
        <w:adjustRightInd w:val="0"/>
        <w:snapToGrid/>
        <w:spacing w:line="360" w:lineRule="auto"/>
        <w:ind w:right="1179" w:firstLine="0"/>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                             项目负责人签字：</w:t>
      </w:r>
    </w:p>
    <w:p w14:paraId="2EE69694">
      <w:pPr>
        <w:keepNext w:val="0"/>
        <w:keepLines w:val="0"/>
        <w:pageBreakBefore w:val="0"/>
        <w:widowControl w:val="0"/>
        <w:kinsoku/>
        <w:wordWrap/>
        <w:overflowPunct/>
        <w:topLinePunct w:val="0"/>
        <w:autoSpaceDE/>
        <w:autoSpaceDN/>
        <w:bidi w:val="0"/>
        <w:adjustRightInd w:val="0"/>
        <w:snapToGrid/>
        <w:spacing w:line="360" w:lineRule="auto"/>
        <w:ind w:right="879" w:firstLine="2160" w:firstLineChars="900"/>
        <w:jc w:val="left"/>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           技术负责人签字：</w:t>
      </w:r>
    </w:p>
    <w:p w14:paraId="3753D27F">
      <w:pPr>
        <w:keepNext w:val="0"/>
        <w:keepLines w:val="0"/>
        <w:pageBreakBefore w:val="0"/>
        <w:widowControl w:val="0"/>
        <w:kinsoku/>
        <w:wordWrap/>
        <w:overflowPunct/>
        <w:topLinePunct w:val="0"/>
        <w:autoSpaceDE/>
        <w:autoSpaceDN/>
        <w:bidi w:val="0"/>
        <w:adjustRightInd w:val="0"/>
        <w:snapToGrid/>
        <w:spacing w:line="360" w:lineRule="auto"/>
        <w:ind w:right="879" w:firstLine="2160" w:firstLineChars="900"/>
        <w:jc w:val="right"/>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年   月   日</w:t>
      </w:r>
    </w:p>
    <w:p w14:paraId="31D4C543">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highlight w:val="none"/>
          <w:shd w:val="clear" w:color="auto" w:fill="FFFFFF"/>
        </w:rPr>
      </w:pPr>
      <w:r>
        <w:rPr>
          <w:rFonts w:hint="eastAsia" w:ascii="宋体" w:hAnsi="宋体" w:eastAsia="宋体" w:cs="宋体"/>
          <w:color w:val="000000"/>
          <w:sz w:val="24"/>
          <w:szCs w:val="24"/>
        </w:rPr>
        <w:t>注：招标人应当要求投标人的项目负责人和技术负责人签字。</w:t>
      </w:r>
    </w:p>
    <w:p w14:paraId="49604F90">
      <w:pPr>
        <w:rPr>
          <w:rFonts w:hint="eastAsia" w:ascii="宋体" w:hAnsi="宋体" w:cs="宋体"/>
          <w:b/>
          <w:bCs/>
          <w:sz w:val="24"/>
          <w:szCs w:val="24"/>
          <w:highlight w:val="none"/>
        </w:rPr>
      </w:pPr>
      <w:r>
        <w:rPr>
          <w:rFonts w:hint="eastAsia" w:ascii="宋体" w:hAnsi="宋体" w:cs="宋体"/>
          <w:b/>
          <w:bCs/>
          <w:sz w:val="24"/>
          <w:szCs w:val="24"/>
          <w:highlight w:val="none"/>
        </w:rPr>
        <w:br w:type="page"/>
      </w:r>
    </w:p>
    <w:p w14:paraId="2FADD5D1">
      <w:pPr>
        <w:rPr>
          <w:rFonts w:hint="eastAsia" w:ascii="宋体" w:hAnsi="宋体" w:cs="宋体"/>
          <w:b/>
          <w:bCs/>
          <w:sz w:val="24"/>
          <w:szCs w:val="24"/>
          <w:highlight w:val="none"/>
        </w:rPr>
      </w:pPr>
      <w:r>
        <w:rPr>
          <w:rFonts w:hint="eastAsia" w:ascii="宋体" w:hAnsi="宋体" w:cs="宋体"/>
          <w:b/>
          <w:bCs/>
          <w:sz w:val="24"/>
          <w:szCs w:val="24"/>
          <w:highlight w:val="none"/>
        </w:rPr>
        <w:t>附件</w:t>
      </w:r>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rPr>
        <w:t>：</w:t>
      </w:r>
    </w:p>
    <w:p w14:paraId="1B4BA011">
      <w:pPr>
        <w:jc w:val="center"/>
        <w:rPr>
          <w:rFonts w:hint="eastAsia"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rPr>
        <w:t>分包意向协议</w:t>
      </w:r>
    </w:p>
    <w:p w14:paraId="01E7BA54">
      <w:pPr>
        <w:widowControl w:val="0"/>
        <w:tabs>
          <w:tab w:val="left" w:pos="0"/>
        </w:tabs>
        <w:adjustRightInd w:val="0"/>
        <w:snapToGrid w:val="0"/>
        <w:spacing w:before="0" w:line="360" w:lineRule="auto"/>
        <w:ind w:left="0" w:leftChars="0" w:firstLine="367" w:firstLineChars="175"/>
        <w:jc w:val="both"/>
        <w:outlineLvl w:val="1"/>
        <w:rPr>
          <w:rFonts w:hint="eastAsia" w:ascii="宋体" w:hAnsi="宋体" w:eastAsia="宋体" w:cs="宋体"/>
          <w:bCs/>
          <w:color w:val="auto"/>
          <w:kern w:val="0"/>
          <w:sz w:val="21"/>
          <w:szCs w:val="21"/>
          <w:highlight w:val="none"/>
          <w:u w:val="none"/>
          <w:lang w:val="en-US" w:eastAsia="zh-CN" w:bidi="ar-SA"/>
        </w:rPr>
      </w:pPr>
      <w:r>
        <w:rPr>
          <w:rFonts w:hint="eastAsia" w:ascii="宋体" w:hAnsi="宋体" w:eastAsia="宋体" w:cs="宋体"/>
          <w:bCs/>
          <w:color w:val="auto"/>
          <w:kern w:val="0"/>
          <w:sz w:val="21"/>
          <w:szCs w:val="21"/>
          <w:highlight w:val="none"/>
          <w:u w:val="single"/>
          <w:lang w:val="en-US" w:eastAsia="zh-CN" w:bidi="ar-SA"/>
        </w:rPr>
        <w:t>（投标人全称、分包意向单位1、分包意向单位2）</w:t>
      </w:r>
      <w:r>
        <w:rPr>
          <w:rFonts w:hint="eastAsia" w:ascii="宋体" w:hAnsi="宋体" w:eastAsia="宋体" w:cs="宋体"/>
          <w:bCs/>
          <w:color w:val="auto"/>
          <w:kern w:val="0"/>
          <w:sz w:val="21"/>
          <w:szCs w:val="21"/>
          <w:highlight w:val="none"/>
          <w:u w:val="none"/>
          <w:lang w:val="en-US" w:eastAsia="zh-CN" w:bidi="ar-SA"/>
        </w:rPr>
        <w:t>自愿达成分包意向，参加</w:t>
      </w:r>
      <w:r>
        <w:rPr>
          <w:rFonts w:hint="eastAsia" w:ascii="宋体" w:hAnsi="宋体" w:eastAsia="宋体" w:cs="宋体"/>
          <w:bCs/>
          <w:color w:val="auto"/>
          <w:kern w:val="0"/>
          <w:sz w:val="21"/>
          <w:szCs w:val="21"/>
          <w:highlight w:val="none"/>
          <w:u w:val="single"/>
          <w:lang w:val="en-US" w:eastAsia="zh-CN" w:bidi="ar-SA"/>
        </w:rPr>
        <w:t xml:space="preserve">       （项目名称） </w:t>
      </w:r>
      <w:r>
        <w:rPr>
          <w:rFonts w:hint="eastAsia" w:ascii="宋体" w:hAnsi="宋体" w:eastAsia="宋体" w:cs="宋体"/>
          <w:bCs/>
          <w:color w:val="auto"/>
          <w:kern w:val="0"/>
          <w:sz w:val="21"/>
          <w:szCs w:val="21"/>
          <w:highlight w:val="none"/>
          <w:u w:val="none"/>
          <w:lang w:val="en-US" w:eastAsia="zh-CN" w:bidi="ar-SA"/>
        </w:rPr>
        <w:t>投标。经各方充分协商一致，就项目的投标和合同实施阶段的有关事务协商一致订立意向如下:</w:t>
      </w:r>
    </w:p>
    <w:p w14:paraId="1D762799">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一、分包意向各方关系</w:t>
      </w:r>
      <w:r>
        <w:rPr>
          <w:rFonts w:hint="eastAsia" w:ascii="宋体" w:hAnsi="宋体" w:eastAsia="宋体" w:cs="宋体"/>
          <w:color w:val="auto"/>
          <w:sz w:val="21"/>
          <w:szCs w:val="21"/>
          <w:highlight w:val="none"/>
          <w:u w:val="none"/>
          <w:lang w:val="en-US" w:eastAsia="zh-CN"/>
        </w:rPr>
        <w:t>：</w:t>
      </w:r>
    </w:p>
    <w:p w14:paraId="37F60B71">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为投标方</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分包意向单位1</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single"/>
          <w:lang w:val="en-US" w:eastAsia="zh-CN"/>
        </w:rPr>
        <w:t>分包意向单位2</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为分包意向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以投标</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的身份参加本项目的</w:t>
      </w:r>
      <w:r>
        <w:rPr>
          <w:rFonts w:hint="eastAsia" w:ascii="宋体" w:hAnsi="宋体" w:eastAsia="宋体" w:cs="宋体"/>
          <w:color w:val="auto"/>
          <w:sz w:val="21"/>
          <w:szCs w:val="21"/>
          <w:highlight w:val="none"/>
          <w:u w:val="none"/>
          <w:lang w:val="en-US" w:eastAsia="zh-CN"/>
        </w:rPr>
        <w:t>投标</w:t>
      </w:r>
      <w:r>
        <w:rPr>
          <w:rFonts w:hint="eastAsia" w:ascii="宋体" w:hAnsi="宋体" w:eastAsia="宋体" w:cs="宋体"/>
          <w:color w:val="auto"/>
          <w:sz w:val="21"/>
          <w:szCs w:val="21"/>
          <w:highlight w:val="none"/>
          <w:u w:val="none"/>
          <w:lang w:val="en-US"/>
        </w:rPr>
        <w:t>。若中标，</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与</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签订</w:t>
      </w:r>
      <w:r>
        <w:rPr>
          <w:rFonts w:hint="eastAsia" w:ascii="宋体" w:hAnsi="宋体" w:eastAsia="宋体" w:cs="宋体"/>
          <w:color w:val="auto"/>
          <w:sz w:val="21"/>
          <w:szCs w:val="21"/>
          <w:highlight w:val="none"/>
          <w:u w:val="none"/>
          <w:lang w:val="en-US" w:eastAsia="zh-CN"/>
        </w:rPr>
        <w:t>总承包</w:t>
      </w:r>
      <w:r>
        <w:rPr>
          <w:rFonts w:hint="eastAsia" w:ascii="宋体" w:hAnsi="宋体" w:eastAsia="宋体" w:cs="宋体"/>
          <w:color w:val="auto"/>
          <w:sz w:val="21"/>
          <w:szCs w:val="21"/>
          <w:highlight w:val="none"/>
          <w:u w:val="none"/>
          <w:lang w:val="en-US"/>
        </w:rPr>
        <w:t>合同。承接分包意向的各</w:t>
      </w:r>
      <w:r>
        <w:rPr>
          <w:rFonts w:hint="eastAsia" w:ascii="宋体" w:hAnsi="宋体" w:eastAsia="宋体" w:cs="宋体"/>
          <w:color w:val="auto"/>
          <w:sz w:val="21"/>
          <w:szCs w:val="21"/>
          <w:highlight w:val="none"/>
          <w:u w:val="none"/>
          <w:lang w:val="en-US" w:eastAsia="zh-CN"/>
        </w:rPr>
        <w:t>方</w:t>
      </w:r>
      <w:r>
        <w:rPr>
          <w:rFonts w:hint="eastAsia" w:ascii="宋体" w:hAnsi="宋体" w:eastAsia="宋体" w:cs="宋体"/>
          <w:color w:val="auto"/>
          <w:sz w:val="21"/>
          <w:szCs w:val="21"/>
          <w:highlight w:val="none"/>
          <w:u w:val="none"/>
          <w:lang w:val="en-US"/>
        </w:rPr>
        <w:t>与</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签订分包合同。</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就</w:t>
      </w:r>
      <w:r>
        <w:rPr>
          <w:rFonts w:hint="eastAsia" w:ascii="宋体" w:hAnsi="宋体" w:eastAsia="宋体" w:cs="宋体"/>
          <w:color w:val="auto"/>
          <w:sz w:val="21"/>
          <w:szCs w:val="21"/>
          <w:highlight w:val="none"/>
          <w:u w:val="none"/>
          <w:lang w:val="en-US" w:eastAsia="zh-CN"/>
        </w:rPr>
        <w:t>投标</w:t>
      </w:r>
      <w:r>
        <w:rPr>
          <w:rFonts w:hint="eastAsia" w:ascii="宋体" w:hAnsi="宋体" w:eastAsia="宋体" w:cs="宋体"/>
          <w:color w:val="auto"/>
          <w:sz w:val="21"/>
          <w:szCs w:val="21"/>
          <w:highlight w:val="none"/>
          <w:u w:val="none"/>
          <w:lang w:val="en-US"/>
        </w:rPr>
        <w:t>项目和分包项目向</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负责，分包</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就分包项目承担责任。</w:t>
      </w:r>
    </w:p>
    <w:p w14:paraId="4CEACD17">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rPr>
        <w:t>、有关事项约定如下:</w:t>
      </w:r>
    </w:p>
    <w:p w14:paraId="6ECD30EE">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1.如中标，分包</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分别与(</w:t>
      </w:r>
      <w:r>
        <w:rPr>
          <w:rFonts w:hint="eastAsia" w:ascii="宋体" w:hAnsi="宋体" w:eastAsia="宋体" w:cs="宋体"/>
          <w:color w:val="auto"/>
          <w:sz w:val="21"/>
          <w:szCs w:val="21"/>
          <w:highlight w:val="none"/>
          <w:u w:val="none"/>
          <w:lang w:val="en-US" w:eastAsia="zh-CN"/>
        </w:rPr>
        <w:t>投标人</w:t>
      </w:r>
      <w:r>
        <w:rPr>
          <w:rFonts w:hint="eastAsia" w:ascii="宋体" w:hAnsi="宋体" w:eastAsia="宋体" w:cs="宋体"/>
          <w:color w:val="auto"/>
          <w:sz w:val="21"/>
          <w:szCs w:val="21"/>
          <w:highlight w:val="none"/>
          <w:u w:val="none"/>
          <w:lang w:val="en-US"/>
        </w:rPr>
        <w:t>全称)签订合同书，并就中标项目分包部分向</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负责有连带的和各自的法律责任</w:t>
      </w:r>
      <w:r>
        <w:rPr>
          <w:rFonts w:hint="eastAsia" w:ascii="宋体" w:hAnsi="宋体" w:eastAsia="宋体" w:cs="宋体"/>
          <w:color w:val="auto"/>
          <w:sz w:val="21"/>
          <w:szCs w:val="21"/>
          <w:highlight w:val="none"/>
          <w:u w:val="none"/>
          <w:lang w:val="en-US" w:eastAsia="zh-CN"/>
        </w:rPr>
        <w:t>；</w:t>
      </w:r>
    </w:p>
    <w:p w14:paraId="66DEEA41">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2.分包意向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1</w:t>
      </w:r>
      <w:r>
        <w:rPr>
          <w:rFonts w:hint="eastAsia" w:ascii="宋体" w:hAnsi="宋体" w:eastAsia="宋体" w:cs="宋体"/>
          <w:color w:val="auto"/>
          <w:sz w:val="21"/>
          <w:szCs w:val="21"/>
          <w:highlight w:val="none"/>
          <w:u w:val="single"/>
          <w:lang w:val="en-US"/>
        </w:rPr>
        <w:t>(公司全称)</w:t>
      </w:r>
      <w:r>
        <w:rPr>
          <w:rFonts w:hint="eastAsia" w:ascii="宋体" w:hAnsi="宋体" w:eastAsia="宋体" w:cs="宋体"/>
          <w:color w:val="auto"/>
          <w:sz w:val="21"/>
          <w:szCs w:val="21"/>
          <w:highlight w:val="none"/>
          <w:u w:val="none"/>
          <w:lang w:val="en-US"/>
        </w:rPr>
        <w:t>为</w:t>
      </w:r>
      <w:r>
        <w:rPr>
          <w:rFonts w:hint="eastAsia" w:ascii="宋体" w:hAnsi="宋体" w:eastAsia="宋体" w:cs="宋体"/>
          <w:color w:val="auto"/>
          <w:sz w:val="21"/>
          <w:szCs w:val="21"/>
          <w:highlight w:val="none"/>
          <w:u w:val="single"/>
          <w:lang w:val="en-US"/>
        </w:rPr>
        <w:t>(请填写:大型、中型、小型、微型</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监狱企业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残疾人福利性单位</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企业，将承担合同总金额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的工作内容</w:t>
      </w:r>
      <w:r>
        <w:rPr>
          <w:rFonts w:hint="eastAsia" w:ascii="宋体" w:hAnsi="宋体" w:eastAsia="宋体" w:cs="宋体"/>
          <w:color w:val="auto"/>
          <w:sz w:val="21"/>
          <w:szCs w:val="21"/>
          <w:highlight w:val="none"/>
          <w:u w:val="none"/>
          <w:lang w:val="en-US" w:eastAsia="zh-CN"/>
        </w:rPr>
        <w:t>；</w:t>
      </w:r>
    </w:p>
    <w:p w14:paraId="19EA5BCF">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3.分包意向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2</w:t>
      </w:r>
      <w:r>
        <w:rPr>
          <w:rFonts w:hint="eastAsia" w:ascii="宋体" w:hAnsi="宋体" w:eastAsia="宋体" w:cs="宋体"/>
          <w:color w:val="auto"/>
          <w:sz w:val="21"/>
          <w:szCs w:val="21"/>
          <w:highlight w:val="none"/>
          <w:u w:val="single"/>
          <w:lang w:val="en-US"/>
        </w:rPr>
        <w:t>(公司全称)</w:t>
      </w:r>
      <w:r>
        <w:rPr>
          <w:rFonts w:hint="eastAsia" w:ascii="宋体" w:hAnsi="宋体" w:eastAsia="宋体" w:cs="宋体"/>
          <w:color w:val="auto"/>
          <w:sz w:val="21"/>
          <w:szCs w:val="21"/>
          <w:highlight w:val="none"/>
          <w:u w:val="none"/>
          <w:lang w:val="en-US"/>
        </w:rPr>
        <w:t>为</w:t>
      </w:r>
      <w:r>
        <w:rPr>
          <w:rFonts w:hint="eastAsia" w:ascii="宋体" w:hAnsi="宋体" w:eastAsia="宋体" w:cs="宋体"/>
          <w:color w:val="auto"/>
          <w:sz w:val="21"/>
          <w:szCs w:val="21"/>
          <w:highlight w:val="none"/>
          <w:u w:val="single"/>
          <w:lang w:val="en-US"/>
        </w:rPr>
        <w:t>(请填写:大型、中型、小型、微型</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监狱企业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残疾人福利性单位</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企业，将承担合同总金额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的工作内容。</w:t>
      </w:r>
    </w:p>
    <w:p w14:paraId="60EBC0D6">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三、接受分包合同的中小企业与分包企业之间</w:t>
      </w:r>
      <w:r>
        <w:rPr>
          <w:rFonts w:hint="eastAsia" w:ascii="宋体" w:hAnsi="宋体" w:eastAsia="宋体" w:cs="宋体"/>
          <w:color w:val="auto"/>
          <w:sz w:val="21"/>
          <w:szCs w:val="21"/>
          <w:highlight w:val="none"/>
          <w:u w:val="single"/>
          <w:lang w:val="en-US"/>
        </w:rPr>
        <w:t>(请填写:存在</w:t>
      </w:r>
      <w:r>
        <w:rPr>
          <w:rFonts w:hint="eastAsia" w:ascii="宋体" w:hAnsi="宋体" w:eastAsia="宋体" w:cs="宋体"/>
          <w:color w:val="auto"/>
          <w:sz w:val="21"/>
          <w:szCs w:val="21"/>
          <w:highlight w:val="none"/>
          <w:u w:val="single"/>
          <w:lang w:val="en-US" w:eastAsia="zh-CN"/>
        </w:rPr>
        <w:t>/不存在</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直接控股、管理关系的情形。</w:t>
      </w:r>
    </w:p>
    <w:p w14:paraId="75ED9AB9">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四、如因违约过失责任而导致</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经济损失或被索赔时，</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同意无条件优先清偿</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的一切债务和经济赔偿。</w:t>
      </w:r>
    </w:p>
    <w:p w14:paraId="2D560908">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五、如中标，分包意向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不得以任何理由提出终止本意向协议。</w:t>
      </w:r>
    </w:p>
    <w:p w14:paraId="754A0352">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六、</w:t>
      </w: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val="en-US"/>
        </w:rPr>
        <w:t>意向书在自签署之日起生效，有效期内有效，如获中标资格，有效期延续至合</w:t>
      </w:r>
      <w:r>
        <w:rPr>
          <w:rFonts w:hint="eastAsia" w:ascii="宋体" w:hAnsi="宋体" w:eastAsia="宋体" w:cs="宋体"/>
          <w:color w:val="auto"/>
          <w:sz w:val="21"/>
          <w:szCs w:val="21"/>
          <w:highlight w:val="none"/>
          <w:u w:val="none"/>
          <w:lang w:val="en-US" w:eastAsia="zh-CN"/>
        </w:rPr>
        <w:t>同履行完毕之日。</w:t>
      </w:r>
    </w:p>
    <w:p w14:paraId="5EAFBAD8">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u w:val="none"/>
        </w:rPr>
      </w:pPr>
    </w:p>
    <w:p w14:paraId="6D55C935">
      <w:pPr>
        <w:topLinePunct/>
        <w:adjustRightInd w:val="0"/>
        <w:snapToGrid w:val="0"/>
        <w:spacing w:line="360" w:lineRule="auto"/>
        <w:ind w:left="0" w:leftChars="0" w:firstLine="558" w:firstLineChars="26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eastAsia="zh-CN"/>
        </w:rPr>
        <w:t>投标人</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C4F64AB">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00559F29">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p>
    <w:p w14:paraId="757AFE26">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分包意向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9151C7C">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6B78A96E">
      <w:pPr>
        <w:widowControl w:val="0"/>
        <w:adjustRightInd w:val="0"/>
        <w:snapToGrid w:val="0"/>
        <w:spacing w:line="360" w:lineRule="auto"/>
        <w:ind w:left="0" w:leftChars="0" w:firstLine="558" w:firstLineChars="266"/>
        <w:jc w:val="both"/>
        <w:rPr>
          <w:rFonts w:hint="eastAsia" w:ascii="宋体" w:hAnsi="宋体" w:eastAsia="宋体" w:cs="宋体"/>
          <w:color w:val="auto"/>
          <w:kern w:val="2"/>
          <w:sz w:val="21"/>
          <w:szCs w:val="21"/>
          <w:highlight w:val="none"/>
          <w:lang w:val="en-US" w:eastAsia="zh-CN" w:bidi="ar-SA"/>
        </w:rPr>
      </w:pPr>
    </w:p>
    <w:p w14:paraId="4D368A02">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分包意向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A30D63C">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744ABEE3">
      <w:pPr>
        <w:adjustRightInd w:val="0"/>
        <w:snapToGrid w:val="0"/>
        <w:spacing w:line="360" w:lineRule="auto"/>
        <w:ind w:firstLine="558" w:firstLineChars="26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签订日期：</w:t>
      </w:r>
    </w:p>
    <w:p w14:paraId="6D521EDB">
      <w:pPr>
        <w:rPr>
          <w:highlight w:val="none"/>
        </w:rPr>
      </w:pPr>
    </w:p>
    <w:sectPr>
      <w:footerReference r:id="rId3" w:type="default"/>
      <w:pgSz w:w="11906" w:h="16838"/>
      <w:pgMar w:top="1213" w:right="1440" w:bottom="1270" w:left="1440" w:header="851" w:footer="93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0276">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68E653">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D68E653">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abstractNum w:abstractNumId="1">
    <w:nsid w:val="B5F30B25"/>
    <w:multiLevelType w:val="singleLevel"/>
    <w:tmpl w:val="B5F30B25"/>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00172A27"/>
    <w:rsid w:val="00014131"/>
    <w:rsid w:val="000207E8"/>
    <w:rsid w:val="00030A29"/>
    <w:rsid w:val="000A7DB5"/>
    <w:rsid w:val="00120D91"/>
    <w:rsid w:val="00172A27"/>
    <w:rsid w:val="00177821"/>
    <w:rsid w:val="001A7F0F"/>
    <w:rsid w:val="001F0922"/>
    <w:rsid w:val="00216526"/>
    <w:rsid w:val="002E4C68"/>
    <w:rsid w:val="002F7368"/>
    <w:rsid w:val="003131F3"/>
    <w:rsid w:val="00314104"/>
    <w:rsid w:val="00373A61"/>
    <w:rsid w:val="003C62ED"/>
    <w:rsid w:val="003D5956"/>
    <w:rsid w:val="00453365"/>
    <w:rsid w:val="004E52C5"/>
    <w:rsid w:val="00556D33"/>
    <w:rsid w:val="00562057"/>
    <w:rsid w:val="005A5C87"/>
    <w:rsid w:val="005E6000"/>
    <w:rsid w:val="0062060A"/>
    <w:rsid w:val="006635BA"/>
    <w:rsid w:val="00786B13"/>
    <w:rsid w:val="007D323E"/>
    <w:rsid w:val="007F0512"/>
    <w:rsid w:val="00863EBB"/>
    <w:rsid w:val="008C68FC"/>
    <w:rsid w:val="00904DF4"/>
    <w:rsid w:val="00915D89"/>
    <w:rsid w:val="00931140"/>
    <w:rsid w:val="00960B01"/>
    <w:rsid w:val="00975C15"/>
    <w:rsid w:val="009776E0"/>
    <w:rsid w:val="009A3ED8"/>
    <w:rsid w:val="009B196D"/>
    <w:rsid w:val="009E44A6"/>
    <w:rsid w:val="00A735CA"/>
    <w:rsid w:val="00AD5964"/>
    <w:rsid w:val="00B1480C"/>
    <w:rsid w:val="00B8290A"/>
    <w:rsid w:val="00BB4D08"/>
    <w:rsid w:val="00BE5873"/>
    <w:rsid w:val="00C402D2"/>
    <w:rsid w:val="00C61558"/>
    <w:rsid w:val="00C72660"/>
    <w:rsid w:val="00CA7C86"/>
    <w:rsid w:val="00CC37DF"/>
    <w:rsid w:val="00CC7120"/>
    <w:rsid w:val="00CF021A"/>
    <w:rsid w:val="00D143C8"/>
    <w:rsid w:val="00D5026B"/>
    <w:rsid w:val="00E43046"/>
    <w:rsid w:val="00EC3870"/>
    <w:rsid w:val="00F11456"/>
    <w:rsid w:val="00F24EA1"/>
    <w:rsid w:val="00F6402F"/>
    <w:rsid w:val="00FC300D"/>
    <w:rsid w:val="00FD39EB"/>
    <w:rsid w:val="00FE2474"/>
    <w:rsid w:val="00FE546A"/>
    <w:rsid w:val="014632E9"/>
    <w:rsid w:val="015669F9"/>
    <w:rsid w:val="02B5507D"/>
    <w:rsid w:val="02D273D5"/>
    <w:rsid w:val="03072618"/>
    <w:rsid w:val="030744A0"/>
    <w:rsid w:val="037C7140"/>
    <w:rsid w:val="039025E0"/>
    <w:rsid w:val="047F34B4"/>
    <w:rsid w:val="05551D4C"/>
    <w:rsid w:val="057B6D61"/>
    <w:rsid w:val="06B56999"/>
    <w:rsid w:val="06F51BFA"/>
    <w:rsid w:val="07A61789"/>
    <w:rsid w:val="088F05FC"/>
    <w:rsid w:val="08926A11"/>
    <w:rsid w:val="0906356C"/>
    <w:rsid w:val="091F0ABB"/>
    <w:rsid w:val="09A531CF"/>
    <w:rsid w:val="0A236287"/>
    <w:rsid w:val="0A8C26DA"/>
    <w:rsid w:val="0BDB0BEB"/>
    <w:rsid w:val="0C5576E9"/>
    <w:rsid w:val="0C850F7F"/>
    <w:rsid w:val="0CBA2865"/>
    <w:rsid w:val="0D07521B"/>
    <w:rsid w:val="0DA46170"/>
    <w:rsid w:val="0E263246"/>
    <w:rsid w:val="0EC94C3A"/>
    <w:rsid w:val="0EDD6F33"/>
    <w:rsid w:val="0EF238CB"/>
    <w:rsid w:val="0F527FC6"/>
    <w:rsid w:val="0F595B86"/>
    <w:rsid w:val="0FC20254"/>
    <w:rsid w:val="0FF35D4F"/>
    <w:rsid w:val="10591BDA"/>
    <w:rsid w:val="10A76924"/>
    <w:rsid w:val="10DC4F71"/>
    <w:rsid w:val="110E6EE5"/>
    <w:rsid w:val="11FF1F94"/>
    <w:rsid w:val="12123119"/>
    <w:rsid w:val="12371157"/>
    <w:rsid w:val="1240015F"/>
    <w:rsid w:val="12EC3B91"/>
    <w:rsid w:val="131466C1"/>
    <w:rsid w:val="14D709D0"/>
    <w:rsid w:val="151D4008"/>
    <w:rsid w:val="15360DFF"/>
    <w:rsid w:val="15AE7982"/>
    <w:rsid w:val="15B63FD5"/>
    <w:rsid w:val="1661290A"/>
    <w:rsid w:val="16C776C0"/>
    <w:rsid w:val="16ED44DA"/>
    <w:rsid w:val="1768419F"/>
    <w:rsid w:val="178570A5"/>
    <w:rsid w:val="17A27073"/>
    <w:rsid w:val="17C85590"/>
    <w:rsid w:val="183F73EA"/>
    <w:rsid w:val="18DF2ED5"/>
    <w:rsid w:val="18ED7141"/>
    <w:rsid w:val="19007908"/>
    <w:rsid w:val="19070B6D"/>
    <w:rsid w:val="19A87AF2"/>
    <w:rsid w:val="1A4C1518"/>
    <w:rsid w:val="1B2A4E1E"/>
    <w:rsid w:val="1B2D065E"/>
    <w:rsid w:val="1BF779D6"/>
    <w:rsid w:val="1C7D60A5"/>
    <w:rsid w:val="1D583586"/>
    <w:rsid w:val="1D7C488C"/>
    <w:rsid w:val="1D904318"/>
    <w:rsid w:val="1E9F5110"/>
    <w:rsid w:val="1F15637C"/>
    <w:rsid w:val="1F875694"/>
    <w:rsid w:val="1F912978"/>
    <w:rsid w:val="1F9D4088"/>
    <w:rsid w:val="20251AEC"/>
    <w:rsid w:val="20DB7AF0"/>
    <w:rsid w:val="21206326"/>
    <w:rsid w:val="21304210"/>
    <w:rsid w:val="214F0EF5"/>
    <w:rsid w:val="218C4F9A"/>
    <w:rsid w:val="22287B3C"/>
    <w:rsid w:val="230A028E"/>
    <w:rsid w:val="23A928A1"/>
    <w:rsid w:val="23D5390C"/>
    <w:rsid w:val="24A509CC"/>
    <w:rsid w:val="25110665"/>
    <w:rsid w:val="252C0894"/>
    <w:rsid w:val="2596506B"/>
    <w:rsid w:val="25B72A81"/>
    <w:rsid w:val="271779E7"/>
    <w:rsid w:val="27642191"/>
    <w:rsid w:val="28126853"/>
    <w:rsid w:val="28FB4835"/>
    <w:rsid w:val="294F4B81"/>
    <w:rsid w:val="29D7048F"/>
    <w:rsid w:val="2A10072A"/>
    <w:rsid w:val="2A6A7752"/>
    <w:rsid w:val="2AD67248"/>
    <w:rsid w:val="2AFE794D"/>
    <w:rsid w:val="2B824FB1"/>
    <w:rsid w:val="2BF064F7"/>
    <w:rsid w:val="2C25463E"/>
    <w:rsid w:val="2C2A3701"/>
    <w:rsid w:val="2C757CC8"/>
    <w:rsid w:val="2C7843EE"/>
    <w:rsid w:val="2CD1422D"/>
    <w:rsid w:val="2CFE13AF"/>
    <w:rsid w:val="2DEA32EF"/>
    <w:rsid w:val="2E4F6532"/>
    <w:rsid w:val="2ED004DD"/>
    <w:rsid w:val="2EF62000"/>
    <w:rsid w:val="2F4B7B98"/>
    <w:rsid w:val="2F593771"/>
    <w:rsid w:val="2FC4115A"/>
    <w:rsid w:val="2FE938EA"/>
    <w:rsid w:val="30384C7D"/>
    <w:rsid w:val="303A3A36"/>
    <w:rsid w:val="309C0F61"/>
    <w:rsid w:val="30CB7FA5"/>
    <w:rsid w:val="30DB3A35"/>
    <w:rsid w:val="30E7694C"/>
    <w:rsid w:val="314E7000"/>
    <w:rsid w:val="31C0752B"/>
    <w:rsid w:val="32186458"/>
    <w:rsid w:val="325E612F"/>
    <w:rsid w:val="32927F63"/>
    <w:rsid w:val="33F14D68"/>
    <w:rsid w:val="34F63F68"/>
    <w:rsid w:val="35926521"/>
    <w:rsid w:val="360F56AD"/>
    <w:rsid w:val="366C6D72"/>
    <w:rsid w:val="366C746F"/>
    <w:rsid w:val="36AC0FA1"/>
    <w:rsid w:val="37A60062"/>
    <w:rsid w:val="37F70D96"/>
    <w:rsid w:val="385C275B"/>
    <w:rsid w:val="38FD240B"/>
    <w:rsid w:val="39551D3F"/>
    <w:rsid w:val="3A2A4F01"/>
    <w:rsid w:val="3AA727E5"/>
    <w:rsid w:val="3AD16E8E"/>
    <w:rsid w:val="3ADB0E49"/>
    <w:rsid w:val="3B0635EE"/>
    <w:rsid w:val="3B2B597A"/>
    <w:rsid w:val="3BF14242"/>
    <w:rsid w:val="3C041E53"/>
    <w:rsid w:val="3C196A4C"/>
    <w:rsid w:val="3C4254E7"/>
    <w:rsid w:val="3D2D6B2F"/>
    <w:rsid w:val="3D903D0A"/>
    <w:rsid w:val="3DB64D77"/>
    <w:rsid w:val="3E541FD6"/>
    <w:rsid w:val="3ECD2378"/>
    <w:rsid w:val="3F2C52F0"/>
    <w:rsid w:val="40753DC8"/>
    <w:rsid w:val="41AE22C8"/>
    <w:rsid w:val="420D0511"/>
    <w:rsid w:val="42616650"/>
    <w:rsid w:val="4263727A"/>
    <w:rsid w:val="42731488"/>
    <w:rsid w:val="42F31B82"/>
    <w:rsid w:val="43054151"/>
    <w:rsid w:val="433E1A96"/>
    <w:rsid w:val="43D45F57"/>
    <w:rsid w:val="44E62139"/>
    <w:rsid w:val="44EA2F34"/>
    <w:rsid w:val="4542717D"/>
    <w:rsid w:val="45611A6C"/>
    <w:rsid w:val="457060A1"/>
    <w:rsid w:val="45A34316"/>
    <w:rsid w:val="45E72A99"/>
    <w:rsid w:val="47236543"/>
    <w:rsid w:val="472D66A6"/>
    <w:rsid w:val="47664271"/>
    <w:rsid w:val="48207CAC"/>
    <w:rsid w:val="484F02A2"/>
    <w:rsid w:val="497E544C"/>
    <w:rsid w:val="49B1480E"/>
    <w:rsid w:val="4A3F0305"/>
    <w:rsid w:val="4B496972"/>
    <w:rsid w:val="4BD737A1"/>
    <w:rsid w:val="4CFC5002"/>
    <w:rsid w:val="4D2871CF"/>
    <w:rsid w:val="4D470CD7"/>
    <w:rsid w:val="4DBD0916"/>
    <w:rsid w:val="4DC332C4"/>
    <w:rsid w:val="4E00747B"/>
    <w:rsid w:val="4E2875CB"/>
    <w:rsid w:val="4E3A42BE"/>
    <w:rsid w:val="4E960D21"/>
    <w:rsid w:val="4E9E459F"/>
    <w:rsid w:val="4EFB2ED9"/>
    <w:rsid w:val="4F406A00"/>
    <w:rsid w:val="4FD7228A"/>
    <w:rsid w:val="4FE45CB9"/>
    <w:rsid w:val="50686404"/>
    <w:rsid w:val="5136702D"/>
    <w:rsid w:val="51CC19FD"/>
    <w:rsid w:val="51D06774"/>
    <w:rsid w:val="51FE1C24"/>
    <w:rsid w:val="523C08E8"/>
    <w:rsid w:val="534F55FA"/>
    <w:rsid w:val="5518098E"/>
    <w:rsid w:val="552D196B"/>
    <w:rsid w:val="55F65DB3"/>
    <w:rsid w:val="566A2B12"/>
    <w:rsid w:val="566F6BDB"/>
    <w:rsid w:val="573E3070"/>
    <w:rsid w:val="58086A58"/>
    <w:rsid w:val="5830622B"/>
    <w:rsid w:val="58DB7EEE"/>
    <w:rsid w:val="59253FEA"/>
    <w:rsid w:val="59257BDF"/>
    <w:rsid w:val="59AA292D"/>
    <w:rsid w:val="59E74508"/>
    <w:rsid w:val="5A9B1234"/>
    <w:rsid w:val="5AC94305"/>
    <w:rsid w:val="5B0311A3"/>
    <w:rsid w:val="5B5639C9"/>
    <w:rsid w:val="5B7C4881"/>
    <w:rsid w:val="5C147E8B"/>
    <w:rsid w:val="5C6F4632"/>
    <w:rsid w:val="5D785E49"/>
    <w:rsid w:val="5DDD2180"/>
    <w:rsid w:val="5E074193"/>
    <w:rsid w:val="5E4C500D"/>
    <w:rsid w:val="602F37F0"/>
    <w:rsid w:val="61155B0D"/>
    <w:rsid w:val="612C0F72"/>
    <w:rsid w:val="6166423A"/>
    <w:rsid w:val="61932B55"/>
    <w:rsid w:val="61EA27BB"/>
    <w:rsid w:val="61F45CEA"/>
    <w:rsid w:val="6210774E"/>
    <w:rsid w:val="62624078"/>
    <w:rsid w:val="62630D14"/>
    <w:rsid w:val="629C40D8"/>
    <w:rsid w:val="62A768B8"/>
    <w:rsid w:val="632E0677"/>
    <w:rsid w:val="633B6B34"/>
    <w:rsid w:val="6420218A"/>
    <w:rsid w:val="64232087"/>
    <w:rsid w:val="642B10E5"/>
    <w:rsid w:val="64F24FDD"/>
    <w:rsid w:val="65137FE1"/>
    <w:rsid w:val="656E5DB3"/>
    <w:rsid w:val="664722A7"/>
    <w:rsid w:val="66906C82"/>
    <w:rsid w:val="66EF455E"/>
    <w:rsid w:val="675E48ED"/>
    <w:rsid w:val="67977322"/>
    <w:rsid w:val="67C04438"/>
    <w:rsid w:val="683C3F28"/>
    <w:rsid w:val="68754037"/>
    <w:rsid w:val="6884152A"/>
    <w:rsid w:val="68F82C78"/>
    <w:rsid w:val="69BC0A87"/>
    <w:rsid w:val="69D05266"/>
    <w:rsid w:val="6A322BEB"/>
    <w:rsid w:val="6A97198A"/>
    <w:rsid w:val="6ABA6A70"/>
    <w:rsid w:val="6B202584"/>
    <w:rsid w:val="6C1874CD"/>
    <w:rsid w:val="6C75608F"/>
    <w:rsid w:val="6D200282"/>
    <w:rsid w:val="6E2666A4"/>
    <w:rsid w:val="6F437969"/>
    <w:rsid w:val="6F8306AD"/>
    <w:rsid w:val="6FE96E37"/>
    <w:rsid w:val="70F13BF7"/>
    <w:rsid w:val="7122661A"/>
    <w:rsid w:val="71267CAF"/>
    <w:rsid w:val="718D0958"/>
    <w:rsid w:val="727E6F0A"/>
    <w:rsid w:val="733C794D"/>
    <w:rsid w:val="734070EE"/>
    <w:rsid w:val="738F2EB8"/>
    <w:rsid w:val="739B4217"/>
    <w:rsid w:val="73EC333A"/>
    <w:rsid w:val="73EF2989"/>
    <w:rsid w:val="743C59D7"/>
    <w:rsid w:val="745A2C6C"/>
    <w:rsid w:val="74AA44AE"/>
    <w:rsid w:val="75894C92"/>
    <w:rsid w:val="766765CC"/>
    <w:rsid w:val="76797F74"/>
    <w:rsid w:val="76C01EBB"/>
    <w:rsid w:val="76E557A9"/>
    <w:rsid w:val="77EC7614"/>
    <w:rsid w:val="77F47BCD"/>
    <w:rsid w:val="786C0708"/>
    <w:rsid w:val="78A30A89"/>
    <w:rsid w:val="78D047C3"/>
    <w:rsid w:val="79F503F9"/>
    <w:rsid w:val="7AB41175"/>
    <w:rsid w:val="7ABC5200"/>
    <w:rsid w:val="7C3E4EBC"/>
    <w:rsid w:val="7D362912"/>
    <w:rsid w:val="7DBB5BA6"/>
    <w:rsid w:val="7EB64728"/>
    <w:rsid w:val="7EBB2617"/>
    <w:rsid w:val="7ED00CCE"/>
    <w:rsid w:val="7FCE3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0"/>
    </w:rPr>
  </w:style>
  <w:style w:type="paragraph" w:styleId="4">
    <w:name w:val="Normal Indent"/>
    <w:basedOn w:val="1"/>
    <w:next w:val="1"/>
    <w:qFormat/>
    <w:uiPriority w:val="0"/>
    <w:pPr>
      <w:ind w:firstLine="420"/>
    </w:pPr>
    <w:rPr>
      <w:rFonts w:eastAsia="等线"/>
      <w:szCs w:val="20"/>
    </w:rPr>
  </w:style>
  <w:style w:type="paragraph" w:styleId="5">
    <w:name w:val="annotation text"/>
    <w:basedOn w:val="1"/>
    <w:link w:val="25"/>
    <w:qFormat/>
    <w:uiPriority w:val="0"/>
    <w:pPr>
      <w:jc w:val="left"/>
    </w:pPr>
  </w:style>
  <w:style w:type="paragraph" w:styleId="6">
    <w:name w:val="Body Text"/>
    <w:basedOn w:val="1"/>
    <w:next w:val="7"/>
    <w:qFormat/>
    <w:uiPriority w:val="0"/>
    <w:pPr>
      <w:spacing w:after="120"/>
    </w:pPr>
    <w:rPr>
      <w:kern w:val="0"/>
      <w:sz w:val="20"/>
      <w:szCs w:val="20"/>
    </w:rPr>
  </w:style>
  <w:style w:type="paragraph" w:styleId="7">
    <w:name w:val="toc 5"/>
    <w:basedOn w:val="1"/>
    <w:next w:val="1"/>
    <w:unhideWhenUsed/>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qFormat/>
    <w:uiPriority w:val="0"/>
    <w:pPr>
      <w:ind w:left="420" w:leftChars="200"/>
    </w:pPr>
  </w:style>
  <w:style w:type="paragraph" w:styleId="12">
    <w:name w:val="Body Text 2"/>
    <w:basedOn w:val="1"/>
    <w:qFormat/>
    <w:uiPriority w:val="0"/>
    <w:rPr>
      <w:rFonts w:ascii="宋体" w:hAnsi="宋体"/>
      <w:kern w:val="0"/>
      <w:sz w:val="20"/>
      <w:szCs w:val="24"/>
      <w:u w:val="single"/>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5"/>
    <w:next w:val="5"/>
    <w:link w:val="26"/>
    <w:qFormat/>
    <w:uiPriority w:val="0"/>
    <w:rPr>
      <w:b/>
      <w:bCs/>
    </w:rPr>
  </w:style>
  <w:style w:type="character" w:styleId="17">
    <w:name w:val="Strong"/>
    <w:basedOn w:val="16"/>
    <w:qFormat/>
    <w:uiPriority w:val="0"/>
    <w:rPr>
      <w:b/>
    </w:rPr>
  </w:style>
  <w:style w:type="character" w:styleId="18">
    <w:name w:val="page number"/>
    <w:qFormat/>
    <w:uiPriority w:val="0"/>
    <w:rPr>
      <w:rFonts w:ascii="等线" w:hAnsi="等线" w:eastAsia="等线" w:cs="Times New Roman"/>
    </w:rPr>
  </w:style>
  <w:style w:type="character" w:styleId="19">
    <w:name w:val="Hyperlink"/>
    <w:qFormat/>
    <w:uiPriority w:val="0"/>
    <w:rPr>
      <w:color w:val="0000FF"/>
      <w:u w:val="single"/>
    </w:rPr>
  </w:style>
  <w:style w:type="character" w:styleId="20">
    <w:name w:val="annotation reference"/>
    <w:basedOn w:val="16"/>
    <w:qFormat/>
    <w:uiPriority w:val="0"/>
    <w:rPr>
      <w:sz w:val="21"/>
      <w:szCs w:val="21"/>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批注框文本 Char"/>
    <w:basedOn w:val="16"/>
    <w:link w:val="8"/>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5">
    <w:name w:val="批注文字 Char"/>
    <w:basedOn w:val="16"/>
    <w:link w:val="5"/>
    <w:qFormat/>
    <w:uiPriority w:val="0"/>
    <w:rPr>
      <w:kern w:val="2"/>
      <w:sz w:val="21"/>
      <w:szCs w:val="22"/>
    </w:rPr>
  </w:style>
  <w:style w:type="character" w:customStyle="1" w:styleId="26">
    <w:name w:val="批注主题 Char"/>
    <w:basedOn w:val="25"/>
    <w:link w:val="14"/>
    <w:qFormat/>
    <w:uiPriority w:val="0"/>
    <w:rPr>
      <w:kern w:val="2"/>
      <w:sz w:val="21"/>
      <w:szCs w:val="22"/>
    </w:rPr>
  </w:style>
  <w:style w:type="paragraph" w:customStyle="1" w:styleId="27">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28">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10921</Words>
  <Characters>11432</Characters>
  <Lines>4</Lines>
  <Paragraphs>19</Paragraphs>
  <TotalTime>1</TotalTime>
  <ScaleCrop>false</ScaleCrop>
  <LinksUpToDate>false</LinksUpToDate>
  <CharactersWithSpaces>11728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2023-05-16T08:37:00Z</dcterms:created>
  <dc:creator>侠名</dc:creator>
  <cp:lastModifiedBy>admin</cp:lastModifiedBy>
  <cp:lastPrinted>2024-12-23T02:48:00Z</cp:lastPrinted>
  <dcterms:modified xsi:type="dcterms:W3CDTF">2025-09-19T09:51:28Z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1BA030789EAA4A46BE09DAD284361741_13</vt:lpwstr>
  </property>
  <property fmtid="{D5CDD505-2E9C-101B-9397-08002B2CF9AE}" pid="4" name="KSOTemplateDocerSaveRecord">
    <vt:lpwstr>eyJoZGlkIjoiN2M2YWNlOTlhNjM2YzhhZWMzYjYwOTg3OTU1ZmQwYzYiLCJ1c2VySWQiOiI0MjMwMjExNjEifQ==</vt:lpwstr>
  </property>
</Properties>
</file>