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0F" w:rsidRDefault="00616440">
      <w:pPr>
        <w:spacing w:line="360" w:lineRule="auto"/>
        <w:jc w:val="center"/>
        <w:outlineLvl w:val="0"/>
        <w:rPr>
          <w:rFonts w:ascii="黑体" w:eastAsia="黑体" w:cs="黑体"/>
          <w:b/>
          <w:kern w:val="0"/>
          <w:sz w:val="30"/>
          <w:szCs w:val="30"/>
        </w:rPr>
      </w:pPr>
      <w:bookmarkStart w:id="0" w:name="_Toc443311072"/>
      <w:bookmarkStart w:id="1" w:name="_Toc413353063"/>
      <w:bookmarkStart w:id="2" w:name="_Toc413328428"/>
      <w:bookmarkStart w:id="3" w:name="_Toc5024"/>
      <w:bookmarkStart w:id="4" w:name="_Toc173482740"/>
      <w:bookmarkStart w:id="5" w:name="_Toc297014943"/>
      <w:r>
        <w:rPr>
          <w:rFonts w:ascii="黑体" w:eastAsia="黑体" w:cs="黑体" w:hint="eastAsia"/>
          <w:b/>
          <w:kern w:val="0"/>
          <w:sz w:val="30"/>
          <w:szCs w:val="30"/>
        </w:rPr>
        <w:t>设计任务书</w:t>
      </w:r>
      <w:bookmarkEnd w:id="0"/>
      <w:bookmarkEnd w:id="1"/>
      <w:bookmarkEnd w:id="2"/>
      <w:bookmarkEnd w:id="3"/>
    </w:p>
    <w:p w:rsidR="00741B0F" w:rsidRDefault="00741B0F"/>
    <w:p w:rsidR="00741B0F" w:rsidRDefault="00616440">
      <w:pPr>
        <w:keepNext/>
        <w:widowControl/>
        <w:spacing w:line="360" w:lineRule="auto"/>
        <w:jc w:val="left"/>
        <w:outlineLvl w:val="1"/>
        <w:rPr>
          <w:rFonts w:ascii="宋体" w:hAnsi="宋体"/>
          <w:b/>
          <w:kern w:val="0"/>
          <w:sz w:val="28"/>
          <w:szCs w:val="20"/>
        </w:rPr>
      </w:pPr>
      <w:bookmarkStart w:id="6" w:name="_Toc43051458"/>
      <w:bookmarkStart w:id="7" w:name="_Toc42184751"/>
      <w:r>
        <w:rPr>
          <w:rFonts w:ascii="宋体" w:hAnsi="宋体" w:hint="eastAsia"/>
          <w:b/>
          <w:kern w:val="0"/>
          <w:sz w:val="28"/>
          <w:szCs w:val="20"/>
        </w:rPr>
        <w:t>一、本工程设计范围</w:t>
      </w:r>
      <w:bookmarkEnd w:id="6"/>
      <w:bookmarkEnd w:id="7"/>
    </w:p>
    <w:p w:rsidR="00741B0F" w:rsidRDefault="00616440">
      <w:pPr>
        <w:widowControl/>
        <w:spacing w:line="360" w:lineRule="auto"/>
        <w:ind w:firstLineChars="200" w:firstLine="482"/>
        <w:jc w:val="left"/>
        <w:rPr>
          <w:rFonts w:ascii="宋体" w:hAnsi="宋体"/>
        </w:rPr>
      </w:pPr>
      <w:r>
        <w:rPr>
          <w:rFonts w:ascii="宋体" w:hAnsi="宋体" w:hint="eastAsia"/>
          <w:b/>
          <w:kern w:val="0"/>
          <w:sz w:val="24"/>
          <w:szCs w:val="20"/>
        </w:rPr>
        <w:t>1.项目位置：</w:t>
      </w:r>
      <w:r w:rsidR="000334CE" w:rsidRPr="000334CE">
        <w:rPr>
          <w:rFonts w:ascii="宋体" w:hAnsi="宋体" w:hint="eastAsia"/>
        </w:rPr>
        <w:t>广州市从化区鳌头镇聚宝二横街北面（广东从化经济开发区）</w:t>
      </w:r>
      <w:r>
        <w:rPr>
          <w:rFonts w:ascii="宋体" w:hAnsi="宋体" w:hint="eastAsia"/>
        </w:rPr>
        <w:t xml:space="preserve">。 </w:t>
      </w:r>
    </w:p>
    <w:p w:rsidR="00741B0F" w:rsidRDefault="00616440">
      <w:pPr>
        <w:widowControl/>
        <w:spacing w:line="360" w:lineRule="auto"/>
        <w:ind w:firstLineChars="200" w:firstLine="482"/>
        <w:jc w:val="left"/>
        <w:rPr>
          <w:rFonts w:ascii="宋体" w:hAnsi="宋体"/>
        </w:rPr>
      </w:pPr>
      <w:r>
        <w:rPr>
          <w:rFonts w:ascii="宋体" w:hAnsi="宋体" w:hint="eastAsia"/>
          <w:b/>
          <w:kern w:val="0"/>
          <w:sz w:val="24"/>
          <w:szCs w:val="20"/>
        </w:rPr>
        <w:t>2.地块用地状况：</w:t>
      </w:r>
      <w:r>
        <w:rPr>
          <w:rFonts w:ascii="宋体" w:hAnsi="宋体" w:hint="eastAsia"/>
        </w:rPr>
        <w:t>本项目建设地点位于广东省广州市从化区，地处广东从化经济开发区明珠工业园（以下简称明珠工业园区），拟建项目地址位于广州市从化区鳌头镇聚宝二横街北面，总用地规模约100.8亩（67200m2）。</w:t>
      </w:r>
    </w:p>
    <w:p w:rsidR="00741B0F" w:rsidRDefault="00616440">
      <w:pPr>
        <w:widowControl/>
        <w:spacing w:line="360" w:lineRule="auto"/>
        <w:ind w:firstLineChars="200" w:firstLine="482"/>
        <w:jc w:val="left"/>
        <w:rPr>
          <w:rFonts w:ascii="宋体" w:hAnsi="宋体"/>
        </w:rPr>
      </w:pPr>
      <w:r>
        <w:rPr>
          <w:rFonts w:ascii="宋体" w:hAnsi="宋体" w:hint="eastAsia"/>
          <w:b/>
          <w:kern w:val="0"/>
          <w:sz w:val="24"/>
          <w:szCs w:val="20"/>
        </w:rPr>
        <w:t>3.规划用地性质：</w:t>
      </w:r>
      <w:r>
        <w:rPr>
          <w:rFonts w:ascii="宋体" w:hAnsi="宋体" w:hint="eastAsia"/>
        </w:rPr>
        <w:t xml:space="preserve">二类工业用地。 </w:t>
      </w:r>
    </w:p>
    <w:p w:rsidR="00741B0F" w:rsidRDefault="00616440">
      <w:pPr>
        <w:widowControl/>
        <w:spacing w:line="360" w:lineRule="auto"/>
        <w:ind w:firstLineChars="200" w:firstLine="482"/>
        <w:jc w:val="left"/>
        <w:rPr>
          <w:rFonts w:ascii="宋体" w:hAnsi="宋体"/>
        </w:rPr>
      </w:pPr>
      <w:r>
        <w:rPr>
          <w:rFonts w:ascii="宋体" w:hAnsi="宋体" w:hint="eastAsia"/>
          <w:b/>
          <w:kern w:val="0"/>
          <w:sz w:val="24"/>
          <w:szCs w:val="20"/>
        </w:rPr>
        <w:t>4.设计内容及规模：</w:t>
      </w:r>
      <w:r>
        <w:rPr>
          <w:rFonts w:ascii="宋体" w:hAnsi="宋体" w:hint="eastAsia"/>
        </w:rPr>
        <w:t>一期总用地面积约56685.05㎡，建筑面积约24801.29㎡，仓容约10.2万吨（按小麦容重0.75t/m3）。主要设计内容包括：</w:t>
      </w:r>
    </w:p>
    <w:p w:rsidR="00741B0F" w:rsidRDefault="00616440">
      <w:pPr>
        <w:widowControl/>
        <w:spacing w:line="360" w:lineRule="auto"/>
        <w:ind w:firstLineChars="200" w:firstLine="420"/>
        <w:jc w:val="left"/>
        <w:rPr>
          <w:rFonts w:ascii="宋体" w:hAnsi="宋体"/>
        </w:rPr>
      </w:pPr>
      <w:r>
        <w:rPr>
          <w:rFonts w:ascii="宋体" w:hAnsi="宋体" w:hint="eastAsia"/>
        </w:rPr>
        <w:t>（1）土建工程：一期拟建10.2万吨的高标准储备粮仓及配套，单项土建工程包含钢筋混凝土</w:t>
      </w:r>
      <w:proofErr w:type="gramStart"/>
      <w:r>
        <w:rPr>
          <w:rFonts w:ascii="宋体" w:hAnsi="宋体" w:hint="eastAsia"/>
        </w:rPr>
        <w:t>浅圆仓</w:t>
      </w:r>
      <w:proofErr w:type="gramEnd"/>
      <w:r>
        <w:rPr>
          <w:rFonts w:ascii="宋体" w:hAnsi="宋体" w:hint="eastAsia"/>
        </w:rPr>
        <w:t>及配套的工作塔、汽车卸粮站等粮食接发设施，配套管理用房，倒班宿舍、食堂，配套建设辅助用房、消防水罐、雨水调蓄池、</w:t>
      </w:r>
      <w:proofErr w:type="gramStart"/>
      <w:r>
        <w:rPr>
          <w:rFonts w:ascii="宋体" w:hAnsi="宋体" w:hint="eastAsia"/>
        </w:rPr>
        <w:t>扦样器</w:t>
      </w:r>
      <w:proofErr w:type="gramEnd"/>
      <w:r>
        <w:rPr>
          <w:rFonts w:ascii="宋体" w:hAnsi="宋体" w:hint="eastAsia"/>
        </w:rPr>
        <w:t>、地磅等生产辅助设施，配套消防、照明、防雷。</w:t>
      </w:r>
    </w:p>
    <w:p w:rsidR="00741B0F" w:rsidRDefault="00616440">
      <w:pPr>
        <w:widowControl/>
        <w:spacing w:line="360" w:lineRule="auto"/>
        <w:ind w:firstLineChars="200" w:firstLine="420"/>
        <w:jc w:val="left"/>
        <w:rPr>
          <w:rFonts w:ascii="宋体" w:hAnsi="宋体"/>
        </w:rPr>
      </w:pPr>
      <w:r>
        <w:rPr>
          <w:rFonts w:ascii="宋体" w:hAnsi="宋体" w:hint="eastAsia"/>
        </w:rPr>
        <w:t>（2）总图配套工程：总平面、竖向、绿化、围墙、大门，室外给排水、室外电气工程、交通工程等，指标应满足当地土地规划要求。</w:t>
      </w:r>
    </w:p>
    <w:p w:rsidR="00741B0F" w:rsidRDefault="00616440">
      <w:pPr>
        <w:widowControl/>
        <w:spacing w:line="360" w:lineRule="auto"/>
        <w:ind w:firstLineChars="200" w:firstLine="420"/>
        <w:jc w:val="left"/>
        <w:rPr>
          <w:rFonts w:ascii="宋体" w:hAnsi="宋体"/>
        </w:rPr>
      </w:pPr>
      <w:r>
        <w:rPr>
          <w:rFonts w:ascii="宋体" w:hAnsi="宋体" w:hint="eastAsia"/>
        </w:rPr>
        <w:t>（3）工艺设备、电气控制系统：</w:t>
      </w:r>
    </w:p>
    <w:p w:rsidR="00741B0F" w:rsidRDefault="00616440">
      <w:pPr>
        <w:widowControl/>
        <w:spacing w:line="360" w:lineRule="auto"/>
        <w:ind w:firstLineChars="200" w:firstLine="420"/>
        <w:jc w:val="left"/>
        <w:rPr>
          <w:rFonts w:ascii="宋体" w:hAnsi="宋体"/>
        </w:rPr>
      </w:pPr>
      <w:r>
        <w:rPr>
          <w:rFonts w:ascii="宋体" w:hAnsi="宋体" w:hint="eastAsia"/>
        </w:rPr>
        <w:t>按照国家高标准储备粮库要求，配置粮仓工艺及设备、电控及设备配电。配套散粮扦样、计量、清理、输送、粮食检化验设备及布局，粮仓机械通风系统、粮面空调控温、谷物冷却工艺及设备、气调制氮、移动设施等设备。</w:t>
      </w:r>
    </w:p>
    <w:p w:rsidR="00741B0F" w:rsidRDefault="00616440">
      <w:pPr>
        <w:widowControl/>
        <w:spacing w:line="360" w:lineRule="auto"/>
        <w:ind w:firstLineChars="200" w:firstLine="420"/>
        <w:jc w:val="left"/>
        <w:rPr>
          <w:rFonts w:ascii="宋体" w:hAnsi="宋体"/>
        </w:rPr>
      </w:pPr>
      <w:r>
        <w:rPr>
          <w:rFonts w:ascii="宋体" w:hAnsi="宋体" w:hint="eastAsia"/>
        </w:rPr>
        <w:t>按照初步设计，深化粮食工艺施工图设计，及设备选型，要求系统完整、配置合理、运行节能、便于维护。</w:t>
      </w:r>
    </w:p>
    <w:p w:rsidR="00741B0F" w:rsidRDefault="00616440">
      <w:pPr>
        <w:widowControl/>
        <w:spacing w:line="360" w:lineRule="auto"/>
        <w:ind w:firstLineChars="200" w:firstLine="420"/>
        <w:jc w:val="left"/>
        <w:rPr>
          <w:rFonts w:ascii="宋体" w:hAnsi="宋体"/>
        </w:rPr>
      </w:pPr>
      <w:r>
        <w:rPr>
          <w:rFonts w:ascii="宋体" w:hAnsi="宋体" w:hint="eastAsia"/>
        </w:rPr>
        <w:t>散粮接收采用2×200t/h生产线（按小麦计），并满足小麦、稻谷散粮接发、储备，储备期小麦3年。稻谷2年。满足高标准粮仓功能要求，合理采用现有国内先进成熟的准低温、充氮气调等储粮技术及手段，实现低能耗、绿色储粮；仓房的气密性达到</w:t>
      </w:r>
      <w:proofErr w:type="gramStart"/>
      <w:r>
        <w:rPr>
          <w:rFonts w:ascii="宋体" w:hAnsi="宋体" w:hint="eastAsia"/>
        </w:rPr>
        <w:t>气调仓一级</w:t>
      </w:r>
      <w:proofErr w:type="gramEnd"/>
      <w:r>
        <w:rPr>
          <w:rFonts w:ascii="宋体" w:hAnsi="宋体" w:hint="eastAsia"/>
        </w:rPr>
        <w:t>。</w:t>
      </w:r>
    </w:p>
    <w:p w:rsidR="00741B0F" w:rsidRDefault="00616440">
      <w:pPr>
        <w:widowControl/>
        <w:spacing w:line="360" w:lineRule="auto"/>
        <w:ind w:firstLineChars="200" w:firstLine="420"/>
        <w:jc w:val="left"/>
        <w:rPr>
          <w:rFonts w:ascii="宋体" w:hAnsi="宋体"/>
        </w:rPr>
      </w:pPr>
      <w:r>
        <w:rPr>
          <w:rFonts w:ascii="宋体" w:hAnsi="宋体" w:hint="eastAsia"/>
        </w:rPr>
        <w:t>结合工艺及设备，粮食仓库设施应配置完善的电气控制系统，要求安全可靠、控制灵活、利于节能，满足相应区域防爆要求。</w:t>
      </w:r>
    </w:p>
    <w:p w:rsidR="00741B0F" w:rsidRDefault="00616440">
      <w:pPr>
        <w:widowControl/>
        <w:spacing w:line="360" w:lineRule="auto"/>
        <w:ind w:firstLineChars="200" w:firstLine="420"/>
        <w:jc w:val="left"/>
        <w:rPr>
          <w:rFonts w:ascii="宋体" w:hAnsi="宋体"/>
        </w:rPr>
      </w:pPr>
      <w:r>
        <w:rPr>
          <w:rFonts w:ascii="宋体" w:hAnsi="宋体" w:hint="eastAsia"/>
        </w:rPr>
        <w:t>（4）库区变配电工程：满足工艺及其它设施不同工况的供电需求，安全可靠。</w:t>
      </w:r>
    </w:p>
    <w:p w:rsidR="00741B0F" w:rsidRDefault="00616440">
      <w:pPr>
        <w:widowControl/>
        <w:spacing w:line="360" w:lineRule="auto"/>
        <w:ind w:firstLineChars="200" w:firstLine="420"/>
        <w:jc w:val="left"/>
        <w:rPr>
          <w:rFonts w:ascii="宋体" w:hAnsi="宋体"/>
        </w:rPr>
      </w:pPr>
      <w:r>
        <w:rPr>
          <w:rFonts w:ascii="宋体" w:hAnsi="宋体" w:hint="eastAsia"/>
        </w:rPr>
        <w:t>（5）智能化系统：按照国家高标准储备粮仓及相应规范要求，配置粮库智能化系统：智能粮情测控、智能安防、智能控温、智能通风、智能气调、智能出入库、智能仓储业务管理系统等。</w:t>
      </w:r>
    </w:p>
    <w:p w:rsidR="00741B0F" w:rsidRDefault="00616440">
      <w:pPr>
        <w:widowControl/>
        <w:spacing w:line="360" w:lineRule="auto"/>
        <w:ind w:firstLineChars="200" w:firstLine="482"/>
        <w:jc w:val="left"/>
      </w:pPr>
      <w:r>
        <w:rPr>
          <w:rFonts w:ascii="宋体" w:hAnsi="宋体" w:hint="eastAsia"/>
          <w:b/>
          <w:kern w:val="0"/>
          <w:sz w:val="24"/>
          <w:szCs w:val="20"/>
        </w:rPr>
        <w:t>5.施工图设计工期：</w:t>
      </w:r>
      <w:r w:rsidR="00203AE5">
        <w:rPr>
          <w:rFonts w:ascii="宋体" w:hAnsi="宋体" w:hint="eastAsia"/>
          <w:szCs w:val="24"/>
        </w:rPr>
        <w:t>中标人应</w:t>
      </w:r>
      <w:r w:rsidR="00203AE5">
        <w:rPr>
          <w:rFonts w:hint="eastAsia"/>
          <w:szCs w:val="21"/>
        </w:rPr>
        <w:t>在</w:t>
      </w:r>
      <w:r w:rsidR="00203AE5">
        <w:rPr>
          <w:rFonts w:hint="eastAsia"/>
          <w:sz w:val="24"/>
        </w:rPr>
        <w:t>中标通知书发出之日起</w:t>
      </w:r>
      <w:r w:rsidR="00203AE5">
        <w:rPr>
          <w:sz w:val="24"/>
        </w:rPr>
        <w:t>2</w:t>
      </w:r>
      <w:r w:rsidR="00203AE5">
        <w:rPr>
          <w:rFonts w:hint="eastAsia"/>
          <w:sz w:val="24"/>
        </w:rPr>
        <w:t>0</w:t>
      </w:r>
      <w:proofErr w:type="gramStart"/>
      <w:r w:rsidR="00203AE5">
        <w:rPr>
          <w:rFonts w:hint="eastAsia"/>
          <w:szCs w:val="21"/>
        </w:rPr>
        <w:t>日历天</w:t>
      </w:r>
      <w:proofErr w:type="gramEnd"/>
      <w:r w:rsidR="00203AE5">
        <w:rPr>
          <w:rFonts w:hint="eastAsia"/>
          <w:szCs w:val="21"/>
        </w:rPr>
        <w:t>内完成施工图设计，施工图设计文件经审查发现问题后</w:t>
      </w:r>
      <w:r w:rsidR="00203AE5">
        <w:rPr>
          <w:rFonts w:hint="eastAsia"/>
          <w:szCs w:val="21"/>
        </w:rPr>
        <w:t>5</w:t>
      </w:r>
      <w:proofErr w:type="gramStart"/>
      <w:r w:rsidR="00203AE5">
        <w:rPr>
          <w:rFonts w:hint="eastAsia"/>
          <w:szCs w:val="21"/>
        </w:rPr>
        <w:t>日历天</w:t>
      </w:r>
      <w:proofErr w:type="gramEnd"/>
      <w:r w:rsidR="00203AE5">
        <w:rPr>
          <w:rFonts w:hint="eastAsia"/>
          <w:szCs w:val="21"/>
        </w:rPr>
        <w:t>内完成补充、修改。</w:t>
      </w:r>
      <w:bookmarkStart w:id="8" w:name="_Toc42184752"/>
      <w:bookmarkStart w:id="9" w:name="_Toc43051459"/>
    </w:p>
    <w:p w:rsidR="00741B0F" w:rsidRDefault="00616440">
      <w:pPr>
        <w:keepNext/>
        <w:widowControl/>
        <w:spacing w:line="360" w:lineRule="auto"/>
        <w:jc w:val="left"/>
        <w:outlineLvl w:val="1"/>
        <w:rPr>
          <w:rFonts w:ascii="宋体" w:hAnsi="宋体"/>
          <w:b/>
          <w:kern w:val="0"/>
          <w:sz w:val="28"/>
          <w:szCs w:val="20"/>
        </w:rPr>
      </w:pPr>
      <w:r>
        <w:rPr>
          <w:rFonts w:ascii="宋体" w:hAnsi="宋体" w:hint="eastAsia"/>
          <w:b/>
          <w:kern w:val="0"/>
          <w:sz w:val="28"/>
          <w:szCs w:val="20"/>
        </w:rPr>
        <w:t>二、本工程设计阶段划分</w:t>
      </w:r>
      <w:bookmarkEnd w:id="8"/>
      <w:bookmarkEnd w:id="9"/>
    </w:p>
    <w:p w:rsidR="00741B0F" w:rsidRDefault="00616440">
      <w:pPr>
        <w:spacing w:line="360" w:lineRule="auto"/>
        <w:ind w:firstLineChars="200" w:firstLine="420"/>
        <w:rPr>
          <w:rFonts w:ascii="宋体" w:hAnsi="宋体"/>
          <w:szCs w:val="24"/>
        </w:rPr>
      </w:pPr>
      <w:r>
        <w:rPr>
          <w:rFonts w:ascii="宋体" w:hAnsi="宋体" w:hint="eastAsia"/>
          <w:szCs w:val="24"/>
        </w:rPr>
        <w:t>施工图设计及后期服务两个阶段。</w:t>
      </w:r>
    </w:p>
    <w:p w:rsidR="00741B0F" w:rsidRDefault="00616440">
      <w:pPr>
        <w:keepNext/>
        <w:widowControl/>
        <w:spacing w:line="360" w:lineRule="auto"/>
        <w:jc w:val="left"/>
        <w:outlineLvl w:val="1"/>
        <w:rPr>
          <w:rFonts w:ascii="宋体" w:hAnsi="宋体"/>
          <w:b/>
          <w:kern w:val="0"/>
          <w:sz w:val="28"/>
          <w:szCs w:val="20"/>
        </w:rPr>
      </w:pPr>
      <w:bookmarkStart w:id="10" w:name="_Toc43051460"/>
      <w:bookmarkStart w:id="11" w:name="_Toc42184753"/>
      <w:r>
        <w:rPr>
          <w:rFonts w:ascii="宋体" w:hAnsi="宋体" w:hint="eastAsia"/>
          <w:b/>
          <w:kern w:val="0"/>
          <w:sz w:val="28"/>
          <w:szCs w:val="20"/>
        </w:rPr>
        <w:lastRenderedPageBreak/>
        <w:t>三、各阶段服务内容</w:t>
      </w:r>
      <w:bookmarkEnd w:id="10"/>
      <w:bookmarkEnd w:id="11"/>
    </w:p>
    <w:p w:rsidR="00741B0F" w:rsidRDefault="00616440">
      <w:pPr>
        <w:spacing w:line="360" w:lineRule="auto"/>
        <w:ind w:firstLineChars="200" w:firstLine="482"/>
        <w:rPr>
          <w:rFonts w:ascii="宋体" w:hAnsi="宋体"/>
          <w:b/>
          <w:kern w:val="0"/>
          <w:sz w:val="24"/>
          <w:szCs w:val="20"/>
        </w:rPr>
      </w:pPr>
      <w:bookmarkStart w:id="12" w:name="_Toc42184755"/>
      <w:bookmarkStart w:id="13" w:name="_Toc42184823"/>
      <w:bookmarkStart w:id="14" w:name="_Toc43051462"/>
      <w:r>
        <w:rPr>
          <w:rFonts w:ascii="宋体" w:hAnsi="宋体"/>
          <w:b/>
          <w:kern w:val="0"/>
          <w:sz w:val="24"/>
          <w:szCs w:val="20"/>
        </w:rPr>
        <w:t>1</w:t>
      </w:r>
      <w:r>
        <w:rPr>
          <w:rFonts w:ascii="宋体" w:hAnsi="宋体" w:hint="eastAsia"/>
          <w:b/>
          <w:kern w:val="0"/>
          <w:sz w:val="24"/>
          <w:szCs w:val="20"/>
        </w:rPr>
        <w:t>.施工图设计阶段</w:t>
      </w:r>
      <w:bookmarkEnd w:id="12"/>
      <w:bookmarkEnd w:id="13"/>
      <w:bookmarkEnd w:id="14"/>
      <w:r>
        <w:rPr>
          <w:rFonts w:ascii="宋体" w:hAnsi="宋体" w:hint="eastAsia"/>
          <w:b/>
          <w:kern w:val="0"/>
          <w:sz w:val="24"/>
          <w:szCs w:val="20"/>
        </w:rPr>
        <w:t>:</w:t>
      </w:r>
    </w:p>
    <w:p w:rsidR="00741B0F" w:rsidRDefault="00616440">
      <w:pPr>
        <w:spacing w:line="360" w:lineRule="auto"/>
        <w:ind w:firstLineChars="200" w:firstLine="420"/>
        <w:rPr>
          <w:rFonts w:ascii="宋体" w:hAnsi="宋体"/>
          <w:szCs w:val="24"/>
        </w:rPr>
      </w:pPr>
      <w:r>
        <w:rPr>
          <w:rFonts w:ascii="宋体" w:hAnsi="宋体" w:hint="eastAsia"/>
          <w:szCs w:val="24"/>
        </w:rPr>
        <w:t>（1）负责完成</w:t>
      </w:r>
      <w:proofErr w:type="gramStart"/>
      <w:r>
        <w:rPr>
          <w:rFonts w:ascii="宋体" w:hAnsi="宋体" w:hint="eastAsia"/>
          <w:szCs w:val="24"/>
        </w:rPr>
        <w:t>并工程</w:t>
      </w:r>
      <w:proofErr w:type="gramEnd"/>
      <w:r>
        <w:rPr>
          <w:rFonts w:ascii="宋体" w:hAnsi="宋体" w:hint="eastAsia"/>
          <w:szCs w:val="24"/>
        </w:rPr>
        <w:t>总图、建筑、结构、电气、给排水、暖通、粮仓机电、控制、智能化等全部专业的施工图设计文件（</w:t>
      </w:r>
      <w:proofErr w:type="gramStart"/>
      <w:r>
        <w:rPr>
          <w:rFonts w:ascii="宋体" w:hAnsi="宋体" w:hint="eastAsia"/>
          <w:szCs w:val="24"/>
        </w:rPr>
        <w:t>含相关</w:t>
      </w:r>
      <w:proofErr w:type="gramEnd"/>
      <w:r>
        <w:rPr>
          <w:rFonts w:ascii="宋体" w:hAnsi="宋体" w:hint="eastAsia"/>
          <w:szCs w:val="24"/>
        </w:rPr>
        <w:t xml:space="preserve">深化设计、专项设计、技术规格书等）； </w:t>
      </w:r>
    </w:p>
    <w:p w:rsidR="00741B0F" w:rsidRDefault="00616440">
      <w:pPr>
        <w:spacing w:line="360" w:lineRule="auto"/>
        <w:ind w:firstLineChars="200" w:firstLine="420"/>
        <w:rPr>
          <w:rFonts w:ascii="宋体" w:hAnsi="宋体"/>
          <w:szCs w:val="24"/>
        </w:rPr>
      </w:pPr>
      <w:r>
        <w:rPr>
          <w:rFonts w:ascii="宋体" w:hAnsi="宋体" w:hint="eastAsia"/>
          <w:szCs w:val="24"/>
        </w:rPr>
        <w:t>（2）对发包人的审核修改意见进行修改、完善，保证其设计意图的最终实现；</w:t>
      </w:r>
    </w:p>
    <w:p w:rsidR="00741B0F" w:rsidRDefault="00616440">
      <w:pPr>
        <w:spacing w:line="360" w:lineRule="auto"/>
        <w:ind w:firstLineChars="200" w:firstLine="420"/>
        <w:rPr>
          <w:rFonts w:ascii="宋体" w:hAnsi="宋体"/>
          <w:szCs w:val="24"/>
        </w:rPr>
      </w:pPr>
      <w:r>
        <w:rPr>
          <w:rFonts w:ascii="宋体" w:hAnsi="宋体" w:hint="eastAsia"/>
          <w:szCs w:val="24"/>
        </w:rPr>
        <w:t xml:space="preserve">（3）根据项目开发进度要求及时提供各阶段报审图纸，协助发包人进行报审工作，根据审查结果在本合同约定的范围内进行修改调整，直至审查通过，并最终向发包人提交正式的施工图设计文件； </w:t>
      </w:r>
    </w:p>
    <w:p w:rsidR="00741B0F" w:rsidRDefault="00616440">
      <w:pPr>
        <w:spacing w:line="360" w:lineRule="auto"/>
        <w:ind w:firstLineChars="200" w:firstLine="420"/>
        <w:rPr>
          <w:rFonts w:ascii="宋体" w:hAnsi="宋体"/>
          <w:szCs w:val="24"/>
        </w:rPr>
      </w:pPr>
      <w:r>
        <w:rPr>
          <w:rFonts w:ascii="宋体" w:hAnsi="宋体" w:hint="eastAsia"/>
          <w:szCs w:val="24"/>
        </w:rPr>
        <w:t>（4）协助发包人进行招标控制价编制答疑和工程招标答疑。</w:t>
      </w:r>
    </w:p>
    <w:p w:rsidR="00741B0F" w:rsidRDefault="00616440">
      <w:pPr>
        <w:spacing w:line="360" w:lineRule="auto"/>
        <w:ind w:firstLineChars="200" w:firstLine="482"/>
        <w:rPr>
          <w:rFonts w:ascii="宋体" w:hAnsi="宋体"/>
          <w:b/>
          <w:kern w:val="0"/>
          <w:sz w:val="24"/>
          <w:szCs w:val="20"/>
        </w:rPr>
      </w:pPr>
      <w:bookmarkStart w:id="15" w:name="_Toc43051463"/>
      <w:bookmarkStart w:id="16" w:name="_Toc42184756"/>
      <w:bookmarkStart w:id="17" w:name="_Toc42184824"/>
      <w:r>
        <w:rPr>
          <w:rFonts w:ascii="宋体" w:hAnsi="宋体"/>
          <w:b/>
          <w:kern w:val="0"/>
          <w:sz w:val="24"/>
          <w:szCs w:val="20"/>
        </w:rPr>
        <w:t>2</w:t>
      </w:r>
      <w:r>
        <w:rPr>
          <w:rFonts w:ascii="宋体" w:hAnsi="宋体" w:hint="eastAsia"/>
          <w:b/>
          <w:kern w:val="0"/>
          <w:sz w:val="24"/>
          <w:szCs w:val="20"/>
        </w:rPr>
        <w:t>.后期服务阶段</w:t>
      </w:r>
      <w:bookmarkEnd w:id="15"/>
      <w:bookmarkEnd w:id="16"/>
      <w:bookmarkEnd w:id="17"/>
      <w:r>
        <w:rPr>
          <w:rFonts w:ascii="宋体" w:hAnsi="宋体" w:hint="eastAsia"/>
          <w:b/>
          <w:kern w:val="0"/>
          <w:sz w:val="24"/>
          <w:szCs w:val="20"/>
        </w:rPr>
        <w:t>:</w:t>
      </w:r>
    </w:p>
    <w:p w:rsidR="00741B0F" w:rsidRDefault="00616440">
      <w:pPr>
        <w:spacing w:line="360" w:lineRule="auto"/>
        <w:ind w:firstLineChars="200" w:firstLine="420"/>
        <w:rPr>
          <w:rFonts w:ascii="宋体" w:hAnsi="宋体"/>
          <w:szCs w:val="24"/>
        </w:rPr>
      </w:pPr>
      <w:r>
        <w:rPr>
          <w:rFonts w:ascii="宋体" w:hAnsi="宋体" w:hint="eastAsia"/>
          <w:szCs w:val="24"/>
        </w:rPr>
        <w:t xml:space="preserve">（1）负责工程设计现场交底，解答施工过程中施工承包人有关施工图的问题，项目负责人及各专业设计负责人，及时对施工中与设计有关的问题做出回应，保证设计满足施工要求； </w:t>
      </w:r>
    </w:p>
    <w:p w:rsidR="00741B0F" w:rsidRDefault="00616440">
      <w:pPr>
        <w:spacing w:line="360" w:lineRule="auto"/>
        <w:ind w:firstLineChars="200" w:firstLine="420"/>
        <w:rPr>
          <w:rFonts w:ascii="宋体" w:hAnsi="宋体"/>
          <w:szCs w:val="24"/>
        </w:rPr>
      </w:pPr>
      <w:r>
        <w:rPr>
          <w:rFonts w:ascii="宋体" w:hAnsi="宋体" w:hint="eastAsia"/>
          <w:szCs w:val="24"/>
        </w:rPr>
        <w:t>（2）根据发包人要求，及时参加与设计有关的专题会，现场解决技术问题；</w:t>
      </w:r>
    </w:p>
    <w:p w:rsidR="00741B0F" w:rsidRDefault="00616440">
      <w:pPr>
        <w:spacing w:line="360" w:lineRule="auto"/>
        <w:ind w:firstLineChars="200" w:firstLine="420"/>
        <w:rPr>
          <w:rFonts w:ascii="宋体" w:hAnsi="宋体"/>
          <w:szCs w:val="24"/>
        </w:rPr>
      </w:pPr>
      <w:r>
        <w:rPr>
          <w:rFonts w:ascii="宋体" w:hAnsi="宋体" w:hint="eastAsia"/>
          <w:szCs w:val="24"/>
        </w:rPr>
        <w:t>（3）协助发包人处理工程洽商和设计变更，负责有关设计修改，及时办理相关手续；</w:t>
      </w:r>
    </w:p>
    <w:p w:rsidR="00741B0F" w:rsidRDefault="00616440">
      <w:pPr>
        <w:spacing w:line="360" w:lineRule="auto"/>
        <w:ind w:firstLineChars="200" w:firstLine="420"/>
        <w:rPr>
          <w:rFonts w:ascii="宋体" w:hAnsi="宋体"/>
          <w:szCs w:val="24"/>
        </w:rPr>
      </w:pPr>
      <w:r>
        <w:rPr>
          <w:rFonts w:ascii="宋体" w:hAnsi="宋体" w:hint="eastAsia"/>
          <w:szCs w:val="24"/>
        </w:rPr>
        <w:t>（4）参与</w:t>
      </w:r>
      <w:proofErr w:type="gramStart"/>
      <w:r>
        <w:rPr>
          <w:rFonts w:ascii="宋体" w:hAnsi="宋体" w:hint="eastAsia"/>
          <w:szCs w:val="24"/>
        </w:rPr>
        <w:t>与</w:t>
      </w:r>
      <w:proofErr w:type="gramEnd"/>
      <w:r>
        <w:rPr>
          <w:rFonts w:ascii="宋体" w:hAnsi="宋体" w:hint="eastAsia"/>
          <w:szCs w:val="24"/>
        </w:rPr>
        <w:t xml:space="preserve">设计人相关的必要的验收以及项目竣工验收工作，并及时办理相关手续； </w:t>
      </w:r>
    </w:p>
    <w:p w:rsidR="00741B0F" w:rsidRDefault="00616440">
      <w:pPr>
        <w:spacing w:line="360" w:lineRule="auto"/>
        <w:ind w:firstLineChars="200" w:firstLine="420"/>
        <w:rPr>
          <w:rFonts w:ascii="宋体" w:hAnsi="宋体"/>
          <w:szCs w:val="24"/>
        </w:rPr>
      </w:pPr>
      <w:r>
        <w:rPr>
          <w:rFonts w:ascii="宋体" w:hAnsi="宋体" w:hint="eastAsia"/>
          <w:szCs w:val="24"/>
        </w:rPr>
        <w:t>（5）提供产品选型、设备加工订货、建筑材料选择以及分包</w:t>
      </w:r>
      <w:proofErr w:type="gramStart"/>
      <w:r>
        <w:rPr>
          <w:rFonts w:ascii="宋体" w:hAnsi="宋体" w:hint="eastAsia"/>
          <w:szCs w:val="24"/>
        </w:rPr>
        <w:t>商考察</w:t>
      </w:r>
      <w:proofErr w:type="gramEnd"/>
      <w:r>
        <w:rPr>
          <w:rFonts w:ascii="宋体" w:hAnsi="宋体" w:hint="eastAsia"/>
          <w:szCs w:val="24"/>
        </w:rPr>
        <w:t xml:space="preserve">等技术咨询工作； </w:t>
      </w:r>
    </w:p>
    <w:p w:rsidR="00741B0F" w:rsidRDefault="00616440">
      <w:pPr>
        <w:spacing w:line="360" w:lineRule="auto"/>
        <w:ind w:firstLineChars="200" w:firstLine="420"/>
        <w:rPr>
          <w:rFonts w:ascii="宋体" w:hAnsi="宋体"/>
          <w:szCs w:val="24"/>
        </w:rPr>
      </w:pPr>
      <w:r>
        <w:rPr>
          <w:rFonts w:ascii="宋体" w:hAnsi="宋体" w:hint="eastAsia"/>
          <w:szCs w:val="24"/>
        </w:rPr>
        <w:t>（6）应发包人要求协助审核各分包商的设计文件是否满足接口条件并签署意见，以保证其与总体设计协调一致，并满足工程要求。</w:t>
      </w:r>
    </w:p>
    <w:p w:rsidR="00741B0F" w:rsidRDefault="00616440">
      <w:pPr>
        <w:keepNext/>
        <w:widowControl/>
        <w:spacing w:line="360" w:lineRule="auto"/>
        <w:jc w:val="left"/>
        <w:outlineLvl w:val="1"/>
        <w:rPr>
          <w:rFonts w:ascii="宋体" w:hAnsi="宋体"/>
          <w:b/>
          <w:kern w:val="0"/>
          <w:sz w:val="28"/>
          <w:szCs w:val="20"/>
        </w:rPr>
      </w:pPr>
      <w:bookmarkStart w:id="18" w:name="_Toc42184757"/>
      <w:bookmarkStart w:id="19" w:name="_Toc43051464"/>
      <w:r>
        <w:rPr>
          <w:rFonts w:ascii="宋体" w:hAnsi="宋体" w:hint="eastAsia"/>
          <w:b/>
          <w:kern w:val="0"/>
          <w:sz w:val="28"/>
          <w:szCs w:val="20"/>
        </w:rPr>
        <w:t>四、设计依据</w:t>
      </w:r>
      <w:bookmarkEnd w:id="18"/>
      <w:bookmarkEnd w:id="19"/>
    </w:p>
    <w:p w:rsidR="00741B0F" w:rsidRDefault="00616440">
      <w:pPr>
        <w:spacing w:line="360" w:lineRule="auto"/>
        <w:ind w:firstLineChars="202" w:firstLine="424"/>
        <w:rPr>
          <w:rFonts w:ascii="宋体" w:hAnsi="宋体"/>
          <w:szCs w:val="24"/>
        </w:rPr>
      </w:pPr>
      <w:r>
        <w:rPr>
          <w:rFonts w:ascii="宋体" w:hAnsi="宋体" w:hint="eastAsia"/>
          <w:szCs w:val="24"/>
        </w:rPr>
        <w:t>（1）</w:t>
      </w:r>
      <w:r w:rsidR="00727EF5" w:rsidRPr="00727EF5">
        <w:rPr>
          <w:rFonts w:ascii="Arial" w:hAnsi="Arial" w:cs="Arial"/>
          <w:bCs/>
          <w:color w:val="333333"/>
          <w:shd w:val="clear" w:color="auto" w:fill="FFFFFF"/>
        </w:rPr>
        <w:t>《建筑防火通用规范》</w:t>
      </w:r>
      <w:r w:rsidR="00727EF5" w:rsidRPr="00727EF5">
        <w:rPr>
          <w:rFonts w:ascii="Arial" w:hAnsi="Arial" w:cs="Arial"/>
          <w:bCs/>
          <w:color w:val="333333"/>
          <w:shd w:val="clear" w:color="auto" w:fill="FFFFFF"/>
        </w:rPr>
        <w:t>(GB55037-2022)</w:t>
      </w:r>
    </w:p>
    <w:p w:rsidR="00741B0F" w:rsidRDefault="00616440">
      <w:pPr>
        <w:spacing w:line="360" w:lineRule="auto"/>
        <w:ind w:firstLineChars="202" w:firstLine="424"/>
        <w:rPr>
          <w:rFonts w:ascii="宋体" w:hAnsi="宋体"/>
          <w:szCs w:val="24"/>
        </w:rPr>
      </w:pPr>
      <w:r>
        <w:rPr>
          <w:rFonts w:ascii="宋体" w:hAnsi="宋体" w:hint="eastAsia"/>
          <w:szCs w:val="24"/>
        </w:rPr>
        <w:t>（2）《粮食仓库建设标准》(建标 172-2016)</w:t>
      </w:r>
    </w:p>
    <w:p w:rsidR="00741B0F" w:rsidRDefault="00616440">
      <w:pPr>
        <w:spacing w:line="360" w:lineRule="auto"/>
        <w:ind w:firstLineChars="202" w:firstLine="424"/>
        <w:rPr>
          <w:rFonts w:ascii="宋体" w:hAnsi="宋体"/>
          <w:szCs w:val="24"/>
        </w:rPr>
      </w:pPr>
      <w:r>
        <w:rPr>
          <w:rFonts w:ascii="宋体" w:hAnsi="宋体" w:hint="eastAsia"/>
          <w:szCs w:val="24"/>
        </w:rPr>
        <w:t>（3）《钢筋混凝土筒仓设计标准》(GB50077-2017)</w:t>
      </w:r>
    </w:p>
    <w:p w:rsidR="00741B0F" w:rsidRDefault="00616440">
      <w:pPr>
        <w:spacing w:line="360" w:lineRule="auto"/>
        <w:ind w:firstLineChars="202" w:firstLine="424"/>
        <w:rPr>
          <w:rFonts w:ascii="宋体" w:hAnsi="宋体"/>
          <w:szCs w:val="24"/>
        </w:rPr>
      </w:pPr>
      <w:r>
        <w:rPr>
          <w:rFonts w:ascii="宋体" w:hAnsi="宋体" w:hint="eastAsia"/>
          <w:szCs w:val="24"/>
        </w:rPr>
        <w:t>（4）《粮食立筒库设计规范》(LS8001-2007)</w:t>
      </w:r>
    </w:p>
    <w:p w:rsidR="00741B0F" w:rsidRDefault="00616440">
      <w:pPr>
        <w:spacing w:line="360" w:lineRule="auto"/>
        <w:ind w:firstLineChars="202" w:firstLine="424"/>
        <w:rPr>
          <w:rFonts w:ascii="宋体" w:hAnsi="宋体"/>
          <w:szCs w:val="24"/>
        </w:rPr>
      </w:pPr>
      <w:r>
        <w:rPr>
          <w:rFonts w:ascii="宋体" w:hAnsi="宋体" w:hint="eastAsia"/>
          <w:szCs w:val="24"/>
        </w:rPr>
        <w:t>（5）《高标准粮仓建设标准》（LS/T 8014-2023）</w:t>
      </w:r>
    </w:p>
    <w:p w:rsidR="00741B0F" w:rsidRDefault="00616440">
      <w:pPr>
        <w:spacing w:line="360" w:lineRule="auto"/>
        <w:ind w:firstLineChars="202" w:firstLine="424"/>
        <w:rPr>
          <w:rFonts w:ascii="宋体" w:hAnsi="宋体"/>
          <w:szCs w:val="24"/>
        </w:rPr>
      </w:pPr>
      <w:r>
        <w:rPr>
          <w:rFonts w:ascii="宋体" w:hAnsi="宋体" w:hint="eastAsia"/>
          <w:szCs w:val="24"/>
        </w:rPr>
        <w:t>（6）《粮油储藏技术规范》（GB/T 29890-2013）</w:t>
      </w:r>
    </w:p>
    <w:p w:rsidR="00741B0F" w:rsidRDefault="00616440">
      <w:pPr>
        <w:spacing w:line="360" w:lineRule="auto"/>
        <w:ind w:firstLineChars="202" w:firstLine="424"/>
        <w:rPr>
          <w:rFonts w:ascii="宋体" w:hAnsi="宋体"/>
          <w:szCs w:val="24"/>
        </w:rPr>
      </w:pPr>
      <w:r>
        <w:rPr>
          <w:rFonts w:ascii="宋体" w:hAnsi="宋体" w:hint="eastAsia"/>
          <w:szCs w:val="24"/>
        </w:rPr>
        <w:t>（7）《广东省粮食仓库建设指引（修订）》</w:t>
      </w:r>
    </w:p>
    <w:p w:rsidR="00741B0F" w:rsidRDefault="00616440">
      <w:pPr>
        <w:spacing w:line="360" w:lineRule="auto"/>
        <w:ind w:firstLineChars="202" w:firstLine="424"/>
        <w:rPr>
          <w:rFonts w:ascii="宋体" w:hAnsi="宋体"/>
          <w:szCs w:val="24"/>
        </w:rPr>
      </w:pPr>
      <w:r>
        <w:rPr>
          <w:rFonts w:ascii="宋体" w:hAnsi="宋体" w:hint="eastAsia"/>
          <w:szCs w:val="24"/>
        </w:rPr>
        <w:t>（8）《储粮化学药剂管理与使用规范》 GB 46032-2025</w:t>
      </w:r>
    </w:p>
    <w:p w:rsidR="00741B0F" w:rsidRDefault="00616440">
      <w:pPr>
        <w:spacing w:line="360" w:lineRule="auto"/>
        <w:ind w:firstLineChars="202" w:firstLine="424"/>
        <w:rPr>
          <w:rFonts w:ascii="宋体" w:hAnsi="宋体"/>
          <w:szCs w:val="24"/>
        </w:rPr>
      </w:pPr>
      <w:r>
        <w:rPr>
          <w:rFonts w:ascii="宋体" w:hAnsi="宋体" w:hint="eastAsia"/>
          <w:szCs w:val="24"/>
        </w:rPr>
        <w:t>（9）《粮食仓库安全操作规程》 GB 46033-2025</w:t>
      </w:r>
    </w:p>
    <w:p w:rsidR="00741B0F" w:rsidRDefault="00616440">
      <w:pPr>
        <w:spacing w:line="360" w:lineRule="auto"/>
        <w:ind w:firstLineChars="202" w:firstLine="424"/>
        <w:rPr>
          <w:rFonts w:ascii="宋体" w:hAnsi="宋体"/>
          <w:szCs w:val="24"/>
        </w:rPr>
      </w:pPr>
      <w:r>
        <w:rPr>
          <w:rFonts w:ascii="宋体" w:hAnsi="宋体" w:hint="eastAsia"/>
          <w:szCs w:val="24"/>
        </w:rPr>
        <w:t>（10）《粮食工程设计文件编制深度规定》 LS8002-2007</w:t>
      </w:r>
    </w:p>
    <w:p w:rsidR="00741B0F" w:rsidRDefault="00616440">
      <w:pPr>
        <w:spacing w:line="360" w:lineRule="auto"/>
        <w:ind w:firstLineChars="202" w:firstLine="424"/>
        <w:rPr>
          <w:rFonts w:ascii="宋体" w:hAnsi="宋体"/>
          <w:szCs w:val="24"/>
        </w:rPr>
      </w:pPr>
      <w:r>
        <w:rPr>
          <w:rFonts w:ascii="宋体" w:hAnsi="宋体" w:hint="eastAsia"/>
          <w:szCs w:val="24"/>
        </w:rPr>
        <w:t>（11）《食品安全国家标准粮食》 GB2715-2016</w:t>
      </w:r>
    </w:p>
    <w:p w:rsidR="00741B0F" w:rsidRDefault="00616440">
      <w:pPr>
        <w:spacing w:line="360" w:lineRule="auto"/>
        <w:ind w:firstLineChars="202" w:firstLine="424"/>
        <w:rPr>
          <w:rFonts w:ascii="宋体" w:hAnsi="宋体"/>
          <w:szCs w:val="24"/>
        </w:rPr>
      </w:pPr>
      <w:r>
        <w:rPr>
          <w:rFonts w:ascii="宋体" w:hAnsi="宋体" w:hint="eastAsia"/>
          <w:szCs w:val="24"/>
        </w:rPr>
        <w:t>（12）《储粮机械通风技术规程》 LS/T1202-2002</w:t>
      </w:r>
    </w:p>
    <w:p w:rsidR="00741B0F" w:rsidRDefault="00616440">
      <w:pPr>
        <w:spacing w:line="360" w:lineRule="auto"/>
        <w:ind w:firstLineChars="202" w:firstLine="424"/>
        <w:rPr>
          <w:rFonts w:ascii="宋体" w:hAnsi="宋体"/>
          <w:szCs w:val="24"/>
        </w:rPr>
      </w:pPr>
      <w:r>
        <w:rPr>
          <w:rFonts w:ascii="宋体" w:hAnsi="宋体" w:hint="eastAsia"/>
          <w:szCs w:val="24"/>
        </w:rPr>
        <w:t>（13）《谷物冷却机低温储粮技术规程》 GB/T 44744-2024</w:t>
      </w:r>
    </w:p>
    <w:p w:rsidR="00741B0F" w:rsidRDefault="00616440">
      <w:pPr>
        <w:spacing w:line="360" w:lineRule="auto"/>
        <w:ind w:firstLineChars="202" w:firstLine="424"/>
        <w:rPr>
          <w:rFonts w:ascii="宋体" w:hAnsi="宋体"/>
          <w:szCs w:val="24"/>
        </w:rPr>
      </w:pPr>
      <w:r>
        <w:rPr>
          <w:rFonts w:ascii="宋体" w:hAnsi="宋体" w:hint="eastAsia"/>
          <w:szCs w:val="24"/>
        </w:rPr>
        <w:t>（14）《粮食加工、储运系统粉尘防爆安全规程》 GB17440-2025</w:t>
      </w:r>
    </w:p>
    <w:p w:rsidR="00741B0F" w:rsidRDefault="00616440">
      <w:pPr>
        <w:spacing w:line="360" w:lineRule="auto"/>
        <w:ind w:firstLineChars="202" w:firstLine="424"/>
        <w:rPr>
          <w:rFonts w:ascii="宋体" w:hAnsi="宋体"/>
          <w:szCs w:val="24"/>
        </w:rPr>
      </w:pPr>
      <w:r>
        <w:rPr>
          <w:rFonts w:ascii="宋体" w:hAnsi="宋体" w:hint="eastAsia"/>
          <w:szCs w:val="24"/>
        </w:rPr>
        <w:t>（15）《粮食立筒仓粉尘防爆安装规范》 AQ4229-2013</w:t>
      </w:r>
    </w:p>
    <w:p w:rsidR="00741B0F" w:rsidRDefault="00616440">
      <w:pPr>
        <w:spacing w:line="360" w:lineRule="auto"/>
        <w:ind w:firstLineChars="202" w:firstLine="424"/>
        <w:rPr>
          <w:rFonts w:ascii="宋体" w:hAnsi="宋体"/>
          <w:szCs w:val="24"/>
        </w:rPr>
      </w:pPr>
      <w:r>
        <w:rPr>
          <w:rFonts w:ascii="宋体" w:hAnsi="宋体" w:hint="eastAsia"/>
          <w:szCs w:val="24"/>
        </w:rPr>
        <w:lastRenderedPageBreak/>
        <w:t>（16）《氮气气调储粮技术规程》 LS/T 1225-2022</w:t>
      </w:r>
    </w:p>
    <w:p w:rsidR="00741B0F" w:rsidRDefault="00616440">
      <w:pPr>
        <w:spacing w:line="360" w:lineRule="auto"/>
        <w:ind w:firstLineChars="202" w:firstLine="424"/>
        <w:rPr>
          <w:rFonts w:ascii="宋体" w:hAnsi="宋体"/>
          <w:szCs w:val="24"/>
        </w:rPr>
      </w:pPr>
      <w:r>
        <w:rPr>
          <w:rFonts w:ascii="宋体" w:hAnsi="宋体" w:hint="eastAsia"/>
          <w:szCs w:val="24"/>
        </w:rPr>
        <w:t>（17）建设单位提出的生产使用要求</w:t>
      </w:r>
    </w:p>
    <w:p w:rsidR="00741B0F" w:rsidRDefault="00616440">
      <w:pPr>
        <w:spacing w:line="360" w:lineRule="auto"/>
        <w:ind w:firstLineChars="202" w:firstLine="424"/>
        <w:rPr>
          <w:rFonts w:ascii="宋体" w:hAnsi="宋体"/>
          <w:szCs w:val="24"/>
        </w:rPr>
      </w:pPr>
      <w:r>
        <w:rPr>
          <w:rFonts w:ascii="宋体" w:hAnsi="宋体" w:hint="eastAsia"/>
          <w:szCs w:val="24"/>
        </w:rPr>
        <w:t>（18）其它有关工程设计、防爆、电气控制、粮仓智能化现行有关国家标准及规范。</w:t>
      </w:r>
    </w:p>
    <w:p w:rsidR="00741B0F" w:rsidRDefault="00616440">
      <w:pPr>
        <w:spacing w:line="360" w:lineRule="auto"/>
        <w:ind w:firstLineChars="202" w:firstLine="424"/>
        <w:rPr>
          <w:rFonts w:ascii="宋体" w:hAnsi="宋体"/>
          <w:szCs w:val="24"/>
        </w:rPr>
      </w:pPr>
      <w:r>
        <w:rPr>
          <w:rFonts w:ascii="宋体" w:hAnsi="宋体" w:hint="eastAsia"/>
          <w:szCs w:val="24"/>
        </w:rPr>
        <w:t>郑重声明：上述标准和技术规范仅是设计的最基本依据，并未包括设计中所涉及到的所有标准和技术规范，并且所用标准和技术规范应为设计合同签订之日为止时的最新版本。</w:t>
      </w:r>
    </w:p>
    <w:p w:rsidR="00741B0F" w:rsidRDefault="00616440">
      <w:pPr>
        <w:keepNext/>
        <w:widowControl/>
        <w:spacing w:line="360" w:lineRule="auto"/>
        <w:jc w:val="left"/>
        <w:outlineLvl w:val="1"/>
        <w:rPr>
          <w:rFonts w:ascii="宋体" w:hAnsi="宋体"/>
          <w:b/>
          <w:kern w:val="0"/>
          <w:sz w:val="28"/>
          <w:szCs w:val="20"/>
        </w:rPr>
      </w:pPr>
      <w:bookmarkStart w:id="20" w:name="_Toc43051465"/>
      <w:bookmarkStart w:id="21" w:name="_Toc42184758"/>
      <w:r>
        <w:rPr>
          <w:rFonts w:ascii="宋体" w:hAnsi="宋体" w:hint="eastAsia"/>
          <w:b/>
          <w:kern w:val="0"/>
          <w:sz w:val="28"/>
          <w:szCs w:val="20"/>
        </w:rPr>
        <w:t>五、项目概况</w:t>
      </w:r>
      <w:bookmarkEnd w:id="20"/>
      <w:bookmarkEnd w:id="21"/>
    </w:p>
    <w:p w:rsidR="00741B0F" w:rsidRDefault="00616440">
      <w:pPr>
        <w:spacing w:line="360" w:lineRule="auto"/>
        <w:ind w:firstLineChars="200" w:firstLine="482"/>
        <w:rPr>
          <w:rFonts w:ascii="宋体" w:hAnsi="宋体"/>
          <w:b/>
          <w:kern w:val="0"/>
          <w:sz w:val="24"/>
          <w:szCs w:val="20"/>
        </w:rPr>
      </w:pPr>
      <w:bookmarkStart w:id="22" w:name="_Toc36731960"/>
      <w:bookmarkStart w:id="23" w:name="_Toc42184827"/>
      <w:bookmarkStart w:id="24" w:name="_Toc447876341"/>
      <w:bookmarkStart w:id="25" w:name="_Toc42184759"/>
      <w:r>
        <w:rPr>
          <w:rFonts w:ascii="宋体" w:hAnsi="宋体" w:hint="eastAsia"/>
          <w:b/>
          <w:kern w:val="0"/>
          <w:sz w:val="24"/>
          <w:szCs w:val="20"/>
        </w:rPr>
        <w:t>5.1  自然条件</w:t>
      </w:r>
      <w:bookmarkEnd w:id="22"/>
    </w:p>
    <w:p w:rsidR="00741B0F" w:rsidRDefault="00616440">
      <w:pPr>
        <w:spacing w:line="360" w:lineRule="auto"/>
        <w:ind w:firstLineChars="202" w:firstLine="424"/>
        <w:rPr>
          <w:rFonts w:ascii="宋体" w:hAnsi="宋体"/>
          <w:szCs w:val="24"/>
          <w:lang w:val="zh-CN"/>
        </w:rPr>
      </w:pPr>
      <w:bookmarkStart w:id="26" w:name="_Toc36731961"/>
      <w:r>
        <w:rPr>
          <w:rFonts w:ascii="宋体" w:hAnsi="宋体" w:hint="eastAsia"/>
          <w:szCs w:val="24"/>
          <w:lang w:val="zh-CN"/>
        </w:rPr>
        <w:t>库区位于广东省广州市从化区，地处广东从化经济开发区明珠工业园（以下简称明珠工业园区），拟建项目地址位于广州市从化区鳌头镇聚宝二横街北面。</w:t>
      </w:r>
    </w:p>
    <w:p w:rsidR="00741B0F" w:rsidRDefault="00616440">
      <w:pPr>
        <w:spacing w:line="360" w:lineRule="auto"/>
        <w:ind w:firstLineChars="202" w:firstLine="424"/>
        <w:rPr>
          <w:rFonts w:ascii="宋体" w:hAnsi="宋体"/>
          <w:szCs w:val="24"/>
          <w:lang w:val="zh-CN"/>
        </w:rPr>
      </w:pPr>
      <w:r>
        <w:rPr>
          <w:rFonts w:ascii="宋体" w:hAnsi="宋体" w:hint="eastAsia"/>
          <w:szCs w:val="24"/>
          <w:lang w:val="zh-CN"/>
        </w:rPr>
        <w:t>广州市从化区位于广东省中部，广州市东北面。地理坐标东经113°17'～114°04'，北纬23°22'～23°56'。东邻龙门县，南与增城区、广州白云区接壤，西与广州花都区、清远市相连，北与佛冈县、新丰县毗邻。</w:t>
      </w:r>
    </w:p>
    <w:p w:rsidR="00741B0F" w:rsidRDefault="00616440">
      <w:pPr>
        <w:spacing w:line="360" w:lineRule="auto"/>
        <w:ind w:firstLineChars="202" w:firstLine="424"/>
        <w:rPr>
          <w:rFonts w:ascii="宋体" w:hAnsi="宋体"/>
          <w:szCs w:val="24"/>
          <w:lang w:val="zh-CN"/>
        </w:rPr>
      </w:pPr>
      <w:r>
        <w:rPr>
          <w:rFonts w:ascii="宋体" w:hAnsi="宋体" w:hint="eastAsia"/>
          <w:szCs w:val="24"/>
          <w:lang w:val="zh-CN"/>
        </w:rPr>
        <w:t>从化区地处低纬度地带，属亚热带季风气候，北回归线横跨境内南端的太平镇，境内气候温和，雨量充沛。全年平均气温偏低，阶段性高温天气过程明显；年头年尾均遇强冷空气或寒潮影响，各地有不同程度的低温霜(冰)冻天气过程出现。年平均气温为21.2℃，比常年偏低0.4℃，最高气温36.7℃，最低气温-1.6℃；年降水量2176.3mm，比历年平均量1951.9mm偏多一成；年日照时数1175.0小时，比累年平均值少2成。</w:t>
      </w:r>
    </w:p>
    <w:p w:rsidR="00741B0F" w:rsidRDefault="00616440">
      <w:pPr>
        <w:spacing w:line="360" w:lineRule="auto"/>
        <w:ind w:firstLineChars="202" w:firstLine="424"/>
        <w:rPr>
          <w:rFonts w:ascii="宋体" w:hAnsi="宋体"/>
          <w:szCs w:val="24"/>
          <w:lang w:val="zh-CN"/>
        </w:rPr>
      </w:pPr>
      <w:r>
        <w:rPr>
          <w:rFonts w:ascii="宋体" w:hAnsi="宋体" w:hint="eastAsia"/>
          <w:szCs w:val="24"/>
          <w:lang w:val="zh-CN"/>
        </w:rPr>
        <w:t>从化区雨量充沛，川流纵横，水资源丰富。根据已有调查资料，从化全区水源可采总量年均约27.55亿m3。其中地表水22.7亿m3，主要来源于三大河系，而河川径流主要由降雨量产生，属雨水补给型。流溪河总集雨面积1594 km2，平均年产水量18.2亿m3。潖江河总集雨面积316km2，平均年产水量3.6亿m3。连</w:t>
      </w:r>
      <w:proofErr w:type="gramStart"/>
      <w:r>
        <w:rPr>
          <w:rFonts w:ascii="宋体" w:hAnsi="宋体" w:hint="eastAsia"/>
          <w:szCs w:val="24"/>
          <w:lang w:val="zh-CN"/>
        </w:rPr>
        <w:t>麻河总集</w:t>
      </w:r>
      <w:proofErr w:type="gramEnd"/>
      <w:r>
        <w:rPr>
          <w:rFonts w:ascii="宋体" w:hAnsi="宋体" w:hint="eastAsia"/>
          <w:szCs w:val="24"/>
          <w:lang w:val="zh-CN"/>
        </w:rPr>
        <w:t>雨面积75 km2，平均年产水量0.9亿m3。每年4～8月为丰水期，雨量占全年雨量的80%～85%。地下水4.85亿m3，其中温泉地下的储水约在200m深层。由于储量丰富，水压较高，表层的第四层沙砾比较薄，所以一般在3～5m就有水涌出，日自涌量达1400m3。</w:t>
      </w:r>
    </w:p>
    <w:p w:rsidR="00741B0F" w:rsidRDefault="00616440">
      <w:pPr>
        <w:spacing w:line="360" w:lineRule="auto"/>
        <w:ind w:firstLineChars="200" w:firstLine="482"/>
        <w:rPr>
          <w:rFonts w:ascii="宋体" w:hAnsi="宋体"/>
          <w:b/>
          <w:kern w:val="0"/>
          <w:sz w:val="24"/>
          <w:szCs w:val="20"/>
        </w:rPr>
      </w:pPr>
      <w:r>
        <w:rPr>
          <w:rFonts w:ascii="宋体" w:hAnsi="宋体" w:hint="eastAsia"/>
          <w:b/>
          <w:kern w:val="0"/>
          <w:sz w:val="24"/>
          <w:szCs w:val="20"/>
        </w:rPr>
        <w:t>5.2  地形、地貌条件</w:t>
      </w:r>
      <w:bookmarkEnd w:id="26"/>
      <w:r>
        <w:rPr>
          <w:rFonts w:ascii="宋体" w:hAnsi="宋体" w:hint="eastAsia"/>
          <w:b/>
          <w:kern w:val="0"/>
          <w:sz w:val="24"/>
          <w:szCs w:val="20"/>
        </w:rPr>
        <w:t>、地质条件</w:t>
      </w:r>
    </w:p>
    <w:p w:rsidR="00741B0F" w:rsidRDefault="00616440">
      <w:pPr>
        <w:spacing w:line="360" w:lineRule="auto"/>
        <w:ind w:firstLineChars="202" w:firstLine="487"/>
        <w:rPr>
          <w:rFonts w:ascii="宋体" w:hAnsi="宋体"/>
          <w:b/>
          <w:kern w:val="0"/>
          <w:sz w:val="24"/>
          <w:szCs w:val="20"/>
        </w:rPr>
      </w:pPr>
      <w:bookmarkStart w:id="27" w:name="_Toc36731962"/>
      <w:r>
        <w:rPr>
          <w:rFonts w:ascii="宋体" w:hAnsi="宋体" w:hint="eastAsia"/>
          <w:b/>
          <w:kern w:val="0"/>
          <w:sz w:val="24"/>
          <w:szCs w:val="20"/>
        </w:rPr>
        <w:t>一、场地地形、地貌</w:t>
      </w:r>
    </w:p>
    <w:p w:rsidR="00741B0F" w:rsidRDefault="00616440">
      <w:pPr>
        <w:spacing w:line="360" w:lineRule="auto"/>
        <w:ind w:firstLineChars="202" w:firstLine="424"/>
        <w:rPr>
          <w:rFonts w:ascii="宋体" w:hAnsi="宋体"/>
          <w:szCs w:val="24"/>
          <w:lang w:val="zh-CN"/>
        </w:rPr>
      </w:pPr>
      <w:r>
        <w:rPr>
          <w:rFonts w:ascii="宋体" w:hAnsi="宋体" w:hint="eastAsia"/>
          <w:szCs w:val="24"/>
          <w:lang w:val="zh-CN"/>
        </w:rPr>
        <w:t>拟建场地位于广州市从化区。根据中间地勘资料，场区内地质构造发育较弱，无全新活动断裂及地震断裂。</w:t>
      </w:r>
    </w:p>
    <w:p w:rsidR="00741B0F" w:rsidRDefault="00616440">
      <w:pPr>
        <w:spacing w:line="360" w:lineRule="auto"/>
        <w:ind w:firstLineChars="202" w:firstLine="487"/>
        <w:rPr>
          <w:rFonts w:ascii="宋体" w:hAnsi="宋体"/>
          <w:b/>
          <w:kern w:val="0"/>
          <w:sz w:val="24"/>
          <w:szCs w:val="20"/>
        </w:rPr>
      </w:pPr>
      <w:r>
        <w:rPr>
          <w:rFonts w:ascii="宋体" w:hAnsi="宋体" w:hint="eastAsia"/>
          <w:b/>
          <w:kern w:val="0"/>
          <w:sz w:val="24"/>
          <w:szCs w:val="20"/>
        </w:rPr>
        <w:t>二、工程地质：</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据本次勘察钻孔揭露，项目场地揭露的地层自上而下按成因类型分为第四系人工填土(Qml)、坡洪积层(Qdl+pl)及残积层(Qel)，下伏基岩为泥盆系(D)砂岩和灰岩，现</w:t>
      </w:r>
      <w:proofErr w:type="gramStart"/>
      <w:r>
        <w:rPr>
          <w:rFonts w:ascii="宋体" w:hAnsi="宋体" w:hint="eastAsia"/>
          <w:szCs w:val="24"/>
          <w:lang w:val="zh-CN"/>
        </w:rPr>
        <w:t>将各岩土层</w:t>
      </w:r>
      <w:proofErr w:type="gramEnd"/>
      <w:r>
        <w:rPr>
          <w:rFonts w:ascii="宋体" w:hAnsi="宋体" w:hint="eastAsia"/>
          <w:szCs w:val="24"/>
          <w:lang w:val="zh-CN"/>
        </w:rPr>
        <w:t>分述如下：</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1、填土层(Qml)</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素填土(土层编号①，下同)：灰黄、红褐等色，稍湿，松散，主要由黏性土夹少量碎石块等硬质杂物组成，土质及密实度不均匀。据勘察期间调查了解，本项目场地原始地貌主要为风化剥蚀残丘，填土以开</w:t>
      </w:r>
      <w:r>
        <w:rPr>
          <w:rFonts w:ascii="宋体" w:hAnsi="宋体" w:hint="eastAsia"/>
          <w:szCs w:val="24"/>
          <w:lang w:val="zh-CN"/>
        </w:rPr>
        <w:lastRenderedPageBreak/>
        <w:t>山土为主，夹杂周边项目场地建设时经人工扰动和搬运堆填而成，项目场地填土堆填时间约4～5年，属新近填土，未经专门的压实处理，该层属高压缩性土层，自稳能力较差，遇水</w:t>
      </w:r>
      <w:proofErr w:type="gramStart"/>
      <w:r>
        <w:rPr>
          <w:rFonts w:ascii="宋体" w:hAnsi="宋体" w:hint="eastAsia"/>
          <w:szCs w:val="24"/>
          <w:lang w:val="zh-CN"/>
        </w:rPr>
        <w:t>易湿陷</w:t>
      </w:r>
      <w:proofErr w:type="gramEnd"/>
      <w:r>
        <w:rPr>
          <w:rFonts w:ascii="宋体" w:hAnsi="宋体" w:hint="eastAsia"/>
          <w:szCs w:val="24"/>
          <w:lang w:val="zh-CN"/>
        </w:rPr>
        <w:t>。本次勘察该层在项目场地共32个钻孔有揭露，大部分地段缺失，该层均见于地表，揭露层厚0.50～9.20m，平均2.72m；层顶标高35.95～48.24m，平均2.72m。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本次勘察期间该层取得土样8件，进行标准贯入试验16次，其测试统计结果详见表2.1。</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根据土工试验及</w:t>
      </w:r>
      <w:proofErr w:type="gramStart"/>
      <w:r>
        <w:rPr>
          <w:rFonts w:ascii="宋体" w:hAnsi="宋体" w:hint="eastAsia"/>
          <w:szCs w:val="24"/>
          <w:lang w:val="zh-CN"/>
        </w:rPr>
        <w:t>标贯试验</w:t>
      </w:r>
      <w:proofErr w:type="gramEnd"/>
      <w:r>
        <w:rPr>
          <w:rFonts w:ascii="宋体" w:hAnsi="宋体" w:hint="eastAsia"/>
          <w:szCs w:val="24"/>
          <w:lang w:val="zh-CN"/>
        </w:rPr>
        <w:t>统计结果，并结合地区工程经验，综合推荐该土层地基承载力特征值fak取70kPa。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2、坡洪积层(Qdl+pl)</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(1)粉质黏土(土层编号②1)：灰黄、黄褐、黄红等色，湿，可塑，以黏粒为主，含少量中粒，黏性一般，土质较均匀，摇震无反应，干强度及韧性中等。本次勘察该层在项目场地共22个钻孔有揭露，大部分地段缺失，揭露层厚0.90～10.70m，平均4.32m；层顶埋深0.00～2.70m，平均0.61m；层顶标高35.24～49.97m，平均43.38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根据土工试验及原位测试统计结果，按广东省标准《建筑地基基础设计规范》(DJB15-31-2016)表4.5.2-4及4.5.3-3，并结合地区工程经验，综合推荐该土层地基承载力特征值fak取150kPa。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(2)</w:t>
      </w:r>
      <w:proofErr w:type="gramStart"/>
      <w:r>
        <w:rPr>
          <w:rFonts w:ascii="宋体" w:hAnsi="宋体" w:hint="eastAsia"/>
          <w:szCs w:val="24"/>
          <w:lang w:val="zh-CN"/>
        </w:rPr>
        <w:t>淤泥质土</w:t>
      </w:r>
      <w:proofErr w:type="gramEnd"/>
      <w:r>
        <w:rPr>
          <w:rFonts w:ascii="宋体" w:hAnsi="宋体" w:hint="eastAsia"/>
          <w:szCs w:val="24"/>
          <w:lang w:val="zh-CN"/>
        </w:rPr>
        <w:t>(土层编号②2层)：灰黑色，饱和，软塑，以黏粒为主，富含有机质及少量粉细粒，易污手，手捻具滑腻感，具腥臭味。本次勘察该层在项目场地仅ZK82、ZK86、ZK87和ZK120共4个钻孔有揭露，零星分布，揭露层厚1.10～3.30m，平均2.08m；层顶埋深5.00～7.20m，平均6.48m；层顶标高30.59～37.50m，平均35.03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根据土工试验统计结果，查广东省标准《建筑地基基础设计规范》(DBJ 15-31-2016)表4.5.2-5，并结合地区经验，综合建议该层承载力特征值3、残积层(Qel)</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粉质黏土(土层编号③)：灰黄、褐黄、灰褐、黄红等色，稍湿，硬塑，以黏粒为主，残留多量石英颗粒，原岩残余结构可以辨认，遇水易软化，为下伏基岩风化残积而成。本次勘察该层在项目场地共29个钻孔有揭露，大部分地段缺失，揭露层厚1.40～34.40m，平均8.91m；层顶埋深0.00～7.90m，平均3.18m；层顶标高29.49～47.09m，平均36.95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本次勘察该土层取土样8件，进行标准贯入试验34次，其测试结果详见表2.4。</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根据土工试验及原位测试统计结果，按广东省标准《建筑地基基础设计规范》(DJB15-31-2016)表4.5.2-4及4.5.3-3，并结合地区工程经验，综合推荐该土层地基承载力特征值fak取200kPa。fak=60kPa。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4</w:t>
      </w:r>
      <w:r>
        <w:rPr>
          <w:rFonts w:ascii="宋体" w:hAnsi="宋体"/>
          <w:szCs w:val="24"/>
          <w:lang w:val="zh-CN"/>
        </w:rPr>
        <w:t>、泥盆系(</w:t>
      </w:r>
      <w:r>
        <w:rPr>
          <w:rFonts w:ascii="宋体" w:hAnsi="宋体" w:hint="eastAsia"/>
          <w:szCs w:val="24"/>
          <w:lang w:val="zh-CN"/>
        </w:rPr>
        <w:t>D</w:t>
      </w:r>
      <w:r>
        <w:rPr>
          <w:rFonts w:ascii="宋体" w:hAnsi="宋体"/>
          <w:szCs w:val="24"/>
          <w:lang w:val="zh-CN"/>
        </w:rPr>
        <w:t>)砂岩</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szCs w:val="24"/>
          <w:lang w:val="zh-CN"/>
        </w:rPr>
        <w:t>(1)全风化</w:t>
      </w:r>
      <w:r>
        <w:rPr>
          <w:rFonts w:ascii="宋体" w:hAnsi="宋体" w:hint="eastAsia"/>
          <w:szCs w:val="24"/>
          <w:lang w:val="zh-CN"/>
        </w:rPr>
        <w:t>砂岩</w:t>
      </w:r>
      <w:r>
        <w:rPr>
          <w:rFonts w:ascii="宋体" w:hAnsi="宋体"/>
          <w:szCs w:val="24"/>
          <w:lang w:val="zh-CN"/>
        </w:rPr>
        <w:t>(岩层编号④1)：</w:t>
      </w:r>
      <w:r>
        <w:rPr>
          <w:rFonts w:ascii="宋体" w:hAnsi="宋体" w:hint="eastAsia"/>
          <w:szCs w:val="24"/>
          <w:lang w:val="zh-CN"/>
        </w:rPr>
        <w:t>黄褐、灰褐、灰黄色，岩石风化剧烈，原岩结构清晰可辨，岩芯呈坚硬土状，遇水易软化，该层风化不均匀，部分地段局部夹少量土状强风化岩块。本次勘察该层在项目场地共51个钻孔有揭露，部分地段缺失，揭露层厚1.3</w:t>
      </w:r>
      <w:r>
        <w:rPr>
          <w:rFonts w:ascii="宋体" w:hAnsi="宋体"/>
          <w:szCs w:val="24"/>
          <w:lang w:val="zh-CN"/>
        </w:rPr>
        <w:t>0</w:t>
      </w:r>
      <w:r>
        <w:rPr>
          <w:rFonts w:ascii="宋体" w:hAnsi="宋体" w:hint="eastAsia"/>
          <w:szCs w:val="24"/>
          <w:lang w:val="zh-CN"/>
        </w:rPr>
        <w:t>～43.0</w:t>
      </w:r>
      <w:r>
        <w:rPr>
          <w:rFonts w:ascii="宋体" w:hAnsi="宋体"/>
          <w:szCs w:val="24"/>
          <w:lang w:val="zh-CN"/>
        </w:rPr>
        <w:t>0m</w:t>
      </w:r>
      <w:r>
        <w:rPr>
          <w:rFonts w:ascii="宋体" w:hAnsi="宋体" w:hint="eastAsia"/>
          <w:szCs w:val="24"/>
          <w:lang w:val="zh-CN"/>
        </w:rPr>
        <w:t>，平均12.39</w:t>
      </w:r>
      <w:r>
        <w:rPr>
          <w:rFonts w:ascii="宋体" w:hAnsi="宋体"/>
          <w:szCs w:val="24"/>
          <w:lang w:val="zh-CN"/>
        </w:rPr>
        <w:t>m</w:t>
      </w:r>
      <w:r>
        <w:rPr>
          <w:rFonts w:ascii="宋体" w:hAnsi="宋体" w:hint="eastAsia"/>
          <w:szCs w:val="24"/>
          <w:lang w:val="zh-CN"/>
        </w:rPr>
        <w:t>；层顶埋深0.00～40.00</w:t>
      </w:r>
      <w:r>
        <w:rPr>
          <w:rFonts w:ascii="宋体" w:hAnsi="宋体"/>
          <w:szCs w:val="24"/>
          <w:lang w:val="zh-CN"/>
        </w:rPr>
        <w:t>m</w:t>
      </w:r>
      <w:r>
        <w:rPr>
          <w:rFonts w:ascii="宋体" w:hAnsi="宋体" w:hint="eastAsia"/>
          <w:szCs w:val="24"/>
          <w:lang w:val="zh-CN"/>
        </w:rPr>
        <w:t>，平均8.93</w:t>
      </w:r>
      <w:r>
        <w:rPr>
          <w:rFonts w:ascii="宋体" w:hAnsi="宋体"/>
          <w:szCs w:val="24"/>
          <w:lang w:val="zh-CN"/>
        </w:rPr>
        <w:t>m</w:t>
      </w:r>
      <w:r>
        <w:rPr>
          <w:rFonts w:ascii="宋体" w:hAnsi="宋体" w:hint="eastAsia"/>
          <w:szCs w:val="24"/>
          <w:lang w:val="zh-CN"/>
        </w:rPr>
        <w:t>；层顶标高0.36～45.44</w:t>
      </w:r>
      <w:r>
        <w:rPr>
          <w:rFonts w:ascii="宋体" w:hAnsi="宋体"/>
          <w:szCs w:val="24"/>
          <w:lang w:val="zh-CN"/>
        </w:rPr>
        <w:t>m</w:t>
      </w:r>
      <w:r>
        <w:rPr>
          <w:rFonts w:ascii="宋体" w:hAnsi="宋体" w:hint="eastAsia"/>
          <w:szCs w:val="24"/>
          <w:lang w:val="zh-CN"/>
        </w:rPr>
        <w:t>，平均31.75</w:t>
      </w:r>
      <w:r>
        <w:rPr>
          <w:rFonts w:ascii="宋体" w:hAnsi="宋体"/>
          <w:szCs w:val="24"/>
          <w:lang w:val="zh-CN"/>
        </w:rPr>
        <w:t>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按标准贯入试验修正后的标准值N=33.4击，根据广东省标准《建筑地基基础设计规范》(DBJ 15-31-2016)表4.5.3-3得土层承载力特征值fak＞660kPa。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lastRenderedPageBreak/>
        <w:t>全风化砂岩属极软岩，岩体极破碎，根据国家标准《岩土工程勘察规范》(GB 50021-2001，2009版)表3.2.2-3有关规定，岩体基本质量等级为Ⅴ级。</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综合岩性特征并结合地区经验，推荐该岩层地基承载力特征值fak取350kPa。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(2)土状强风化砂岩(岩层编号④2-1)：黄褐、灰黄、灰褐色，岩石风化强烈，岩芯主要呈</w:t>
      </w:r>
      <w:proofErr w:type="gramStart"/>
      <w:r>
        <w:rPr>
          <w:rFonts w:ascii="宋体" w:hAnsi="宋体" w:hint="eastAsia"/>
          <w:szCs w:val="24"/>
          <w:lang w:val="zh-CN"/>
        </w:rPr>
        <w:t>半岩半</w:t>
      </w:r>
      <w:proofErr w:type="gramEnd"/>
      <w:r>
        <w:rPr>
          <w:rFonts w:ascii="宋体" w:hAnsi="宋体" w:hint="eastAsia"/>
          <w:szCs w:val="24"/>
          <w:lang w:val="zh-CN"/>
        </w:rPr>
        <w:t>土状，局部夹少量碎块状，岩块手折易断，遇水易软化崩解。本次勘察该层在项目场地共46个钻孔有揭露，部分地段缺失，揭露层厚3.10～30.80m，平均12.97m；层顶埋深0.00～46.80m，平均13.80m；层顶标高-9.93～49.07m，平均28.00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根据标准贯入试验修正后的标准值N=45.5击，查广东省标准《建筑地基基础设计规范》(DBJ 15-31-2016)表4.5.3-3得土层承载力特征值fa＞660kPa。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土状强风化砂岩属极软岩，岩体极破碎，根据国家标准《岩土工程勘察规范》(GB50021-2001，2009版)表3.2.2-3有关规定，岩体基本质量等级为Ⅴ级。</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综合岩性特征并结合地区经验，</w:t>
      </w:r>
      <w:proofErr w:type="gramStart"/>
      <w:r>
        <w:rPr>
          <w:rFonts w:ascii="宋体" w:hAnsi="宋体" w:hint="eastAsia"/>
          <w:szCs w:val="24"/>
          <w:lang w:val="zh-CN"/>
        </w:rPr>
        <w:t>推荐该岩带</w:t>
      </w:r>
      <w:proofErr w:type="gramEnd"/>
      <w:r>
        <w:rPr>
          <w:rFonts w:ascii="宋体" w:hAnsi="宋体" w:hint="eastAsia"/>
          <w:szCs w:val="24"/>
          <w:lang w:val="zh-CN"/>
        </w:rPr>
        <w:t>地基承载力特征值fa取450kPa。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(3)碎块状强风化砂岩(岩层编号④2-2)：黄褐、灰黄、灰褐色，岩石风化强烈，岩芯主要呈碎块状，局部夹少量</w:t>
      </w:r>
      <w:proofErr w:type="gramStart"/>
      <w:r>
        <w:rPr>
          <w:rFonts w:ascii="宋体" w:hAnsi="宋体" w:hint="eastAsia"/>
          <w:szCs w:val="24"/>
          <w:lang w:val="zh-CN"/>
        </w:rPr>
        <w:t>半岩半</w:t>
      </w:r>
      <w:proofErr w:type="gramEnd"/>
      <w:r>
        <w:rPr>
          <w:rFonts w:ascii="宋体" w:hAnsi="宋体" w:hint="eastAsia"/>
          <w:szCs w:val="24"/>
          <w:lang w:val="zh-CN"/>
        </w:rPr>
        <w:t>土状，</w:t>
      </w:r>
      <w:proofErr w:type="gramStart"/>
      <w:r>
        <w:rPr>
          <w:rFonts w:ascii="宋体" w:hAnsi="宋体" w:hint="eastAsia"/>
          <w:szCs w:val="24"/>
          <w:lang w:val="zh-CN"/>
        </w:rPr>
        <w:t>块径一般</w:t>
      </w:r>
      <w:proofErr w:type="gramEnd"/>
      <w:r>
        <w:rPr>
          <w:rFonts w:ascii="宋体" w:hAnsi="宋体" w:hint="eastAsia"/>
          <w:szCs w:val="24"/>
          <w:lang w:val="zh-CN"/>
        </w:rPr>
        <w:t>1～6cm，该层风化不均匀，部分地段局部夹少量中风化岩块，岩块手折不易断。本次勘察该层在项目场地共48个钻孔有揭露，部分地段缺失，揭露层厚1.50～26.70m，平均10.98m；层顶埋深0.00～37.60m，平均10.58m；层顶标高-0.75～40.79m，平均29.21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本次勘察期间该层做重型动力触探试验7.00m，经土层厚度加权统计后，</w:t>
      </w:r>
      <w:proofErr w:type="gramStart"/>
      <w:r>
        <w:rPr>
          <w:rFonts w:ascii="宋体" w:hAnsi="宋体" w:hint="eastAsia"/>
          <w:szCs w:val="24"/>
          <w:lang w:val="zh-CN"/>
        </w:rPr>
        <w:t>实测击数为</w:t>
      </w:r>
      <w:proofErr w:type="gramEnd"/>
      <w:r>
        <w:rPr>
          <w:rFonts w:ascii="宋体" w:hAnsi="宋体" w:hint="eastAsia"/>
          <w:szCs w:val="24"/>
          <w:lang w:val="zh-CN"/>
        </w:rPr>
        <w:t>N63.5</w:t>
      </w:r>
      <w:proofErr w:type="gramStart"/>
      <w:r>
        <w:rPr>
          <w:rFonts w:ascii="宋体" w:hAnsi="宋体" w:hint="eastAsia"/>
          <w:szCs w:val="24"/>
          <w:lang w:val="zh-CN"/>
        </w:rPr>
        <w:t>’</w:t>
      </w:r>
      <w:proofErr w:type="gramEnd"/>
      <w:r>
        <w:rPr>
          <w:rFonts w:ascii="宋体" w:hAnsi="宋体" w:hint="eastAsia"/>
          <w:szCs w:val="24"/>
          <w:lang w:val="zh-CN"/>
        </w:rPr>
        <w:t>=21.4～39.4击，平均27.6击；</w:t>
      </w:r>
      <w:proofErr w:type="gramStart"/>
      <w:r>
        <w:rPr>
          <w:rFonts w:ascii="宋体" w:hAnsi="宋体" w:hint="eastAsia"/>
          <w:szCs w:val="24"/>
          <w:lang w:val="zh-CN"/>
        </w:rPr>
        <w:t>经杆长</w:t>
      </w:r>
      <w:proofErr w:type="gramEnd"/>
      <w:r>
        <w:rPr>
          <w:rFonts w:ascii="宋体" w:hAnsi="宋体" w:hint="eastAsia"/>
          <w:szCs w:val="24"/>
          <w:lang w:val="zh-CN"/>
        </w:rPr>
        <w:t>系数校正后N63.5=14.5～25.1击，平均21.1击，标准值20.2击；取12组块状岩块进行点荷载试验(每组试验试件数量6～10块)，经剔除异常值后统计，其点荷载试验强度0.04～0.18MPa，平均0.11MPa，标准值0.09MPa；换算成单轴抗压强度为2.09～6.31MPa，平均4.43MPa，标准值3.56M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碎块状强风化砂岩中的块体属极软岩，岩体极破碎，根据国家标准《岩土工程勘察规范》(GB 50021-2001，2009年版)表3.2.2-3有关规定，</w:t>
      </w:r>
      <w:proofErr w:type="gramStart"/>
      <w:r>
        <w:rPr>
          <w:rFonts w:ascii="宋体" w:hAnsi="宋体" w:hint="eastAsia"/>
          <w:szCs w:val="24"/>
          <w:lang w:val="zh-CN"/>
        </w:rPr>
        <w:t>该岩带</w:t>
      </w:r>
      <w:proofErr w:type="gramEnd"/>
      <w:r>
        <w:rPr>
          <w:rFonts w:ascii="宋体" w:hAnsi="宋体" w:hint="eastAsia"/>
          <w:szCs w:val="24"/>
          <w:lang w:val="zh-CN"/>
        </w:rPr>
        <w:t>岩体基本质量等级为V级。</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根据试验结果，综合岩性特征并结合地区工程经验，综合</w:t>
      </w:r>
      <w:proofErr w:type="gramStart"/>
      <w:r>
        <w:rPr>
          <w:rFonts w:ascii="宋体" w:hAnsi="宋体" w:hint="eastAsia"/>
          <w:szCs w:val="24"/>
          <w:lang w:val="zh-CN"/>
        </w:rPr>
        <w:t>推荐该岩带</w:t>
      </w:r>
      <w:proofErr w:type="gramEnd"/>
      <w:r>
        <w:rPr>
          <w:rFonts w:ascii="宋体" w:hAnsi="宋体" w:hint="eastAsia"/>
          <w:szCs w:val="24"/>
          <w:lang w:val="zh-CN"/>
        </w:rPr>
        <w:t>地基承载力特征值fa取550kPa。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(4)中风化砂岩(岩层编号④3)：灰黄、浅红色，砂质结构，中厚层状构造，泥铁质胶结，岩石风化裂隙较发育，岩体破碎～较破碎，岩芯主要呈块～短柱状，节长一般3～35cm，近似RQD=20～50%，岩质较硬。本次勘察该层在项目场地共19个钻孔有揭露，大部分地段缺失，揭露层厚0.90～23.50m，平均6.21m；层顶埋深5.00～64.00m，平均20.04m；层顶标高-23.64～34.72m，平均19.78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本次勘察期间该层取岩样6组，进行饱和条件下的岩石单轴抗压强度试验，其饱和单轴状态下抗压强度范围值fr=38.3～59.5MPa，平均值47.0MPa，标准值41.1MPa。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中风化砂岩属较硬岩，岩体破碎～较破碎，根据国家标准《岩土工程勘察规范》(GB50021-2001，2009年版)表3.2.2-3有关规定，其岩体基本质量等级为IV级。结合地区工程经验，建议岩石饱和单轴抗压强度frk取35.0MPa。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结合岩石的特征、地区经验和规范综合分析，综合建议其地基承载力特征值为fa=3000kPa。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lastRenderedPageBreak/>
        <w:t>5、泥盆系(D)灰岩</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(1)破碎中风化灰岩(岩层编号⑤3-1)：灰白、青灰色，隐晶质结构，中厚层状构造，岩石风化裂隙极发育，岩体极破碎，岩芯主要呈碎块状、块状，岩质较硬。本次勘察该层在项目场地共13个钻孔有揭露，大部分地段缺失，揭露层厚1.50～11.30m，平均4.99m；层顶埋深6.10～38.70m，平均18.95m；层顶标高-0.07～33.93m，平均19.99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本次勘察</w:t>
      </w:r>
      <w:proofErr w:type="gramStart"/>
      <w:r>
        <w:rPr>
          <w:rFonts w:ascii="宋体" w:hAnsi="宋体" w:hint="eastAsia"/>
          <w:szCs w:val="24"/>
          <w:lang w:val="zh-CN"/>
        </w:rPr>
        <w:t>该岩带取</w:t>
      </w:r>
      <w:proofErr w:type="gramEnd"/>
      <w:r>
        <w:rPr>
          <w:rFonts w:ascii="宋体" w:hAnsi="宋体" w:hint="eastAsia"/>
          <w:szCs w:val="24"/>
          <w:lang w:val="zh-CN"/>
        </w:rPr>
        <w:t>3组块状岩块进行点荷载试验(每组试验试件数量6～10块)，经剔除异常值后统计，其点荷载试验强度0.87～1.32MPa，平均1.13MPa，标准值0.78MPa；换算成单轴抗压强度为20.6～28.2MPa，平均25.0MPa。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破碎中风化灰岩中的块体属极软岩，岩体极破碎，根据国家标准《岩土工程勘察规范》(GB 50021-2001，2009年版)表3.2.2-3有关规定，</w:t>
      </w:r>
      <w:proofErr w:type="gramStart"/>
      <w:r>
        <w:rPr>
          <w:rFonts w:ascii="宋体" w:hAnsi="宋体" w:hint="eastAsia"/>
          <w:szCs w:val="24"/>
          <w:lang w:val="zh-CN"/>
        </w:rPr>
        <w:t>该岩带</w:t>
      </w:r>
      <w:proofErr w:type="gramEnd"/>
      <w:r>
        <w:rPr>
          <w:rFonts w:ascii="宋体" w:hAnsi="宋体" w:hint="eastAsia"/>
          <w:szCs w:val="24"/>
          <w:lang w:val="zh-CN"/>
        </w:rPr>
        <w:t>岩体基本质量等级为V级。</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综合岩性特征，结合地区工程经验，建议岩石天然单轴抗压强度fr=5.00MPa，</w:t>
      </w:r>
      <w:proofErr w:type="gramStart"/>
      <w:r>
        <w:rPr>
          <w:rFonts w:ascii="宋体" w:hAnsi="宋体" w:hint="eastAsia"/>
          <w:szCs w:val="24"/>
          <w:lang w:val="zh-CN"/>
        </w:rPr>
        <w:t>推荐该岩带</w:t>
      </w:r>
      <w:proofErr w:type="gramEnd"/>
      <w:r>
        <w:rPr>
          <w:rFonts w:ascii="宋体" w:hAnsi="宋体" w:hint="eastAsia"/>
          <w:szCs w:val="24"/>
          <w:lang w:val="zh-CN"/>
        </w:rPr>
        <w:t>地基承载力特征值fa=1000kPa。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(2)中风化灰岩(岩层编号⑤3)：青灰、灰白色，隐晶质结构，中厚层状构造，岩石风化裂隙较发育，岩体破碎～较破碎，岩芯主要呈块～短柱状，部分地段局部夹少量碎块状，节长一般3～28cm，近似RQD=10～50%，岩质较硬。本次勘察该层在项目场地共39个钻孔有揭露，大部分地段由于钻孔深度限制未揭露至该层，本次勘察该层未揭穿，揭露层厚2.00～11.00m，平均5.02m；层顶埋深6.20～67.00m，平均28.81m；层顶标高-26.64～29.99m，平均9.82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本次勘察期间该层取岩样13组，进行饱和条件下的岩石单轴抗压强度试验，剔除异常值后进行统计，其饱和单轴状态下抗压强度范围值fr=31.4～56.0MPa，平均值43.8MPa，标准值39.6MPa。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中风化灰岩属较硬岩，岩体破碎～较破碎，根据国家标准《岩土工程勘察规范》(GB50021-2001，2009年版)表3.2.2-3有关规定，其岩体基本质量等级为IV级。结合地区工程经验，建议岩石饱和单轴抗压强度frk取35.0MPa。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结合岩石的特征、地区经验和规范综合分析，综合建议其地基承载力特征值为fa=3000kPa。</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6、土洞和溶洞分布及其评价</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项目场地属可溶性灰岩地区，本次勘察在场区所有85个钻孔中均未揭露有溶洞和土洞，但由于勘察工作基本是以点代面，因钻孔距离较大且孔径又小，未分布在钻孔位置的溶洞、土洞很可能未被揭露，但不能代表本场地其它地段没有溶洞或土洞存在，</w:t>
      </w:r>
      <w:proofErr w:type="gramStart"/>
      <w:r>
        <w:rPr>
          <w:rFonts w:ascii="宋体" w:hAnsi="宋体" w:hint="eastAsia"/>
          <w:szCs w:val="24"/>
          <w:lang w:val="zh-CN"/>
        </w:rPr>
        <w:t>若施工</w:t>
      </w:r>
      <w:proofErr w:type="gramEnd"/>
      <w:r>
        <w:rPr>
          <w:rFonts w:ascii="宋体" w:hAnsi="宋体" w:hint="eastAsia"/>
          <w:szCs w:val="24"/>
          <w:lang w:val="zh-CN"/>
        </w:rPr>
        <w:t>过程中遇到溶洞或土洞，则可以采取灌填砂、砾石或细石混凝土等处理措施。</w:t>
      </w:r>
    </w:p>
    <w:p w:rsidR="00741B0F" w:rsidRDefault="00616440">
      <w:pPr>
        <w:spacing w:line="360" w:lineRule="auto"/>
        <w:ind w:firstLineChars="202" w:firstLine="487"/>
        <w:rPr>
          <w:rFonts w:ascii="宋体" w:hAnsi="宋体"/>
          <w:b/>
          <w:kern w:val="0"/>
          <w:sz w:val="24"/>
          <w:szCs w:val="20"/>
        </w:rPr>
      </w:pPr>
      <w:r>
        <w:rPr>
          <w:rFonts w:ascii="宋体" w:hAnsi="宋体" w:hint="eastAsia"/>
          <w:b/>
          <w:kern w:val="0"/>
          <w:sz w:val="24"/>
          <w:szCs w:val="20"/>
        </w:rPr>
        <w:t>三、地下水位及其变化</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勘察期间测得场地地下水埋深总体较深，初见水位埋深3.60～5.20m，平均4.13m；稳定水位埋深3.90～5.80m，平均4.50m(对应绝对标高31.46～45.17m，平均35.93m)，由于勘察外业作业时间较短，实测的稳定水位可能存在一定的误差。地下水位受季节和天气的影响而产生变化，雨季水位明显上升，旱季水位会相对下降，根据对周边场地地下水位的调查及走访，结合地区经验，项目场地地下水水位变化幅度约2～4m。</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lastRenderedPageBreak/>
        <w:t>本次勘察过程中选取代表性钻孔采用套管封闭措施，进行分层水位观测，项目场地上层滞水的分层水位埋深一般约3.50～4.50m，由于接近地表和分布局限，上层滞水的季节性变化剧烈，一般多在雨季存在，旱季消失；基岩裂隙水的水位埋深一般约10.80～22.70m。</w:t>
      </w:r>
    </w:p>
    <w:p w:rsidR="00741B0F" w:rsidRDefault="00616440">
      <w:pPr>
        <w:spacing w:line="360" w:lineRule="auto"/>
        <w:ind w:firstLineChars="202" w:firstLine="487"/>
        <w:rPr>
          <w:rFonts w:ascii="宋体" w:hAnsi="宋体"/>
          <w:b/>
          <w:kern w:val="0"/>
          <w:sz w:val="24"/>
          <w:szCs w:val="20"/>
        </w:rPr>
      </w:pPr>
      <w:r>
        <w:rPr>
          <w:rFonts w:ascii="宋体" w:hAnsi="宋体" w:hint="eastAsia"/>
          <w:b/>
          <w:kern w:val="0"/>
          <w:sz w:val="24"/>
          <w:szCs w:val="20"/>
        </w:rPr>
        <w:t>四、地下水及地基土的腐蚀性评价</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根据水质腐蚀性测试分析结果(表4.2)，结合项目场地环境条件(经勘察期间初步调查了解，工程项目场地范围内及周边未发现有明显的重大污染源)，根据国家标准《岩土工程勘察规范》(GB 50021-2001， 2009年版)第12.2节相关条文综合判定：按Ⅱ类环境评定本场地地下水对混凝土结构有微腐蚀性；按地层渗透性(B)地下水对混凝土结构有微腐蚀性；在干湿交替条件下，对钢筋混凝土结构中钢筋具微腐蚀性；在长期浸水条件下，对钢筋混凝土结构中钢筋具微腐蚀性。</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根据所取土样的易溶盐测试分析结果(表4.3)，并结合项目场地环境条件(经勘察期间初步调查了解，项目场地范围内及周边均未发现有明显的重大污染源)，根据国家标准《岩土工程勘察规范》(GB 50021-2001，2009年版)第12.2节相关条文规定，本项目场地地下水位以上土的腐蚀性综合评价为：对混凝土结构具微腐蚀性；对混凝土结构中的钢筋具微腐蚀性，对钢结构具微腐蚀性。</w:t>
      </w:r>
    </w:p>
    <w:p w:rsidR="00741B0F" w:rsidRDefault="00616440">
      <w:pPr>
        <w:spacing w:line="360" w:lineRule="auto"/>
        <w:ind w:firstLineChars="202" w:firstLine="487"/>
        <w:rPr>
          <w:rFonts w:ascii="宋体" w:hAnsi="宋体"/>
          <w:b/>
          <w:kern w:val="0"/>
          <w:sz w:val="24"/>
          <w:szCs w:val="20"/>
        </w:rPr>
      </w:pPr>
      <w:r>
        <w:rPr>
          <w:rFonts w:ascii="宋体" w:hAnsi="宋体" w:hint="eastAsia"/>
          <w:b/>
          <w:kern w:val="0"/>
          <w:sz w:val="24"/>
          <w:szCs w:val="20"/>
        </w:rPr>
        <w:t>五、地基稳定性与适宜性评价</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拟建工程项目场地无活动断裂通过，无滑坡、危岩和崩塌、泥石流、采空区、地面沉降等不良地质作用和地质灾害，场地较稳定，未揭露古河道、沟</w:t>
      </w:r>
      <w:proofErr w:type="gramStart"/>
      <w:r>
        <w:rPr>
          <w:rFonts w:ascii="宋体" w:hAnsi="宋体" w:hint="eastAsia"/>
          <w:szCs w:val="24"/>
          <w:lang w:val="zh-CN"/>
        </w:rPr>
        <w:t>浜</w:t>
      </w:r>
      <w:proofErr w:type="gramEnd"/>
      <w:r>
        <w:rPr>
          <w:rFonts w:ascii="宋体" w:hAnsi="宋体" w:hint="eastAsia"/>
          <w:szCs w:val="24"/>
          <w:lang w:val="zh-CN"/>
        </w:rPr>
        <w:t>、墓穴、防空洞等对工程不利埋藏物。项目场地地层厚度变化较大，造成地基土承载力不均匀，本项目场地上部土层地基稳定性较差，下部全、强、中风化岩地基稳定性较好；项目场地地基土种类较多，</w:t>
      </w:r>
      <w:proofErr w:type="gramStart"/>
      <w:r>
        <w:rPr>
          <w:rFonts w:ascii="宋体" w:hAnsi="宋体" w:hint="eastAsia"/>
          <w:szCs w:val="24"/>
          <w:lang w:val="zh-CN"/>
        </w:rPr>
        <w:t>各岩土层</w:t>
      </w:r>
      <w:proofErr w:type="gramEnd"/>
      <w:r>
        <w:rPr>
          <w:rFonts w:ascii="宋体" w:hAnsi="宋体" w:hint="eastAsia"/>
          <w:szCs w:val="24"/>
          <w:lang w:val="zh-CN"/>
        </w:rPr>
        <w:t>工程特性差异较大且存在</w:t>
      </w:r>
      <w:proofErr w:type="gramStart"/>
      <w:r>
        <w:rPr>
          <w:rFonts w:ascii="宋体" w:hAnsi="宋体" w:hint="eastAsia"/>
          <w:szCs w:val="24"/>
          <w:lang w:val="zh-CN"/>
        </w:rPr>
        <w:t>软硬互层现象</w:t>
      </w:r>
      <w:proofErr w:type="gramEnd"/>
      <w:r>
        <w:rPr>
          <w:rFonts w:ascii="宋体" w:hAnsi="宋体" w:hint="eastAsia"/>
          <w:szCs w:val="24"/>
          <w:lang w:val="zh-CN"/>
        </w:rPr>
        <w:t>，场地地基为不均匀地基；本次钻探揭露深度范围内也未发现断裂现象，地形地貌相对较简单，区域稳定性程度较高，根据行业标准《城乡规划工程地质勘察规范》(CJJ 57-2012/J1472-2012)附表C及第8.2.1条，本工程项目场地除高温冷库及成品库、雨水调蓄池属稳定性差的场地，场地适宜性分级为适宜性较差外，其余地段均属基本稳定的场地，场地适宜性分级为较适宜，若选用合适基础型式，适宜兴建</w:t>
      </w:r>
      <w:proofErr w:type="gramStart"/>
      <w:r>
        <w:rPr>
          <w:rFonts w:ascii="宋体" w:hAnsi="宋体" w:hint="eastAsia"/>
          <w:szCs w:val="24"/>
          <w:lang w:val="zh-CN"/>
        </w:rPr>
        <w:t>各类建</w:t>
      </w:r>
      <w:proofErr w:type="gramEnd"/>
      <w:r>
        <w:rPr>
          <w:rFonts w:ascii="宋体" w:hAnsi="宋体" w:hint="eastAsia"/>
          <w:szCs w:val="24"/>
          <w:lang w:val="zh-CN"/>
        </w:rPr>
        <w:t>(构)筑物。</w:t>
      </w:r>
    </w:p>
    <w:p w:rsidR="00741B0F" w:rsidRDefault="00616440">
      <w:pPr>
        <w:spacing w:line="360" w:lineRule="auto"/>
        <w:ind w:firstLineChars="202" w:firstLine="487"/>
        <w:rPr>
          <w:rFonts w:ascii="宋体" w:hAnsi="宋体"/>
          <w:b/>
          <w:kern w:val="0"/>
          <w:sz w:val="24"/>
          <w:szCs w:val="20"/>
        </w:rPr>
      </w:pPr>
      <w:r>
        <w:rPr>
          <w:rFonts w:ascii="宋体" w:hAnsi="宋体" w:hint="eastAsia"/>
          <w:b/>
          <w:kern w:val="0"/>
          <w:sz w:val="24"/>
          <w:szCs w:val="20"/>
        </w:rPr>
        <w:t>六、不良地质现象</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次勘察结果表明，在钻孔深度控制范围内，未发现采空区、断裂带等不良地质体，未发现岩溶、危岩和崩塌、滑坡、泥石流、采空区等不良地质作用和地质灾害，当地气候条件下也不会出现积雪、雪崩、风沙等现象。</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项目场地内不良地质作用主要为地面沉降。根据本次勘察揭露，项目场地局部地段揭露有一定厚度的软土层(淤泥质土②2层)，软土层的存在可能导致地面沉降产生，产生的原因可能是受人为活动如工程降水、大面积</w:t>
      </w:r>
      <w:proofErr w:type="gramStart"/>
      <w:r>
        <w:rPr>
          <w:rFonts w:ascii="宋体" w:hAnsi="宋体" w:hint="eastAsia"/>
          <w:szCs w:val="24"/>
          <w:lang w:val="zh-CN"/>
        </w:rPr>
        <w:t>堆载影响</w:t>
      </w:r>
      <w:proofErr w:type="gramEnd"/>
      <w:r>
        <w:rPr>
          <w:rFonts w:ascii="宋体" w:hAnsi="宋体" w:hint="eastAsia"/>
          <w:szCs w:val="24"/>
          <w:lang w:val="zh-CN"/>
        </w:rPr>
        <w:t>等，使软土产生排水固结导致土层压缩沉降，最终引起地面产生沉降或过量沉降，影响工程建设。因此工程建设期间应尽量减少人为活动对软土的不利影响。</w:t>
      </w:r>
    </w:p>
    <w:p w:rsidR="00741B0F" w:rsidRDefault="00616440">
      <w:pPr>
        <w:spacing w:line="360" w:lineRule="auto"/>
        <w:ind w:firstLineChars="202" w:firstLine="487"/>
        <w:rPr>
          <w:rFonts w:ascii="宋体" w:hAnsi="宋体"/>
          <w:b/>
          <w:kern w:val="0"/>
          <w:sz w:val="24"/>
          <w:szCs w:val="20"/>
        </w:rPr>
      </w:pPr>
      <w:r>
        <w:rPr>
          <w:rFonts w:ascii="宋体" w:hAnsi="宋体" w:hint="eastAsia"/>
          <w:b/>
          <w:kern w:val="0"/>
          <w:sz w:val="24"/>
          <w:szCs w:val="20"/>
        </w:rPr>
        <w:t>七、地震</w:t>
      </w:r>
    </w:p>
    <w:p w:rsidR="00741B0F" w:rsidRDefault="00616440">
      <w:pPr>
        <w:widowControl/>
        <w:adjustRightInd w:val="0"/>
        <w:snapToGrid w:val="0"/>
        <w:spacing w:line="360" w:lineRule="auto"/>
        <w:ind w:firstLineChars="200" w:firstLine="420"/>
        <w:rPr>
          <w:rFonts w:ascii="宋体" w:hAnsi="宋体"/>
          <w:szCs w:val="24"/>
          <w:lang w:val="zh-CN"/>
        </w:rPr>
      </w:pPr>
      <w:r>
        <w:rPr>
          <w:rFonts w:ascii="宋体" w:hAnsi="宋体" w:hint="eastAsia"/>
          <w:szCs w:val="24"/>
          <w:lang w:val="zh-CN"/>
        </w:rPr>
        <w:t>本项目场地地震烈度为6度，场地土类型为中软土，建筑场地类别总体建议按II类考虑；II类场地</w:t>
      </w:r>
      <w:proofErr w:type="gramStart"/>
      <w:r>
        <w:rPr>
          <w:rFonts w:ascii="宋体" w:hAnsi="宋体" w:hint="eastAsia"/>
          <w:szCs w:val="24"/>
          <w:lang w:val="zh-CN"/>
        </w:rPr>
        <w:t>地</w:t>
      </w:r>
      <w:proofErr w:type="gramEnd"/>
      <w:r>
        <w:rPr>
          <w:rFonts w:ascii="宋体" w:hAnsi="宋体" w:hint="eastAsia"/>
          <w:szCs w:val="24"/>
          <w:lang w:val="zh-CN"/>
        </w:rPr>
        <w:t>震动反应</w:t>
      </w:r>
      <w:proofErr w:type="gramStart"/>
      <w:r>
        <w:rPr>
          <w:rFonts w:ascii="宋体" w:hAnsi="宋体" w:hint="eastAsia"/>
          <w:szCs w:val="24"/>
          <w:lang w:val="zh-CN"/>
        </w:rPr>
        <w:t>谱特征</w:t>
      </w:r>
      <w:proofErr w:type="gramEnd"/>
      <w:r>
        <w:rPr>
          <w:rFonts w:ascii="宋体" w:hAnsi="宋体" w:hint="eastAsia"/>
          <w:szCs w:val="24"/>
          <w:lang w:val="zh-CN"/>
        </w:rPr>
        <w:t>周期为0.35s，II类场地震动峰值加速度0.05g；拟建项目场地建筑抗震设防类别为标</w:t>
      </w:r>
      <w:r>
        <w:rPr>
          <w:rFonts w:ascii="宋体" w:hAnsi="宋体" w:hint="eastAsia"/>
          <w:szCs w:val="24"/>
          <w:lang w:val="zh-CN"/>
        </w:rPr>
        <w:lastRenderedPageBreak/>
        <w:t>准设防类(丙类)；项目场地除高温冷库及成品库、雨水调蓄池地段属于对建筑抗震不利地段外，其余地段属对建筑抗震一般地段。</w:t>
      </w:r>
    </w:p>
    <w:p w:rsidR="00741B0F" w:rsidRDefault="00616440">
      <w:pPr>
        <w:spacing w:line="360" w:lineRule="auto"/>
        <w:ind w:firstLineChars="202" w:firstLine="487"/>
        <w:rPr>
          <w:rFonts w:ascii="宋体" w:hAnsi="宋体"/>
          <w:b/>
          <w:kern w:val="0"/>
          <w:sz w:val="24"/>
          <w:szCs w:val="20"/>
        </w:rPr>
      </w:pPr>
      <w:r>
        <w:rPr>
          <w:rFonts w:ascii="宋体" w:hAnsi="宋体" w:hint="eastAsia"/>
          <w:b/>
          <w:kern w:val="0"/>
          <w:sz w:val="24"/>
          <w:szCs w:val="20"/>
        </w:rPr>
        <w:t>八、抗浮水位</w:t>
      </w:r>
    </w:p>
    <w:p w:rsidR="00741B0F" w:rsidRDefault="00616440">
      <w:pPr>
        <w:widowControl/>
        <w:adjustRightInd w:val="0"/>
        <w:snapToGrid w:val="0"/>
        <w:spacing w:line="360" w:lineRule="auto"/>
        <w:ind w:firstLineChars="200" w:firstLine="420"/>
        <w:jc w:val="left"/>
        <w:rPr>
          <w:rFonts w:ascii="宋体" w:hAnsi="宋体"/>
          <w:szCs w:val="24"/>
          <w:lang w:val="zh-CN"/>
        </w:rPr>
      </w:pPr>
      <w:r>
        <w:rPr>
          <w:rFonts w:ascii="宋体" w:hAnsi="宋体" w:hint="eastAsia"/>
          <w:szCs w:val="24"/>
          <w:lang w:val="zh-CN"/>
        </w:rPr>
        <w:t>本工程项目场地地下水埋深普遍较深，建议抗浮设防水位取室外地坪标高；根据行业标准《建筑工程抗浮技术标准》(JGJ 476-2019)表3.0.1，本工程项目的抗浮设计等级为乙级，抗浮稳定安全系数取1.00(施工期)和1.05(使用期)，宜根据自重及覆土验算是否满足抗浮要求。</w:t>
      </w:r>
    </w:p>
    <w:p w:rsidR="00741B0F" w:rsidRDefault="00616440">
      <w:pPr>
        <w:spacing w:line="360" w:lineRule="auto"/>
        <w:ind w:firstLineChars="200" w:firstLine="482"/>
        <w:rPr>
          <w:rFonts w:ascii="宋体" w:hAnsi="宋体"/>
          <w:b/>
          <w:kern w:val="0"/>
          <w:sz w:val="24"/>
          <w:szCs w:val="20"/>
        </w:rPr>
      </w:pPr>
      <w:r>
        <w:rPr>
          <w:rFonts w:ascii="宋体" w:hAnsi="宋体" w:hint="eastAsia"/>
          <w:b/>
          <w:kern w:val="0"/>
          <w:sz w:val="24"/>
          <w:szCs w:val="20"/>
        </w:rPr>
        <w:t>5.3 交通运输条件</w:t>
      </w:r>
      <w:bookmarkEnd w:id="27"/>
    </w:p>
    <w:p w:rsidR="00741B0F" w:rsidRDefault="00616440">
      <w:pPr>
        <w:widowControl/>
        <w:adjustRightInd w:val="0"/>
        <w:snapToGrid w:val="0"/>
        <w:spacing w:line="360" w:lineRule="auto"/>
        <w:ind w:firstLineChars="200" w:firstLine="420"/>
        <w:jc w:val="left"/>
        <w:rPr>
          <w:rFonts w:ascii="宋体" w:hAnsi="宋体"/>
          <w:szCs w:val="24"/>
          <w:lang w:val="zh-CN"/>
        </w:rPr>
      </w:pPr>
      <w:bookmarkStart w:id="28" w:name="_Toc36731963"/>
      <w:r>
        <w:rPr>
          <w:rFonts w:ascii="宋体" w:hAnsi="宋体" w:hint="eastAsia"/>
          <w:szCs w:val="24"/>
          <w:lang w:val="zh-CN"/>
        </w:rPr>
        <w:t xml:space="preserve">从化距广州60公里，明珠工业园位于从化区中心城区西北部4公里，距香港180公里，境内京珠高速公路、街北高速公路、大广高速公路、105国道、106国道、355省道纵横贯穿，交通四通八达，是珠江三角洲通往粤北、华东中原地区的交通咽喉。从园区到广州白云国际机场仅需20分钟；到广州火车站、广州火车站北站、源潭火车站仅需40分钟；到花都、黄埔及南沙港仅需50分钟；在两小时内，从园区可以快速地到达香港、澳门、深圳、珠海、广州、东莞和大珠三角其它地区。 </w:t>
      </w:r>
    </w:p>
    <w:p w:rsidR="00741B0F" w:rsidRDefault="00616440">
      <w:pPr>
        <w:widowControl/>
        <w:adjustRightInd w:val="0"/>
        <w:snapToGrid w:val="0"/>
        <w:spacing w:line="360" w:lineRule="auto"/>
        <w:ind w:firstLineChars="200" w:firstLine="420"/>
        <w:jc w:val="left"/>
        <w:rPr>
          <w:rFonts w:ascii="宋体" w:hAnsi="宋体"/>
          <w:szCs w:val="24"/>
          <w:lang w:val="zh-CN"/>
        </w:rPr>
      </w:pPr>
      <w:r>
        <w:rPr>
          <w:rFonts w:ascii="宋体" w:hAnsi="宋体" w:hint="eastAsia"/>
          <w:szCs w:val="24"/>
          <w:lang w:val="zh-CN"/>
        </w:rPr>
        <w:t>拟建区域地块西侧为25米宽的广</w:t>
      </w:r>
      <w:proofErr w:type="gramStart"/>
      <w:r>
        <w:rPr>
          <w:rFonts w:ascii="宋体" w:hAnsi="宋体" w:hint="eastAsia"/>
          <w:szCs w:val="24"/>
          <w:lang w:val="zh-CN"/>
        </w:rPr>
        <w:t>韶</w:t>
      </w:r>
      <w:proofErr w:type="gramEnd"/>
      <w:r>
        <w:rPr>
          <w:rFonts w:ascii="宋体" w:hAnsi="宋体" w:hint="eastAsia"/>
          <w:szCs w:val="24"/>
          <w:lang w:val="zh-CN"/>
        </w:rPr>
        <w:t>路，南侧为20米宽的聚宝二横路，东侧为20米宽的广</w:t>
      </w:r>
      <w:proofErr w:type="gramStart"/>
      <w:r>
        <w:rPr>
          <w:rFonts w:ascii="宋体" w:hAnsi="宋体" w:hint="eastAsia"/>
          <w:szCs w:val="24"/>
          <w:lang w:val="zh-CN"/>
        </w:rPr>
        <w:t>韶</w:t>
      </w:r>
      <w:proofErr w:type="gramEnd"/>
      <w:r>
        <w:rPr>
          <w:rFonts w:ascii="宋体" w:hAnsi="宋体" w:hint="eastAsia"/>
          <w:szCs w:val="24"/>
          <w:lang w:val="zh-CN"/>
        </w:rPr>
        <w:t>东路，北侧为20米宽的聚宝一横路。</w:t>
      </w:r>
      <w:proofErr w:type="gramStart"/>
      <w:r>
        <w:rPr>
          <w:rFonts w:ascii="宋体" w:hAnsi="宋体" w:hint="eastAsia"/>
          <w:szCs w:val="24"/>
          <w:lang w:val="zh-CN"/>
        </w:rPr>
        <w:t>库址物流</w:t>
      </w:r>
      <w:proofErr w:type="gramEnd"/>
      <w:r>
        <w:rPr>
          <w:rFonts w:ascii="宋体" w:hAnsi="宋体" w:hint="eastAsia"/>
          <w:szCs w:val="24"/>
          <w:lang w:val="zh-CN"/>
        </w:rPr>
        <w:t>交通极为便利，库区到 106 国道不到公里，至京港澳高速鳌头出口12公里，</w:t>
      </w:r>
      <w:proofErr w:type="gramStart"/>
      <w:r>
        <w:rPr>
          <w:rFonts w:ascii="宋体" w:hAnsi="宋体" w:hint="eastAsia"/>
          <w:szCs w:val="24"/>
          <w:lang w:val="zh-CN"/>
        </w:rPr>
        <w:t>至佛清从</w:t>
      </w:r>
      <w:proofErr w:type="gramEnd"/>
      <w:r>
        <w:rPr>
          <w:rFonts w:ascii="宋体" w:hAnsi="宋体" w:hint="eastAsia"/>
          <w:szCs w:val="24"/>
          <w:lang w:val="zh-CN"/>
        </w:rPr>
        <w:t>、广连交汇的五丰立交10公里，至铁路</w:t>
      </w:r>
      <w:proofErr w:type="gramStart"/>
      <w:r>
        <w:rPr>
          <w:rFonts w:ascii="宋体" w:hAnsi="宋体" w:hint="eastAsia"/>
          <w:szCs w:val="24"/>
          <w:lang w:val="zh-CN"/>
        </w:rPr>
        <w:t>源潭站35公里</w:t>
      </w:r>
      <w:proofErr w:type="gramEnd"/>
      <w:r>
        <w:rPr>
          <w:rFonts w:ascii="宋体" w:hAnsi="宋体" w:hint="eastAsia"/>
          <w:szCs w:val="24"/>
          <w:lang w:val="zh-CN"/>
        </w:rPr>
        <w:t>，因此该库</w:t>
      </w:r>
      <w:proofErr w:type="gramStart"/>
      <w:r>
        <w:rPr>
          <w:rFonts w:ascii="宋体" w:hAnsi="宋体" w:hint="eastAsia"/>
          <w:szCs w:val="24"/>
          <w:lang w:val="zh-CN"/>
        </w:rPr>
        <w:t>址</w:t>
      </w:r>
      <w:proofErr w:type="gramEnd"/>
      <w:r>
        <w:rPr>
          <w:rFonts w:ascii="宋体" w:hAnsi="宋体" w:hint="eastAsia"/>
          <w:szCs w:val="24"/>
          <w:lang w:val="zh-CN"/>
        </w:rPr>
        <w:t>公路、铁路交通运输极为</w:t>
      </w:r>
      <w:proofErr w:type="gramStart"/>
      <w:r>
        <w:rPr>
          <w:rFonts w:ascii="宋体" w:hAnsi="宋体" w:hint="eastAsia"/>
          <w:szCs w:val="24"/>
          <w:lang w:val="zh-CN"/>
        </w:rPr>
        <w:t>便利库址</w:t>
      </w:r>
      <w:proofErr w:type="gramEnd"/>
      <w:r>
        <w:rPr>
          <w:rFonts w:ascii="宋体" w:hAnsi="宋体" w:hint="eastAsia"/>
          <w:szCs w:val="24"/>
          <w:lang w:val="zh-CN"/>
        </w:rPr>
        <w:t>周边进出口交通便利。</w:t>
      </w:r>
    </w:p>
    <w:p w:rsidR="00741B0F" w:rsidRDefault="00616440">
      <w:pPr>
        <w:spacing w:line="360" w:lineRule="auto"/>
        <w:ind w:firstLineChars="200" w:firstLine="482"/>
        <w:rPr>
          <w:rFonts w:ascii="宋体" w:hAnsi="宋体"/>
          <w:b/>
          <w:kern w:val="0"/>
          <w:sz w:val="24"/>
          <w:szCs w:val="20"/>
        </w:rPr>
      </w:pPr>
      <w:r>
        <w:rPr>
          <w:rFonts w:ascii="宋体" w:hAnsi="宋体" w:hint="eastAsia"/>
          <w:b/>
          <w:kern w:val="0"/>
          <w:sz w:val="24"/>
          <w:szCs w:val="20"/>
        </w:rPr>
        <w:t>5.4 公共基础设施</w:t>
      </w:r>
      <w:bookmarkEnd w:id="28"/>
    </w:p>
    <w:p w:rsidR="00741B0F" w:rsidRDefault="00616440">
      <w:pPr>
        <w:widowControl/>
        <w:spacing w:line="360" w:lineRule="auto"/>
        <w:ind w:firstLineChars="200" w:firstLine="420"/>
        <w:rPr>
          <w:rFonts w:ascii="宋体" w:hAnsi="宋体"/>
          <w:szCs w:val="21"/>
        </w:rPr>
      </w:pPr>
      <w:r>
        <w:rPr>
          <w:rFonts w:ascii="宋体" w:hAnsi="宋体" w:hint="eastAsia"/>
          <w:szCs w:val="21"/>
        </w:rPr>
        <w:t>供电：本项目供电来自市政上一级供电站，采用10kV单回路供电，引入本工程1#变配电间（位于辅助用房内）。</w:t>
      </w:r>
    </w:p>
    <w:p w:rsidR="00741B0F" w:rsidRDefault="00616440">
      <w:pPr>
        <w:widowControl/>
        <w:spacing w:line="360" w:lineRule="auto"/>
        <w:ind w:firstLineChars="200" w:firstLine="420"/>
        <w:rPr>
          <w:rFonts w:ascii="宋体" w:hAnsi="宋体"/>
          <w:szCs w:val="21"/>
        </w:rPr>
      </w:pPr>
      <w:r>
        <w:rPr>
          <w:rFonts w:ascii="宋体" w:hAnsi="宋体" w:hint="eastAsia"/>
          <w:szCs w:val="21"/>
        </w:rPr>
        <w:t>供水：拟建项目从西侧广</w:t>
      </w:r>
      <w:proofErr w:type="gramStart"/>
      <w:r>
        <w:rPr>
          <w:rFonts w:ascii="宋体" w:hAnsi="宋体" w:hint="eastAsia"/>
          <w:szCs w:val="21"/>
        </w:rPr>
        <w:t>韶</w:t>
      </w:r>
      <w:proofErr w:type="gramEnd"/>
      <w:r>
        <w:rPr>
          <w:rFonts w:ascii="宋体" w:hAnsi="宋体" w:hint="eastAsia"/>
          <w:szCs w:val="21"/>
        </w:rPr>
        <w:t>路引入DN100自来水管道一根，供本期生活、生产用水和消防水罐补水。</w:t>
      </w:r>
    </w:p>
    <w:p w:rsidR="00741B0F" w:rsidRDefault="00616440">
      <w:pPr>
        <w:widowControl/>
        <w:spacing w:line="360" w:lineRule="auto"/>
        <w:ind w:firstLineChars="200" w:firstLine="420"/>
        <w:rPr>
          <w:rFonts w:ascii="宋体" w:hAnsi="宋体"/>
          <w:szCs w:val="21"/>
        </w:rPr>
      </w:pPr>
      <w:r>
        <w:rPr>
          <w:rFonts w:ascii="宋体" w:hAnsi="宋体" w:hint="eastAsia"/>
          <w:szCs w:val="21"/>
        </w:rPr>
        <w:t>排水：地块西南侧红线范围外现状设有市政雨水</w:t>
      </w:r>
      <w:proofErr w:type="gramStart"/>
      <w:r>
        <w:rPr>
          <w:rFonts w:ascii="宋体" w:hAnsi="宋体" w:hint="eastAsia"/>
          <w:szCs w:val="21"/>
        </w:rPr>
        <w:t>接户井2个</w:t>
      </w:r>
      <w:proofErr w:type="gramEnd"/>
      <w:r>
        <w:rPr>
          <w:rFonts w:ascii="宋体" w:hAnsi="宋体" w:hint="eastAsia"/>
          <w:szCs w:val="21"/>
        </w:rPr>
        <w:t>，管径DN600，均连接到广</w:t>
      </w:r>
      <w:proofErr w:type="gramStart"/>
      <w:r>
        <w:rPr>
          <w:rFonts w:ascii="宋体" w:hAnsi="宋体" w:hint="eastAsia"/>
          <w:szCs w:val="21"/>
        </w:rPr>
        <w:t>韶</w:t>
      </w:r>
      <w:proofErr w:type="gramEnd"/>
      <w:r>
        <w:rPr>
          <w:rFonts w:ascii="宋体" w:hAnsi="宋体" w:hint="eastAsia"/>
          <w:szCs w:val="21"/>
        </w:rPr>
        <w:t>路DN1200市政雨水管。地块西南侧红线范围外现状设有市政污水</w:t>
      </w:r>
      <w:proofErr w:type="gramStart"/>
      <w:r>
        <w:rPr>
          <w:rFonts w:ascii="宋体" w:hAnsi="宋体" w:hint="eastAsia"/>
          <w:szCs w:val="21"/>
        </w:rPr>
        <w:t>接户井2个</w:t>
      </w:r>
      <w:proofErr w:type="gramEnd"/>
      <w:r>
        <w:rPr>
          <w:rFonts w:ascii="宋体" w:hAnsi="宋体" w:hint="eastAsia"/>
          <w:szCs w:val="21"/>
        </w:rPr>
        <w:t>，管径DN500，均连接到广</w:t>
      </w:r>
      <w:proofErr w:type="gramStart"/>
      <w:r>
        <w:rPr>
          <w:rFonts w:ascii="宋体" w:hAnsi="宋体" w:hint="eastAsia"/>
          <w:szCs w:val="21"/>
        </w:rPr>
        <w:t>韶</w:t>
      </w:r>
      <w:proofErr w:type="gramEnd"/>
      <w:r>
        <w:rPr>
          <w:rFonts w:ascii="宋体" w:hAnsi="宋体" w:hint="eastAsia"/>
          <w:szCs w:val="21"/>
        </w:rPr>
        <w:t>路DN600市政污水管。</w:t>
      </w:r>
    </w:p>
    <w:p w:rsidR="00741B0F" w:rsidRDefault="00616440">
      <w:pPr>
        <w:widowControl/>
        <w:spacing w:line="360" w:lineRule="auto"/>
        <w:ind w:firstLineChars="200" w:firstLine="420"/>
        <w:rPr>
          <w:rFonts w:ascii="宋体" w:hAnsi="宋体"/>
          <w:szCs w:val="21"/>
        </w:rPr>
      </w:pPr>
      <w:r>
        <w:rPr>
          <w:rFonts w:ascii="宋体" w:hAnsi="宋体" w:hint="eastAsia"/>
          <w:szCs w:val="21"/>
        </w:rPr>
        <w:t>通讯：场址周边通讯设施接驳点基本可满足建设需求。</w:t>
      </w:r>
    </w:p>
    <w:p w:rsidR="00741B0F" w:rsidRDefault="00616440">
      <w:pPr>
        <w:spacing w:line="360" w:lineRule="auto"/>
        <w:ind w:firstLineChars="200" w:firstLine="482"/>
        <w:rPr>
          <w:rFonts w:ascii="宋体" w:hAnsi="宋体"/>
          <w:b/>
          <w:kern w:val="0"/>
          <w:sz w:val="24"/>
          <w:szCs w:val="20"/>
        </w:rPr>
      </w:pPr>
      <w:r>
        <w:rPr>
          <w:rFonts w:ascii="宋体" w:hAnsi="宋体" w:hint="eastAsia"/>
          <w:b/>
          <w:kern w:val="0"/>
          <w:sz w:val="24"/>
          <w:szCs w:val="20"/>
        </w:rPr>
        <w:t>5.5 施工条件</w:t>
      </w:r>
    </w:p>
    <w:p w:rsidR="00741B0F" w:rsidRDefault="00616440">
      <w:pPr>
        <w:ind w:firstLineChars="200" w:firstLine="420"/>
        <w:rPr>
          <w:rFonts w:ascii="Calibri" w:hAnsi="Calibri"/>
          <w:lang w:val="zh-CN"/>
        </w:rPr>
      </w:pPr>
      <w:r>
        <w:rPr>
          <w:rFonts w:ascii="Calibri" w:hAnsi="Calibri" w:hint="eastAsia"/>
          <w:szCs w:val="24"/>
        </w:rPr>
        <w:t>本项目为新建工程，施工条件成熟。</w:t>
      </w:r>
    </w:p>
    <w:p w:rsidR="00741B0F" w:rsidRDefault="00616440">
      <w:pPr>
        <w:keepNext/>
        <w:widowControl/>
        <w:spacing w:line="360" w:lineRule="auto"/>
        <w:jc w:val="left"/>
        <w:outlineLvl w:val="1"/>
        <w:rPr>
          <w:rFonts w:ascii="宋体" w:hAnsi="宋体"/>
          <w:b/>
          <w:kern w:val="0"/>
          <w:sz w:val="28"/>
          <w:szCs w:val="20"/>
        </w:rPr>
      </w:pPr>
      <w:bookmarkStart w:id="29" w:name="_Toc136672129"/>
      <w:bookmarkStart w:id="30" w:name="_Toc43051466"/>
      <w:bookmarkStart w:id="31" w:name="_Toc525353611"/>
      <w:bookmarkStart w:id="32" w:name="_Toc42184764"/>
      <w:bookmarkStart w:id="33" w:name="_Toc155080663"/>
      <w:bookmarkStart w:id="34" w:name="_Toc136158045"/>
      <w:bookmarkStart w:id="35" w:name="_Toc512918249"/>
      <w:bookmarkStart w:id="36" w:name="_Toc153623511"/>
      <w:bookmarkStart w:id="37" w:name="_Toc154579951"/>
      <w:bookmarkStart w:id="38" w:name="_Toc534366476"/>
      <w:bookmarkStart w:id="39" w:name="_Toc80171072"/>
      <w:bookmarkStart w:id="40" w:name="_Toc13545761"/>
      <w:bookmarkStart w:id="41" w:name="_Toc479836653"/>
      <w:bookmarkStart w:id="42" w:name="_Toc13545847"/>
      <w:bookmarkEnd w:id="23"/>
      <w:bookmarkEnd w:id="24"/>
      <w:bookmarkEnd w:id="25"/>
      <w:r>
        <w:rPr>
          <w:rFonts w:ascii="宋体" w:hAnsi="宋体" w:hint="eastAsia"/>
          <w:b/>
          <w:kern w:val="0"/>
          <w:sz w:val="28"/>
          <w:szCs w:val="20"/>
        </w:rPr>
        <w:t>六、</w:t>
      </w:r>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宋体" w:hAnsi="宋体" w:hint="eastAsia"/>
          <w:b/>
          <w:kern w:val="0"/>
          <w:sz w:val="28"/>
          <w:szCs w:val="20"/>
        </w:rPr>
        <w:t>总体设计原则</w:t>
      </w:r>
    </w:p>
    <w:p w:rsidR="00741B0F" w:rsidRDefault="00616440">
      <w:pPr>
        <w:spacing w:line="360" w:lineRule="auto"/>
        <w:ind w:firstLineChars="200" w:firstLine="420"/>
        <w:rPr>
          <w:rFonts w:ascii="宋体" w:hAnsi="宋体"/>
          <w:szCs w:val="21"/>
        </w:rPr>
      </w:pPr>
      <w:bookmarkStart w:id="43" w:name="_Toc42184765"/>
      <w:bookmarkStart w:id="44" w:name="_Toc43051467"/>
      <w:r>
        <w:rPr>
          <w:rFonts w:ascii="宋体" w:hAnsi="宋体" w:hint="eastAsia"/>
          <w:szCs w:val="21"/>
        </w:rPr>
        <w:t>1.以初步设计为基础，结合远期规划，合理处理建筑物的工艺、功能关系，满足国家高标准粮仓粮食储备的功能、以及防火需求。</w:t>
      </w:r>
    </w:p>
    <w:p w:rsidR="00741B0F" w:rsidRDefault="00616440">
      <w:pPr>
        <w:spacing w:line="360" w:lineRule="auto"/>
        <w:ind w:firstLineChars="200" w:firstLine="420"/>
        <w:rPr>
          <w:rFonts w:ascii="宋体" w:hAnsi="宋体"/>
          <w:szCs w:val="21"/>
        </w:rPr>
      </w:pPr>
      <w:r>
        <w:rPr>
          <w:rFonts w:ascii="宋体" w:hAnsi="宋体" w:hint="eastAsia"/>
          <w:szCs w:val="21"/>
        </w:rPr>
        <w:t>2.在初步设计总平面布局基础上，进一步深化场区平面设计，做到布局完善、功能合理，符合项目功能特性，合理利用土地，充分考虑与周边环境关系，选择合理的设计方案，满足规划要求，方便施工。</w:t>
      </w:r>
    </w:p>
    <w:p w:rsidR="00741B0F" w:rsidRDefault="00616440">
      <w:pPr>
        <w:spacing w:line="360" w:lineRule="auto"/>
        <w:ind w:firstLineChars="200" w:firstLine="420"/>
        <w:rPr>
          <w:rFonts w:ascii="宋体" w:hAnsi="宋体"/>
          <w:szCs w:val="21"/>
        </w:rPr>
      </w:pPr>
      <w:r>
        <w:rPr>
          <w:rFonts w:ascii="宋体" w:hAnsi="宋体" w:hint="eastAsia"/>
          <w:szCs w:val="21"/>
        </w:rPr>
        <w:t>3.外立面设计美观、简洁，与周边环境协调、相辅相成，使整个库区实现完美衔接。</w:t>
      </w:r>
    </w:p>
    <w:p w:rsidR="00741B0F" w:rsidRDefault="00616440">
      <w:pPr>
        <w:spacing w:line="360" w:lineRule="auto"/>
        <w:ind w:firstLineChars="200" w:firstLine="420"/>
        <w:rPr>
          <w:rFonts w:ascii="宋体" w:hAnsi="宋体"/>
          <w:szCs w:val="21"/>
        </w:rPr>
      </w:pPr>
      <w:r>
        <w:rPr>
          <w:rFonts w:ascii="宋体" w:hAnsi="宋体" w:hint="eastAsia"/>
          <w:szCs w:val="21"/>
        </w:rPr>
        <w:t>4、粮库设计符合绿色储粮、节能、环保要求，设计满足散粮长期储备，生产、生活及生产辅助各专</w:t>
      </w:r>
      <w:r>
        <w:rPr>
          <w:rFonts w:ascii="宋体" w:hAnsi="宋体" w:hint="eastAsia"/>
          <w:szCs w:val="21"/>
        </w:rPr>
        <w:lastRenderedPageBreak/>
        <w:t xml:space="preserve">业配套齐全，均应满足当前现行各专业有关国家规范、标准、节能、环保。 </w:t>
      </w:r>
    </w:p>
    <w:p w:rsidR="00741B0F" w:rsidRDefault="00616440">
      <w:pPr>
        <w:spacing w:line="360" w:lineRule="auto"/>
        <w:ind w:firstLineChars="200" w:firstLine="420"/>
        <w:rPr>
          <w:rFonts w:ascii="宋体" w:hAnsi="宋体"/>
          <w:szCs w:val="21"/>
        </w:rPr>
      </w:pPr>
      <w:r>
        <w:rPr>
          <w:rFonts w:ascii="宋体" w:hAnsi="宋体" w:hint="eastAsia"/>
          <w:szCs w:val="21"/>
        </w:rPr>
        <w:t>5.考虑远期、近期规划，布置出入口位置交通流线，合理，满足人员、车辆进出分流、仓库之间机械设备作业的间距要求，消防通道设置满足消防规范要求。</w:t>
      </w:r>
    </w:p>
    <w:p w:rsidR="00741B0F" w:rsidRDefault="00616440">
      <w:pPr>
        <w:spacing w:line="360" w:lineRule="auto"/>
        <w:ind w:firstLineChars="200" w:firstLine="420"/>
        <w:rPr>
          <w:rFonts w:ascii="宋体" w:hAnsi="宋体"/>
          <w:szCs w:val="21"/>
        </w:rPr>
      </w:pPr>
      <w:r>
        <w:rPr>
          <w:rFonts w:ascii="宋体" w:hAnsi="宋体" w:hint="eastAsia"/>
          <w:szCs w:val="21"/>
        </w:rPr>
        <w:t>6.按限额设计控制投资，各项具体技术经济指标合理。</w:t>
      </w:r>
    </w:p>
    <w:p w:rsidR="00741B0F" w:rsidRDefault="00616440">
      <w:pPr>
        <w:keepNext/>
        <w:widowControl/>
        <w:spacing w:line="360" w:lineRule="auto"/>
        <w:jc w:val="left"/>
        <w:outlineLvl w:val="1"/>
        <w:rPr>
          <w:rFonts w:ascii="宋体" w:hAnsi="宋体"/>
          <w:b/>
          <w:kern w:val="0"/>
          <w:sz w:val="28"/>
          <w:szCs w:val="20"/>
        </w:rPr>
      </w:pPr>
      <w:r>
        <w:rPr>
          <w:rFonts w:ascii="宋体" w:hAnsi="宋体" w:hint="eastAsia"/>
          <w:b/>
          <w:kern w:val="0"/>
          <w:sz w:val="28"/>
          <w:szCs w:val="20"/>
        </w:rPr>
        <w:t>七、</w:t>
      </w:r>
      <w:bookmarkEnd w:id="43"/>
      <w:bookmarkEnd w:id="44"/>
      <w:r>
        <w:rPr>
          <w:rFonts w:ascii="宋体" w:hAnsi="宋体" w:hint="eastAsia"/>
          <w:b/>
          <w:kern w:val="0"/>
          <w:sz w:val="28"/>
          <w:szCs w:val="20"/>
        </w:rPr>
        <w:t>单体设计</w:t>
      </w:r>
    </w:p>
    <w:p w:rsidR="00741B0F" w:rsidRDefault="00616440">
      <w:pPr>
        <w:spacing w:line="360" w:lineRule="auto"/>
        <w:ind w:firstLineChars="202" w:firstLine="424"/>
        <w:rPr>
          <w:rFonts w:ascii="宋体" w:hAnsi="宋体"/>
          <w:szCs w:val="24"/>
        </w:rPr>
      </w:pPr>
      <w:r>
        <w:rPr>
          <w:rFonts w:ascii="宋体" w:hAnsi="宋体" w:hint="eastAsia"/>
          <w:szCs w:val="24"/>
        </w:rPr>
        <w:t>1.</w:t>
      </w:r>
      <w:proofErr w:type="gramStart"/>
      <w:r>
        <w:rPr>
          <w:rFonts w:ascii="宋体" w:hAnsi="宋体" w:hint="eastAsia"/>
          <w:szCs w:val="24"/>
        </w:rPr>
        <w:t>浅圆仓仓型选择</w:t>
      </w:r>
      <w:proofErr w:type="gramEnd"/>
      <w:r>
        <w:rPr>
          <w:rFonts w:ascii="宋体" w:hAnsi="宋体" w:hint="eastAsia"/>
          <w:szCs w:val="24"/>
        </w:rPr>
        <w:t>双层顶落地</w:t>
      </w:r>
      <w:proofErr w:type="gramStart"/>
      <w:r>
        <w:rPr>
          <w:rFonts w:ascii="宋体" w:hAnsi="宋体" w:hint="eastAsia"/>
          <w:szCs w:val="24"/>
        </w:rPr>
        <w:t>浅圆仓</w:t>
      </w:r>
      <w:proofErr w:type="gramEnd"/>
      <w:r>
        <w:rPr>
          <w:rFonts w:ascii="宋体" w:hAnsi="宋体" w:hint="eastAsia"/>
          <w:szCs w:val="24"/>
        </w:rPr>
        <w:t>，按小麦（0.75t/m3容重）计算，结合当地特点及生产需求进一步深化施工图设计，满足高标准粮仓的标准，满足生产工艺要求。保证气密性、粮仓保温、隔热、防雨、防潮性能。</w:t>
      </w:r>
      <w:proofErr w:type="gramStart"/>
      <w:r>
        <w:rPr>
          <w:rFonts w:ascii="宋体" w:hAnsi="宋体" w:hint="eastAsia"/>
          <w:szCs w:val="24"/>
        </w:rPr>
        <w:t>浅圆仓A组整体</w:t>
      </w:r>
      <w:proofErr w:type="gramEnd"/>
      <w:r>
        <w:rPr>
          <w:rFonts w:ascii="宋体" w:hAnsi="宋体" w:hint="eastAsia"/>
          <w:szCs w:val="24"/>
        </w:rPr>
        <w:t>按照2×4排列，仓内径21m，单仓仓容均为6185吨，总仓容4.95万吨（小麦计）。</w:t>
      </w:r>
      <w:proofErr w:type="gramStart"/>
      <w:r>
        <w:rPr>
          <w:rFonts w:ascii="宋体" w:hAnsi="宋体" w:hint="eastAsia"/>
          <w:szCs w:val="24"/>
        </w:rPr>
        <w:t>浅圆仓</w:t>
      </w:r>
      <w:proofErr w:type="gramEnd"/>
      <w:r>
        <w:rPr>
          <w:rFonts w:ascii="宋体" w:hAnsi="宋体" w:hint="eastAsia"/>
          <w:szCs w:val="24"/>
        </w:rPr>
        <w:t>B组共1列，整体按照1×3排列，仓内径23m，单仓仓容均为0.75万吨，总仓容2.25万吨（小麦计）。</w:t>
      </w:r>
      <w:proofErr w:type="gramStart"/>
      <w:r>
        <w:rPr>
          <w:rFonts w:ascii="宋体" w:hAnsi="宋体" w:hint="eastAsia"/>
          <w:szCs w:val="24"/>
        </w:rPr>
        <w:t>浅圆仓</w:t>
      </w:r>
      <w:proofErr w:type="gramEnd"/>
      <w:r>
        <w:rPr>
          <w:rFonts w:ascii="宋体" w:hAnsi="宋体" w:hint="eastAsia"/>
          <w:szCs w:val="24"/>
        </w:rPr>
        <w:t>C组共1列，整体按照1×3排列，仓内径25m，单仓仓容均为1万吨，总仓容3万吨（小麦计）。</w:t>
      </w:r>
    </w:p>
    <w:p w:rsidR="00741B0F" w:rsidRDefault="00616440">
      <w:pPr>
        <w:spacing w:line="360" w:lineRule="auto"/>
        <w:ind w:firstLineChars="202" w:firstLine="424"/>
        <w:rPr>
          <w:rFonts w:ascii="宋体" w:hAnsi="宋体"/>
          <w:szCs w:val="24"/>
        </w:rPr>
      </w:pPr>
      <w:r>
        <w:rPr>
          <w:rFonts w:ascii="宋体" w:hAnsi="宋体" w:hint="eastAsia"/>
          <w:szCs w:val="24"/>
        </w:rPr>
        <w:t xml:space="preserve">2.在初步设计基础上进一步完善其它各单体设计，控制单体规模，生产辅助及满足生产工艺、消防、防火、防爆要求，功能分区明确，各功能面积和空间配置合理。 </w:t>
      </w:r>
    </w:p>
    <w:p w:rsidR="00741B0F" w:rsidRDefault="00616440">
      <w:pPr>
        <w:spacing w:line="360" w:lineRule="auto"/>
        <w:ind w:firstLineChars="202" w:firstLine="424"/>
        <w:rPr>
          <w:rFonts w:ascii="宋体" w:hAnsi="宋体"/>
          <w:szCs w:val="24"/>
        </w:rPr>
      </w:pPr>
      <w:r>
        <w:rPr>
          <w:rFonts w:ascii="宋体" w:hAnsi="宋体" w:hint="eastAsia"/>
          <w:szCs w:val="24"/>
        </w:rPr>
        <w:t xml:space="preserve">3.设备布置考虑人流组织、竖向交通合理，营造人性化的通道空间，考虑后续检修及维护，减少维护费用。 </w:t>
      </w:r>
    </w:p>
    <w:p w:rsidR="00741B0F" w:rsidRDefault="00616440">
      <w:pPr>
        <w:spacing w:line="360" w:lineRule="auto"/>
        <w:ind w:firstLineChars="202" w:firstLine="424"/>
        <w:rPr>
          <w:rFonts w:ascii="宋体" w:hAnsi="宋体"/>
          <w:szCs w:val="24"/>
        </w:rPr>
      </w:pPr>
      <w:r>
        <w:rPr>
          <w:rFonts w:ascii="宋体" w:hAnsi="宋体" w:hint="eastAsia"/>
          <w:szCs w:val="24"/>
        </w:rPr>
        <w:t xml:space="preserve">4.建筑外立面应结合粮库及周边环境特点，统一协调、简洁实用，节约投资。 </w:t>
      </w:r>
    </w:p>
    <w:p w:rsidR="00741B0F" w:rsidRDefault="00616440">
      <w:pPr>
        <w:spacing w:line="360" w:lineRule="auto"/>
        <w:ind w:firstLineChars="202" w:firstLine="424"/>
        <w:rPr>
          <w:rFonts w:ascii="宋体" w:hAnsi="宋体"/>
          <w:szCs w:val="24"/>
        </w:rPr>
      </w:pPr>
      <w:r>
        <w:rPr>
          <w:rFonts w:ascii="宋体" w:hAnsi="宋体" w:hint="eastAsia"/>
          <w:szCs w:val="24"/>
        </w:rPr>
        <w:t>5.结合项目特点，结构设计布置合理，满足建筑功能要求。 结构型式合理，经济、安全、适用。</w:t>
      </w:r>
    </w:p>
    <w:p w:rsidR="00741B0F" w:rsidRDefault="00616440">
      <w:pPr>
        <w:spacing w:line="360" w:lineRule="auto"/>
        <w:ind w:firstLineChars="202" w:firstLine="424"/>
        <w:rPr>
          <w:rFonts w:ascii="宋体" w:hAnsi="宋体"/>
          <w:szCs w:val="24"/>
        </w:rPr>
      </w:pPr>
      <w:r>
        <w:rPr>
          <w:rFonts w:ascii="宋体" w:hAnsi="宋体" w:hint="eastAsia"/>
          <w:szCs w:val="24"/>
        </w:rPr>
        <w:t xml:space="preserve">6.满足相关专业现有国家规范、标准，并通过当地第三方施工图审查。 </w:t>
      </w:r>
    </w:p>
    <w:p w:rsidR="00741B0F" w:rsidRDefault="00616440">
      <w:pPr>
        <w:keepNext/>
        <w:widowControl/>
        <w:spacing w:line="360" w:lineRule="auto"/>
        <w:jc w:val="left"/>
        <w:outlineLvl w:val="1"/>
        <w:rPr>
          <w:rFonts w:ascii="宋体" w:hAnsi="宋体"/>
          <w:b/>
          <w:kern w:val="0"/>
          <w:sz w:val="28"/>
          <w:szCs w:val="20"/>
        </w:rPr>
      </w:pPr>
      <w:bookmarkStart w:id="45" w:name="_Toc443311073"/>
      <w:bookmarkEnd w:id="4"/>
      <w:bookmarkEnd w:id="5"/>
      <w:bookmarkEnd w:id="45"/>
      <w:r>
        <w:rPr>
          <w:rFonts w:ascii="宋体" w:hAnsi="宋体" w:hint="eastAsia"/>
          <w:b/>
          <w:kern w:val="0"/>
          <w:sz w:val="28"/>
          <w:szCs w:val="20"/>
        </w:rPr>
        <w:t>八、工艺、电气控制、智能化设计</w:t>
      </w:r>
    </w:p>
    <w:p w:rsidR="00741B0F" w:rsidRDefault="00616440">
      <w:pPr>
        <w:spacing w:line="360" w:lineRule="auto"/>
        <w:ind w:firstLineChars="202" w:firstLine="424"/>
        <w:rPr>
          <w:rFonts w:ascii="宋体" w:hAnsi="宋体"/>
          <w:szCs w:val="24"/>
        </w:rPr>
      </w:pPr>
      <w:r>
        <w:rPr>
          <w:rFonts w:ascii="宋体" w:hAnsi="宋体" w:hint="eastAsia"/>
          <w:szCs w:val="24"/>
        </w:rPr>
        <w:t>1.满足高标准粮仓功能要求，在初设基础上进一步深化施工图设计，使用灵活，设施节能，环保，防爆。</w:t>
      </w:r>
    </w:p>
    <w:p w:rsidR="00741B0F" w:rsidRDefault="00616440">
      <w:pPr>
        <w:spacing w:line="360" w:lineRule="auto"/>
        <w:ind w:firstLineChars="202" w:firstLine="424"/>
        <w:rPr>
          <w:rFonts w:ascii="宋体" w:hAnsi="宋体"/>
          <w:szCs w:val="24"/>
        </w:rPr>
      </w:pPr>
      <w:r>
        <w:rPr>
          <w:rFonts w:ascii="宋体" w:hAnsi="宋体" w:hint="eastAsia"/>
          <w:szCs w:val="24"/>
        </w:rPr>
        <w:t xml:space="preserve">2.设备布置考虑人流组织、竖向交通合理，营造人性化的通道空间，考虑后续检修及维护，减少维护费用。 </w:t>
      </w:r>
    </w:p>
    <w:p w:rsidR="00741B0F" w:rsidRDefault="00616440">
      <w:pPr>
        <w:keepNext/>
        <w:widowControl/>
        <w:spacing w:line="360" w:lineRule="auto"/>
        <w:jc w:val="left"/>
        <w:outlineLvl w:val="1"/>
        <w:rPr>
          <w:rFonts w:ascii="宋体" w:hAnsi="宋体"/>
          <w:szCs w:val="24"/>
        </w:rPr>
      </w:pPr>
      <w:bookmarkStart w:id="46" w:name="_Toc42184766"/>
      <w:bookmarkStart w:id="47" w:name="_Toc43051468"/>
      <w:r>
        <w:rPr>
          <w:rFonts w:ascii="宋体" w:hAnsi="宋体" w:hint="eastAsia"/>
          <w:b/>
          <w:kern w:val="0"/>
          <w:sz w:val="28"/>
          <w:szCs w:val="20"/>
        </w:rPr>
        <w:t>九、设计成果要求</w:t>
      </w:r>
      <w:bookmarkEnd w:id="46"/>
      <w:bookmarkEnd w:id="47"/>
    </w:p>
    <w:p w:rsidR="00741B0F" w:rsidRDefault="00616440">
      <w:pPr>
        <w:spacing w:line="360" w:lineRule="auto"/>
        <w:ind w:firstLineChars="202" w:firstLine="424"/>
        <w:rPr>
          <w:rFonts w:ascii="宋体" w:hAnsi="宋体"/>
          <w:szCs w:val="24"/>
        </w:rPr>
      </w:pPr>
      <w:r>
        <w:rPr>
          <w:rFonts w:ascii="宋体" w:hAnsi="宋体" w:hint="eastAsia"/>
          <w:szCs w:val="24"/>
        </w:rPr>
        <w:t>施工图设计包括:</w:t>
      </w:r>
    </w:p>
    <w:p w:rsidR="00741B0F" w:rsidRDefault="00616440" w:rsidP="00424940">
      <w:pPr>
        <w:widowControl/>
        <w:ind w:left="-360" w:firstLineChars="300" w:firstLine="630"/>
        <w:rPr>
          <w:rFonts w:ascii="宋体" w:hAnsi="宋体"/>
          <w:szCs w:val="24"/>
        </w:rPr>
      </w:pPr>
      <w:r>
        <w:rPr>
          <w:rFonts w:ascii="宋体" w:hAnsi="宋体" w:hint="eastAsia"/>
          <w:szCs w:val="24"/>
        </w:rPr>
        <w:t>1）各专业（建筑、结构、暖通、给排水、强电、弱电、消防等）设计图纸及说明；</w:t>
      </w:r>
    </w:p>
    <w:p w:rsidR="00741B0F" w:rsidRDefault="00616440" w:rsidP="00424940">
      <w:pPr>
        <w:widowControl/>
        <w:spacing w:line="360" w:lineRule="auto"/>
        <w:ind w:leftChars="-71" w:left="-149" w:firstLineChars="300" w:firstLine="630"/>
        <w:rPr>
          <w:rFonts w:ascii="宋体" w:hAnsi="宋体"/>
          <w:szCs w:val="24"/>
        </w:rPr>
      </w:pPr>
      <w:r>
        <w:rPr>
          <w:rFonts w:ascii="宋体" w:hAnsi="宋体" w:hint="eastAsia"/>
          <w:szCs w:val="24"/>
        </w:rPr>
        <w:t>建筑：包括且不限于</w:t>
      </w:r>
      <w:r>
        <w:rPr>
          <w:rFonts w:ascii="宋体" w:hAnsi="宋体"/>
          <w:szCs w:val="24"/>
        </w:rPr>
        <w:t>总平面图、平面图、立面图、剖面图、详图（包括门窗表、室内外装修做法表、节能专篇等）。</w:t>
      </w:r>
    </w:p>
    <w:p w:rsidR="00741B0F" w:rsidRDefault="00616440" w:rsidP="00424940">
      <w:pPr>
        <w:widowControl/>
        <w:spacing w:line="360" w:lineRule="auto"/>
        <w:ind w:leftChars="-71" w:left="-149" w:firstLineChars="300" w:firstLine="630"/>
        <w:rPr>
          <w:rFonts w:ascii="宋体" w:hAnsi="宋体"/>
          <w:szCs w:val="24"/>
        </w:rPr>
      </w:pPr>
      <w:r>
        <w:rPr>
          <w:rFonts w:ascii="宋体" w:hAnsi="宋体"/>
          <w:szCs w:val="24"/>
        </w:rPr>
        <w:t>结构：</w:t>
      </w:r>
      <w:r>
        <w:rPr>
          <w:rFonts w:ascii="宋体" w:hAnsi="宋体" w:hint="eastAsia"/>
          <w:szCs w:val="24"/>
        </w:rPr>
        <w:t>包括且不限于</w:t>
      </w:r>
      <w:r>
        <w:rPr>
          <w:rFonts w:ascii="宋体" w:hAnsi="宋体"/>
          <w:szCs w:val="24"/>
        </w:rPr>
        <w:t>基础平面图、结构布置图、梁板柱配筋图、楼梯详图、节点详图、结构设计说明（含抗震专篇）等。</w:t>
      </w:r>
    </w:p>
    <w:p w:rsidR="00741B0F" w:rsidRDefault="00616440" w:rsidP="00424940">
      <w:pPr>
        <w:widowControl/>
        <w:spacing w:line="360" w:lineRule="auto"/>
        <w:ind w:left="-360" w:firstLineChars="400" w:firstLine="840"/>
        <w:rPr>
          <w:rFonts w:ascii="宋体" w:hAnsi="宋体"/>
          <w:szCs w:val="24"/>
        </w:rPr>
      </w:pPr>
      <w:r>
        <w:rPr>
          <w:rFonts w:ascii="宋体" w:hAnsi="宋体"/>
          <w:szCs w:val="24"/>
        </w:rPr>
        <w:t>暖通空调：</w:t>
      </w:r>
      <w:r>
        <w:rPr>
          <w:rFonts w:ascii="宋体" w:hAnsi="宋体" w:hint="eastAsia"/>
          <w:szCs w:val="24"/>
        </w:rPr>
        <w:t>包括且不限于</w:t>
      </w:r>
      <w:r>
        <w:rPr>
          <w:rFonts w:ascii="宋体" w:hAnsi="宋体"/>
          <w:szCs w:val="24"/>
        </w:rPr>
        <w:t>系统图、平面图、机房详图、剖面图、设计说明、设备表等。</w:t>
      </w:r>
    </w:p>
    <w:p w:rsidR="00741B0F" w:rsidRDefault="00616440" w:rsidP="00424940">
      <w:pPr>
        <w:widowControl/>
        <w:spacing w:line="360" w:lineRule="auto"/>
        <w:ind w:left="-360" w:firstLineChars="400" w:firstLine="840"/>
        <w:rPr>
          <w:rFonts w:ascii="宋体" w:hAnsi="宋体"/>
          <w:szCs w:val="24"/>
        </w:rPr>
      </w:pPr>
      <w:r>
        <w:rPr>
          <w:rFonts w:ascii="宋体" w:hAnsi="宋体"/>
          <w:szCs w:val="24"/>
        </w:rPr>
        <w:t>给排水：</w:t>
      </w:r>
      <w:r>
        <w:rPr>
          <w:rFonts w:ascii="宋体" w:hAnsi="宋体" w:hint="eastAsia"/>
          <w:szCs w:val="24"/>
        </w:rPr>
        <w:t>包括且不限于</w:t>
      </w:r>
      <w:r>
        <w:rPr>
          <w:rFonts w:ascii="宋体" w:hAnsi="宋体"/>
          <w:szCs w:val="24"/>
        </w:rPr>
        <w:t>系统图（生活给水、消防水、排水）、平面图、详图、设计说明、设备表等。</w:t>
      </w:r>
    </w:p>
    <w:p w:rsidR="00741B0F" w:rsidRDefault="00616440" w:rsidP="00424940">
      <w:pPr>
        <w:widowControl/>
        <w:spacing w:line="360" w:lineRule="auto"/>
        <w:ind w:leftChars="-71" w:left="-149" w:firstLineChars="300" w:firstLine="630"/>
        <w:rPr>
          <w:rFonts w:ascii="宋体" w:hAnsi="宋体"/>
          <w:szCs w:val="24"/>
        </w:rPr>
      </w:pPr>
      <w:r>
        <w:rPr>
          <w:rFonts w:ascii="宋体" w:hAnsi="宋体"/>
          <w:szCs w:val="24"/>
        </w:rPr>
        <w:lastRenderedPageBreak/>
        <w:t>电气：</w:t>
      </w:r>
      <w:r>
        <w:rPr>
          <w:rFonts w:ascii="宋体" w:hAnsi="宋体" w:hint="eastAsia"/>
          <w:szCs w:val="24"/>
        </w:rPr>
        <w:t>包括且不限于</w:t>
      </w:r>
      <w:r>
        <w:rPr>
          <w:rFonts w:ascii="宋体" w:hAnsi="宋体"/>
          <w:szCs w:val="24"/>
        </w:rPr>
        <w:t>高低压系统图、变配电所布置图、照明/动力平面图、防雷接地平面图、设计说明、设备材料表等。</w:t>
      </w:r>
    </w:p>
    <w:p w:rsidR="00741B0F" w:rsidRDefault="00616440" w:rsidP="00424940">
      <w:pPr>
        <w:widowControl/>
        <w:spacing w:line="360" w:lineRule="auto"/>
        <w:ind w:leftChars="-71" w:left="-149" w:firstLineChars="300" w:firstLine="630"/>
        <w:rPr>
          <w:rFonts w:ascii="宋体" w:hAnsi="宋体"/>
          <w:szCs w:val="24"/>
        </w:rPr>
      </w:pPr>
      <w:r>
        <w:rPr>
          <w:rFonts w:ascii="宋体" w:hAnsi="宋体"/>
          <w:szCs w:val="24"/>
        </w:rPr>
        <w:t>智能化：</w:t>
      </w:r>
      <w:r>
        <w:rPr>
          <w:rFonts w:ascii="宋体" w:hAnsi="宋体" w:hint="eastAsia"/>
          <w:szCs w:val="24"/>
        </w:rPr>
        <w:t>包括且不限于</w:t>
      </w:r>
      <w:r>
        <w:rPr>
          <w:rFonts w:ascii="宋体" w:hAnsi="宋体"/>
          <w:szCs w:val="24"/>
        </w:rPr>
        <w:t>系统图（安防、粮情测控、通信网络等）、平面图、机房布置图、设计说明、设备材料表等。</w:t>
      </w:r>
    </w:p>
    <w:p w:rsidR="00741B0F" w:rsidRDefault="00616440" w:rsidP="00424940">
      <w:pPr>
        <w:widowControl/>
        <w:spacing w:line="360" w:lineRule="auto"/>
        <w:ind w:left="-360" w:firstLineChars="400" w:firstLine="840"/>
        <w:rPr>
          <w:rFonts w:ascii="宋体" w:hAnsi="宋体"/>
          <w:szCs w:val="24"/>
        </w:rPr>
      </w:pPr>
      <w:r>
        <w:rPr>
          <w:rFonts w:ascii="宋体" w:hAnsi="宋体" w:hint="eastAsia"/>
          <w:szCs w:val="24"/>
        </w:rPr>
        <w:t>消防</w:t>
      </w:r>
      <w:r>
        <w:rPr>
          <w:rFonts w:ascii="宋体" w:hAnsi="宋体"/>
          <w:szCs w:val="24"/>
        </w:rPr>
        <w:t>：</w:t>
      </w:r>
      <w:r>
        <w:rPr>
          <w:rFonts w:ascii="宋体" w:hAnsi="宋体" w:hint="eastAsia"/>
          <w:szCs w:val="24"/>
        </w:rPr>
        <w:t>包括且不限于消防设计专篇等。</w:t>
      </w:r>
    </w:p>
    <w:p w:rsidR="00741B0F" w:rsidRDefault="00616440" w:rsidP="00424940">
      <w:pPr>
        <w:spacing w:line="360" w:lineRule="auto"/>
        <w:ind w:firstLineChars="202" w:firstLine="424"/>
        <w:rPr>
          <w:rFonts w:ascii="宋体" w:hAnsi="宋体"/>
          <w:szCs w:val="24"/>
        </w:rPr>
      </w:pPr>
      <w:r>
        <w:rPr>
          <w:rFonts w:ascii="宋体" w:hAnsi="宋体" w:hint="eastAsia"/>
          <w:szCs w:val="24"/>
        </w:rPr>
        <w:t>2）为表达设计意图的其他图纸和文件；</w:t>
      </w:r>
    </w:p>
    <w:p w:rsidR="00741B0F" w:rsidRDefault="00616440" w:rsidP="00424940">
      <w:pPr>
        <w:spacing w:line="360" w:lineRule="auto"/>
        <w:ind w:firstLineChars="202" w:firstLine="424"/>
        <w:rPr>
          <w:rFonts w:ascii="宋体" w:hAnsi="宋体"/>
          <w:szCs w:val="24"/>
        </w:rPr>
      </w:pPr>
      <w:r>
        <w:rPr>
          <w:rFonts w:ascii="宋体" w:hAnsi="宋体" w:hint="eastAsia"/>
          <w:szCs w:val="24"/>
        </w:rPr>
        <w:t>3）施工招标文件技术规格书（含工艺设备、电气控制、智能化部分）；</w:t>
      </w:r>
    </w:p>
    <w:p w:rsidR="00741B0F" w:rsidRDefault="00616440" w:rsidP="00424940">
      <w:pPr>
        <w:spacing w:line="360" w:lineRule="auto"/>
        <w:ind w:firstLineChars="202" w:firstLine="424"/>
        <w:rPr>
          <w:rFonts w:ascii="宋体" w:hAnsi="宋体"/>
          <w:szCs w:val="24"/>
        </w:rPr>
      </w:pPr>
      <w:r>
        <w:rPr>
          <w:rFonts w:ascii="宋体" w:hAnsi="宋体" w:hint="eastAsia"/>
          <w:szCs w:val="24"/>
        </w:rPr>
        <w:t>4）满足政府报批深度要求的其他图纸；</w:t>
      </w:r>
    </w:p>
    <w:p w:rsidR="00424940" w:rsidRDefault="00616440" w:rsidP="00424940">
      <w:pPr>
        <w:pStyle w:val="a9"/>
        <w:spacing w:line="360" w:lineRule="auto"/>
        <w:ind w:leftChars="200" w:left="840" w:hangingChars="200" w:hanging="420"/>
        <w:rPr>
          <w:rFonts w:ascii="宋体" w:hAnsi="宋体" w:hint="eastAsia"/>
          <w:szCs w:val="24"/>
        </w:rPr>
      </w:pPr>
      <w:r>
        <w:rPr>
          <w:rFonts w:ascii="宋体" w:hAnsi="宋体" w:hint="eastAsia"/>
          <w:szCs w:val="24"/>
        </w:rPr>
        <w:t>5）电子文件（包含全部投标设计文件内容，包含但不限于PDF版本和CAD版本图纸，所有图纸的电</w:t>
      </w:r>
    </w:p>
    <w:p w:rsidR="00741B0F" w:rsidRDefault="00616440" w:rsidP="00424940">
      <w:pPr>
        <w:pStyle w:val="a9"/>
        <w:spacing w:line="360" w:lineRule="auto"/>
        <w:rPr>
          <w:rFonts w:ascii="宋体" w:hAnsi="宋体"/>
          <w:color w:val="5B9BD5" w:themeColor="accent1"/>
          <w:szCs w:val="24"/>
        </w:rPr>
      </w:pPr>
      <w:bookmarkStart w:id="48" w:name="_GoBack"/>
      <w:bookmarkEnd w:id="48"/>
      <w:r>
        <w:rPr>
          <w:rFonts w:ascii="宋体" w:hAnsi="宋体" w:hint="eastAsia"/>
          <w:szCs w:val="24"/>
        </w:rPr>
        <w:t>子文件CAD版本应不高于2018版本，天正图纸需</w:t>
      </w:r>
      <w:r>
        <w:rPr>
          <w:rFonts w:ascii="宋体" w:hAnsi="宋体"/>
          <w:szCs w:val="24"/>
        </w:rPr>
        <w:t>另存为T3格式以确保兼容性。图层、线型、颜色应按专业划分清晰。</w:t>
      </w:r>
      <w:r>
        <w:rPr>
          <w:rFonts w:ascii="宋体" w:hAnsi="宋体" w:hint="eastAsia"/>
          <w:szCs w:val="24"/>
        </w:rPr>
        <w:t>）。</w:t>
      </w:r>
    </w:p>
    <w:p w:rsidR="00741B0F" w:rsidRDefault="00741B0F" w:rsidP="00424940">
      <w:pPr>
        <w:pStyle w:val="2"/>
        <w:spacing w:before="0" w:after="0"/>
      </w:pPr>
    </w:p>
    <w:sectPr w:rsidR="00741B0F">
      <w:footerReference w:type="first" r:id="rId10"/>
      <w:pgSz w:w="11906" w:h="16838"/>
      <w:pgMar w:top="1440" w:right="1134" w:bottom="1440" w:left="1134" w:header="851" w:footer="992" w:gutter="0"/>
      <w:cols w:space="720"/>
      <w:docGrid w:linePitch="2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D822EF" w15:done="0"/>
  <w15:commentEx w15:paraId="2F3B69BF" w15:done="0"/>
  <w15:commentEx w15:paraId="5A9F4A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CF" w:rsidRDefault="00BA72CF">
      <w:r>
        <w:separator/>
      </w:r>
    </w:p>
  </w:endnote>
  <w:endnote w:type="continuationSeparator" w:id="0">
    <w:p w:rsidR="00BA72CF" w:rsidRDefault="00B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6DE9F189-22DD-4023-87C4-3BC5FB4E63FB}"/>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B0F" w:rsidRDefault="00616440">
    <w:pPr>
      <w:pStyle w:val="af0"/>
      <w:tabs>
        <w:tab w:val="clear" w:pos="4153"/>
        <w:tab w:val="clear" w:pos="8306"/>
        <w:tab w:val="center" w:pos="4337"/>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741B0F" w:rsidRDefault="00741B0F">
                          <w:pPr>
                            <w:pStyle w:val="af0"/>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Xz4D8e8BAAC3AwAADgAAAAAAAAAAAAAAAAAuAgAAZHJzL2Uyb0RvYy54bWxQ&#10;SwECLQAUAAYACAAAACEADErw7tYAAAAFAQAADwAAAAAAAAAAAAAAAABJBAAAZHJzL2Rvd25yZXYu&#10;eG1sUEsFBgAAAAAEAAQA8wAAAEwFAAAAAA==&#10;" filled="f" stroked="f">
              <v:textbox style="mso-fit-shape-to-text:t" inset="0,0,0,0">
                <w:txbxContent>
                  <w:p w:rsidR="00741B0F" w:rsidRDefault="00741B0F">
                    <w:pPr>
                      <w:pStyle w:val="af0"/>
                    </w:pP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CF" w:rsidRDefault="00BA72CF">
      <w:r>
        <w:separator/>
      </w:r>
    </w:p>
  </w:footnote>
  <w:footnote w:type="continuationSeparator" w:id="0">
    <w:p w:rsidR="00BA72CF" w:rsidRDefault="00BA7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363453"/>
    <w:multiLevelType w:val="singleLevel"/>
    <w:tmpl w:val="CD363453"/>
    <w:lvl w:ilvl="0">
      <w:start w:val="1"/>
      <w:numFmt w:val="decimal"/>
      <w:pStyle w:val="a"/>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公诚">
    <w15:presenceInfo w15:providerId="WPS Office" w15:userId="1750624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OGZhMzEyN2NiN2M3OTgwMTRjNmE1YTFmMmY5ZDAifQ=="/>
  </w:docVars>
  <w:rsids>
    <w:rsidRoot w:val="00172A27"/>
    <w:rsid w:val="A5B77CAD"/>
    <w:rsid w:val="A76C56AF"/>
    <w:rsid w:val="BD7F3BF6"/>
    <w:rsid w:val="BD9E7C50"/>
    <w:rsid w:val="BFEFFCA6"/>
    <w:rsid w:val="CAFE4556"/>
    <w:rsid w:val="CFFD0876"/>
    <w:rsid w:val="D7D3487D"/>
    <w:rsid w:val="E3F5DC1D"/>
    <w:rsid w:val="E3FF501C"/>
    <w:rsid w:val="E6EB5824"/>
    <w:rsid w:val="EBBF7BE2"/>
    <w:rsid w:val="EFBAB047"/>
    <w:rsid w:val="EFFF916E"/>
    <w:rsid w:val="F2FF6E69"/>
    <w:rsid w:val="F7FFEA35"/>
    <w:rsid w:val="F972D343"/>
    <w:rsid w:val="FB3FA0D2"/>
    <w:rsid w:val="FBB65D48"/>
    <w:rsid w:val="FBFD0435"/>
    <w:rsid w:val="FC9F7B81"/>
    <w:rsid w:val="FCFF52AE"/>
    <w:rsid w:val="FDF3FA59"/>
    <w:rsid w:val="FDFFF34D"/>
    <w:rsid w:val="FE6F2B2B"/>
    <w:rsid w:val="FEBAFB92"/>
    <w:rsid w:val="FFFFD78D"/>
    <w:rsid w:val="00002E6A"/>
    <w:rsid w:val="000120D4"/>
    <w:rsid w:val="00012EAB"/>
    <w:rsid w:val="0001578F"/>
    <w:rsid w:val="0002484B"/>
    <w:rsid w:val="000269DE"/>
    <w:rsid w:val="000308CE"/>
    <w:rsid w:val="00030DB3"/>
    <w:rsid w:val="000314F0"/>
    <w:rsid w:val="00031DAE"/>
    <w:rsid w:val="000334CE"/>
    <w:rsid w:val="0003471B"/>
    <w:rsid w:val="00035F54"/>
    <w:rsid w:val="0003766C"/>
    <w:rsid w:val="000378A6"/>
    <w:rsid w:val="00037A29"/>
    <w:rsid w:val="00037E48"/>
    <w:rsid w:val="00040DD0"/>
    <w:rsid w:val="0004136A"/>
    <w:rsid w:val="00044A39"/>
    <w:rsid w:val="00045085"/>
    <w:rsid w:val="000460F4"/>
    <w:rsid w:val="00046AE0"/>
    <w:rsid w:val="00050822"/>
    <w:rsid w:val="00052CCC"/>
    <w:rsid w:val="000541F2"/>
    <w:rsid w:val="000577F8"/>
    <w:rsid w:val="00057B8C"/>
    <w:rsid w:val="00057CBB"/>
    <w:rsid w:val="00060962"/>
    <w:rsid w:val="00061378"/>
    <w:rsid w:val="00062E65"/>
    <w:rsid w:val="000647B9"/>
    <w:rsid w:val="000647D7"/>
    <w:rsid w:val="000718F6"/>
    <w:rsid w:val="000736F6"/>
    <w:rsid w:val="000756F7"/>
    <w:rsid w:val="00086F13"/>
    <w:rsid w:val="000877D6"/>
    <w:rsid w:val="00091481"/>
    <w:rsid w:val="00091D0C"/>
    <w:rsid w:val="00092636"/>
    <w:rsid w:val="00092A9E"/>
    <w:rsid w:val="000937BF"/>
    <w:rsid w:val="000955C0"/>
    <w:rsid w:val="000A1AA6"/>
    <w:rsid w:val="000A2638"/>
    <w:rsid w:val="000A415D"/>
    <w:rsid w:val="000A4812"/>
    <w:rsid w:val="000A5966"/>
    <w:rsid w:val="000B1853"/>
    <w:rsid w:val="000B4828"/>
    <w:rsid w:val="000C38E6"/>
    <w:rsid w:val="000C49CD"/>
    <w:rsid w:val="000C599B"/>
    <w:rsid w:val="000C7E4D"/>
    <w:rsid w:val="000C7EDA"/>
    <w:rsid w:val="000D173C"/>
    <w:rsid w:val="000D2069"/>
    <w:rsid w:val="000D23A0"/>
    <w:rsid w:val="000D2C11"/>
    <w:rsid w:val="000D3DCE"/>
    <w:rsid w:val="000D438C"/>
    <w:rsid w:val="000D4C41"/>
    <w:rsid w:val="000D6800"/>
    <w:rsid w:val="000D7AC1"/>
    <w:rsid w:val="000E0A47"/>
    <w:rsid w:val="000E7ED0"/>
    <w:rsid w:val="000F6776"/>
    <w:rsid w:val="00104BD0"/>
    <w:rsid w:val="0011193D"/>
    <w:rsid w:val="0011297A"/>
    <w:rsid w:val="001164C6"/>
    <w:rsid w:val="001207B3"/>
    <w:rsid w:val="00123C9A"/>
    <w:rsid w:val="00130A57"/>
    <w:rsid w:val="001311FD"/>
    <w:rsid w:val="00133238"/>
    <w:rsid w:val="0013354A"/>
    <w:rsid w:val="001356D7"/>
    <w:rsid w:val="001358A4"/>
    <w:rsid w:val="00135E29"/>
    <w:rsid w:val="0013684F"/>
    <w:rsid w:val="001369B5"/>
    <w:rsid w:val="00140EB7"/>
    <w:rsid w:val="001420FA"/>
    <w:rsid w:val="0014587F"/>
    <w:rsid w:val="001465A5"/>
    <w:rsid w:val="0014723D"/>
    <w:rsid w:val="00151304"/>
    <w:rsid w:val="001645EC"/>
    <w:rsid w:val="00167D11"/>
    <w:rsid w:val="00172A27"/>
    <w:rsid w:val="00173A84"/>
    <w:rsid w:val="00174740"/>
    <w:rsid w:val="00174C21"/>
    <w:rsid w:val="0017610E"/>
    <w:rsid w:val="00180698"/>
    <w:rsid w:val="00181290"/>
    <w:rsid w:val="00182913"/>
    <w:rsid w:val="001852CC"/>
    <w:rsid w:val="00187FCD"/>
    <w:rsid w:val="00194894"/>
    <w:rsid w:val="00196E7E"/>
    <w:rsid w:val="001975EF"/>
    <w:rsid w:val="001A0B7D"/>
    <w:rsid w:val="001A21F7"/>
    <w:rsid w:val="001A5136"/>
    <w:rsid w:val="001A5750"/>
    <w:rsid w:val="001B13BA"/>
    <w:rsid w:val="001B220B"/>
    <w:rsid w:val="001B2732"/>
    <w:rsid w:val="001B401F"/>
    <w:rsid w:val="001B6F89"/>
    <w:rsid w:val="001B7886"/>
    <w:rsid w:val="001C0327"/>
    <w:rsid w:val="001C10B3"/>
    <w:rsid w:val="001C5220"/>
    <w:rsid w:val="001C54EA"/>
    <w:rsid w:val="001C5754"/>
    <w:rsid w:val="001C5FEC"/>
    <w:rsid w:val="001D025D"/>
    <w:rsid w:val="001D7A70"/>
    <w:rsid w:val="001E0EA6"/>
    <w:rsid w:val="001E46E5"/>
    <w:rsid w:val="001E5A35"/>
    <w:rsid w:val="001F07B0"/>
    <w:rsid w:val="001F1F3F"/>
    <w:rsid w:val="001F3873"/>
    <w:rsid w:val="001F4456"/>
    <w:rsid w:val="001F46AA"/>
    <w:rsid w:val="001F4EAA"/>
    <w:rsid w:val="001F5A91"/>
    <w:rsid w:val="001F666C"/>
    <w:rsid w:val="001F6DD2"/>
    <w:rsid w:val="00201014"/>
    <w:rsid w:val="00203AE5"/>
    <w:rsid w:val="00204F9A"/>
    <w:rsid w:val="00206FD4"/>
    <w:rsid w:val="00207793"/>
    <w:rsid w:val="0021131D"/>
    <w:rsid w:val="002124F0"/>
    <w:rsid w:val="002174A3"/>
    <w:rsid w:val="00217B1D"/>
    <w:rsid w:val="002242AD"/>
    <w:rsid w:val="00224DDA"/>
    <w:rsid w:val="00225E69"/>
    <w:rsid w:val="00227153"/>
    <w:rsid w:val="00231F1E"/>
    <w:rsid w:val="00234938"/>
    <w:rsid w:val="002365E0"/>
    <w:rsid w:val="002444B2"/>
    <w:rsid w:val="00246531"/>
    <w:rsid w:val="0025469A"/>
    <w:rsid w:val="00255C66"/>
    <w:rsid w:val="00256145"/>
    <w:rsid w:val="00264F32"/>
    <w:rsid w:val="002721A7"/>
    <w:rsid w:val="00280874"/>
    <w:rsid w:val="002818AD"/>
    <w:rsid w:val="00282EF0"/>
    <w:rsid w:val="00283F73"/>
    <w:rsid w:val="0028715D"/>
    <w:rsid w:val="00291E78"/>
    <w:rsid w:val="002920C0"/>
    <w:rsid w:val="00294038"/>
    <w:rsid w:val="0029442B"/>
    <w:rsid w:val="002962C8"/>
    <w:rsid w:val="002A096B"/>
    <w:rsid w:val="002A179C"/>
    <w:rsid w:val="002A3826"/>
    <w:rsid w:val="002A4ED8"/>
    <w:rsid w:val="002B017A"/>
    <w:rsid w:val="002B04BB"/>
    <w:rsid w:val="002B09AD"/>
    <w:rsid w:val="002B0E01"/>
    <w:rsid w:val="002B182F"/>
    <w:rsid w:val="002B5BBA"/>
    <w:rsid w:val="002B73C2"/>
    <w:rsid w:val="002C3514"/>
    <w:rsid w:val="002C5305"/>
    <w:rsid w:val="002C5719"/>
    <w:rsid w:val="002C5CAD"/>
    <w:rsid w:val="002D0DC4"/>
    <w:rsid w:val="002D385F"/>
    <w:rsid w:val="002D65A6"/>
    <w:rsid w:val="002D7E98"/>
    <w:rsid w:val="002E048B"/>
    <w:rsid w:val="002E6C65"/>
    <w:rsid w:val="002F3968"/>
    <w:rsid w:val="002F487F"/>
    <w:rsid w:val="002F48AB"/>
    <w:rsid w:val="00302BF9"/>
    <w:rsid w:val="00303B9F"/>
    <w:rsid w:val="003046A3"/>
    <w:rsid w:val="00314BA4"/>
    <w:rsid w:val="00315193"/>
    <w:rsid w:val="00316CDB"/>
    <w:rsid w:val="00317453"/>
    <w:rsid w:val="003207C8"/>
    <w:rsid w:val="00323D80"/>
    <w:rsid w:val="003268E9"/>
    <w:rsid w:val="003302A6"/>
    <w:rsid w:val="00334890"/>
    <w:rsid w:val="00340B00"/>
    <w:rsid w:val="003428F3"/>
    <w:rsid w:val="00343517"/>
    <w:rsid w:val="00344087"/>
    <w:rsid w:val="0034544B"/>
    <w:rsid w:val="00347B9A"/>
    <w:rsid w:val="003517B6"/>
    <w:rsid w:val="0036335B"/>
    <w:rsid w:val="0036368F"/>
    <w:rsid w:val="00366279"/>
    <w:rsid w:val="00374A5B"/>
    <w:rsid w:val="00385FC4"/>
    <w:rsid w:val="003902DC"/>
    <w:rsid w:val="003A178D"/>
    <w:rsid w:val="003A6CB6"/>
    <w:rsid w:val="003B0E70"/>
    <w:rsid w:val="003B4404"/>
    <w:rsid w:val="003B7FE5"/>
    <w:rsid w:val="003C0E84"/>
    <w:rsid w:val="003C2992"/>
    <w:rsid w:val="003C651B"/>
    <w:rsid w:val="003C6CDC"/>
    <w:rsid w:val="003C6EEF"/>
    <w:rsid w:val="003C72A4"/>
    <w:rsid w:val="003C72C3"/>
    <w:rsid w:val="003D1677"/>
    <w:rsid w:val="003D2C0E"/>
    <w:rsid w:val="003E2276"/>
    <w:rsid w:val="003E3346"/>
    <w:rsid w:val="003E3AB5"/>
    <w:rsid w:val="003E4A08"/>
    <w:rsid w:val="003E7FE2"/>
    <w:rsid w:val="003F08D2"/>
    <w:rsid w:val="003F12FD"/>
    <w:rsid w:val="003F2008"/>
    <w:rsid w:val="003F27E5"/>
    <w:rsid w:val="0040211F"/>
    <w:rsid w:val="00403B86"/>
    <w:rsid w:val="004057A9"/>
    <w:rsid w:val="0041011F"/>
    <w:rsid w:val="004157DC"/>
    <w:rsid w:val="00417565"/>
    <w:rsid w:val="00422CDA"/>
    <w:rsid w:val="00424199"/>
    <w:rsid w:val="00424940"/>
    <w:rsid w:val="004250DD"/>
    <w:rsid w:val="004252E7"/>
    <w:rsid w:val="00426DC9"/>
    <w:rsid w:val="0043084B"/>
    <w:rsid w:val="0043235F"/>
    <w:rsid w:val="0043373F"/>
    <w:rsid w:val="004339AC"/>
    <w:rsid w:val="00434800"/>
    <w:rsid w:val="004361D8"/>
    <w:rsid w:val="00441641"/>
    <w:rsid w:val="004464C1"/>
    <w:rsid w:val="00452A8E"/>
    <w:rsid w:val="0045303D"/>
    <w:rsid w:val="00454E96"/>
    <w:rsid w:val="00455979"/>
    <w:rsid w:val="00460A8F"/>
    <w:rsid w:val="004632E1"/>
    <w:rsid w:val="004650C2"/>
    <w:rsid w:val="004709A8"/>
    <w:rsid w:val="00473263"/>
    <w:rsid w:val="00473B2E"/>
    <w:rsid w:val="004751AE"/>
    <w:rsid w:val="004763FB"/>
    <w:rsid w:val="00476757"/>
    <w:rsid w:val="00477F1F"/>
    <w:rsid w:val="00482300"/>
    <w:rsid w:val="00483920"/>
    <w:rsid w:val="004861C3"/>
    <w:rsid w:val="00490749"/>
    <w:rsid w:val="00491964"/>
    <w:rsid w:val="004923E2"/>
    <w:rsid w:val="004940F6"/>
    <w:rsid w:val="00495DE3"/>
    <w:rsid w:val="004A19CC"/>
    <w:rsid w:val="004A28C8"/>
    <w:rsid w:val="004A38FE"/>
    <w:rsid w:val="004A3CAB"/>
    <w:rsid w:val="004A5B16"/>
    <w:rsid w:val="004B0EC3"/>
    <w:rsid w:val="004B14F7"/>
    <w:rsid w:val="004B1C22"/>
    <w:rsid w:val="004B37F5"/>
    <w:rsid w:val="004B495D"/>
    <w:rsid w:val="004B4EB4"/>
    <w:rsid w:val="004B5FFA"/>
    <w:rsid w:val="004C0C6C"/>
    <w:rsid w:val="004C3873"/>
    <w:rsid w:val="004C4800"/>
    <w:rsid w:val="004C58E8"/>
    <w:rsid w:val="004C6495"/>
    <w:rsid w:val="004D0457"/>
    <w:rsid w:val="004D1FAE"/>
    <w:rsid w:val="004D2636"/>
    <w:rsid w:val="004D774F"/>
    <w:rsid w:val="004E04F9"/>
    <w:rsid w:val="004E2A10"/>
    <w:rsid w:val="004E5ACC"/>
    <w:rsid w:val="004F0BD3"/>
    <w:rsid w:val="004F1778"/>
    <w:rsid w:val="004F1C97"/>
    <w:rsid w:val="005016C5"/>
    <w:rsid w:val="005032FD"/>
    <w:rsid w:val="00507C19"/>
    <w:rsid w:val="00511461"/>
    <w:rsid w:val="00511BF6"/>
    <w:rsid w:val="00512443"/>
    <w:rsid w:val="0051708D"/>
    <w:rsid w:val="00517DC0"/>
    <w:rsid w:val="00522496"/>
    <w:rsid w:val="00526B69"/>
    <w:rsid w:val="00526FB0"/>
    <w:rsid w:val="00531CF7"/>
    <w:rsid w:val="005356C6"/>
    <w:rsid w:val="005366AB"/>
    <w:rsid w:val="00536E5F"/>
    <w:rsid w:val="00546F1E"/>
    <w:rsid w:val="005478E2"/>
    <w:rsid w:val="00547F59"/>
    <w:rsid w:val="00550881"/>
    <w:rsid w:val="00551546"/>
    <w:rsid w:val="005519EE"/>
    <w:rsid w:val="00554BFC"/>
    <w:rsid w:val="005564FA"/>
    <w:rsid w:val="005575E0"/>
    <w:rsid w:val="0055779D"/>
    <w:rsid w:val="00563EAA"/>
    <w:rsid w:val="00565DB8"/>
    <w:rsid w:val="00567E88"/>
    <w:rsid w:val="005701B1"/>
    <w:rsid w:val="00572DFE"/>
    <w:rsid w:val="00573B90"/>
    <w:rsid w:val="00574F0E"/>
    <w:rsid w:val="00581AC8"/>
    <w:rsid w:val="00585472"/>
    <w:rsid w:val="00585FE2"/>
    <w:rsid w:val="00591D58"/>
    <w:rsid w:val="00592CAB"/>
    <w:rsid w:val="00595755"/>
    <w:rsid w:val="00596F3A"/>
    <w:rsid w:val="005A7617"/>
    <w:rsid w:val="005B22BE"/>
    <w:rsid w:val="005B2D59"/>
    <w:rsid w:val="005B2D6A"/>
    <w:rsid w:val="005B31ED"/>
    <w:rsid w:val="005B4551"/>
    <w:rsid w:val="005B56AD"/>
    <w:rsid w:val="005C3875"/>
    <w:rsid w:val="005C44EF"/>
    <w:rsid w:val="005D07C6"/>
    <w:rsid w:val="005D5043"/>
    <w:rsid w:val="005E41A8"/>
    <w:rsid w:val="005E4510"/>
    <w:rsid w:val="005F11AD"/>
    <w:rsid w:val="005F3CE1"/>
    <w:rsid w:val="006033DA"/>
    <w:rsid w:val="0060605C"/>
    <w:rsid w:val="00612406"/>
    <w:rsid w:val="00612FF3"/>
    <w:rsid w:val="00613EEE"/>
    <w:rsid w:val="00616440"/>
    <w:rsid w:val="00620DF0"/>
    <w:rsid w:val="00622D9E"/>
    <w:rsid w:val="00635FCF"/>
    <w:rsid w:val="0064196E"/>
    <w:rsid w:val="00642A2A"/>
    <w:rsid w:val="00643D9C"/>
    <w:rsid w:val="00651BA8"/>
    <w:rsid w:val="00662847"/>
    <w:rsid w:val="00663648"/>
    <w:rsid w:val="006646AE"/>
    <w:rsid w:val="00665AC6"/>
    <w:rsid w:val="00666DC5"/>
    <w:rsid w:val="00667891"/>
    <w:rsid w:val="00670D52"/>
    <w:rsid w:val="00685C3B"/>
    <w:rsid w:val="00692361"/>
    <w:rsid w:val="006925C0"/>
    <w:rsid w:val="00692EF5"/>
    <w:rsid w:val="00694DFA"/>
    <w:rsid w:val="00695285"/>
    <w:rsid w:val="00695555"/>
    <w:rsid w:val="006960A8"/>
    <w:rsid w:val="00697894"/>
    <w:rsid w:val="006A660E"/>
    <w:rsid w:val="006A6D8B"/>
    <w:rsid w:val="006C4E6B"/>
    <w:rsid w:val="006D0642"/>
    <w:rsid w:val="006D0B8F"/>
    <w:rsid w:val="006D3332"/>
    <w:rsid w:val="006D6E0B"/>
    <w:rsid w:val="006D7F1B"/>
    <w:rsid w:val="006E3CD5"/>
    <w:rsid w:val="006E7018"/>
    <w:rsid w:val="006F1A61"/>
    <w:rsid w:val="006F1B3E"/>
    <w:rsid w:val="006F220D"/>
    <w:rsid w:val="006F5FC4"/>
    <w:rsid w:val="00705683"/>
    <w:rsid w:val="00705E65"/>
    <w:rsid w:val="0070659F"/>
    <w:rsid w:val="00706E5A"/>
    <w:rsid w:val="00706EA9"/>
    <w:rsid w:val="007076E2"/>
    <w:rsid w:val="00710954"/>
    <w:rsid w:val="00713A19"/>
    <w:rsid w:val="007143B7"/>
    <w:rsid w:val="007148FF"/>
    <w:rsid w:val="00716703"/>
    <w:rsid w:val="00720558"/>
    <w:rsid w:val="00721412"/>
    <w:rsid w:val="00721740"/>
    <w:rsid w:val="00721944"/>
    <w:rsid w:val="007232B8"/>
    <w:rsid w:val="007245E4"/>
    <w:rsid w:val="00726617"/>
    <w:rsid w:val="00727EF5"/>
    <w:rsid w:val="00730600"/>
    <w:rsid w:val="0073074F"/>
    <w:rsid w:val="00735E76"/>
    <w:rsid w:val="00736B93"/>
    <w:rsid w:val="0073732D"/>
    <w:rsid w:val="00740B55"/>
    <w:rsid w:val="00740C39"/>
    <w:rsid w:val="00741B0F"/>
    <w:rsid w:val="00742F8E"/>
    <w:rsid w:val="007451CC"/>
    <w:rsid w:val="007451D9"/>
    <w:rsid w:val="007478B1"/>
    <w:rsid w:val="00752A6B"/>
    <w:rsid w:val="00754102"/>
    <w:rsid w:val="007556ED"/>
    <w:rsid w:val="00756776"/>
    <w:rsid w:val="007632E6"/>
    <w:rsid w:val="0076463D"/>
    <w:rsid w:val="00765770"/>
    <w:rsid w:val="00765B40"/>
    <w:rsid w:val="007714FC"/>
    <w:rsid w:val="007743E0"/>
    <w:rsid w:val="00776000"/>
    <w:rsid w:val="00780D5D"/>
    <w:rsid w:val="007824C3"/>
    <w:rsid w:val="00785BEA"/>
    <w:rsid w:val="00793B3D"/>
    <w:rsid w:val="00796467"/>
    <w:rsid w:val="007A60A5"/>
    <w:rsid w:val="007B0A17"/>
    <w:rsid w:val="007B1A1E"/>
    <w:rsid w:val="007B1C1F"/>
    <w:rsid w:val="007B5E9F"/>
    <w:rsid w:val="007C032C"/>
    <w:rsid w:val="007C1327"/>
    <w:rsid w:val="007C28F4"/>
    <w:rsid w:val="007C2FF2"/>
    <w:rsid w:val="007C37D9"/>
    <w:rsid w:val="007C3F00"/>
    <w:rsid w:val="007C59CF"/>
    <w:rsid w:val="007C5BBB"/>
    <w:rsid w:val="007D20F4"/>
    <w:rsid w:val="007D3E07"/>
    <w:rsid w:val="007D578D"/>
    <w:rsid w:val="007D752E"/>
    <w:rsid w:val="007E3226"/>
    <w:rsid w:val="007E3AAD"/>
    <w:rsid w:val="007E5970"/>
    <w:rsid w:val="007E79A6"/>
    <w:rsid w:val="007F0540"/>
    <w:rsid w:val="007F3958"/>
    <w:rsid w:val="007F499C"/>
    <w:rsid w:val="007F7B6F"/>
    <w:rsid w:val="0080231D"/>
    <w:rsid w:val="00803107"/>
    <w:rsid w:val="008034E9"/>
    <w:rsid w:val="00807ABB"/>
    <w:rsid w:val="00812E01"/>
    <w:rsid w:val="00812ED2"/>
    <w:rsid w:val="0081494B"/>
    <w:rsid w:val="00814BAB"/>
    <w:rsid w:val="00814FD0"/>
    <w:rsid w:val="008219F0"/>
    <w:rsid w:val="00822BF0"/>
    <w:rsid w:val="00832978"/>
    <w:rsid w:val="0083675F"/>
    <w:rsid w:val="00836CD2"/>
    <w:rsid w:val="008379AE"/>
    <w:rsid w:val="00840D47"/>
    <w:rsid w:val="008412DF"/>
    <w:rsid w:val="00843745"/>
    <w:rsid w:val="00843F5C"/>
    <w:rsid w:val="00844313"/>
    <w:rsid w:val="00852F2E"/>
    <w:rsid w:val="0087047D"/>
    <w:rsid w:val="00870547"/>
    <w:rsid w:val="0087394B"/>
    <w:rsid w:val="00874040"/>
    <w:rsid w:val="008836E4"/>
    <w:rsid w:val="00884715"/>
    <w:rsid w:val="008862F7"/>
    <w:rsid w:val="00891280"/>
    <w:rsid w:val="0089779A"/>
    <w:rsid w:val="008A079B"/>
    <w:rsid w:val="008A6311"/>
    <w:rsid w:val="008A6673"/>
    <w:rsid w:val="008A70E7"/>
    <w:rsid w:val="008B114F"/>
    <w:rsid w:val="008B4D6E"/>
    <w:rsid w:val="008B53F8"/>
    <w:rsid w:val="008C1BB6"/>
    <w:rsid w:val="008C7244"/>
    <w:rsid w:val="008C7684"/>
    <w:rsid w:val="008C7A7B"/>
    <w:rsid w:val="008C7F93"/>
    <w:rsid w:val="008D541C"/>
    <w:rsid w:val="008E1F92"/>
    <w:rsid w:val="008E3C30"/>
    <w:rsid w:val="008E7E52"/>
    <w:rsid w:val="008F03B4"/>
    <w:rsid w:val="008F1A08"/>
    <w:rsid w:val="008F57E5"/>
    <w:rsid w:val="00901B47"/>
    <w:rsid w:val="00902B36"/>
    <w:rsid w:val="00903AD5"/>
    <w:rsid w:val="00904170"/>
    <w:rsid w:val="00907AE3"/>
    <w:rsid w:val="00910E5B"/>
    <w:rsid w:val="00911126"/>
    <w:rsid w:val="00914684"/>
    <w:rsid w:val="00922EF3"/>
    <w:rsid w:val="0092568F"/>
    <w:rsid w:val="00926596"/>
    <w:rsid w:val="00927943"/>
    <w:rsid w:val="0093416F"/>
    <w:rsid w:val="00936F37"/>
    <w:rsid w:val="009421D1"/>
    <w:rsid w:val="00950435"/>
    <w:rsid w:val="00953C65"/>
    <w:rsid w:val="00954FC5"/>
    <w:rsid w:val="009559DB"/>
    <w:rsid w:val="009574BD"/>
    <w:rsid w:val="009575F3"/>
    <w:rsid w:val="0096121E"/>
    <w:rsid w:val="00962367"/>
    <w:rsid w:val="00963C3F"/>
    <w:rsid w:val="00967356"/>
    <w:rsid w:val="0097057E"/>
    <w:rsid w:val="00971DAA"/>
    <w:rsid w:val="00971F54"/>
    <w:rsid w:val="0097286C"/>
    <w:rsid w:val="00972987"/>
    <w:rsid w:val="00973D91"/>
    <w:rsid w:val="009847E4"/>
    <w:rsid w:val="00987052"/>
    <w:rsid w:val="00987809"/>
    <w:rsid w:val="0099083A"/>
    <w:rsid w:val="009963BB"/>
    <w:rsid w:val="009A1522"/>
    <w:rsid w:val="009A2811"/>
    <w:rsid w:val="009A49AE"/>
    <w:rsid w:val="009B2294"/>
    <w:rsid w:val="009B260B"/>
    <w:rsid w:val="009B2C2B"/>
    <w:rsid w:val="009B3C57"/>
    <w:rsid w:val="009B467C"/>
    <w:rsid w:val="009B5E2D"/>
    <w:rsid w:val="009B60F8"/>
    <w:rsid w:val="009C345A"/>
    <w:rsid w:val="009C6ECF"/>
    <w:rsid w:val="009C7543"/>
    <w:rsid w:val="009C7BB4"/>
    <w:rsid w:val="009D5A7A"/>
    <w:rsid w:val="009D7838"/>
    <w:rsid w:val="009E065C"/>
    <w:rsid w:val="009E2E40"/>
    <w:rsid w:val="009E36B9"/>
    <w:rsid w:val="009E3B31"/>
    <w:rsid w:val="009E5430"/>
    <w:rsid w:val="009E5D22"/>
    <w:rsid w:val="009E6D8D"/>
    <w:rsid w:val="009F0998"/>
    <w:rsid w:val="009F2FE6"/>
    <w:rsid w:val="009F3577"/>
    <w:rsid w:val="009F4ABA"/>
    <w:rsid w:val="009F5767"/>
    <w:rsid w:val="00A003EF"/>
    <w:rsid w:val="00A01127"/>
    <w:rsid w:val="00A014B0"/>
    <w:rsid w:val="00A02472"/>
    <w:rsid w:val="00A0303A"/>
    <w:rsid w:val="00A052C7"/>
    <w:rsid w:val="00A12C13"/>
    <w:rsid w:val="00A13D9E"/>
    <w:rsid w:val="00A16A4E"/>
    <w:rsid w:val="00A16C03"/>
    <w:rsid w:val="00A16C82"/>
    <w:rsid w:val="00A1714A"/>
    <w:rsid w:val="00A30D23"/>
    <w:rsid w:val="00A31AD9"/>
    <w:rsid w:val="00A31BB2"/>
    <w:rsid w:val="00A33278"/>
    <w:rsid w:val="00A3403E"/>
    <w:rsid w:val="00A355BD"/>
    <w:rsid w:val="00A44EC6"/>
    <w:rsid w:val="00A50558"/>
    <w:rsid w:val="00A50E4F"/>
    <w:rsid w:val="00A51153"/>
    <w:rsid w:val="00A56CFF"/>
    <w:rsid w:val="00A61B5D"/>
    <w:rsid w:val="00A6311A"/>
    <w:rsid w:val="00A6374B"/>
    <w:rsid w:val="00A66143"/>
    <w:rsid w:val="00A6624B"/>
    <w:rsid w:val="00A66632"/>
    <w:rsid w:val="00A6749E"/>
    <w:rsid w:val="00A703D4"/>
    <w:rsid w:val="00A70A42"/>
    <w:rsid w:val="00A71762"/>
    <w:rsid w:val="00A7188D"/>
    <w:rsid w:val="00A74F0B"/>
    <w:rsid w:val="00A76967"/>
    <w:rsid w:val="00A7770D"/>
    <w:rsid w:val="00A778B1"/>
    <w:rsid w:val="00A85FA8"/>
    <w:rsid w:val="00A968F4"/>
    <w:rsid w:val="00A97A5A"/>
    <w:rsid w:val="00A97BEF"/>
    <w:rsid w:val="00AA274F"/>
    <w:rsid w:val="00AB4A16"/>
    <w:rsid w:val="00AB70D3"/>
    <w:rsid w:val="00AB7D90"/>
    <w:rsid w:val="00AC39EB"/>
    <w:rsid w:val="00AC4747"/>
    <w:rsid w:val="00AC5B3A"/>
    <w:rsid w:val="00AC77E2"/>
    <w:rsid w:val="00AD077B"/>
    <w:rsid w:val="00AD27A3"/>
    <w:rsid w:val="00AD3822"/>
    <w:rsid w:val="00AD51F7"/>
    <w:rsid w:val="00AD5C19"/>
    <w:rsid w:val="00AE03CC"/>
    <w:rsid w:val="00AE0CA8"/>
    <w:rsid w:val="00AE1590"/>
    <w:rsid w:val="00AE4B21"/>
    <w:rsid w:val="00AF0F77"/>
    <w:rsid w:val="00AF1814"/>
    <w:rsid w:val="00AF3F2E"/>
    <w:rsid w:val="00AF6A9E"/>
    <w:rsid w:val="00AF7C3C"/>
    <w:rsid w:val="00AF7C9A"/>
    <w:rsid w:val="00AF7EF7"/>
    <w:rsid w:val="00B008BE"/>
    <w:rsid w:val="00B1056A"/>
    <w:rsid w:val="00B10D98"/>
    <w:rsid w:val="00B12E78"/>
    <w:rsid w:val="00B21EB7"/>
    <w:rsid w:val="00B22FC6"/>
    <w:rsid w:val="00B25DA1"/>
    <w:rsid w:val="00B263C4"/>
    <w:rsid w:val="00B3391B"/>
    <w:rsid w:val="00B37B2D"/>
    <w:rsid w:val="00B46D47"/>
    <w:rsid w:val="00B561EF"/>
    <w:rsid w:val="00B60333"/>
    <w:rsid w:val="00B60411"/>
    <w:rsid w:val="00B611C4"/>
    <w:rsid w:val="00B61A51"/>
    <w:rsid w:val="00B706DD"/>
    <w:rsid w:val="00B70CCA"/>
    <w:rsid w:val="00B70D80"/>
    <w:rsid w:val="00B7289D"/>
    <w:rsid w:val="00B72CF9"/>
    <w:rsid w:val="00B749AD"/>
    <w:rsid w:val="00B77ADE"/>
    <w:rsid w:val="00B92395"/>
    <w:rsid w:val="00B93F12"/>
    <w:rsid w:val="00B973DE"/>
    <w:rsid w:val="00BA3556"/>
    <w:rsid w:val="00BA3B48"/>
    <w:rsid w:val="00BA72CF"/>
    <w:rsid w:val="00BA7A7D"/>
    <w:rsid w:val="00BB09CB"/>
    <w:rsid w:val="00BB1A35"/>
    <w:rsid w:val="00BB1BF4"/>
    <w:rsid w:val="00BB3244"/>
    <w:rsid w:val="00BB32D4"/>
    <w:rsid w:val="00BB7B80"/>
    <w:rsid w:val="00BC044A"/>
    <w:rsid w:val="00BC3315"/>
    <w:rsid w:val="00BC3CA0"/>
    <w:rsid w:val="00BD0401"/>
    <w:rsid w:val="00BD13E3"/>
    <w:rsid w:val="00BD1DBC"/>
    <w:rsid w:val="00BD321F"/>
    <w:rsid w:val="00BD433E"/>
    <w:rsid w:val="00BD4DE2"/>
    <w:rsid w:val="00BD7118"/>
    <w:rsid w:val="00BE1C40"/>
    <w:rsid w:val="00BE2B94"/>
    <w:rsid w:val="00BE325C"/>
    <w:rsid w:val="00BE4124"/>
    <w:rsid w:val="00BE53F0"/>
    <w:rsid w:val="00BE66E1"/>
    <w:rsid w:val="00BF07C7"/>
    <w:rsid w:val="00BF1C57"/>
    <w:rsid w:val="00BF2A01"/>
    <w:rsid w:val="00BF5C19"/>
    <w:rsid w:val="00BF6362"/>
    <w:rsid w:val="00BF6796"/>
    <w:rsid w:val="00C00A59"/>
    <w:rsid w:val="00C011D9"/>
    <w:rsid w:val="00C020AB"/>
    <w:rsid w:val="00C03674"/>
    <w:rsid w:val="00C078DD"/>
    <w:rsid w:val="00C1283B"/>
    <w:rsid w:val="00C143DC"/>
    <w:rsid w:val="00C15B11"/>
    <w:rsid w:val="00C17A84"/>
    <w:rsid w:val="00C20F12"/>
    <w:rsid w:val="00C2120D"/>
    <w:rsid w:val="00C21392"/>
    <w:rsid w:val="00C22532"/>
    <w:rsid w:val="00C23C79"/>
    <w:rsid w:val="00C27ADB"/>
    <w:rsid w:val="00C328AB"/>
    <w:rsid w:val="00C34130"/>
    <w:rsid w:val="00C349A0"/>
    <w:rsid w:val="00C349DF"/>
    <w:rsid w:val="00C35890"/>
    <w:rsid w:val="00C42DD7"/>
    <w:rsid w:val="00C51FE5"/>
    <w:rsid w:val="00C527EC"/>
    <w:rsid w:val="00C6101D"/>
    <w:rsid w:val="00C65F52"/>
    <w:rsid w:val="00C71E5C"/>
    <w:rsid w:val="00C757B5"/>
    <w:rsid w:val="00C84C2D"/>
    <w:rsid w:val="00C9108C"/>
    <w:rsid w:val="00C928B7"/>
    <w:rsid w:val="00C92BEC"/>
    <w:rsid w:val="00C93662"/>
    <w:rsid w:val="00C95575"/>
    <w:rsid w:val="00C95A53"/>
    <w:rsid w:val="00C97195"/>
    <w:rsid w:val="00C97AC5"/>
    <w:rsid w:val="00CA2DC9"/>
    <w:rsid w:val="00CA50AF"/>
    <w:rsid w:val="00CA61C3"/>
    <w:rsid w:val="00CA70C6"/>
    <w:rsid w:val="00CB12F5"/>
    <w:rsid w:val="00CB2224"/>
    <w:rsid w:val="00CB3BCC"/>
    <w:rsid w:val="00CB54DF"/>
    <w:rsid w:val="00CB7440"/>
    <w:rsid w:val="00CC1837"/>
    <w:rsid w:val="00CC315C"/>
    <w:rsid w:val="00CC35D7"/>
    <w:rsid w:val="00CC4DB3"/>
    <w:rsid w:val="00CC5560"/>
    <w:rsid w:val="00CD3257"/>
    <w:rsid w:val="00CE1B35"/>
    <w:rsid w:val="00CF3CE2"/>
    <w:rsid w:val="00CF46F7"/>
    <w:rsid w:val="00D01591"/>
    <w:rsid w:val="00D021C4"/>
    <w:rsid w:val="00D05E97"/>
    <w:rsid w:val="00D10DED"/>
    <w:rsid w:val="00D12F4D"/>
    <w:rsid w:val="00D13AFD"/>
    <w:rsid w:val="00D16598"/>
    <w:rsid w:val="00D17A18"/>
    <w:rsid w:val="00D20692"/>
    <w:rsid w:val="00D21F10"/>
    <w:rsid w:val="00D248EE"/>
    <w:rsid w:val="00D278F5"/>
    <w:rsid w:val="00D3247A"/>
    <w:rsid w:val="00D324A6"/>
    <w:rsid w:val="00D33F90"/>
    <w:rsid w:val="00D37394"/>
    <w:rsid w:val="00D37DCF"/>
    <w:rsid w:val="00D47DAE"/>
    <w:rsid w:val="00D520E7"/>
    <w:rsid w:val="00D52812"/>
    <w:rsid w:val="00D53C14"/>
    <w:rsid w:val="00D5595B"/>
    <w:rsid w:val="00D60FED"/>
    <w:rsid w:val="00D61EE7"/>
    <w:rsid w:val="00D679AA"/>
    <w:rsid w:val="00D71ABD"/>
    <w:rsid w:val="00D7317D"/>
    <w:rsid w:val="00D7371C"/>
    <w:rsid w:val="00D77578"/>
    <w:rsid w:val="00D77B41"/>
    <w:rsid w:val="00D80D6C"/>
    <w:rsid w:val="00D85C84"/>
    <w:rsid w:val="00D9194D"/>
    <w:rsid w:val="00D92D24"/>
    <w:rsid w:val="00D930D1"/>
    <w:rsid w:val="00D93408"/>
    <w:rsid w:val="00DA2EA1"/>
    <w:rsid w:val="00DB1279"/>
    <w:rsid w:val="00DB38F6"/>
    <w:rsid w:val="00DB4374"/>
    <w:rsid w:val="00DB4756"/>
    <w:rsid w:val="00DB5D9A"/>
    <w:rsid w:val="00DC06CF"/>
    <w:rsid w:val="00DC1A55"/>
    <w:rsid w:val="00DC2306"/>
    <w:rsid w:val="00DC5CFE"/>
    <w:rsid w:val="00DE1746"/>
    <w:rsid w:val="00DE78BD"/>
    <w:rsid w:val="00DF3C13"/>
    <w:rsid w:val="00E05022"/>
    <w:rsid w:val="00E05580"/>
    <w:rsid w:val="00E101F1"/>
    <w:rsid w:val="00E15B1D"/>
    <w:rsid w:val="00E15E6A"/>
    <w:rsid w:val="00E170E9"/>
    <w:rsid w:val="00E32E25"/>
    <w:rsid w:val="00E3712F"/>
    <w:rsid w:val="00E403A2"/>
    <w:rsid w:val="00E40DF3"/>
    <w:rsid w:val="00E46E8F"/>
    <w:rsid w:val="00E56197"/>
    <w:rsid w:val="00E57FA0"/>
    <w:rsid w:val="00E60E0F"/>
    <w:rsid w:val="00E63B6A"/>
    <w:rsid w:val="00E71839"/>
    <w:rsid w:val="00E74AFC"/>
    <w:rsid w:val="00E74B69"/>
    <w:rsid w:val="00E77C1C"/>
    <w:rsid w:val="00E84743"/>
    <w:rsid w:val="00E8654E"/>
    <w:rsid w:val="00E905A9"/>
    <w:rsid w:val="00E9457E"/>
    <w:rsid w:val="00E954DF"/>
    <w:rsid w:val="00EA0631"/>
    <w:rsid w:val="00EA4264"/>
    <w:rsid w:val="00EB003D"/>
    <w:rsid w:val="00EB09E8"/>
    <w:rsid w:val="00EB2B9C"/>
    <w:rsid w:val="00EB3093"/>
    <w:rsid w:val="00EB459D"/>
    <w:rsid w:val="00EB5169"/>
    <w:rsid w:val="00EB537D"/>
    <w:rsid w:val="00EB55C5"/>
    <w:rsid w:val="00EC7E3E"/>
    <w:rsid w:val="00EC7E67"/>
    <w:rsid w:val="00ED06F4"/>
    <w:rsid w:val="00ED4939"/>
    <w:rsid w:val="00ED5D6E"/>
    <w:rsid w:val="00EE08B4"/>
    <w:rsid w:val="00EE4DF9"/>
    <w:rsid w:val="00EE5839"/>
    <w:rsid w:val="00EE668B"/>
    <w:rsid w:val="00EE6F21"/>
    <w:rsid w:val="00EE75CE"/>
    <w:rsid w:val="00EF107E"/>
    <w:rsid w:val="00EF1951"/>
    <w:rsid w:val="00EF459E"/>
    <w:rsid w:val="00F017E6"/>
    <w:rsid w:val="00F03337"/>
    <w:rsid w:val="00F10761"/>
    <w:rsid w:val="00F1284C"/>
    <w:rsid w:val="00F129AF"/>
    <w:rsid w:val="00F15BC0"/>
    <w:rsid w:val="00F21F48"/>
    <w:rsid w:val="00F2539E"/>
    <w:rsid w:val="00F253E4"/>
    <w:rsid w:val="00F26AB4"/>
    <w:rsid w:val="00F35EEC"/>
    <w:rsid w:val="00F363C2"/>
    <w:rsid w:val="00F367B9"/>
    <w:rsid w:val="00F37030"/>
    <w:rsid w:val="00F411A7"/>
    <w:rsid w:val="00F4334D"/>
    <w:rsid w:val="00F43DCD"/>
    <w:rsid w:val="00F44C43"/>
    <w:rsid w:val="00F45060"/>
    <w:rsid w:val="00F47055"/>
    <w:rsid w:val="00F50239"/>
    <w:rsid w:val="00F50935"/>
    <w:rsid w:val="00F50AF8"/>
    <w:rsid w:val="00F50E9B"/>
    <w:rsid w:val="00F51069"/>
    <w:rsid w:val="00F51AAD"/>
    <w:rsid w:val="00F5235C"/>
    <w:rsid w:val="00F536FD"/>
    <w:rsid w:val="00F56C94"/>
    <w:rsid w:val="00F56F37"/>
    <w:rsid w:val="00F57B10"/>
    <w:rsid w:val="00F57E10"/>
    <w:rsid w:val="00F65B22"/>
    <w:rsid w:val="00F66D75"/>
    <w:rsid w:val="00F707C9"/>
    <w:rsid w:val="00F73236"/>
    <w:rsid w:val="00F74A9E"/>
    <w:rsid w:val="00F75F96"/>
    <w:rsid w:val="00F76ED4"/>
    <w:rsid w:val="00F77371"/>
    <w:rsid w:val="00F777A3"/>
    <w:rsid w:val="00F80638"/>
    <w:rsid w:val="00F81D31"/>
    <w:rsid w:val="00F95CA2"/>
    <w:rsid w:val="00F97546"/>
    <w:rsid w:val="00FA4F4F"/>
    <w:rsid w:val="00FA523C"/>
    <w:rsid w:val="00FA5B0B"/>
    <w:rsid w:val="00FA63BE"/>
    <w:rsid w:val="00FA78D0"/>
    <w:rsid w:val="00FA7B99"/>
    <w:rsid w:val="00FA7E3D"/>
    <w:rsid w:val="00FB1ECF"/>
    <w:rsid w:val="00FB237D"/>
    <w:rsid w:val="00FB30B6"/>
    <w:rsid w:val="00FB5FFD"/>
    <w:rsid w:val="00FC1502"/>
    <w:rsid w:val="00FC25C7"/>
    <w:rsid w:val="00FC63A2"/>
    <w:rsid w:val="00FD12B6"/>
    <w:rsid w:val="00FD1810"/>
    <w:rsid w:val="00FD4087"/>
    <w:rsid w:val="00FD4BB0"/>
    <w:rsid w:val="00FD7256"/>
    <w:rsid w:val="00FD7EDE"/>
    <w:rsid w:val="00FE3B2A"/>
    <w:rsid w:val="00FE586E"/>
    <w:rsid w:val="00FE6596"/>
    <w:rsid w:val="00FE719E"/>
    <w:rsid w:val="00FE7FFA"/>
    <w:rsid w:val="00FF0A4B"/>
    <w:rsid w:val="00FF3A23"/>
    <w:rsid w:val="0113550C"/>
    <w:rsid w:val="011E593B"/>
    <w:rsid w:val="012C2164"/>
    <w:rsid w:val="016716CF"/>
    <w:rsid w:val="0183052F"/>
    <w:rsid w:val="019F4E03"/>
    <w:rsid w:val="01A40E17"/>
    <w:rsid w:val="01C20BC1"/>
    <w:rsid w:val="01DE785D"/>
    <w:rsid w:val="02231391"/>
    <w:rsid w:val="025A3B62"/>
    <w:rsid w:val="027D73C6"/>
    <w:rsid w:val="02B80059"/>
    <w:rsid w:val="02BD139A"/>
    <w:rsid w:val="0301347B"/>
    <w:rsid w:val="034A6681"/>
    <w:rsid w:val="03785CC3"/>
    <w:rsid w:val="03922F14"/>
    <w:rsid w:val="03F252FF"/>
    <w:rsid w:val="042C2C6A"/>
    <w:rsid w:val="043225D8"/>
    <w:rsid w:val="04A3117E"/>
    <w:rsid w:val="04BD01B8"/>
    <w:rsid w:val="04BD7619"/>
    <w:rsid w:val="04F7096C"/>
    <w:rsid w:val="04F73278"/>
    <w:rsid w:val="050A242F"/>
    <w:rsid w:val="050E77DB"/>
    <w:rsid w:val="05791EDF"/>
    <w:rsid w:val="05866775"/>
    <w:rsid w:val="0593199B"/>
    <w:rsid w:val="05B95763"/>
    <w:rsid w:val="05E371EA"/>
    <w:rsid w:val="061630F7"/>
    <w:rsid w:val="06351E59"/>
    <w:rsid w:val="064F1CCC"/>
    <w:rsid w:val="0677824C"/>
    <w:rsid w:val="06787DC4"/>
    <w:rsid w:val="0687062B"/>
    <w:rsid w:val="06A13D0B"/>
    <w:rsid w:val="06A57318"/>
    <w:rsid w:val="06EF175E"/>
    <w:rsid w:val="070E7D4D"/>
    <w:rsid w:val="0713403D"/>
    <w:rsid w:val="07306155"/>
    <w:rsid w:val="07725B03"/>
    <w:rsid w:val="07901C81"/>
    <w:rsid w:val="07AC39F2"/>
    <w:rsid w:val="07C90851"/>
    <w:rsid w:val="07CD5CE0"/>
    <w:rsid w:val="080254A8"/>
    <w:rsid w:val="080A0270"/>
    <w:rsid w:val="081225D6"/>
    <w:rsid w:val="0877306D"/>
    <w:rsid w:val="08A52E38"/>
    <w:rsid w:val="08A80901"/>
    <w:rsid w:val="08B12D77"/>
    <w:rsid w:val="08B450AA"/>
    <w:rsid w:val="08B709C2"/>
    <w:rsid w:val="08D00067"/>
    <w:rsid w:val="08FC50AA"/>
    <w:rsid w:val="093C46E3"/>
    <w:rsid w:val="096157D1"/>
    <w:rsid w:val="096F1009"/>
    <w:rsid w:val="09752DCA"/>
    <w:rsid w:val="09811362"/>
    <w:rsid w:val="09893DB1"/>
    <w:rsid w:val="09A4452C"/>
    <w:rsid w:val="09B50C63"/>
    <w:rsid w:val="09C81F53"/>
    <w:rsid w:val="09E370CB"/>
    <w:rsid w:val="09FB55B8"/>
    <w:rsid w:val="09FE1D26"/>
    <w:rsid w:val="0A0108FE"/>
    <w:rsid w:val="0A187F18"/>
    <w:rsid w:val="0A7C4285"/>
    <w:rsid w:val="0A9D74DC"/>
    <w:rsid w:val="0AD10179"/>
    <w:rsid w:val="0AE767FD"/>
    <w:rsid w:val="0B263DE4"/>
    <w:rsid w:val="0B284140"/>
    <w:rsid w:val="0B96129D"/>
    <w:rsid w:val="0BA248D5"/>
    <w:rsid w:val="0BAC3B43"/>
    <w:rsid w:val="0BC73656"/>
    <w:rsid w:val="0BFF2A12"/>
    <w:rsid w:val="0C193AD3"/>
    <w:rsid w:val="0C3628D7"/>
    <w:rsid w:val="0C397FA6"/>
    <w:rsid w:val="0C537D15"/>
    <w:rsid w:val="0D073EE6"/>
    <w:rsid w:val="0D0927BA"/>
    <w:rsid w:val="0D1C22AB"/>
    <w:rsid w:val="0D336E17"/>
    <w:rsid w:val="0D3C666E"/>
    <w:rsid w:val="0D834936"/>
    <w:rsid w:val="0D952A85"/>
    <w:rsid w:val="0D996F38"/>
    <w:rsid w:val="0DB8556E"/>
    <w:rsid w:val="0DF118E7"/>
    <w:rsid w:val="0DFD37F9"/>
    <w:rsid w:val="0E0013EF"/>
    <w:rsid w:val="0E2F02D2"/>
    <w:rsid w:val="0EBE68BC"/>
    <w:rsid w:val="0EEC5806"/>
    <w:rsid w:val="0F477A0A"/>
    <w:rsid w:val="0F6D5BAD"/>
    <w:rsid w:val="0F7722CF"/>
    <w:rsid w:val="0FB70159"/>
    <w:rsid w:val="0FCE5DB6"/>
    <w:rsid w:val="105A46BB"/>
    <w:rsid w:val="10611E62"/>
    <w:rsid w:val="107E0EC3"/>
    <w:rsid w:val="10880029"/>
    <w:rsid w:val="108808B4"/>
    <w:rsid w:val="10C2280A"/>
    <w:rsid w:val="10E25CAA"/>
    <w:rsid w:val="10EC7A09"/>
    <w:rsid w:val="110E4658"/>
    <w:rsid w:val="11211BDA"/>
    <w:rsid w:val="112C6057"/>
    <w:rsid w:val="11393235"/>
    <w:rsid w:val="11662616"/>
    <w:rsid w:val="11690C1E"/>
    <w:rsid w:val="11DB474A"/>
    <w:rsid w:val="121A5F8C"/>
    <w:rsid w:val="12255F01"/>
    <w:rsid w:val="12423E13"/>
    <w:rsid w:val="124B075F"/>
    <w:rsid w:val="12724589"/>
    <w:rsid w:val="12A7355D"/>
    <w:rsid w:val="12BB095A"/>
    <w:rsid w:val="12E36D5F"/>
    <w:rsid w:val="12F16357"/>
    <w:rsid w:val="12FE7EC7"/>
    <w:rsid w:val="1347382D"/>
    <w:rsid w:val="137E021A"/>
    <w:rsid w:val="13CE280D"/>
    <w:rsid w:val="13F05A62"/>
    <w:rsid w:val="140738A5"/>
    <w:rsid w:val="1425541A"/>
    <w:rsid w:val="143B7318"/>
    <w:rsid w:val="1441006B"/>
    <w:rsid w:val="14935C03"/>
    <w:rsid w:val="14977249"/>
    <w:rsid w:val="149E570D"/>
    <w:rsid w:val="14BE5154"/>
    <w:rsid w:val="14FB2F80"/>
    <w:rsid w:val="151B60A4"/>
    <w:rsid w:val="1524655E"/>
    <w:rsid w:val="153C6A85"/>
    <w:rsid w:val="154F571D"/>
    <w:rsid w:val="15571164"/>
    <w:rsid w:val="15584512"/>
    <w:rsid w:val="15593436"/>
    <w:rsid w:val="1580636C"/>
    <w:rsid w:val="15C33D2E"/>
    <w:rsid w:val="16201F02"/>
    <w:rsid w:val="16591B36"/>
    <w:rsid w:val="165C0FA8"/>
    <w:rsid w:val="1664196F"/>
    <w:rsid w:val="167F2E0B"/>
    <w:rsid w:val="16D31E2A"/>
    <w:rsid w:val="16D621D7"/>
    <w:rsid w:val="16E802DA"/>
    <w:rsid w:val="16F85F7C"/>
    <w:rsid w:val="172144DD"/>
    <w:rsid w:val="176411FD"/>
    <w:rsid w:val="177D6695"/>
    <w:rsid w:val="178D1563"/>
    <w:rsid w:val="1827088C"/>
    <w:rsid w:val="18273A1C"/>
    <w:rsid w:val="18420214"/>
    <w:rsid w:val="18632988"/>
    <w:rsid w:val="187C4805"/>
    <w:rsid w:val="18864849"/>
    <w:rsid w:val="18890233"/>
    <w:rsid w:val="188E761D"/>
    <w:rsid w:val="18900ACA"/>
    <w:rsid w:val="18B0756E"/>
    <w:rsid w:val="191F3878"/>
    <w:rsid w:val="1925144B"/>
    <w:rsid w:val="19416370"/>
    <w:rsid w:val="19815BE6"/>
    <w:rsid w:val="198A28EC"/>
    <w:rsid w:val="19AC0E79"/>
    <w:rsid w:val="19B2059D"/>
    <w:rsid w:val="19C10979"/>
    <w:rsid w:val="19F405A7"/>
    <w:rsid w:val="1A081343"/>
    <w:rsid w:val="1A367F46"/>
    <w:rsid w:val="1A3F6DFB"/>
    <w:rsid w:val="1A406A1B"/>
    <w:rsid w:val="1A445B55"/>
    <w:rsid w:val="1A4C1518"/>
    <w:rsid w:val="1A4E703E"/>
    <w:rsid w:val="1A566701"/>
    <w:rsid w:val="1A722F70"/>
    <w:rsid w:val="1A885114"/>
    <w:rsid w:val="1AC51E5E"/>
    <w:rsid w:val="1AC75042"/>
    <w:rsid w:val="1AE206E2"/>
    <w:rsid w:val="1B067919"/>
    <w:rsid w:val="1B396D7E"/>
    <w:rsid w:val="1B7B0307"/>
    <w:rsid w:val="1BB5039E"/>
    <w:rsid w:val="1BED0F90"/>
    <w:rsid w:val="1BFB6F25"/>
    <w:rsid w:val="1C0C0F5F"/>
    <w:rsid w:val="1C35694F"/>
    <w:rsid w:val="1C6727E6"/>
    <w:rsid w:val="1C715266"/>
    <w:rsid w:val="1C74479C"/>
    <w:rsid w:val="1CA64BB3"/>
    <w:rsid w:val="1CBF06C7"/>
    <w:rsid w:val="1CF21731"/>
    <w:rsid w:val="1CFF523B"/>
    <w:rsid w:val="1D302285"/>
    <w:rsid w:val="1D3666D0"/>
    <w:rsid w:val="1D645019"/>
    <w:rsid w:val="1D7752D5"/>
    <w:rsid w:val="1D823B78"/>
    <w:rsid w:val="1DA351B3"/>
    <w:rsid w:val="1DAC4A6E"/>
    <w:rsid w:val="1E166634"/>
    <w:rsid w:val="1E2F074E"/>
    <w:rsid w:val="1E317E69"/>
    <w:rsid w:val="1E4922BC"/>
    <w:rsid w:val="1E7E2B16"/>
    <w:rsid w:val="1ED0129B"/>
    <w:rsid w:val="1EE943C4"/>
    <w:rsid w:val="1EEE0EC1"/>
    <w:rsid w:val="1EFC175F"/>
    <w:rsid w:val="1F175CE1"/>
    <w:rsid w:val="1F234F3D"/>
    <w:rsid w:val="1F31749C"/>
    <w:rsid w:val="1F340F2F"/>
    <w:rsid w:val="1F6D3C10"/>
    <w:rsid w:val="1F6F41A5"/>
    <w:rsid w:val="1FBE1207"/>
    <w:rsid w:val="1FBE4C66"/>
    <w:rsid w:val="1FD47FE6"/>
    <w:rsid w:val="1FE66862"/>
    <w:rsid w:val="1FF87AF8"/>
    <w:rsid w:val="201E5402"/>
    <w:rsid w:val="202A1528"/>
    <w:rsid w:val="20372665"/>
    <w:rsid w:val="20436F19"/>
    <w:rsid w:val="204F1EC9"/>
    <w:rsid w:val="20776C32"/>
    <w:rsid w:val="20801793"/>
    <w:rsid w:val="209B1738"/>
    <w:rsid w:val="20C20786"/>
    <w:rsid w:val="20D71145"/>
    <w:rsid w:val="20D867FA"/>
    <w:rsid w:val="213276BA"/>
    <w:rsid w:val="213D6E16"/>
    <w:rsid w:val="21445F9F"/>
    <w:rsid w:val="21581D11"/>
    <w:rsid w:val="215D514D"/>
    <w:rsid w:val="21721428"/>
    <w:rsid w:val="21885F91"/>
    <w:rsid w:val="218B6DCA"/>
    <w:rsid w:val="219F1D1C"/>
    <w:rsid w:val="21C42573"/>
    <w:rsid w:val="21C46D49"/>
    <w:rsid w:val="228757E3"/>
    <w:rsid w:val="22B21783"/>
    <w:rsid w:val="22C87E24"/>
    <w:rsid w:val="22F825D0"/>
    <w:rsid w:val="23177B5C"/>
    <w:rsid w:val="231860A1"/>
    <w:rsid w:val="23447230"/>
    <w:rsid w:val="2382260E"/>
    <w:rsid w:val="23AE1199"/>
    <w:rsid w:val="23AF318C"/>
    <w:rsid w:val="23C42EA5"/>
    <w:rsid w:val="23D762F6"/>
    <w:rsid w:val="240831EF"/>
    <w:rsid w:val="241E14E4"/>
    <w:rsid w:val="243A0D7D"/>
    <w:rsid w:val="245335A5"/>
    <w:rsid w:val="2462475A"/>
    <w:rsid w:val="246C2671"/>
    <w:rsid w:val="24966255"/>
    <w:rsid w:val="24EB7A61"/>
    <w:rsid w:val="25201F1F"/>
    <w:rsid w:val="25C40AFC"/>
    <w:rsid w:val="25E25641"/>
    <w:rsid w:val="25EA4862"/>
    <w:rsid w:val="25F36F91"/>
    <w:rsid w:val="25FA451E"/>
    <w:rsid w:val="25FA68C7"/>
    <w:rsid w:val="2608773E"/>
    <w:rsid w:val="2678555E"/>
    <w:rsid w:val="26956AF7"/>
    <w:rsid w:val="26BE554B"/>
    <w:rsid w:val="26EA6341"/>
    <w:rsid w:val="2731492B"/>
    <w:rsid w:val="27345010"/>
    <w:rsid w:val="2752293C"/>
    <w:rsid w:val="275A1C1F"/>
    <w:rsid w:val="27A31F13"/>
    <w:rsid w:val="27C923FA"/>
    <w:rsid w:val="27DD0412"/>
    <w:rsid w:val="285A10D2"/>
    <w:rsid w:val="288E0F4E"/>
    <w:rsid w:val="28AD71D6"/>
    <w:rsid w:val="28B23438"/>
    <w:rsid w:val="28EA53BB"/>
    <w:rsid w:val="28F120A1"/>
    <w:rsid w:val="29323FCF"/>
    <w:rsid w:val="293667F5"/>
    <w:rsid w:val="29371B32"/>
    <w:rsid w:val="29380957"/>
    <w:rsid w:val="296A0FB0"/>
    <w:rsid w:val="297130B1"/>
    <w:rsid w:val="29AA7275"/>
    <w:rsid w:val="29AB5C6C"/>
    <w:rsid w:val="29B61260"/>
    <w:rsid w:val="29BF1089"/>
    <w:rsid w:val="29FC2451"/>
    <w:rsid w:val="29FF0355"/>
    <w:rsid w:val="2A0C2218"/>
    <w:rsid w:val="2A1A3B37"/>
    <w:rsid w:val="2A374AC7"/>
    <w:rsid w:val="2A8673CC"/>
    <w:rsid w:val="2AF4066F"/>
    <w:rsid w:val="2B187936"/>
    <w:rsid w:val="2B6C1A1A"/>
    <w:rsid w:val="2B6E13F3"/>
    <w:rsid w:val="2B9A156F"/>
    <w:rsid w:val="2B9F159F"/>
    <w:rsid w:val="2BFF6FA8"/>
    <w:rsid w:val="2C7A35F5"/>
    <w:rsid w:val="2C8E7465"/>
    <w:rsid w:val="2CB05ECA"/>
    <w:rsid w:val="2CE11F94"/>
    <w:rsid w:val="2CF0667B"/>
    <w:rsid w:val="2CFE27E0"/>
    <w:rsid w:val="2D1008BD"/>
    <w:rsid w:val="2D173A8E"/>
    <w:rsid w:val="2D247C73"/>
    <w:rsid w:val="2D265CC7"/>
    <w:rsid w:val="2D485B6F"/>
    <w:rsid w:val="2D517119"/>
    <w:rsid w:val="2D66243E"/>
    <w:rsid w:val="2D7C1728"/>
    <w:rsid w:val="2D806F63"/>
    <w:rsid w:val="2DF24E52"/>
    <w:rsid w:val="2DFF6B75"/>
    <w:rsid w:val="2E2C3F9C"/>
    <w:rsid w:val="2E9A4AF0"/>
    <w:rsid w:val="2EE27344"/>
    <w:rsid w:val="2F4C7AA6"/>
    <w:rsid w:val="2F5C3C4A"/>
    <w:rsid w:val="2F5D2472"/>
    <w:rsid w:val="2F7431DC"/>
    <w:rsid w:val="2F927575"/>
    <w:rsid w:val="2F93021B"/>
    <w:rsid w:val="2FEF3C9B"/>
    <w:rsid w:val="2FF14F7E"/>
    <w:rsid w:val="301B57BD"/>
    <w:rsid w:val="303D4E30"/>
    <w:rsid w:val="30581238"/>
    <w:rsid w:val="307E6BB3"/>
    <w:rsid w:val="30F75AE9"/>
    <w:rsid w:val="311178E3"/>
    <w:rsid w:val="311F12DD"/>
    <w:rsid w:val="31307732"/>
    <w:rsid w:val="313E2576"/>
    <w:rsid w:val="31427F30"/>
    <w:rsid w:val="31740075"/>
    <w:rsid w:val="318E3ACA"/>
    <w:rsid w:val="31906465"/>
    <w:rsid w:val="31CB3AAC"/>
    <w:rsid w:val="320948AF"/>
    <w:rsid w:val="320F1351"/>
    <w:rsid w:val="322C7EDF"/>
    <w:rsid w:val="325C25FF"/>
    <w:rsid w:val="327A1535"/>
    <w:rsid w:val="32B06370"/>
    <w:rsid w:val="32BD19CC"/>
    <w:rsid w:val="330576B5"/>
    <w:rsid w:val="331E6B0D"/>
    <w:rsid w:val="340A44AA"/>
    <w:rsid w:val="340D366E"/>
    <w:rsid w:val="341B49F7"/>
    <w:rsid w:val="348E2AAD"/>
    <w:rsid w:val="34B0747F"/>
    <w:rsid w:val="34BE3377"/>
    <w:rsid w:val="34C06223"/>
    <w:rsid w:val="35256A13"/>
    <w:rsid w:val="352B64A2"/>
    <w:rsid w:val="353721A4"/>
    <w:rsid w:val="355C77E1"/>
    <w:rsid w:val="356646CF"/>
    <w:rsid w:val="3572793B"/>
    <w:rsid w:val="35975E4B"/>
    <w:rsid w:val="3608233F"/>
    <w:rsid w:val="361269D8"/>
    <w:rsid w:val="362957D1"/>
    <w:rsid w:val="364B2EA2"/>
    <w:rsid w:val="36596549"/>
    <w:rsid w:val="36C83C10"/>
    <w:rsid w:val="36F34D9D"/>
    <w:rsid w:val="37386993"/>
    <w:rsid w:val="373C2085"/>
    <w:rsid w:val="3743085E"/>
    <w:rsid w:val="374E563C"/>
    <w:rsid w:val="375853E2"/>
    <w:rsid w:val="377763E7"/>
    <w:rsid w:val="37C8519A"/>
    <w:rsid w:val="37D341FD"/>
    <w:rsid w:val="385E57AB"/>
    <w:rsid w:val="387078CE"/>
    <w:rsid w:val="388E4356"/>
    <w:rsid w:val="38C06F01"/>
    <w:rsid w:val="38C3045D"/>
    <w:rsid w:val="38D21432"/>
    <w:rsid w:val="38D77FCD"/>
    <w:rsid w:val="38DB2257"/>
    <w:rsid w:val="38DB5146"/>
    <w:rsid w:val="38E2156D"/>
    <w:rsid w:val="39031E7B"/>
    <w:rsid w:val="39236CD4"/>
    <w:rsid w:val="39355B41"/>
    <w:rsid w:val="397E44E1"/>
    <w:rsid w:val="398D0406"/>
    <w:rsid w:val="399B2E74"/>
    <w:rsid w:val="39E943F2"/>
    <w:rsid w:val="39F2646B"/>
    <w:rsid w:val="3A0A3174"/>
    <w:rsid w:val="3A2C3856"/>
    <w:rsid w:val="3A571CF0"/>
    <w:rsid w:val="3A59760D"/>
    <w:rsid w:val="3A763556"/>
    <w:rsid w:val="3AC44032"/>
    <w:rsid w:val="3AC4768D"/>
    <w:rsid w:val="3AD62D58"/>
    <w:rsid w:val="3AE91893"/>
    <w:rsid w:val="3AF01941"/>
    <w:rsid w:val="3B1525A4"/>
    <w:rsid w:val="3B1A31E0"/>
    <w:rsid w:val="3B244BA6"/>
    <w:rsid w:val="3B4E2EEA"/>
    <w:rsid w:val="3B710987"/>
    <w:rsid w:val="3BC67E06"/>
    <w:rsid w:val="3C6B18C4"/>
    <w:rsid w:val="3C792CFD"/>
    <w:rsid w:val="3CC26A7A"/>
    <w:rsid w:val="3CFB675C"/>
    <w:rsid w:val="3D0263E4"/>
    <w:rsid w:val="3D0F032C"/>
    <w:rsid w:val="3D104715"/>
    <w:rsid w:val="3D29471F"/>
    <w:rsid w:val="3D471CA4"/>
    <w:rsid w:val="3D485596"/>
    <w:rsid w:val="3D5F7179"/>
    <w:rsid w:val="3D6D1CD5"/>
    <w:rsid w:val="3D711112"/>
    <w:rsid w:val="3D726BD0"/>
    <w:rsid w:val="3DAF5FC2"/>
    <w:rsid w:val="3E0015F3"/>
    <w:rsid w:val="3E2E7003"/>
    <w:rsid w:val="3E7E71D0"/>
    <w:rsid w:val="3EEC7BC8"/>
    <w:rsid w:val="3EF1BEB9"/>
    <w:rsid w:val="3F143319"/>
    <w:rsid w:val="3F246899"/>
    <w:rsid w:val="3F253F62"/>
    <w:rsid w:val="3F607C2D"/>
    <w:rsid w:val="3F7D438F"/>
    <w:rsid w:val="3F8C27A7"/>
    <w:rsid w:val="3FB758B9"/>
    <w:rsid w:val="3FC92B3F"/>
    <w:rsid w:val="3FCE3CA0"/>
    <w:rsid w:val="3FE7EFE3"/>
    <w:rsid w:val="3FFF1811"/>
    <w:rsid w:val="40202543"/>
    <w:rsid w:val="40251D40"/>
    <w:rsid w:val="4044604D"/>
    <w:rsid w:val="40A06871"/>
    <w:rsid w:val="40EA5463"/>
    <w:rsid w:val="41054DFD"/>
    <w:rsid w:val="41601281"/>
    <w:rsid w:val="419014A0"/>
    <w:rsid w:val="41AB5FFA"/>
    <w:rsid w:val="41D7769B"/>
    <w:rsid w:val="421B4715"/>
    <w:rsid w:val="42312596"/>
    <w:rsid w:val="42361CD0"/>
    <w:rsid w:val="425966DD"/>
    <w:rsid w:val="42846AB5"/>
    <w:rsid w:val="42962F4C"/>
    <w:rsid w:val="42B227BD"/>
    <w:rsid w:val="42B51AA1"/>
    <w:rsid w:val="42FD3BF5"/>
    <w:rsid w:val="43077C3A"/>
    <w:rsid w:val="43195B8C"/>
    <w:rsid w:val="433B0430"/>
    <w:rsid w:val="43C64781"/>
    <w:rsid w:val="43EA4181"/>
    <w:rsid w:val="43FE6AC8"/>
    <w:rsid w:val="443203F9"/>
    <w:rsid w:val="4438531E"/>
    <w:rsid w:val="44416FDF"/>
    <w:rsid w:val="449554C5"/>
    <w:rsid w:val="44B92B0D"/>
    <w:rsid w:val="44CC2E5F"/>
    <w:rsid w:val="44CC4E68"/>
    <w:rsid w:val="44DC749F"/>
    <w:rsid w:val="44F758BF"/>
    <w:rsid w:val="451A3E3D"/>
    <w:rsid w:val="454647CF"/>
    <w:rsid w:val="458115B6"/>
    <w:rsid w:val="45A35BE1"/>
    <w:rsid w:val="45C32CFE"/>
    <w:rsid w:val="45D94D9C"/>
    <w:rsid w:val="45EC57D9"/>
    <w:rsid w:val="460B2BAB"/>
    <w:rsid w:val="464E0242"/>
    <w:rsid w:val="46650C09"/>
    <w:rsid w:val="468C2B4D"/>
    <w:rsid w:val="4691426C"/>
    <w:rsid w:val="46971BE9"/>
    <w:rsid w:val="469F7466"/>
    <w:rsid w:val="46BF04EB"/>
    <w:rsid w:val="46C04AE1"/>
    <w:rsid w:val="46EC0A52"/>
    <w:rsid w:val="46F06E08"/>
    <w:rsid w:val="46F54AF6"/>
    <w:rsid w:val="477F4F42"/>
    <w:rsid w:val="47803150"/>
    <w:rsid w:val="47C87B80"/>
    <w:rsid w:val="47D32E64"/>
    <w:rsid w:val="47E144EF"/>
    <w:rsid w:val="480F5247"/>
    <w:rsid w:val="48174852"/>
    <w:rsid w:val="48CA4EAD"/>
    <w:rsid w:val="48CA7928"/>
    <w:rsid w:val="48D801F0"/>
    <w:rsid w:val="48F1258C"/>
    <w:rsid w:val="49001A72"/>
    <w:rsid w:val="492E3543"/>
    <w:rsid w:val="49423051"/>
    <w:rsid w:val="49425BA3"/>
    <w:rsid w:val="49AD0EF8"/>
    <w:rsid w:val="49D22406"/>
    <w:rsid w:val="49D438AE"/>
    <w:rsid w:val="4A742A79"/>
    <w:rsid w:val="4A9A1A9D"/>
    <w:rsid w:val="4AD949E8"/>
    <w:rsid w:val="4AE42F23"/>
    <w:rsid w:val="4B0A392B"/>
    <w:rsid w:val="4B493EB0"/>
    <w:rsid w:val="4B5A4F93"/>
    <w:rsid w:val="4B697B8F"/>
    <w:rsid w:val="4B756271"/>
    <w:rsid w:val="4B9B2052"/>
    <w:rsid w:val="4BBA0941"/>
    <w:rsid w:val="4BDA5D89"/>
    <w:rsid w:val="4BE64A79"/>
    <w:rsid w:val="4BED647A"/>
    <w:rsid w:val="4C0203DB"/>
    <w:rsid w:val="4C1B2A65"/>
    <w:rsid w:val="4C1E7CDB"/>
    <w:rsid w:val="4C530854"/>
    <w:rsid w:val="4C6E441B"/>
    <w:rsid w:val="4C811809"/>
    <w:rsid w:val="4CB6269D"/>
    <w:rsid w:val="4CB666B3"/>
    <w:rsid w:val="4CB74AEB"/>
    <w:rsid w:val="4CF77C53"/>
    <w:rsid w:val="4D0C49B3"/>
    <w:rsid w:val="4D420F56"/>
    <w:rsid w:val="4D7B72B3"/>
    <w:rsid w:val="4DA370C6"/>
    <w:rsid w:val="4E0E741B"/>
    <w:rsid w:val="4E4229DB"/>
    <w:rsid w:val="4EAF76B7"/>
    <w:rsid w:val="4EE64015"/>
    <w:rsid w:val="4F0040A4"/>
    <w:rsid w:val="4F197A17"/>
    <w:rsid w:val="4F215229"/>
    <w:rsid w:val="4F2D0CEF"/>
    <w:rsid w:val="4F2E2443"/>
    <w:rsid w:val="4F36771D"/>
    <w:rsid w:val="4F3FD112"/>
    <w:rsid w:val="4FCC21D8"/>
    <w:rsid w:val="4FDF3D1F"/>
    <w:rsid w:val="4FFF25AD"/>
    <w:rsid w:val="50253B41"/>
    <w:rsid w:val="505179D5"/>
    <w:rsid w:val="507E2420"/>
    <w:rsid w:val="50963CD6"/>
    <w:rsid w:val="50DA06DC"/>
    <w:rsid w:val="50DD5B54"/>
    <w:rsid w:val="519F0CA8"/>
    <w:rsid w:val="51F32498"/>
    <w:rsid w:val="52115510"/>
    <w:rsid w:val="52124754"/>
    <w:rsid w:val="522A7162"/>
    <w:rsid w:val="52365E0F"/>
    <w:rsid w:val="52466AD5"/>
    <w:rsid w:val="524F3C18"/>
    <w:rsid w:val="52AE52B6"/>
    <w:rsid w:val="52B02075"/>
    <w:rsid w:val="52C354D1"/>
    <w:rsid w:val="52CA29FF"/>
    <w:rsid w:val="52D077BB"/>
    <w:rsid w:val="532C2301"/>
    <w:rsid w:val="53603D91"/>
    <w:rsid w:val="53AF0480"/>
    <w:rsid w:val="53E1084F"/>
    <w:rsid w:val="53F00DB1"/>
    <w:rsid w:val="540B0872"/>
    <w:rsid w:val="5440567D"/>
    <w:rsid w:val="54734771"/>
    <w:rsid w:val="54743F43"/>
    <w:rsid w:val="549A301F"/>
    <w:rsid w:val="54A30BE9"/>
    <w:rsid w:val="54AC528B"/>
    <w:rsid w:val="54B14552"/>
    <w:rsid w:val="54D371BA"/>
    <w:rsid w:val="55104779"/>
    <w:rsid w:val="552D2D4B"/>
    <w:rsid w:val="55372E60"/>
    <w:rsid w:val="555D26CF"/>
    <w:rsid w:val="55A6539B"/>
    <w:rsid w:val="55B00673"/>
    <w:rsid w:val="55BCC362"/>
    <w:rsid w:val="55C338CA"/>
    <w:rsid w:val="55C54F09"/>
    <w:rsid w:val="55DB54A4"/>
    <w:rsid w:val="55EC2D7D"/>
    <w:rsid w:val="561F7505"/>
    <w:rsid w:val="56293EE0"/>
    <w:rsid w:val="56502273"/>
    <w:rsid w:val="565123C7"/>
    <w:rsid w:val="56703C57"/>
    <w:rsid w:val="568D26C1"/>
    <w:rsid w:val="56A96740"/>
    <w:rsid w:val="56D1529A"/>
    <w:rsid w:val="5703744E"/>
    <w:rsid w:val="572C7079"/>
    <w:rsid w:val="57390153"/>
    <w:rsid w:val="574776CC"/>
    <w:rsid w:val="577755B6"/>
    <w:rsid w:val="57A33754"/>
    <w:rsid w:val="57D4479B"/>
    <w:rsid w:val="57DC4038"/>
    <w:rsid w:val="57DE0CFA"/>
    <w:rsid w:val="5822657E"/>
    <w:rsid w:val="584E49A0"/>
    <w:rsid w:val="587D2B07"/>
    <w:rsid w:val="58D05D56"/>
    <w:rsid w:val="58D64DCB"/>
    <w:rsid w:val="59AF19FA"/>
    <w:rsid w:val="59D73207"/>
    <w:rsid w:val="59EC76FE"/>
    <w:rsid w:val="5A165757"/>
    <w:rsid w:val="5A443AE0"/>
    <w:rsid w:val="5A4F0774"/>
    <w:rsid w:val="5A7258D9"/>
    <w:rsid w:val="5AB0285D"/>
    <w:rsid w:val="5AB8599F"/>
    <w:rsid w:val="5ABA5A4E"/>
    <w:rsid w:val="5ACD4B9D"/>
    <w:rsid w:val="5AFE3C4F"/>
    <w:rsid w:val="5B1A5238"/>
    <w:rsid w:val="5B1D7908"/>
    <w:rsid w:val="5B735714"/>
    <w:rsid w:val="5B7C6351"/>
    <w:rsid w:val="5B9C5154"/>
    <w:rsid w:val="5BE765B0"/>
    <w:rsid w:val="5C361ECD"/>
    <w:rsid w:val="5C497C75"/>
    <w:rsid w:val="5C4D3FFD"/>
    <w:rsid w:val="5C793F13"/>
    <w:rsid w:val="5C8660F4"/>
    <w:rsid w:val="5CA97B29"/>
    <w:rsid w:val="5CC91F79"/>
    <w:rsid w:val="5D0B4D8C"/>
    <w:rsid w:val="5D0D6309"/>
    <w:rsid w:val="5D146445"/>
    <w:rsid w:val="5D2E44D2"/>
    <w:rsid w:val="5D45726D"/>
    <w:rsid w:val="5D5416E8"/>
    <w:rsid w:val="5D5E135F"/>
    <w:rsid w:val="5D634BE2"/>
    <w:rsid w:val="5D682A27"/>
    <w:rsid w:val="5D6A375C"/>
    <w:rsid w:val="5D6D4555"/>
    <w:rsid w:val="5DB725D8"/>
    <w:rsid w:val="5DEB44A1"/>
    <w:rsid w:val="5E3478B8"/>
    <w:rsid w:val="5E695F0B"/>
    <w:rsid w:val="5E957EC3"/>
    <w:rsid w:val="5EBD0005"/>
    <w:rsid w:val="5EC155FD"/>
    <w:rsid w:val="5EE27CB0"/>
    <w:rsid w:val="5F015BE2"/>
    <w:rsid w:val="5F2136D8"/>
    <w:rsid w:val="5F2B0CFD"/>
    <w:rsid w:val="5F40715D"/>
    <w:rsid w:val="5F7C6A07"/>
    <w:rsid w:val="5F93061C"/>
    <w:rsid w:val="5FA937A9"/>
    <w:rsid w:val="5FDD794C"/>
    <w:rsid w:val="5FE143CB"/>
    <w:rsid w:val="60002310"/>
    <w:rsid w:val="600339F4"/>
    <w:rsid w:val="60416FB5"/>
    <w:rsid w:val="60837066"/>
    <w:rsid w:val="609B1E7E"/>
    <w:rsid w:val="61051BBD"/>
    <w:rsid w:val="614A0FC2"/>
    <w:rsid w:val="61573FF7"/>
    <w:rsid w:val="615A5895"/>
    <w:rsid w:val="616E6FF8"/>
    <w:rsid w:val="61880EE5"/>
    <w:rsid w:val="618E2C49"/>
    <w:rsid w:val="619863BE"/>
    <w:rsid w:val="61A10E7A"/>
    <w:rsid w:val="61AD7DA3"/>
    <w:rsid w:val="61CA5B48"/>
    <w:rsid w:val="61E7692D"/>
    <w:rsid w:val="61EB3361"/>
    <w:rsid w:val="61F51285"/>
    <w:rsid w:val="62361E5F"/>
    <w:rsid w:val="6267026A"/>
    <w:rsid w:val="62861EB5"/>
    <w:rsid w:val="62AB1EEE"/>
    <w:rsid w:val="62AF05AA"/>
    <w:rsid w:val="62C247FA"/>
    <w:rsid w:val="62F200E4"/>
    <w:rsid w:val="632277C2"/>
    <w:rsid w:val="63274EC0"/>
    <w:rsid w:val="635B793F"/>
    <w:rsid w:val="638E0DE1"/>
    <w:rsid w:val="63EB668D"/>
    <w:rsid w:val="64014A1E"/>
    <w:rsid w:val="642301C1"/>
    <w:rsid w:val="64276F7D"/>
    <w:rsid w:val="64333F6D"/>
    <w:rsid w:val="649528A1"/>
    <w:rsid w:val="64952BB2"/>
    <w:rsid w:val="64C5762F"/>
    <w:rsid w:val="64FD7528"/>
    <w:rsid w:val="65080509"/>
    <w:rsid w:val="651938FB"/>
    <w:rsid w:val="65526949"/>
    <w:rsid w:val="658D6460"/>
    <w:rsid w:val="65CF7563"/>
    <w:rsid w:val="65F00576"/>
    <w:rsid w:val="65F12C4A"/>
    <w:rsid w:val="660E238F"/>
    <w:rsid w:val="6623094C"/>
    <w:rsid w:val="66335B0A"/>
    <w:rsid w:val="667C1E0A"/>
    <w:rsid w:val="668D04BB"/>
    <w:rsid w:val="66BA4C17"/>
    <w:rsid w:val="66CC2D91"/>
    <w:rsid w:val="66D437D5"/>
    <w:rsid w:val="66D734E4"/>
    <w:rsid w:val="66E512DE"/>
    <w:rsid w:val="67344B7D"/>
    <w:rsid w:val="673B38F2"/>
    <w:rsid w:val="673D23B4"/>
    <w:rsid w:val="676D0A85"/>
    <w:rsid w:val="678216E7"/>
    <w:rsid w:val="67822461"/>
    <w:rsid w:val="67964D29"/>
    <w:rsid w:val="67AD54A4"/>
    <w:rsid w:val="67B41BAD"/>
    <w:rsid w:val="67E00288"/>
    <w:rsid w:val="684F20FC"/>
    <w:rsid w:val="68A1295B"/>
    <w:rsid w:val="695A2410"/>
    <w:rsid w:val="695E7B16"/>
    <w:rsid w:val="69982644"/>
    <w:rsid w:val="69AE7B3F"/>
    <w:rsid w:val="69C501BF"/>
    <w:rsid w:val="69C87DCC"/>
    <w:rsid w:val="6A067197"/>
    <w:rsid w:val="6A3F10F6"/>
    <w:rsid w:val="6A5D6907"/>
    <w:rsid w:val="6A6E2811"/>
    <w:rsid w:val="6A9929F4"/>
    <w:rsid w:val="6AA33E09"/>
    <w:rsid w:val="6AC427CE"/>
    <w:rsid w:val="6AD63473"/>
    <w:rsid w:val="6ADE7ECF"/>
    <w:rsid w:val="6ADF0B16"/>
    <w:rsid w:val="6AE215AE"/>
    <w:rsid w:val="6AF36585"/>
    <w:rsid w:val="6B0B007F"/>
    <w:rsid w:val="6B0C26B2"/>
    <w:rsid w:val="6B1A6924"/>
    <w:rsid w:val="6B59096C"/>
    <w:rsid w:val="6B5A6960"/>
    <w:rsid w:val="6B6B4FEE"/>
    <w:rsid w:val="6B9A4795"/>
    <w:rsid w:val="6BA20320"/>
    <w:rsid w:val="6BA930FC"/>
    <w:rsid w:val="6BB324A1"/>
    <w:rsid w:val="6C2A236F"/>
    <w:rsid w:val="6C4A48AB"/>
    <w:rsid w:val="6D3B7744"/>
    <w:rsid w:val="6D466166"/>
    <w:rsid w:val="6D8E266D"/>
    <w:rsid w:val="6D9221AD"/>
    <w:rsid w:val="6DBC51E2"/>
    <w:rsid w:val="6DC742B3"/>
    <w:rsid w:val="6E20298D"/>
    <w:rsid w:val="6E3D0330"/>
    <w:rsid w:val="6E404619"/>
    <w:rsid w:val="6E425AE3"/>
    <w:rsid w:val="6E6C0777"/>
    <w:rsid w:val="6E890FE9"/>
    <w:rsid w:val="6EAA7F5C"/>
    <w:rsid w:val="6ECA5F76"/>
    <w:rsid w:val="6EFE69C1"/>
    <w:rsid w:val="6F2177DC"/>
    <w:rsid w:val="6F6A1AF0"/>
    <w:rsid w:val="6F8A07A6"/>
    <w:rsid w:val="6F954117"/>
    <w:rsid w:val="6FE949B4"/>
    <w:rsid w:val="70324C1D"/>
    <w:rsid w:val="704C254A"/>
    <w:rsid w:val="705A6441"/>
    <w:rsid w:val="705B05DF"/>
    <w:rsid w:val="7078785C"/>
    <w:rsid w:val="707D02C1"/>
    <w:rsid w:val="70F952F6"/>
    <w:rsid w:val="712170AA"/>
    <w:rsid w:val="713503A5"/>
    <w:rsid w:val="71687B5B"/>
    <w:rsid w:val="71791D68"/>
    <w:rsid w:val="719C5A56"/>
    <w:rsid w:val="71CC2973"/>
    <w:rsid w:val="71D643AD"/>
    <w:rsid w:val="71D64AC4"/>
    <w:rsid w:val="71E37168"/>
    <w:rsid w:val="71F328FE"/>
    <w:rsid w:val="71F7DE61"/>
    <w:rsid w:val="7210445D"/>
    <w:rsid w:val="722A3ED7"/>
    <w:rsid w:val="723808C3"/>
    <w:rsid w:val="725105EF"/>
    <w:rsid w:val="72BB3ED5"/>
    <w:rsid w:val="72BE234E"/>
    <w:rsid w:val="72DD498C"/>
    <w:rsid w:val="73562C5C"/>
    <w:rsid w:val="73605B81"/>
    <w:rsid w:val="737FAEF0"/>
    <w:rsid w:val="73D72D76"/>
    <w:rsid w:val="73EA5B0B"/>
    <w:rsid w:val="741B0EB4"/>
    <w:rsid w:val="7467643D"/>
    <w:rsid w:val="747160D5"/>
    <w:rsid w:val="74AF33D5"/>
    <w:rsid w:val="74CC682B"/>
    <w:rsid w:val="74CF1091"/>
    <w:rsid w:val="74E032CD"/>
    <w:rsid w:val="750202C6"/>
    <w:rsid w:val="750B6F60"/>
    <w:rsid w:val="752C55F8"/>
    <w:rsid w:val="75840994"/>
    <w:rsid w:val="758F1C06"/>
    <w:rsid w:val="7590142E"/>
    <w:rsid w:val="75C709F8"/>
    <w:rsid w:val="76554AD4"/>
    <w:rsid w:val="76663A65"/>
    <w:rsid w:val="767B6EFF"/>
    <w:rsid w:val="76AC12BF"/>
    <w:rsid w:val="76D61FE4"/>
    <w:rsid w:val="76D6A0E9"/>
    <w:rsid w:val="76E96211"/>
    <w:rsid w:val="76F302F9"/>
    <w:rsid w:val="771238C5"/>
    <w:rsid w:val="771A08AE"/>
    <w:rsid w:val="77243AFA"/>
    <w:rsid w:val="77324E93"/>
    <w:rsid w:val="77480E5E"/>
    <w:rsid w:val="77952932"/>
    <w:rsid w:val="779B2BF4"/>
    <w:rsid w:val="779E42D6"/>
    <w:rsid w:val="77B85277"/>
    <w:rsid w:val="77C94169"/>
    <w:rsid w:val="77D558AA"/>
    <w:rsid w:val="780638BA"/>
    <w:rsid w:val="78161F60"/>
    <w:rsid w:val="788F00C3"/>
    <w:rsid w:val="78C17088"/>
    <w:rsid w:val="78D17B63"/>
    <w:rsid w:val="79652BD2"/>
    <w:rsid w:val="797C0647"/>
    <w:rsid w:val="79E85CDC"/>
    <w:rsid w:val="7A0C6E0D"/>
    <w:rsid w:val="7A0E547F"/>
    <w:rsid w:val="7A1B1294"/>
    <w:rsid w:val="7A274CFC"/>
    <w:rsid w:val="7A5C5D6F"/>
    <w:rsid w:val="7A604495"/>
    <w:rsid w:val="7A635363"/>
    <w:rsid w:val="7A6F131B"/>
    <w:rsid w:val="7A787985"/>
    <w:rsid w:val="7A8E1D0F"/>
    <w:rsid w:val="7A95542D"/>
    <w:rsid w:val="7AA43575"/>
    <w:rsid w:val="7B1546B7"/>
    <w:rsid w:val="7B1F628B"/>
    <w:rsid w:val="7B2A2F24"/>
    <w:rsid w:val="7B354F51"/>
    <w:rsid w:val="7B52634C"/>
    <w:rsid w:val="7B5A0552"/>
    <w:rsid w:val="7BCE143A"/>
    <w:rsid w:val="7BE8139B"/>
    <w:rsid w:val="7BEDC713"/>
    <w:rsid w:val="7BF84962"/>
    <w:rsid w:val="7BF94334"/>
    <w:rsid w:val="7C4A0065"/>
    <w:rsid w:val="7C7A3851"/>
    <w:rsid w:val="7C7A4BE6"/>
    <w:rsid w:val="7CB65C1E"/>
    <w:rsid w:val="7CBB16F9"/>
    <w:rsid w:val="7CC51E3F"/>
    <w:rsid w:val="7CD662C0"/>
    <w:rsid w:val="7D121F3E"/>
    <w:rsid w:val="7D360E79"/>
    <w:rsid w:val="7D4A1820"/>
    <w:rsid w:val="7D4B768F"/>
    <w:rsid w:val="7D896912"/>
    <w:rsid w:val="7DE03C2A"/>
    <w:rsid w:val="7DE62533"/>
    <w:rsid w:val="7E3C68CB"/>
    <w:rsid w:val="7E8F7E7B"/>
    <w:rsid w:val="7EC46EEC"/>
    <w:rsid w:val="7EDAE05D"/>
    <w:rsid w:val="7EDC1B88"/>
    <w:rsid w:val="7EF5234A"/>
    <w:rsid w:val="7F067C39"/>
    <w:rsid w:val="7F2F7C6B"/>
    <w:rsid w:val="7F3815E6"/>
    <w:rsid w:val="7F3A1C7A"/>
    <w:rsid w:val="7F5E0F52"/>
    <w:rsid w:val="7FB55005"/>
    <w:rsid w:val="7FBDD086"/>
    <w:rsid w:val="7FC769B7"/>
    <w:rsid w:val="7FCC1F56"/>
    <w:rsid w:val="7FDD3A0E"/>
    <w:rsid w:val="7FDE14D8"/>
    <w:rsid w:val="7FF220EA"/>
    <w:rsid w:val="7FFA5C4D"/>
    <w:rsid w:val="7FFB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nhideWhenUsed="1"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kern w:val="2"/>
      <w:sz w:val="21"/>
      <w:szCs w:val="22"/>
    </w:rPr>
  </w:style>
  <w:style w:type="paragraph" w:styleId="1">
    <w:name w:val="heading 1"/>
    <w:basedOn w:val="a0"/>
    <w:next w:val="a0"/>
    <w:link w:val="1Char"/>
    <w:qFormat/>
    <w:pPr>
      <w:keepNext/>
      <w:keepLines/>
      <w:spacing w:before="340" w:after="330" w:line="578" w:lineRule="auto"/>
      <w:outlineLvl w:val="0"/>
    </w:pPr>
    <w:rPr>
      <w:rFonts w:ascii="Calibri" w:hAnsi="Calibri"/>
      <w:b/>
      <w:kern w:val="44"/>
      <w:sz w:val="44"/>
      <w:szCs w:val="20"/>
    </w:rPr>
  </w:style>
  <w:style w:type="paragraph" w:styleId="2">
    <w:name w:val="heading 2"/>
    <w:basedOn w:val="a0"/>
    <w:next w:val="a0"/>
    <w:link w:val="2Char"/>
    <w:qFormat/>
    <w:pPr>
      <w:keepNext/>
      <w:keepLines/>
      <w:spacing w:before="260" w:after="260" w:line="416" w:lineRule="auto"/>
      <w:outlineLvl w:val="1"/>
    </w:pPr>
    <w:rPr>
      <w:rFonts w:ascii="Arial" w:eastAsia="黑体" w:hAnsi="Arial"/>
      <w:b/>
      <w:sz w:val="32"/>
      <w:szCs w:val="20"/>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Char"/>
    <w:qFormat/>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8">
    <w:name w:val="heading 8"/>
    <w:basedOn w:val="a0"/>
    <w:next w:val="a0"/>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1200"/>
    </w:pPr>
    <w:rPr>
      <w:rFonts w:ascii="Calibri" w:hAnsi="Calibri"/>
    </w:rPr>
  </w:style>
  <w:style w:type="paragraph" w:styleId="a4">
    <w:name w:val="table of authorities"/>
    <w:basedOn w:val="a0"/>
    <w:next w:val="a0"/>
    <w:qFormat/>
    <w:pPr>
      <w:adjustRightInd w:val="0"/>
      <w:spacing w:line="360" w:lineRule="atLeast"/>
      <w:ind w:left="420"/>
      <w:jc w:val="left"/>
      <w:textAlignment w:val="baseline"/>
    </w:pPr>
    <w:rPr>
      <w:kern w:val="0"/>
      <w:sz w:val="24"/>
      <w:szCs w:val="20"/>
    </w:rPr>
  </w:style>
  <w:style w:type="paragraph" w:styleId="a5">
    <w:name w:val="Normal Indent"/>
    <w:basedOn w:val="a0"/>
    <w:link w:val="Char"/>
    <w:qFormat/>
    <w:pPr>
      <w:ind w:firstLineChars="200" w:firstLine="420"/>
    </w:pPr>
    <w:rPr>
      <w:rFonts w:ascii="Calibri" w:hAnsi="Calibri"/>
    </w:rPr>
  </w:style>
  <w:style w:type="paragraph" w:styleId="a6">
    <w:name w:val="caption"/>
    <w:basedOn w:val="a0"/>
    <w:next w:val="a0"/>
    <w:qFormat/>
    <w:rPr>
      <w:rFonts w:ascii="Cambria" w:eastAsia="黑体" w:hAnsi="Cambria"/>
      <w:sz w:val="20"/>
      <w:szCs w:val="20"/>
    </w:rPr>
  </w:style>
  <w:style w:type="paragraph" w:styleId="a7">
    <w:name w:val="Document Map"/>
    <w:basedOn w:val="a0"/>
    <w:link w:val="Char1"/>
    <w:qFormat/>
    <w:rPr>
      <w:rFonts w:ascii="Calibri" w:hAnsi="Calibri"/>
      <w:kern w:val="0"/>
      <w:sz w:val="2"/>
      <w:szCs w:val="20"/>
    </w:rPr>
  </w:style>
  <w:style w:type="paragraph" w:styleId="a8">
    <w:name w:val="toa heading"/>
    <w:basedOn w:val="a0"/>
    <w:next w:val="a0"/>
    <w:qFormat/>
    <w:pPr>
      <w:spacing w:before="120" w:line="480" w:lineRule="exact"/>
    </w:pPr>
    <w:rPr>
      <w:rFonts w:ascii="Arial" w:hAnsi="Arial"/>
      <w:sz w:val="24"/>
      <w:szCs w:val="20"/>
    </w:rPr>
  </w:style>
  <w:style w:type="paragraph" w:styleId="a9">
    <w:name w:val="annotation text"/>
    <w:basedOn w:val="a0"/>
    <w:link w:val="Char0"/>
    <w:qFormat/>
    <w:pPr>
      <w:jc w:val="left"/>
    </w:pPr>
    <w:rPr>
      <w:rFonts w:ascii="Calibri" w:hAnsi="Calibri"/>
    </w:rPr>
  </w:style>
  <w:style w:type="paragraph" w:styleId="aa">
    <w:name w:val="Salutation"/>
    <w:basedOn w:val="a0"/>
    <w:next w:val="a0"/>
    <w:link w:val="Char10"/>
    <w:qFormat/>
    <w:rPr>
      <w:rFonts w:ascii="Calibri" w:hAnsi="Calibri"/>
      <w:kern w:val="0"/>
      <w:sz w:val="20"/>
      <w:szCs w:val="20"/>
    </w:rPr>
  </w:style>
  <w:style w:type="paragraph" w:styleId="30">
    <w:name w:val="Body Text 3"/>
    <w:basedOn w:val="a0"/>
    <w:link w:val="3Char0"/>
    <w:qFormat/>
    <w:pPr>
      <w:spacing w:after="120"/>
    </w:pPr>
    <w:rPr>
      <w:rFonts w:ascii="Calibri" w:hAnsi="Calibri"/>
      <w:sz w:val="16"/>
      <w:szCs w:val="16"/>
    </w:rPr>
  </w:style>
  <w:style w:type="paragraph" w:styleId="ab">
    <w:name w:val="Body Text"/>
    <w:basedOn w:val="a0"/>
    <w:link w:val="Char11"/>
    <w:qFormat/>
    <w:pPr>
      <w:spacing w:after="120"/>
    </w:pPr>
    <w:rPr>
      <w:rFonts w:ascii="Calibri" w:hAnsi="Calibri"/>
      <w:kern w:val="0"/>
      <w:sz w:val="20"/>
      <w:szCs w:val="20"/>
    </w:rPr>
  </w:style>
  <w:style w:type="paragraph" w:styleId="ac">
    <w:name w:val="Body Text Indent"/>
    <w:basedOn w:val="a0"/>
    <w:next w:val="a0"/>
    <w:link w:val="Char12"/>
    <w:qFormat/>
    <w:pPr>
      <w:spacing w:after="120"/>
      <w:ind w:leftChars="200" w:left="420"/>
    </w:pPr>
    <w:rPr>
      <w:rFonts w:ascii="Calibri" w:hAnsi="Calibri"/>
    </w:rPr>
  </w:style>
  <w:style w:type="paragraph" w:styleId="40">
    <w:name w:val="index 4"/>
    <w:basedOn w:val="a0"/>
    <w:next w:val="a0"/>
    <w:qFormat/>
    <w:pPr>
      <w:ind w:leftChars="600" w:left="600"/>
    </w:pPr>
    <w:rPr>
      <w:szCs w:val="24"/>
    </w:rPr>
  </w:style>
  <w:style w:type="paragraph" w:styleId="50">
    <w:name w:val="toc 5"/>
    <w:basedOn w:val="a0"/>
    <w:next w:val="a0"/>
    <w:uiPriority w:val="39"/>
    <w:qFormat/>
    <w:pPr>
      <w:ind w:leftChars="800" w:left="800"/>
    </w:pPr>
    <w:rPr>
      <w:rFonts w:ascii="Calibri" w:hAnsi="Calibri"/>
    </w:rPr>
  </w:style>
  <w:style w:type="paragraph" w:styleId="31">
    <w:name w:val="toc 3"/>
    <w:basedOn w:val="a0"/>
    <w:next w:val="a0"/>
    <w:uiPriority w:val="39"/>
    <w:qFormat/>
    <w:pPr>
      <w:widowControl/>
      <w:spacing w:after="100" w:line="276" w:lineRule="auto"/>
      <w:ind w:left="440"/>
      <w:jc w:val="left"/>
    </w:pPr>
    <w:rPr>
      <w:rFonts w:ascii="Calibri" w:hAnsi="Calibri"/>
      <w:kern w:val="0"/>
      <w:sz w:val="22"/>
    </w:rPr>
  </w:style>
  <w:style w:type="paragraph" w:styleId="ad">
    <w:name w:val="Plain Text"/>
    <w:basedOn w:val="a0"/>
    <w:next w:val="a0"/>
    <w:link w:val="Char13"/>
    <w:qFormat/>
    <w:pPr>
      <w:widowControl/>
      <w:ind w:left="1800" w:hanging="360"/>
      <w:jc w:val="left"/>
    </w:pPr>
    <w:rPr>
      <w:rFonts w:ascii="宋体" w:hAnsi="Courier New"/>
      <w:kern w:val="0"/>
      <w:szCs w:val="21"/>
    </w:rPr>
  </w:style>
  <w:style w:type="paragraph" w:styleId="80">
    <w:name w:val="toc 8"/>
    <w:basedOn w:val="a0"/>
    <w:next w:val="a0"/>
    <w:uiPriority w:val="39"/>
    <w:qFormat/>
    <w:pPr>
      <w:ind w:leftChars="1400" w:left="1400"/>
    </w:pPr>
    <w:rPr>
      <w:rFonts w:ascii="Calibri" w:hAnsi="Calibri"/>
    </w:rPr>
  </w:style>
  <w:style w:type="paragraph" w:styleId="ae">
    <w:name w:val="Date"/>
    <w:basedOn w:val="a0"/>
    <w:next w:val="a0"/>
    <w:link w:val="Char14"/>
    <w:qFormat/>
    <w:rPr>
      <w:rFonts w:ascii="Calibri" w:hAnsi="Calibri"/>
      <w:kern w:val="0"/>
      <w:sz w:val="20"/>
      <w:szCs w:val="20"/>
    </w:rPr>
  </w:style>
  <w:style w:type="paragraph" w:styleId="20">
    <w:name w:val="Body Text Indent 2"/>
    <w:basedOn w:val="a0"/>
    <w:link w:val="2Char0"/>
    <w:unhideWhenUsed/>
    <w:qFormat/>
    <w:pPr>
      <w:spacing w:after="120" w:line="480" w:lineRule="auto"/>
      <w:ind w:leftChars="200" w:left="420"/>
    </w:pPr>
    <w:rPr>
      <w:rFonts w:ascii="Calibri" w:hAnsi="Calibri"/>
    </w:rPr>
  </w:style>
  <w:style w:type="paragraph" w:styleId="af">
    <w:name w:val="Balloon Text"/>
    <w:basedOn w:val="a0"/>
    <w:link w:val="Char2"/>
    <w:qFormat/>
    <w:rPr>
      <w:rFonts w:ascii="Calibri" w:hAnsi="Calibri"/>
      <w:sz w:val="18"/>
      <w:szCs w:val="18"/>
    </w:rPr>
  </w:style>
  <w:style w:type="paragraph" w:styleId="af0">
    <w:name w:val="footer"/>
    <w:basedOn w:val="a0"/>
    <w:link w:val="Char15"/>
    <w:uiPriority w:val="99"/>
    <w:qFormat/>
    <w:pPr>
      <w:tabs>
        <w:tab w:val="center" w:pos="4153"/>
        <w:tab w:val="right" w:pos="8306"/>
      </w:tabs>
      <w:snapToGrid w:val="0"/>
      <w:jc w:val="left"/>
    </w:pPr>
    <w:rPr>
      <w:rFonts w:ascii="Calibri" w:hAnsi="Calibri"/>
      <w:kern w:val="0"/>
      <w:sz w:val="18"/>
      <w:szCs w:val="18"/>
    </w:rPr>
  </w:style>
  <w:style w:type="paragraph" w:styleId="af1">
    <w:name w:val="header"/>
    <w:basedOn w:val="a0"/>
    <w:link w:val="Char16"/>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0"/>
    <w:next w:val="a0"/>
    <w:uiPriority w:val="39"/>
    <w:qFormat/>
    <w:pPr>
      <w:widowControl/>
      <w:spacing w:after="100" w:line="276" w:lineRule="auto"/>
      <w:jc w:val="left"/>
    </w:pPr>
    <w:rPr>
      <w:rFonts w:ascii="Calibri" w:hAnsi="Calibri"/>
      <w:kern w:val="0"/>
      <w:sz w:val="22"/>
    </w:rPr>
  </w:style>
  <w:style w:type="paragraph" w:styleId="41">
    <w:name w:val="toc 4"/>
    <w:basedOn w:val="a0"/>
    <w:next w:val="a0"/>
    <w:uiPriority w:val="39"/>
    <w:qFormat/>
    <w:pPr>
      <w:ind w:leftChars="600" w:left="600"/>
    </w:pPr>
    <w:rPr>
      <w:rFonts w:ascii="Calibri" w:hAnsi="Calibri"/>
    </w:rPr>
  </w:style>
  <w:style w:type="paragraph" w:styleId="af2">
    <w:name w:val="Subtitle"/>
    <w:basedOn w:val="a0"/>
    <w:next w:val="a0"/>
    <w:link w:val="Char20"/>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uiPriority w:val="39"/>
    <w:qFormat/>
    <w:pPr>
      <w:ind w:leftChars="1000" w:left="1000"/>
    </w:pPr>
    <w:rPr>
      <w:rFonts w:ascii="Calibri" w:hAnsi="Calibri"/>
    </w:rPr>
  </w:style>
  <w:style w:type="paragraph" w:styleId="32">
    <w:name w:val="Body Text Indent 3"/>
    <w:basedOn w:val="a0"/>
    <w:link w:val="3Char1"/>
    <w:qFormat/>
    <w:pPr>
      <w:spacing w:after="120"/>
      <w:ind w:leftChars="200" w:left="200"/>
    </w:pPr>
    <w:rPr>
      <w:rFonts w:ascii="Calibri" w:hAnsi="Calibri"/>
      <w:sz w:val="16"/>
      <w:szCs w:val="16"/>
    </w:rPr>
  </w:style>
  <w:style w:type="paragraph" w:styleId="21">
    <w:name w:val="toc 2"/>
    <w:basedOn w:val="a0"/>
    <w:next w:val="a0"/>
    <w:uiPriority w:val="39"/>
    <w:qFormat/>
    <w:pPr>
      <w:widowControl/>
      <w:spacing w:after="100" w:line="276" w:lineRule="auto"/>
      <w:ind w:left="220"/>
      <w:jc w:val="left"/>
    </w:pPr>
    <w:rPr>
      <w:rFonts w:ascii="Calibri" w:hAnsi="Calibri"/>
      <w:kern w:val="0"/>
      <w:sz w:val="22"/>
    </w:rPr>
  </w:style>
  <w:style w:type="paragraph" w:styleId="90">
    <w:name w:val="toc 9"/>
    <w:basedOn w:val="a0"/>
    <w:next w:val="a0"/>
    <w:uiPriority w:val="39"/>
    <w:qFormat/>
    <w:pPr>
      <w:ind w:leftChars="1600" w:left="1600"/>
    </w:pPr>
    <w:rPr>
      <w:rFonts w:ascii="Calibri" w:hAnsi="Calibri"/>
    </w:rPr>
  </w:style>
  <w:style w:type="paragraph" w:styleId="22">
    <w:name w:val="Body Text 2"/>
    <w:basedOn w:val="a0"/>
    <w:link w:val="2Char1"/>
    <w:qFormat/>
    <w:pPr>
      <w:spacing w:line="360" w:lineRule="auto"/>
    </w:pPr>
    <w:rPr>
      <w:kern w:val="0"/>
      <w:sz w:val="24"/>
      <w:szCs w:val="24"/>
    </w:rPr>
  </w:style>
  <w:style w:type="paragraph" w:styleId="af3">
    <w:name w:val="Normal (Web)"/>
    <w:basedOn w:val="a0"/>
    <w:qFormat/>
    <w:pPr>
      <w:widowControl/>
      <w:spacing w:before="100" w:beforeAutospacing="1" w:after="100" w:afterAutospacing="1"/>
      <w:jc w:val="left"/>
    </w:pPr>
    <w:rPr>
      <w:rFonts w:ascii="宋体" w:hAnsi="宋体"/>
      <w:kern w:val="0"/>
      <w:sz w:val="30"/>
      <w:szCs w:val="24"/>
    </w:rPr>
  </w:style>
  <w:style w:type="paragraph" w:styleId="11">
    <w:name w:val="index 1"/>
    <w:basedOn w:val="a0"/>
    <w:next w:val="a0"/>
    <w:qFormat/>
    <w:pPr>
      <w:spacing w:line="220" w:lineRule="exact"/>
      <w:jc w:val="center"/>
    </w:pPr>
    <w:rPr>
      <w:rFonts w:ascii="仿宋_GB2312" w:eastAsia="仿宋_GB2312"/>
      <w:szCs w:val="21"/>
    </w:rPr>
  </w:style>
  <w:style w:type="paragraph" w:styleId="af4">
    <w:name w:val="Title"/>
    <w:basedOn w:val="a0"/>
    <w:link w:val="Char3"/>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9"/>
    <w:next w:val="a9"/>
    <w:link w:val="Char4"/>
    <w:qFormat/>
    <w:rPr>
      <w:b/>
      <w:bCs/>
    </w:rPr>
  </w:style>
  <w:style w:type="paragraph" w:styleId="af6">
    <w:name w:val="Body Text First Indent"/>
    <w:basedOn w:val="ab"/>
    <w:link w:val="Char17"/>
    <w:qFormat/>
    <w:pPr>
      <w:ind w:firstLineChars="100" w:firstLine="420"/>
    </w:pPr>
  </w:style>
  <w:style w:type="paragraph" w:styleId="23">
    <w:name w:val="Body Text First Indent 2"/>
    <w:basedOn w:val="ac"/>
    <w:qFormat/>
    <w:pPr>
      <w:ind w:firstLineChars="200" w:firstLine="420"/>
    </w:pPr>
  </w:style>
  <w:style w:type="table" w:styleId="af7">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alibri" w:eastAsia="宋体" w:hAnsi="Calibri" w:cs="Times New Roman"/>
      <w:b/>
    </w:rPr>
  </w:style>
  <w:style w:type="character" w:styleId="af9">
    <w:name w:val="page number"/>
    <w:qFormat/>
  </w:style>
  <w:style w:type="character" w:styleId="afa">
    <w:name w:val="FollowedHyperlink"/>
    <w:qFormat/>
    <w:rPr>
      <w:rFonts w:ascii="Calibri" w:eastAsia="宋体" w:hAnsi="Calibri" w:cs="Times New Roman"/>
      <w:color w:val="800080"/>
      <w:u w:val="none"/>
    </w:rPr>
  </w:style>
  <w:style w:type="character" w:styleId="afb">
    <w:name w:val="Emphasis"/>
    <w:qFormat/>
    <w:rPr>
      <w:i/>
      <w:iCs/>
    </w:rPr>
  </w:style>
  <w:style w:type="character" w:styleId="afc">
    <w:name w:val="Hyperlink"/>
    <w:uiPriority w:val="99"/>
    <w:qFormat/>
    <w:rPr>
      <w:rFonts w:ascii="Calibri" w:eastAsia="宋体" w:hAnsi="Calibri" w:cs="Times New Roman"/>
      <w:color w:val="0000FF"/>
      <w:u w:val="single"/>
    </w:rPr>
  </w:style>
  <w:style w:type="character" w:styleId="afd">
    <w:name w:val="annotation reference"/>
    <w:qFormat/>
    <w:rPr>
      <w:rFonts w:ascii="Calibri" w:eastAsia="宋体" w:hAnsi="Calibri" w:cs="Times New Roman"/>
      <w:sz w:val="21"/>
      <w:szCs w:val="21"/>
    </w:rPr>
  </w:style>
  <w:style w:type="character" w:styleId="afe">
    <w:name w:val="footnote reference"/>
    <w:qFormat/>
    <w:rPr>
      <w:vertAlign w:val="superscript"/>
    </w:rPr>
  </w:style>
  <w:style w:type="character" w:customStyle="1" w:styleId="Char4">
    <w:name w:val="批注主题 Char"/>
    <w:link w:val="af5"/>
    <w:qFormat/>
    <w:rPr>
      <w:rFonts w:ascii="Times New Roman" w:eastAsia="宋体" w:hAnsi="Times New Roman" w:cs="Times New Roman"/>
      <w:b/>
      <w:bCs/>
      <w:kern w:val="2"/>
      <w:sz w:val="21"/>
      <w:szCs w:val="22"/>
    </w:rPr>
  </w:style>
  <w:style w:type="character" w:customStyle="1" w:styleId="Char10">
    <w:name w:val="称呼 Char1"/>
    <w:link w:val="aa"/>
    <w:qFormat/>
    <w:rPr>
      <w:rFonts w:ascii="Calibri" w:eastAsia="宋体" w:hAnsi="Calibri" w:cs="Times New Roman"/>
    </w:rPr>
  </w:style>
  <w:style w:type="character" w:customStyle="1" w:styleId="3Char0">
    <w:name w:val="正文文本 3 Char"/>
    <w:link w:val="30"/>
    <w:qFormat/>
    <w:rPr>
      <w:rFonts w:ascii="Times New Roman" w:eastAsia="宋体" w:hAnsi="Times New Roman" w:cs="Times New Roman"/>
      <w:kern w:val="2"/>
      <w:sz w:val="16"/>
      <w:szCs w:val="16"/>
    </w:rPr>
  </w:style>
  <w:style w:type="character" w:customStyle="1" w:styleId="Char5">
    <w:name w:val="日期 Char"/>
    <w:qFormat/>
    <w:rPr>
      <w:rFonts w:ascii="Times New Roman" w:eastAsia="宋体" w:hAnsi="Times New Roman" w:cs="Times New Roman"/>
      <w:kern w:val="2"/>
      <w:sz w:val="24"/>
    </w:rPr>
  </w:style>
  <w:style w:type="character" w:customStyle="1" w:styleId="Char13">
    <w:name w:val="纯文本 Char1"/>
    <w:link w:val="ad"/>
    <w:qFormat/>
    <w:rPr>
      <w:rFonts w:ascii="宋体" w:eastAsia="宋体" w:hAnsi="Courier New" w:cs="Courier New"/>
      <w:sz w:val="21"/>
      <w:szCs w:val="21"/>
    </w:rPr>
  </w:style>
  <w:style w:type="character" w:customStyle="1" w:styleId="Char0">
    <w:name w:val="批注文字 Char"/>
    <w:link w:val="a9"/>
    <w:qFormat/>
    <w:rPr>
      <w:rFonts w:ascii="Times New Roman" w:eastAsia="宋体" w:hAnsi="Times New Roman" w:cs="Times New Roman"/>
      <w:kern w:val="2"/>
      <w:sz w:val="21"/>
      <w:szCs w:val="22"/>
    </w:rPr>
  </w:style>
  <w:style w:type="character" w:customStyle="1" w:styleId="Char6">
    <w:name w:val="称呼 Char"/>
    <w:qFormat/>
    <w:rPr>
      <w:rFonts w:ascii="Times New Roman" w:eastAsia="宋体" w:hAnsi="Times New Roman" w:cs="Times New Roman"/>
      <w:kern w:val="2"/>
      <w:sz w:val="24"/>
    </w:rPr>
  </w:style>
  <w:style w:type="character" w:customStyle="1" w:styleId="Char2">
    <w:name w:val="批注框文本 Char"/>
    <w:link w:val="af"/>
    <w:qFormat/>
    <w:rPr>
      <w:rFonts w:ascii="Times New Roman" w:eastAsia="宋体" w:hAnsi="Times New Roman" w:cs="Times New Roman"/>
      <w:kern w:val="2"/>
      <w:sz w:val="18"/>
      <w:szCs w:val="18"/>
    </w:rPr>
  </w:style>
  <w:style w:type="character" w:customStyle="1" w:styleId="font21">
    <w:name w:val="font21"/>
    <w:qFormat/>
    <w:rPr>
      <w:rFonts w:ascii="宋体" w:eastAsia="宋体" w:hAnsi="宋体" w:cs="宋体" w:hint="eastAsia"/>
      <w:b/>
      <w:color w:val="000000"/>
      <w:sz w:val="36"/>
      <w:szCs w:val="36"/>
      <w:u w:val="none"/>
    </w:rPr>
  </w:style>
  <w:style w:type="character" w:customStyle="1" w:styleId="Char7">
    <w:name w:val="页脚 Char"/>
    <w:uiPriority w:val="99"/>
    <w:qFormat/>
    <w:rPr>
      <w:rFonts w:ascii="Calibri" w:eastAsia="宋体" w:hAnsi="Calibri" w:cs="Times New Roman"/>
      <w:sz w:val="18"/>
    </w:rPr>
  </w:style>
  <w:style w:type="character" w:customStyle="1" w:styleId="Char12">
    <w:name w:val="正文文本缩进 Char1"/>
    <w:link w:val="ac"/>
    <w:qFormat/>
    <w:rPr>
      <w:rFonts w:ascii="Calibri" w:eastAsia="宋体" w:hAnsi="Calibri" w:cs="Times New Roman"/>
      <w:kern w:val="2"/>
      <w:sz w:val="21"/>
    </w:rPr>
  </w:style>
  <w:style w:type="character" w:customStyle="1" w:styleId="Char8">
    <w:name w:val="纯文本 Char"/>
    <w:qFormat/>
    <w:rPr>
      <w:rFonts w:ascii="宋体" w:eastAsia="宋体" w:hAnsi="Courier New" w:cs="Times New Roman"/>
      <w:sz w:val="24"/>
    </w:rPr>
  </w:style>
  <w:style w:type="character" w:customStyle="1" w:styleId="Char9">
    <w:name w:val="页眉 Char"/>
    <w:qFormat/>
    <w:rPr>
      <w:rFonts w:ascii="Calibri" w:eastAsia="宋体" w:hAnsi="Calibri" w:cs="Times New Roman"/>
      <w:sz w:val="18"/>
    </w:rPr>
  </w:style>
  <w:style w:type="character" w:customStyle="1" w:styleId="Chara">
    <w:name w:val="正文首行缩进 Char"/>
    <w:qFormat/>
    <w:rPr>
      <w:rFonts w:ascii="Times New Roman" w:eastAsia="宋体" w:hAnsi="Times New Roman" w:cs="Times New Roman"/>
      <w:kern w:val="2"/>
      <w:sz w:val="24"/>
    </w:rPr>
  </w:style>
  <w:style w:type="character" w:customStyle="1" w:styleId="Charb">
    <w:name w:val="文档结构图 Char"/>
    <w:qFormat/>
    <w:rPr>
      <w:rFonts w:ascii="宋体" w:eastAsia="宋体" w:hAnsi="Calibri" w:cs="Times New Roman"/>
      <w:kern w:val="2"/>
      <w:sz w:val="18"/>
    </w:rPr>
  </w:style>
  <w:style w:type="character" w:customStyle="1" w:styleId="Char15">
    <w:name w:val="页脚 Char1"/>
    <w:link w:val="af0"/>
    <w:qFormat/>
    <w:rPr>
      <w:rFonts w:ascii="Calibri" w:eastAsia="宋体" w:hAnsi="Calibri" w:cs="Times New Roman"/>
      <w:sz w:val="18"/>
      <w:szCs w:val="18"/>
    </w:rPr>
  </w:style>
  <w:style w:type="character" w:customStyle="1" w:styleId="UserStyle15">
    <w:name w:val="UserStyle_15"/>
    <w:qFormat/>
    <w:rPr>
      <w:rFonts w:ascii="Calibri" w:eastAsia="宋体" w:hAnsi="Calibri" w:cs="Times New Roman"/>
    </w:rPr>
  </w:style>
  <w:style w:type="character" w:customStyle="1" w:styleId="Charc">
    <w:name w:val="正文文本 Char"/>
    <w:qFormat/>
    <w:rPr>
      <w:rFonts w:ascii="Calibri" w:eastAsia="宋体" w:hAnsi="Calibri" w:cs="Times New Roman"/>
      <w:kern w:val="2"/>
      <w:sz w:val="22"/>
    </w:rPr>
  </w:style>
  <w:style w:type="character" w:customStyle="1" w:styleId="Chard">
    <w:name w:val="正文文本缩进 Char"/>
    <w:qFormat/>
    <w:rPr>
      <w:rFonts w:ascii="Calibri" w:eastAsia="宋体" w:hAnsi="Calibri" w:cs="Times New Roman"/>
      <w:kern w:val="2"/>
      <w:sz w:val="21"/>
      <w:szCs w:val="22"/>
    </w:rPr>
  </w:style>
  <w:style w:type="character" w:customStyle="1" w:styleId="1Char">
    <w:name w:val="标题 1 Char"/>
    <w:link w:val="1"/>
    <w:qFormat/>
    <w:rPr>
      <w:rFonts w:ascii="Calibri" w:eastAsia="宋体" w:hAnsi="Calibri" w:cs="Times New Roman"/>
      <w:b/>
      <w:kern w:val="44"/>
      <w:sz w:val="44"/>
    </w:rPr>
  </w:style>
  <w:style w:type="character" w:customStyle="1" w:styleId="2Char">
    <w:name w:val="标题 2 Char"/>
    <w:link w:val="2"/>
    <w:qFormat/>
    <w:rPr>
      <w:rFonts w:ascii="Arial" w:eastAsia="黑体" w:hAnsi="Arial" w:cs="Times New Roman"/>
      <w:b/>
      <w:kern w:val="2"/>
      <w:sz w:val="32"/>
    </w:rPr>
  </w:style>
  <w:style w:type="character" w:customStyle="1" w:styleId="Char11">
    <w:name w:val="正文文本 Char1"/>
    <w:link w:val="ab"/>
    <w:qFormat/>
    <w:rPr>
      <w:rFonts w:ascii="Calibri" w:eastAsia="宋体" w:hAnsi="Calibri" w:cs="Times New Roman"/>
    </w:rPr>
  </w:style>
  <w:style w:type="character" w:customStyle="1" w:styleId="Char14">
    <w:name w:val="日期 Char1"/>
    <w:link w:val="ae"/>
    <w:qFormat/>
    <w:rPr>
      <w:rFonts w:ascii="Calibri" w:eastAsia="宋体" w:hAnsi="Calibri" w:cs="Times New Roman"/>
    </w:rPr>
  </w:style>
  <w:style w:type="character" w:customStyle="1" w:styleId="Char16">
    <w:name w:val="页眉 Char1"/>
    <w:link w:val="af1"/>
    <w:qFormat/>
    <w:rPr>
      <w:rFonts w:ascii="Calibri" w:eastAsia="宋体" w:hAnsi="Calibri" w:cs="Times New Roman"/>
      <w:sz w:val="18"/>
      <w:szCs w:val="18"/>
    </w:rPr>
  </w:style>
  <w:style w:type="character" w:customStyle="1" w:styleId="Char17">
    <w:name w:val="正文首行缩进 Char1"/>
    <w:link w:val="af6"/>
    <w:uiPriority w:val="99"/>
    <w:qFormat/>
    <w:rPr>
      <w:rFonts w:ascii="Calibri" w:eastAsia="宋体" w:hAnsi="Calibri" w:cs="Times New Roman"/>
      <w:kern w:val="2"/>
      <w:sz w:val="22"/>
    </w:rPr>
  </w:style>
  <w:style w:type="character" w:customStyle="1" w:styleId="Char1">
    <w:name w:val="文档结构图 Char1"/>
    <w:link w:val="a7"/>
    <w:qFormat/>
    <w:rPr>
      <w:rFonts w:ascii="Calibri" w:eastAsia="宋体" w:hAnsi="Calibri" w:cs="Times New Roman"/>
      <w:sz w:val="2"/>
    </w:rPr>
  </w:style>
  <w:style w:type="paragraph" w:customStyle="1" w:styleId="Style2">
    <w:name w:val="_Style 2"/>
    <w:basedOn w:val="a0"/>
    <w:qFormat/>
    <w:pPr>
      <w:ind w:firstLineChars="200" w:firstLine="420"/>
    </w:pPr>
    <w:rPr>
      <w:rFonts w:ascii="Calibri" w:hAnsi="Calibri"/>
      <w:szCs w:val="24"/>
    </w:rPr>
  </w:style>
  <w:style w:type="paragraph" w:customStyle="1" w:styleId="TOC1">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12">
    <w:name w:val="列出段落1"/>
    <w:basedOn w:val="a0"/>
    <w:qFormat/>
    <w:pPr>
      <w:ind w:firstLineChars="200" w:firstLine="420"/>
    </w:pPr>
    <w:rPr>
      <w:rFonts w:ascii="Calibri" w:hAnsi="Calibri"/>
    </w:rPr>
  </w:style>
  <w:style w:type="paragraph" w:customStyle="1" w:styleId="TableParagraph">
    <w:name w:val="Table Paragraph"/>
    <w:basedOn w:val="a0"/>
    <w:uiPriority w:val="1"/>
    <w:qFormat/>
    <w:pPr>
      <w:jc w:val="left"/>
    </w:pPr>
    <w:rPr>
      <w:rFonts w:ascii="宋体" w:hAnsi="宋体" w:cs="宋体"/>
      <w:kern w:val="0"/>
      <w:sz w:val="22"/>
      <w:lang w:eastAsia="en-US"/>
    </w:rPr>
  </w:style>
  <w:style w:type="paragraph" w:customStyle="1" w:styleId="Style3">
    <w:name w:val="_Style 3"/>
    <w:qFormat/>
    <w:pPr>
      <w:widowControl w:val="0"/>
      <w:jc w:val="both"/>
    </w:pPr>
    <w:rPr>
      <w:kern w:val="2"/>
      <w:sz w:val="21"/>
      <w:szCs w:val="22"/>
    </w:rPr>
  </w:style>
  <w:style w:type="paragraph" w:customStyle="1" w:styleId="NewNewNewNewNewNewNew">
    <w:name w:val="正文 New New New New New New New"/>
    <w:qFormat/>
    <w:pPr>
      <w:widowControl w:val="0"/>
      <w:jc w:val="both"/>
    </w:pPr>
    <w:rPr>
      <w:kern w:val="2"/>
      <w:sz w:val="21"/>
      <w:szCs w:val="24"/>
    </w:rPr>
  </w:style>
  <w:style w:type="paragraph" w:customStyle="1" w:styleId="15">
    <w:name w:val="样式 宋体 行距: 1.5 倍行距"/>
    <w:basedOn w:val="a0"/>
    <w:qFormat/>
    <w:pPr>
      <w:jc w:val="center"/>
    </w:pPr>
    <w:rPr>
      <w:b/>
    </w:rPr>
  </w:style>
  <w:style w:type="paragraph" w:customStyle="1" w:styleId="Default">
    <w:name w:val="Default"/>
    <w:qFormat/>
    <w:pPr>
      <w:widowControl w:val="0"/>
      <w:autoSpaceDE w:val="0"/>
      <w:autoSpaceDN w:val="0"/>
      <w:adjustRightInd w:val="0"/>
    </w:pPr>
    <w:rPr>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ff">
    <w:name w:val="List Paragraph"/>
    <w:basedOn w:val="a0"/>
    <w:qFormat/>
    <w:pPr>
      <w:ind w:firstLineChars="200" w:firstLine="420"/>
    </w:pPr>
  </w:style>
  <w:style w:type="character" w:customStyle="1" w:styleId="5Char">
    <w:name w:val="标题 5 Char"/>
    <w:basedOn w:val="a1"/>
    <w:link w:val="5"/>
    <w:uiPriority w:val="9"/>
    <w:semiHidden/>
    <w:qFormat/>
    <w:rPr>
      <w:b/>
      <w:bCs/>
      <w:kern w:val="2"/>
      <w:sz w:val="28"/>
      <w:szCs w:val="28"/>
    </w:rPr>
  </w:style>
  <w:style w:type="table" w:customStyle="1" w:styleId="13">
    <w:name w:val="网格型1"/>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Arial" w:eastAsia="黑体" w:hAnsi="Arial"/>
      <w:b/>
      <w:bCs/>
      <w:kern w:val="2"/>
      <w:sz w:val="28"/>
      <w:szCs w:val="28"/>
    </w:rPr>
  </w:style>
  <w:style w:type="character" w:customStyle="1" w:styleId="6Char">
    <w:name w:val="标题 6 Char"/>
    <w:basedOn w:val="a1"/>
    <w:link w:val="6"/>
    <w:qFormat/>
    <w:rPr>
      <w:rFonts w:ascii="Arial" w:eastAsia="黑体" w:hAnsi="Arial"/>
      <w:b/>
      <w:bCs/>
      <w:sz w:val="24"/>
    </w:rPr>
  </w:style>
  <w:style w:type="character" w:customStyle="1" w:styleId="7Char">
    <w:name w:val="标题 7 Char"/>
    <w:basedOn w:val="a1"/>
    <w:link w:val="7"/>
    <w:qFormat/>
    <w:rPr>
      <w:b/>
      <w:bCs/>
      <w:sz w:val="24"/>
    </w:rPr>
  </w:style>
  <w:style w:type="character" w:customStyle="1" w:styleId="8Char">
    <w:name w:val="标题 8 Char"/>
    <w:basedOn w:val="a1"/>
    <w:link w:val="8"/>
    <w:qFormat/>
    <w:rPr>
      <w:rFonts w:ascii="Arial" w:eastAsia="黑体" w:hAnsi="Arial"/>
      <w:sz w:val="24"/>
    </w:rPr>
  </w:style>
  <w:style w:type="character" w:customStyle="1" w:styleId="9Char">
    <w:name w:val="标题 9 Char"/>
    <w:basedOn w:val="a1"/>
    <w:link w:val="9"/>
    <w:qFormat/>
    <w:rPr>
      <w:rFonts w:ascii="Arial" w:eastAsia="黑体" w:hAnsi="Arial"/>
      <w:sz w:val="21"/>
      <w:szCs w:val="21"/>
    </w:rPr>
  </w:style>
  <w:style w:type="character" w:customStyle="1" w:styleId="2Char0">
    <w:name w:val="正文文本缩进 2 Char"/>
    <w:basedOn w:val="a1"/>
    <w:link w:val="20"/>
    <w:qFormat/>
    <w:rPr>
      <w:rFonts w:ascii="Calibri" w:hAnsi="Calibri"/>
      <w:kern w:val="2"/>
      <w:sz w:val="21"/>
      <w:szCs w:val="22"/>
    </w:rPr>
  </w:style>
  <w:style w:type="character" w:customStyle="1" w:styleId="Chare">
    <w:name w:val="副标题 Char"/>
    <w:basedOn w:val="a1"/>
    <w:qFormat/>
    <w:rPr>
      <w:rFonts w:asciiTheme="majorHAnsi" w:hAnsiTheme="majorHAnsi" w:cstheme="majorBidi"/>
      <w:b/>
      <w:bCs/>
      <w:kern w:val="28"/>
      <w:sz w:val="32"/>
      <w:szCs w:val="32"/>
    </w:rPr>
  </w:style>
  <w:style w:type="character" w:customStyle="1" w:styleId="3Char1">
    <w:name w:val="正文文本缩进 3 Char"/>
    <w:basedOn w:val="a1"/>
    <w:link w:val="32"/>
    <w:qFormat/>
    <w:rPr>
      <w:rFonts w:ascii="Calibri" w:hAnsi="Calibri"/>
      <w:kern w:val="2"/>
      <w:sz w:val="16"/>
      <w:szCs w:val="16"/>
    </w:rPr>
  </w:style>
  <w:style w:type="character" w:customStyle="1" w:styleId="2Char2">
    <w:name w:val="正文文本 2 Char"/>
    <w:basedOn w:val="a1"/>
    <w:qFormat/>
    <w:rPr>
      <w:kern w:val="2"/>
      <w:sz w:val="21"/>
      <w:szCs w:val="22"/>
    </w:rPr>
  </w:style>
  <w:style w:type="character" w:customStyle="1" w:styleId="Char3">
    <w:name w:val="标题 Char"/>
    <w:basedOn w:val="a1"/>
    <w:link w:val="af4"/>
    <w:qFormat/>
    <w:rPr>
      <w:rFonts w:ascii="Arial" w:hAnsi="Arial"/>
      <w:b/>
      <w:sz w:val="32"/>
    </w:rPr>
  </w:style>
  <w:style w:type="character" w:customStyle="1" w:styleId="Char">
    <w:name w:val="正文缩进 Char"/>
    <w:link w:val="a5"/>
    <w:qFormat/>
    <w:rPr>
      <w:rFonts w:ascii="Calibri" w:hAnsi="Calibri"/>
      <w:kern w:val="2"/>
      <w:sz w:val="21"/>
      <w:szCs w:val="22"/>
    </w:rPr>
  </w:style>
  <w:style w:type="character" w:customStyle="1" w:styleId="Char20">
    <w:name w:val="副标题 Char2"/>
    <w:link w:val="af2"/>
    <w:qFormat/>
    <w:rPr>
      <w:rFonts w:ascii="Cambria" w:hAnsi="Cambria"/>
      <w:b/>
      <w:bCs/>
      <w:kern w:val="28"/>
      <w:sz w:val="32"/>
      <w:szCs w:val="32"/>
    </w:rPr>
  </w:style>
  <w:style w:type="character" w:customStyle="1" w:styleId="2Char1">
    <w:name w:val="正文文本 2 Char1"/>
    <w:link w:val="22"/>
    <w:qFormat/>
    <w:rPr>
      <w:sz w:val="24"/>
      <w:szCs w:val="24"/>
    </w:rPr>
  </w:style>
  <w:style w:type="character" w:customStyle="1" w:styleId="Char18">
    <w:name w:val="批注框文本 Char1"/>
    <w:qFormat/>
    <w:rPr>
      <w:kern w:val="2"/>
      <w:sz w:val="18"/>
      <w:szCs w:val="18"/>
    </w:rPr>
  </w:style>
  <w:style w:type="character" w:customStyle="1" w:styleId="stylekwd">
    <w:name w:val="style_kwd"/>
    <w:qFormat/>
  </w:style>
  <w:style w:type="character" w:customStyle="1" w:styleId="43">
    <w:name w:val="标题 4 字符"/>
    <w:qFormat/>
    <w:rPr>
      <w:rFonts w:ascii="华文宋体" w:eastAsia="华文宋体" w:hAnsi="华文宋体" w:cs="Times New Roman"/>
      <w:kern w:val="0"/>
      <w:sz w:val="24"/>
      <w:szCs w:val="20"/>
    </w:rPr>
  </w:style>
  <w:style w:type="character" w:customStyle="1" w:styleId="91">
    <w:name w:val="标题 9 字符"/>
    <w:qFormat/>
    <w:rPr>
      <w:rFonts w:ascii="Arial" w:eastAsia="华文宋体" w:hAnsi="Arial" w:cs="Times New Roman"/>
      <w:kern w:val="0"/>
      <w:sz w:val="22"/>
      <w:szCs w:val="20"/>
    </w:rPr>
  </w:style>
  <w:style w:type="character" w:customStyle="1" w:styleId="81">
    <w:name w:val="8"/>
    <w:qFormat/>
    <w:rPr>
      <w:b/>
      <w:bCs/>
      <w:smallCaps/>
      <w:color w:val="C0504D"/>
      <w:spacing w:val="5"/>
      <w:u w:val="single"/>
    </w:rPr>
  </w:style>
  <w:style w:type="character" w:customStyle="1" w:styleId="p31">
    <w:name w:val="p31"/>
    <w:qFormat/>
    <w:rPr>
      <w:color w:val="666666"/>
      <w:sz w:val="18"/>
      <w:szCs w:val="18"/>
    </w:rPr>
  </w:style>
  <w:style w:type="character" w:customStyle="1" w:styleId="CommentTextChar">
    <w:name w:val="Comment Text Char"/>
    <w:qFormat/>
  </w:style>
  <w:style w:type="character" w:customStyle="1" w:styleId="310">
    <w:name w:val="标题 3 字符1"/>
    <w:qFormat/>
    <w:rPr>
      <w:rFonts w:ascii="Arial" w:eastAsia="华文宋体" w:hAnsi="Arial"/>
      <w:b/>
      <w:sz w:val="24"/>
    </w:rPr>
  </w:style>
  <w:style w:type="character" w:customStyle="1" w:styleId="aff0">
    <w:name w:val="文档结构图 字符"/>
    <w:qFormat/>
    <w:rPr>
      <w:rFonts w:ascii="Times New Roman" w:eastAsia="宋体" w:hAnsi="Times New Roman" w:cs="Times New Roman"/>
      <w:szCs w:val="24"/>
      <w:shd w:val="clear" w:color="auto" w:fill="000080"/>
    </w:rPr>
  </w:style>
  <w:style w:type="character" w:customStyle="1" w:styleId="25">
    <w:name w:val="正文文本缩进 2 字符"/>
    <w:qFormat/>
    <w:rPr>
      <w:rFonts w:ascii="宋体" w:eastAsia="宋体" w:hAnsi="Times New Roman" w:cs="Times New Roman"/>
      <w:sz w:val="28"/>
      <w:szCs w:val="20"/>
    </w:rPr>
  </w:style>
  <w:style w:type="character" w:customStyle="1" w:styleId="34">
    <w:name w:val="正文文本缩进 3 字符"/>
    <w:qFormat/>
    <w:rPr>
      <w:rFonts w:ascii="宋体" w:eastAsia="宋体" w:hAnsi="Times New Roman" w:cs="Times New Roman"/>
      <w:sz w:val="28"/>
      <w:szCs w:val="20"/>
    </w:rPr>
  </w:style>
  <w:style w:type="character" w:customStyle="1" w:styleId="textcontents">
    <w:name w:val="textcontents"/>
    <w:qFormat/>
    <w:rPr>
      <w:rFonts w:cs="Times New Roman"/>
    </w:rPr>
  </w:style>
  <w:style w:type="character" w:customStyle="1" w:styleId="3Char2">
    <w:name w:val="正文文本 3 Char2"/>
    <w:qFormat/>
    <w:rPr>
      <w:rFonts w:ascii="宋体" w:eastAsia="宋体" w:hAnsi="Calibri"/>
      <w:kern w:val="2"/>
      <w:sz w:val="24"/>
    </w:rPr>
  </w:style>
  <w:style w:type="character" w:customStyle="1" w:styleId="Char19">
    <w:name w:val="副标题 Char1"/>
    <w:uiPriority w:val="11"/>
    <w:qFormat/>
    <w:rPr>
      <w:rFonts w:ascii="Cambria" w:hAnsi="Cambria" w:cs="Times New Roman"/>
      <w:b/>
      <w:bCs/>
      <w:kern w:val="28"/>
      <w:sz w:val="32"/>
      <w:szCs w:val="32"/>
    </w:rPr>
  </w:style>
  <w:style w:type="character" w:customStyle="1" w:styleId="14">
    <w:name w:val="标题 1 字符"/>
    <w:qFormat/>
    <w:rPr>
      <w:rFonts w:ascii="宋体" w:hAnsi="华文宋体"/>
      <w:b/>
      <w:kern w:val="44"/>
      <w:sz w:val="30"/>
    </w:rPr>
  </w:style>
  <w:style w:type="character" w:customStyle="1" w:styleId="aff1">
    <w:name w:val="页脚 字符"/>
    <w:uiPriority w:val="99"/>
    <w:qFormat/>
    <w:rPr>
      <w:sz w:val="18"/>
      <w:szCs w:val="18"/>
    </w:rPr>
  </w:style>
  <w:style w:type="character" w:customStyle="1" w:styleId="aff2">
    <w:name w:val="日期 字符"/>
    <w:qFormat/>
    <w:rPr>
      <w:rFonts w:ascii="Times New Roman" w:eastAsia="宋体" w:hAnsi="Times New Roman" w:cs="Times New Roman"/>
      <w:sz w:val="24"/>
      <w:szCs w:val="20"/>
    </w:rPr>
  </w:style>
  <w:style w:type="character" w:customStyle="1" w:styleId="aff3">
    <w:name w:val="页眉 字符"/>
    <w:qFormat/>
    <w:rPr>
      <w:sz w:val="18"/>
      <w:szCs w:val="18"/>
    </w:rPr>
  </w:style>
  <w:style w:type="character" w:customStyle="1" w:styleId="26">
    <w:name w:val="标题 2 字符"/>
    <w:qFormat/>
    <w:rPr>
      <w:rFonts w:ascii="Arial" w:eastAsia="华文宋体" w:hAnsi="Arial"/>
      <w:b/>
      <w:sz w:val="28"/>
    </w:rPr>
  </w:style>
  <w:style w:type="character" w:customStyle="1" w:styleId="aff4">
    <w:name w:val="批注文字 字符"/>
    <w:qFormat/>
    <w:rPr>
      <w:rFonts w:ascii="Times New Roman" w:eastAsia="宋体" w:hAnsi="Times New Roman" w:cs="Times New Roman"/>
      <w:kern w:val="0"/>
      <w:sz w:val="24"/>
      <w:szCs w:val="20"/>
    </w:rPr>
  </w:style>
  <w:style w:type="character" w:customStyle="1" w:styleId="font161">
    <w:name w:val="font161"/>
    <w:qFormat/>
    <w:rPr>
      <w:b/>
      <w:bCs/>
      <w:sz w:val="32"/>
      <w:szCs w:val="32"/>
    </w:rPr>
  </w:style>
  <w:style w:type="character" w:customStyle="1" w:styleId="Char1a">
    <w:name w:val="批注文字 Char1"/>
    <w:qFormat/>
    <w:rPr>
      <w:rFonts w:ascii="Times New Roman" w:eastAsia="宋体" w:hAnsi="Times New Roman" w:cs="Times New Roman"/>
      <w:sz w:val="20"/>
      <w:szCs w:val="20"/>
      <w:lang w:bidi="ar-SA"/>
    </w:rPr>
  </w:style>
  <w:style w:type="character" w:customStyle="1" w:styleId="Char1b">
    <w:name w:val="引用 Char1"/>
    <w:uiPriority w:val="99"/>
    <w:qFormat/>
    <w:rPr>
      <w:rFonts w:ascii="Times New Roman" w:hAnsi="Times New Roman"/>
      <w:i/>
      <w:iCs/>
      <w:color w:val="000000"/>
      <w:kern w:val="2"/>
      <w:sz w:val="21"/>
      <w:szCs w:val="24"/>
    </w:rPr>
  </w:style>
  <w:style w:type="character" w:customStyle="1" w:styleId="72">
    <w:name w:val="7"/>
    <w:qFormat/>
    <w:rPr>
      <w:i/>
      <w:iCs/>
      <w:color w:val="808080"/>
    </w:rPr>
  </w:style>
  <w:style w:type="character" w:customStyle="1" w:styleId="CharChar">
    <w:name w:val="批注文字 Char Char"/>
    <w:qFormat/>
    <w:rPr>
      <w:rFonts w:ascii="宋体" w:eastAsia="宋体" w:hAnsi="Times New Roman" w:cs="Times New Roman"/>
      <w:sz w:val="28"/>
      <w:szCs w:val="20"/>
    </w:rPr>
  </w:style>
  <w:style w:type="character" w:customStyle="1" w:styleId="aff5">
    <w:name w:val="正文文本 字符"/>
    <w:qFormat/>
    <w:rPr>
      <w:rFonts w:ascii="Times New Roman" w:hAnsi="Times New Roman"/>
      <w:kern w:val="2"/>
      <w:sz w:val="28"/>
      <w:szCs w:val="24"/>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line="413" w:lineRule="auto"/>
    </w:pPr>
    <w:rPr>
      <w:rFonts w:eastAsia="宋体"/>
      <w:bCs/>
      <w:kern w:val="0"/>
      <w:sz w:val="24"/>
      <w:szCs w:val="32"/>
    </w:rPr>
  </w:style>
  <w:style w:type="character" w:customStyle="1" w:styleId="Char21">
    <w:name w:val="引用 Char2"/>
    <w:link w:val="aff6"/>
    <w:qFormat/>
    <w:rPr>
      <w:i/>
      <w:iCs/>
      <w:color w:val="000000"/>
      <w:kern w:val="2"/>
      <w:sz w:val="21"/>
      <w:szCs w:val="22"/>
    </w:rPr>
  </w:style>
  <w:style w:type="paragraph" w:styleId="aff6">
    <w:name w:val="Quote"/>
    <w:basedOn w:val="a0"/>
    <w:next w:val="a0"/>
    <w:link w:val="Char21"/>
    <w:qFormat/>
    <w:rPr>
      <w:i/>
      <w:iCs/>
      <w:color w:val="000000"/>
    </w:rPr>
  </w:style>
  <w:style w:type="character" w:customStyle="1" w:styleId="Charf">
    <w:name w:val="引用 Char"/>
    <w:basedOn w:val="a1"/>
    <w:uiPriority w:val="99"/>
    <w:qFormat/>
    <w:rPr>
      <w:i/>
      <w:iCs/>
      <w:color w:val="404040" w:themeColor="text1" w:themeTint="BF"/>
      <w:kern w:val="2"/>
      <w:sz w:val="21"/>
      <w:szCs w:val="22"/>
    </w:rPr>
  </w:style>
  <w:style w:type="character" w:customStyle="1" w:styleId="aff7">
    <w:name w:val="标题 字符"/>
    <w:qFormat/>
    <w:rPr>
      <w:rFonts w:ascii="宋体" w:eastAsia="宋体" w:hAnsi="宋体" w:cs="Times New Roman"/>
      <w:kern w:val="0"/>
      <w:sz w:val="22"/>
      <w:szCs w:val="20"/>
      <w:u w:val="single"/>
      <w:lang w:val="en-GB"/>
    </w:rPr>
  </w:style>
  <w:style w:type="character" w:customStyle="1" w:styleId="62">
    <w:name w:val="标题 6 字符"/>
    <w:qFormat/>
    <w:rPr>
      <w:rFonts w:ascii="华文宋体" w:eastAsia="华文宋体" w:hAnsi="华文宋体" w:cs="Times New Roman"/>
      <w:b/>
      <w:kern w:val="0"/>
      <w:sz w:val="22"/>
      <w:szCs w:val="20"/>
    </w:rPr>
  </w:style>
  <w:style w:type="character" w:customStyle="1" w:styleId="Char1c">
    <w:name w:val="明显引用 Char1"/>
    <w:uiPriority w:val="99"/>
    <w:qFormat/>
    <w:rPr>
      <w:rFonts w:ascii="Times New Roman" w:hAnsi="Times New Roman"/>
      <w:b/>
      <w:bCs/>
      <w:i/>
      <w:iCs/>
      <w:color w:val="4F81BD"/>
      <w:kern w:val="2"/>
      <w:sz w:val="21"/>
      <w:szCs w:val="24"/>
    </w:rPr>
  </w:style>
  <w:style w:type="character" w:customStyle="1" w:styleId="Charf0">
    <w:name w:val="明显引用 Char"/>
    <w:uiPriority w:val="99"/>
    <w:semiHidden/>
    <w:qFormat/>
    <w:rPr>
      <w:rFonts w:ascii="Calibri" w:hAnsi="Calibri"/>
      <w:i/>
      <w:iCs/>
      <w:color w:val="5B9BD5"/>
      <w:kern w:val="2"/>
      <w:sz w:val="21"/>
      <w:szCs w:val="22"/>
    </w:rPr>
  </w:style>
  <w:style w:type="character" w:customStyle="1" w:styleId="35">
    <w:name w:val="标题 3 字符"/>
    <w:qFormat/>
    <w:rPr>
      <w:rFonts w:ascii="Arial" w:eastAsia="华文宋体" w:hAnsi="Arial"/>
      <w:b/>
      <w:sz w:val="24"/>
    </w:rPr>
  </w:style>
  <w:style w:type="character" w:customStyle="1" w:styleId="Char1d">
    <w:name w:val="批注主题 Char1"/>
    <w:qFormat/>
    <w:rPr>
      <w:b/>
      <w:bCs/>
      <w:kern w:val="2"/>
      <w:sz w:val="21"/>
      <w:szCs w:val="22"/>
    </w:rPr>
  </w:style>
  <w:style w:type="character" w:customStyle="1" w:styleId="63">
    <w:name w:val="6"/>
    <w:qFormat/>
    <w:rPr>
      <w:b/>
      <w:bCs/>
      <w:smallCaps/>
      <w:spacing w:val="5"/>
    </w:rPr>
  </w:style>
  <w:style w:type="character" w:customStyle="1" w:styleId="73">
    <w:name w:val="标题 7 字符"/>
    <w:qFormat/>
    <w:rPr>
      <w:rFonts w:ascii="华文宋体" w:eastAsia="华文宋体" w:hAnsi="华文宋体" w:cs="Times New Roman"/>
      <w:kern w:val="0"/>
      <w:sz w:val="24"/>
      <w:szCs w:val="20"/>
    </w:rPr>
  </w:style>
  <w:style w:type="character" w:customStyle="1" w:styleId="52">
    <w:name w:val="5"/>
    <w:qFormat/>
    <w:rPr>
      <w:smallCaps/>
      <w:color w:val="C0504D"/>
      <w:u w:val="single"/>
    </w:rPr>
  </w:style>
  <w:style w:type="character" w:customStyle="1" w:styleId="36">
    <w:name w:val="正文文本 3 字符"/>
    <w:qFormat/>
    <w:rPr>
      <w:rFonts w:ascii="Times New Roman" w:eastAsia="宋体" w:hAnsi="Times New Roman" w:cs="Times New Roman"/>
      <w:sz w:val="16"/>
      <w:szCs w:val="16"/>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pPr>
    <w:rPr>
      <w:rFonts w:ascii="Arial" w:hAnsi="Arial"/>
      <w:kern w:val="0"/>
      <w:sz w:val="24"/>
    </w:rPr>
  </w:style>
  <w:style w:type="character" w:customStyle="1" w:styleId="Char22">
    <w:name w:val="明显引用 Char2"/>
    <w:link w:val="aff8"/>
    <w:qFormat/>
    <w:rPr>
      <w:b/>
      <w:bCs/>
      <w:i/>
      <w:iCs/>
      <w:color w:val="4F81BD"/>
      <w:kern w:val="2"/>
      <w:sz w:val="21"/>
      <w:szCs w:val="22"/>
    </w:rPr>
  </w:style>
  <w:style w:type="paragraph" w:styleId="aff8">
    <w:name w:val="Intense Quote"/>
    <w:basedOn w:val="a0"/>
    <w:next w:val="a0"/>
    <w:link w:val="Char22"/>
    <w:qFormat/>
    <w:pPr>
      <w:pBdr>
        <w:bottom w:val="single" w:sz="4" w:space="4" w:color="4F81BD"/>
      </w:pBdr>
      <w:spacing w:before="200" w:after="280"/>
      <w:ind w:left="936" w:right="936"/>
    </w:pPr>
    <w:rPr>
      <w:b/>
      <w:bCs/>
      <w:i/>
      <w:iCs/>
      <w:color w:val="4F81BD"/>
    </w:rPr>
  </w:style>
  <w:style w:type="character" w:customStyle="1" w:styleId="Char30">
    <w:name w:val="明显引用 Char3"/>
    <w:basedOn w:val="a1"/>
    <w:uiPriority w:val="99"/>
    <w:qFormat/>
    <w:rPr>
      <w:i/>
      <w:iCs/>
      <w:color w:val="5B9BD5" w:themeColor="accent1"/>
      <w:kern w:val="2"/>
      <w:sz w:val="21"/>
      <w:szCs w:val="22"/>
    </w:rPr>
  </w:style>
  <w:style w:type="character" w:customStyle="1" w:styleId="45">
    <w:name w:val="4"/>
    <w:qFormat/>
    <w:rPr>
      <w:b/>
      <w:bCs/>
      <w:i/>
      <w:iCs/>
      <w:color w:val="4F81BD"/>
    </w:rPr>
  </w:style>
  <w:style w:type="character" w:customStyle="1" w:styleId="82">
    <w:name w:val="标题 8 字符"/>
    <w:qFormat/>
    <w:rPr>
      <w:rFonts w:ascii="华文宋体" w:eastAsia="华文宋体" w:hAnsi="华文宋体" w:cs="Times New Roman"/>
      <w:i/>
      <w:kern w:val="0"/>
      <w:sz w:val="24"/>
      <w:szCs w:val="20"/>
    </w:rPr>
  </w:style>
  <w:style w:type="character" w:customStyle="1" w:styleId="54">
    <w:name w:val="标题 5 字符"/>
    <w:qFormat/>
    <w:rPr>
      <w:rFonts w:ascii="华文宋体" w:eastAsia="华文宋体" w:hAnsi="华文宋体" w:cs="Times New Roman"/>
      <w:b/>
      <w:i/>
      <w:kern w:val="0"/>
      <w:sz w:val="26"/>
      <w:szCs w:val="20"/>
    </w:rPr>
  </w:style>
  <w:style w:type="character" w:customStyle="1" w:styleId="aff9">
    <w:name w:val="批注主题 字符"/>
    <w:qFormat/>
    <w:rPr>
      <w:rFonts w:ascii="Times New Roman" w:eastAsia="宋体" w:hAnsi="Times New Roman" w:cs="Times New Roman"/>
      <w:b/>
      <w:bCs/>
      <w:kern w:val="0"/>
      <w:sz w:val="24"/>
      <w:szCs w:val="24"/>
    </w:rPr>
  </w:style>
  <w:style w:type="character" w:customStyle="1" w:styleId="affa">
    <w:name w:val="批注框文本 字符"/>
    <w:qFormat/>
    <w:rPr>
      <w:rFonts w:ascii="Times New Roman" w:eastAsia="宋体" w:hAnsi="Times New Roman" w:cs="Times New Roman"/>
      <w:sz w:val="18"/>
      <w:szCs w:val="18"/>
    </w:rPr>
  </w:style>
  <w:style w:type="character" w:customStyle="1" w:styleId="affb">
    <w:name w:val="正文文本缩进 字符"/>
    <w:qFormat/>
    <w:rPr>
      <w:rFonts w:ascii="Times New Roman" w:eastAsia="宋体" w:hAnsi="Times New Roman" w:cs="Times New Roman"/>
      <w:sz w:val="28"/>
      <w:szCs w:val="20"/>
    </w:rPr>
  </w:style>
  <w:style w:type="paragraph" w:customStyle="1" w:styleId="affc">
    <w:name w:val="样式一"/>
    <w:basedOn w:val="a0"/>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27">
    <w:name w:val="陈样式2"/>
    <w:basedOn w:val="2"/>
    <w:qFormat/>
    <w:pPr>
      <w:tabs>
        <w:tab w:val="left" w:pos="720"/>
        <w:tab w:val="center" w:pos="4153"/>
        <w:tab w:val="right" w:pos="8306"/>
      </w:tabs>
      <w:adjustRightInd w:val="0"/>
      <w:spacing w:before="100" w:beforeAutospacing="1" w:after="100" w:afterAutospacing="1" w:line="360" w:lineRule="auto"/>
      <w:ind w:left="720" w:hanging="720"/>
      <w:jc w:val="left"/>
      <w:textAlignment w:val="baseline"/>
    </w:pPr>
    <w:rPr>
      <w:rFonts w:ascii="宋体" w:eastAsia="宋体"/>
      <w:b w:val="0"/>
      <w:i/>
      <w:kern w:val="32"/>
      <w:sz w:val="24"/>
      <w:szCs w:val="32"/>
    </w:rPr>
  </w:style>
  <w:style w:type="paragraph" w:customStyle="1" w:styleId="Charf1">
    <w:name w:val="Char"/>
    <w:basedOn w:val="a0"/>
    <w:qFormat/>
    <w:pPr>
      <w:widowControl/>
      <w:spacing w:after="160" w:line="240" w:lineRule="exact"/>
      <w:jc w:val="left"/>
    </w:pPr>
    <w:rPr>
      <w:rFonts w:ascii="Verdana" w:hAnsi="Verdana"/>
      <w:kern w:val="0"/>
      <w:sz w:val="20"/>
      <w:szCs w:val="20"/>
      <w:lang w:eastAsia="en-US"/>
    </w:rPr>
  </w:style>
  <w:style w:type="paragraph" w:customStyle="1" w:styleId="a">
    <w:name w:val="点文字"/>
    <w:basedOn w:val="a0"/>
    <w:qFormat/>
    <w:pPr>
      <w:numPr>
        <w:numId w:val="1"/>
      </w:numPr>
      <w:tabs>
        <w:tab w:val="left" w:pos="845"/>
      </w:tabs>
      <w:spacing w:line="360" w:lineRule="auto"/>
    </w:pPr>
    <w:rPr>
      <w:szCs w:val="24"/>
    </w:rPr>
  </w:style>
  <w:style w:type="paragraph" w:customStyle="1" w:styleId="Style56">
    <w:name w:val="_Style 56"/>
    <w:basedOn w:val="a0"/>
    <w:next w:val="aff"/>
    <w:qFormat/>
    <w:pPr>
      <w:spacing w:line="360" w:lineRule="auto"/>
      <w:ind w:firstLineChars="200" w:firstLine="420"/>
    </w:pPr>
    <w:rPr>
      <w:rFonts w:ascii="Calibri" w:hAnsi="Calibri"/>
    </w:rPr>
  </w:style>
  <w:style w:type="paragraph" w:customStyle="1" w:styleId="affd">
    <w:name w:val="我的正文"/>
    <w:basedOn w:val="a0"/>
    <w:qFormat/>
    <w:rPr>
      <w:rFonts w:ascii="宋体" w:hAnsi="宋体"/>
      <w:sz w:val="24"/>
      <w:szCs w:val="24"/>
    </w:rPr>
  </w:style>
  <w:style w:type="paragraph" w:customStyle="1" w:styleId="28">
    <w:name w:val="修订2"/>
    <w:qFormat/>
    <w:rPr>
      <w:kern w:val="2"/>
      <w:sz w:val="21"/>
      <w:szCs w:val="24"/>
    </w:rPr>
  </w:style>
  <w:style w:type="paragraph" w:customStyle="1" w:styleId="CharCharCharCharCharCharCharCharCharChar">
    <w:name w:val="Char Char Char Char Char Char Char Char Char Char"/>
    <w:basedOn w:val="a0"/>
    <w:qFormat/>
    <w:pPr>
      <w:tabs>
        <w:tab w:val="left" w:pos="360"/>
        <w:tab w:val="left" w:pos="1280"/>
      </w:tabs>
      <w:spacing w:line="360" w:lineRule="auto"/>
    </w:pPr>
    <w:rPr>
      <w:rFonts w:ascii="Tahoma" w:hAnsi="Tahoma"/>
      <w:sz w:val="24"/>
      <w:szCs w:val="20"/>
    </w:rPr>
  </w:style>
  <w:style w:type="paragraph" w:customStyle="1" w:styleId="16">
    <w:name w:val="修订1"/>
    <w:qFormat/>
    <w:rPr>
      <w:kern w:val="2"/>
      <w:sz w:val="21"/>
    </w:rPr>
  </w:style>
  <w:style w:type="paragraph" w:styleId="affe">
    <w:name w:val="No Spacing"/>
    <w:qFormat/>
    <w:pPr>
      <w:widowControl w:val="0"/>
      <w:jc w:val="both"/>
    </w:pPr>
    <w:rPr>
      <w:rFonts w:ascii="Calibri" w:hAnsi="Calibri"/>
      <w:kern w:val="2"/>
      <w:sz w:val="21"/>
      <w:szCs w:val="22"/>
    </w:rPr>
  </w:style>
  <w:style w:type="paragraph" w:customStyle="1" w:styleId="BodyText">
    <w:name w:val="BodyText"/>
    <w:basedOn w:val="a0"/>
    <w:qFormat/>
    <w:pPr>
      <w:spacing w:after="120"/>
    </w:pPr>
    <w:rPr>
      <w:rFonts w:ascii="Calibri" w:hAnsi="Calibri"/>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DefinitionTerm">
    <w:name w:val="Definition Term"/>
    <w:basedOn w:val="a0"/>
    <w:next w:val="a0"/>
    <w:qFormat/>
    <w:pPr>
      <w:autoSpaceDE w:val="0"/>
      <w:autoSpaceDN w:val="0"/>
      <w:adjustRightInd w:val="0"/>
      <w:spacing w:line="360" w:lineRule="auto"/>
      <w:jc w:val="left"/>
    </w:pPr>
    <w:rPr>
      <w:kern w:val="0"/>
      <w:sz w:val="24"/>
      <w:szCs w:val="20"/>
    </w:rPr>
  </w:style>
  <w:style w:type="paragraph" w:customStyle="1" w:styleId="37">
    <w:name w:val="3"/>
    <w:qFormat/>
    <w:rPr>
      <w:kern w:val="2"/>
      <w:sz w:val="21"/>
      <w:szCs w:val="24"/>
    </w:rPr>
  </w:style>
  <w:style w:type="paragraph" w:customStyle="1" w:styleId="29">
    <w:name w:val="样式2"/>
    <w:basedOn w:val="3"/>
    <w:qFormat/>
    <w:pPr>
      <w:spacing w:line="415" w:lineRule="auto"/>
      <w:ind w:firstLineChars="49" w:firstLine="137"/>
    </w:pPr>
    <w:rPr>
      <w:rFonts w:ascii="黑体" w:eastAsia="黑体"/>
      <w:b w:val="0"/>
      <w:i/>
      <w:sz w:val="28"/>
      <w:szCs w:val="28"/>
    </w:rPr>
  </w:style>
  <w:style w:type="paragraph" w:customStyle="1" w:styleId="09926">
    <w:name w:val="样式 宋体 四号 加粗 首行缩进:  0.99 厘米 行距: 固定值 26 磅"/>
    <w:basedOn w:val="a0"/>
    <w:qFormat/>
    <w:pPr>
      <w:spacing w:line="520" w:lineRule="exact"/>
      <w:ind w:firstLine="560"/>
    </w:pPr>
    <w:rPr>
      <w:rFonts w:ascii="宋体" w:hAnsi="宋体"/>
      <w:bCs/>
      <w:sz w:val="28"/>
      <w:szCs w:val="20"/>
    </w:rPr>
  </w:style>
  <w:style w:type="paragraph" w:customStyle="1" w:styleId="afff">
    <w:name w:val="表格文字"/>
    <w:basedOn w:val="a0"/>
    <w:qFormat/>
    <w:pPr>
      <w:adjustRightInd w:val="0"/>
      <w:spacing w:line="420" w:lineRule="atLeast"/>
      <w:jc w:val="left"/>
      <w:textAlignment w:val="baseline"/>
    </w:pPr>
    <w:rPr>
      <w:kern w:val="0"/>
      <w:szCs w:val="20"/>
    </w:rPr>
  </w:style>
  <w:style w:type="paragraph" w:customStyle="1" w:styleId="af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afff1">
    <w:name w:val="正文格式"/>
    <w:basedOn w:val="a0"/>
    <w:qFormat/>
    <w:pPr>
      <w:widowControl/>
      <w:adjustRightInd w:val="0"/>
      <w:snapToGrid w:val="0"/>
      <w:spacing w:line="400" w:lineRule="atLeast"/>
      <w:ind w:firstLine="482"/>
      <w:textAlignment w:val="baseline"/>
    </w:pPr>
    <w:rPr>
      <w:rFonts w:ascii="Calibri" w:hAnsi="Calibri"/>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17">
    <w:name w:val="样式1"/>
    <w:basedOn w:val="a0"/>
    <w:next w:val="4"/>
    <w:qFormat/>
    <w:pPr>
      <w:spacing w:line="360" w:lineRule="auto"/>
      <w:ind w:firstLineChars="200" w:firstLine="420"/>
    </w:pPr>
    <w:rPr>
      <w:rFonts w:ascii="宋体" w:hAnsi="宋体"/>
      <w:szCs w:val="21"/>
    </w:rPr>
  </w:style>
  <w:style w:type="paragraph" w:customStyle="1" w:styleId="Style23">
    <w:name w:val="_Style 23"/>
    <w:basedOn w:val="a0"/>
    <w:qFormat/>
    <w:pPr>
      <w:widowControl/>
      <w:spacing w:after="160" w:line="240" w:lineRule="exact"/>
      <w:jc w:val="left"/>
    </w:pPr>
    <w:rPr>
      <w:rFonts w:ascii="Calibri" w:hAnsi="Calibri"/>
    </w:rPr>
  </w:style>
  <w:style w:type="paragraph" w:customStyle="1" w:styleId="afff2">
    <w:name w:val="表格"/>
    <w:basedOn w:val="a0"/>
    <w:qFormat/>
    <w:pPr>
      <w:jc w:val="center"/>
      <w:textAlignment w:val="center"/>
    </w:pPr>
    <w:rPr>
      <w:rFonts w:ascii="华文细黑" w:hAnsi="华文细黑"/>
      <w:kern w:val="0"/>
      <w:szCs w:val="20"/>
    </w:rPr>
  </w:style>
  <w:style w:type="paragraph" w:customStyle="1" w:styleId="110">
    <w:name w:val="修订11"/>
    <w:qFormat/>
    <w:rPr>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cs="宋体"/>
      <w:b w:val="0"/>
      <w:bCs w:val="0"/>
      <w:sz w:val="24"/>
      <w:szCs w:val="20"/>
    </w:rPr>
  </w:style>
  <w:style w:type="paragraph" w:customStyle="1" w:styleId="afff3">
    <w:name w:val="正文勘察报告"/>
    <w:basedOn w:val="a0"/>
    <w:qFormat/>
    <w:pPr>
      <w:ind w:rightChars="-51" w:right="-107" w:firstLineChars="200" w:firstLine="560"/>
      <w:jc w:val="center"/>
    </w:pPr>
    <w:rPr>
      <w:rFonts w:ascii="宋体" w:hAnsi="宋体" w:cs="宋体"/>
      <w:kern w:val="0"/>
      <w:sz w:val="28"/>
      <w:szCs w:val="28"/>
      <w:lang w:val="zh-CN"/>
    </w:rPr>
  </w:style>
  <w:style w:type="paragraph" w:customStyle="1" w:styleId="2a">
    <w:name w:val="2"/>
    <w:basedOn w:val="1"/>
    <w:next w:val="a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8">
    <w:name w:val="1"/>
    <w:basedOn w:val="a0"/>
    <w:qFormat/>
    <w:rPr>
      <w:szCs w:val="20"/>
    </w:rPr>
  </w:style>
  <w:style w:type="paragraph" w:customStyle="1" w:styleId="H3">
    <w:name w:val="H3"/>
    <w:basedOn w:val="a0"/>
    <w:next w:val="a0"/>
    <w:qFormat/>
    <w:pPr>
      <w:keepNext/>
      <w:autoSpaceDE w:val="0"/>
      <w:autoSpaceDN w:val="0"/>
      <w:adjustRightInd w:val="0"/>
      <w:spacing w:before="100" w:after="100" w:line="360" w:lineRule="auto"/>
      <w:jc w:val="left"/>
      <w:outlineLvl w:val="3"/>
    </w:pPr>
    <w:rPr>
      <w:b/>
      <w:kern w:val="0"/>
      <w:sz w:val="28"/>
      <w:szCs w:val="20"/>
    </w:rPr>
  </w:style>
  <w:style w:type="paragraph" w:customStyle="1" w:styleId="Char1e">
    <w:name w:val="Char1"/>
    <w:basedOn w:val="a0"/>
    <w:qFormat/>
    <w:pPr>
      <w:tabs>
        <w:tab w:val="left" w:pos="360"/>
      </w:tabs>
    </w:pPr>
    <w:rPr>
      <w:sz w:val="24"/>
      <w:szCs w:val="20"/>
    </w:rPr>
  </w:style>
  <w:style w:type="paragraph" w:customStyle="1" w:styleId="64">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Style82">
    <w:name w:val="_Style 82"/>
    <w:basedOn w:val="a0"/>
    <w:next w:val="aff"/>
    <w:qFormat/>
    <w:pPr>
      <w:spacing w:line="360" w:lineRule="auto"/>
      <w:ind w:firstLineChars="200" w:firstLine="420"/>
    </w:pPr>
    <w:rPr>
      <w:rFonts w:ascii="Calibri" w:hAnsi="Calibri"/>
    </w:rPr>
  </w:style>
  <w:style w:type="paragraph" w:customStyle="1" w:styleId="38">
    <w:name w:val="样式3"/>
    <w:basedOn w:val="1"/>
    <w:qFormat/>
    <w:pPr>
      <w:spacing w:before="100" w:beforeAutospacing="1" w:after="100" w:afterAutospacing="1" w:line="360" w:lineRule="auto"/>
      <w:jc w:val="center"/>
    </w:pPr>
    <w:rPr>
      <w:rFonts w:ascii="宋体" w:hAnsi="宋体"/>
      <w:bCs/>
    </w:rPr>
  </w:style>
  <w:style w:type="paragraph" w:customStyle="1" w:styleId="afff4">
    <w:name w:val="目录标题"/>
    <w:basedOn w:val="1"/>
    <w:next w:val="a0"/>
    <w:qFormat/>
    <w:pPr>
      <w:spacing w:line="576" w:lineRule="auto"/>
      <w:outlineLvl w:val="9"/>
    </w:pPr>
    <w:rPr>
      <w:bCs/>
      <w:szCs w:val="44"/>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9">
    <w:name w:val="修订3"/>
    <w:hidden/>
    <w:uiPriority w:val="99"/>
    <w:unhideWhenUsed/>
    <w:qFormat/>
    <w:rPr>
      <w:rFonts w:ascii="Calibri" w:hAnsi="Calibri"/>
      <w:kern w:val="2"/>
      <w:sz w:val="21"/>
      <w:szCs w:val="22"/>
    </w:rPr>
  </w:style>
  <w:style w:type="paragraph" w:customStyle="1" w:styleId="46">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5">
    <w:name w:val="修订6"/>
    <w:hidden/>
    <w:uiPriority w:val="99"/>
    <w:unhideWhenUsed/>
    <w:qFormat/>
    <w:rPr>
      <w:kern w:val="2"/>
      <w:sz w:val="21"/>
      <w:szCs w:val="22"/>
    </w:rPr>
  </w:style>
  <w:style w:type="character" w:customStyle="1" w:styleId="19">
    <w:name w:val="纯文本 字符1"/>
    <w:qFormat/>
    <w:locked/>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nhideWhenUsed="1"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kern w:val="2"/>
      <w:sz w:val="21"/>
      <w:szCs w:val="22"/>
    </w:rPr>
  </w:style>
  <w:style w:type="paragraph" w:styleId="1">
    <w:name w:val="heading 1"/>
    <w:basedOn w:val="a0"/>
    <w:next w:val="a0"/>
    <w:link w:val="1Char"/>
    <w:qFormat/>
    <w:pPr>
      <w:keepNext/>
      <w:keepLines/>
      <w:spacing w:before="340" w:after="330" w:line="578" w:lineRule="auto"/>
      <w:outlineLvl w:val="0"/>
    </w:pPr>
    <w:rPr>
      <w:rFonts w:ascii="Calibri" w:hAnsi="Calibri"/>
      <w:b/>
      <w:kern w:val="44"/>
      <w:sz w:val="44"/>
      <w:szCs w:val="20"/>
    </w:rPr>
  </w:style>
  <w:style w:type="paragraph" w:styleId="2">
    <w:name w:val="heading 2"/>
    <w:basedOn w:val="a0"/>
    <w:next w:val="a0"/>
    <w:link w:val="2Char"/>
    <w:qFormat/>
    <w:pPr>
      <w:keepNext/>
      <w:keepLines/>
      <w:spacing w:before="260" w:after="260" w:line="416" w:lineRule="auto"/>
      <w:outlineLvl w:val="1"/>
    </w:pPr>
    <w:rPr>
      <w:rFonts w:ascii="Arial" w:eastAsia="黑体" w:hAnsi="Arial"/>
      <w:b/>
      <w:sz w:val="32"/>
      <w:szCs w:val="20"/>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Char"/>
    <w:qFormat/>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8">
    <w:name w:val="heading 8"/>
    <w:basedOn w:val="a0"/>
    <w:next w:val="a0"/>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1200"/>
    </w:pPr>
    <w:rPr>
      <w:rFonts w:ascii="Calibri" w:hAnsi="Calibri"/>
    </w:rPr>
  </w:style>
  <w:style w:type="paragraph" w:styleId="a4">
    <w:name w:val="table of authorities"/>
    <w:basedOn w:val="a0"/>
    <w:next w:val="a0"/>
    <w:qFormat/>
    <w:pPr>
      <w:adjustRightInd w:val="0"/>
      <w:spacing w:line="360" w:lineRule="atLeast"/>
      <w:ind w:left="420"/>
      <w:jc w:val="left"/>
      <w:textAlignment w:val="baseline"/>
    </w:pPr>
    <w:rPr>
      <w:kern w:val="0"/>
      <w:sz w:val="24"/>
      <w:szCs w:val="20"/>
    </w:rPr>
  </w:style>
  <w:style w:type="paragraph" w:styleId="a5">
    <w:name w:val="Normal Indent"/>
    <w:basedOn w:val="a0"/>
    <w:link w:val="Char"/>
    <w:qFormat/>
    <w:pPr>
      <w:ind w:firstLineChars="200" w:firstLine="420"/>
    </w:pPr>
    <w:rPr>
      <w:rFonts w:ascii="Calibri" w:hAnsi="Calibri"/>
    </w:rPr>
  </w:style>
  <w:style w:type="paragraph" w:styleId="a6">
    <w:name w:val="caption"/>
    <w:basedOn w:val="a0"/>
    <w:next w:val="a0"/>
    <w:qFormat/>
    <w:rPr>
      <w:rFonts w:ascii="Cambria" w:eastAsia="黑体" w:hAnsi="Cambria"/>
      <w:sz w:val="20"/>
      <w:szCs w:val="20"/>
    </w:rPr>
  </w:style>
  <w:style w:type="paragraph" w:styleId="a7">
    <w:name w:val="Document Map"/>
    <w:basedOn w:val="a0"/>
    <w:link w:val="Char1"/>
    <w:qFormat/>
    <w:rPr>
      <w:rFonts w:ascii="Calibri" w:hAnsi="Calibri"/>
      <w:kern w:val="0"/>
      <w:sz w:val="2"/>
      <w:szCs w:val="20"/>
    </w:rPr>
  </w:style>
  <w:style w:type="paragraph" w:styleId="a8">
    <w:name w:val="toa heading"/>
    <w:basedOn w:val="a0"/>
    <w:next w:val="a0"/>
    <w:qFormat/>
    <w:pPr>
      <w:spacing w:before="120" w:line="480" w:lineRule="exact"/>
    </w:pPr>
    <w:rPr>
      <w:rFonts w:ascii="Arial" w:hAnsi="Arial"/>
      <w:sz w:val="24"/>
      <w:szCs w:val="20"/>
    </w:rPr>
  </w:style>
  <w:style w:type="paragraph" w:styleId="a9">
    <w:name w:val="annotation text"/>
    <w:basedOn w:val="a0"/>
    <w:link w:val="Char0"/>
    <w:qFormat/>
    <w:pPr>
      <w:jc w:val="left"/>
    </w:pPr>
    <w:rPr>
      <w:rFonts w:ascii="Calibri" w:hAnsi="Calibri"/>
    </w:rPr>
  </w:style>
  <w:style w:type="paragraph" w:styleId="aa">
    <w:name w:val="Salutation"/>
    <w:basedOn w:val="a0"/>
    <w:next w:val="a0"/>
    <w:link w:val="Char10"/>
    <w:qFormat/>
    <w:rPr>
      <w:rFonts w:ascii="Calibri" w:hAnsi="Calibri"/>
      <w:kern w:val="0"/>
      <w:sz w:val="20"/>
      <w:szCs w:val="20"/>
    </w:rPr>
  </w:style>
  <w:style w:type="paragraph" w:styleId="30">
    <w:name w:val="Body Text 3"/>
    <w:basedOn w:val="a0"/>
    <w:link w:val="3Char0"/>
    <w:qFormat/>
    <w:pPr>
      <w:spacing w:after="120"/>
    </w:pPr>
    <w:rPr>
      <w:rFonts w:ascii="Calibri" w:hAnsi="Calibri"/>
      <w:sz w:val="16"/>
      <w:szCs w:val="16"/>
    </w:rPr>
  </w:style>
  <w:style w:type="paragraph" w:styleId="ab">
    <w:name w:val="Body Text"/>
    <w:basedOn w:val="a0"/>
    <w:link w:val="Char11"/>
    <w:qFormat/>
    <w:pPr>
      <w:spacing w:after="120"/>
    </w:pPr>
    <w:rPr>
      <w:rFonts w:ascii="Calibri" w:hAnsi="Calibri"/>
      <w:kern w:val="0"/>
      <w:sz w:val="20"/>
      <w:szCs w:val="20"/>
    </w:rPr>
  </w:style>
  <w:style w:type="paragraph" w:styleId="ac">
    <w:name w:val="Body Text Indent"/>
    <w:basedOn w:val="a0"/>
    <w:next w:val="a0"/>
    <w:link w:val="Char12"/>
    <w:qFormat/>
    <w:pPr>
      <w:spacing w:after="120"/>
      <w:ind w:leftChars="200" w:left="420"/>
    </w:pPr>
    <w:rPr>
      <w:rFonts w:ascii="Calibri" w:hAnsi="Calibri"/>
    </w:rPr>
  </w:style>
  <w:style w:type="paragraph" w:styleId="40">
    <w:name w:val="index 4"/>
    <w:basedOn w:val="a0"/>
    <w:next w:val="a0"/>
    <w:qFormat/>
    <w:pPr>
      <w:ind w:leftChars="600" w:left="600"/>
    </w:pPr>
    <w:rPr>
      <w:szCs w:val="24"/>
    </w:rPr>
  </w:style>
  <w:style w:type="paragraph" w:styleId="50">
    <w:name w:val="toc 5"/>
    <w:basedOn w:val="a0"/>
    <w:next w:val="a0"/>
    <w:uiPriority w:val="39"/>
    <w:qFormat/>
    <w:pPr>
      <w:ind w:leftChars="800" w:left="800"/>
    </w:pPr>
    <w:rPr>
      <w:rFonts w:ascii="Calibri" w:hAnsi="Calibri"/>
    </w:rPr>
  </w:style>
  <w:style w:type="paragraph" w:styleId="31">
    <w:name w:val="toc 3"/>
    <w:basedOn w:val="a0"/>
    <w:next w:val="a0"/>
    <w:uiPriority w:val="39"/>
    <w:qFormat/>
    <w:pPr>
      <w:widowControl/>
      <w:spacing w:after="100" w:line="276" w:lineRule="auto"/>
      <w:ind w:left="440"/>
      <w:jc w:val="left"/>
    </w:pPr>
    <w:rPr>
      <w:rFonts w:ascii="Calibri" w:hAnsi="Calibri"/>
      <w:kern w:val="0"/>
      <w:sz w:val="22"/>
    </w:rPr>
  </w:style>
  <w:style w:type="paragraph" w:styleId="ad">
    <w:name w:val="Plain Text"/>
    <w:basedOn w:val="a0"/>
    <w:next w:val="a0"/>
    <w:link w:val="Char13"/>
    <w:qFormat/>
    <w:pPr>
      <w:widowControl/>
      <w:ind w:left="1800" w:hanging="360"/>
      <w:jc w:val="left"/>
    </w:pPr>
    <w:rPr>
      <w:rFonts w:ascii="宋体" w:hAnsi="Courier New"/>
      <w:kern w:val="0"/>
      <w:szCs w:val="21"/>
    </w:rPr>
  </w:style>
  <w:style w:type="paragraph" w:styleId="80">
    <w:name w:val="toc 8"/>
    <w:basedOn w:val="a0"/>
    <w:next w:val="a0"/>
    <w:uiPriority w:val="39"/>
    <w:qFormat/>
    <w:pPr>
      <w:ind w:leftChars="1400" w:left="1400"/>
    </w:pPr>
    <w:rPr>
      <w:rFonts w:ascii="Calibri" w:hAnsi="Calibri"/>
    </w:rPr>
  </w:style>
  <w:style w:type="paragraph" w:styleId="ae">
    <w:name w:val="Date"/>
    <w:basedOn w:val="a0"/>
    <w:next w:val="a0"/>
    <w:link w:val="Char14"/>
    <w:qFormat/>
    <w:rPr>
      <w:rFonts w:ascii="Calibri" w:hAnsi="Calibri"/>
      <w:kern w:val="0"/>
      <w:sz w:val="20"/>
      <w:szCs w:val="20"/>
    </w:rPr>
  </w:style>
  <w:style w:type="paragraph" w:styleId="20">
    <w:name w:val="Body Text Indent 2"/>
    <w:basedOn w:val="a0"/>
    <w:link w:val="2Char0"/>
    <w:unhideWhenUsed/>
    <w:qFormat/>
    <w:pPr>
      <w:spacing w:after="120" w:line="480" w:lineRule="auto"/>
      <w:ind w:leftChars="200" w:left="420"/>
    </w:pPr>
    <w:rPr>
      <w:rFonts w:ascii="Calibri" w:hAnsi="Calibri"/>
    </w:rPr>
  </w:style>
  <w:style w:type="paragraph" w:styleId="af">
    <w:name w:val="Balloon Text"/>
    <w:basedOn w:val="a0"/>
    <w:link w:val="Char2"/>
    <w:qFormat/>
    <w:rPr>
      <w:rFonts w:ascii="Calibri" w:hAnsi="Calibri"/>
      <w:sz w:val="18"/>
      <w:szCs w:val="18"/>
    </w:rPr>
  </w:style>
  <w:style w:type="paragraph" w:styleId="af0">
    <w:name w:val="footer"/>
    <w:basedOn w:val="a0"/>
    <w:link w:val="Char15"/>
    <w:uiPriority w:val="99"/>
    <w:qFormat/>
    <w:pPr>
      <w:tabs>
        <w:tab w:val="center" w:pos="4153"/>
        <w:tab w:val="right" w:pos="8306"/>
      </w:tabs>
      <w:snapToGrid w:val="0"/>
      <w:jc w:val="left"/>
    </w:pPr>
    <w:rPr>
      <w:rFonts w:ascii="Calibri" w:hAnsi="Calibri"/>
      <w:kern w:val="0"/>
      <w:sz w:val="18"/>
      <w:szCs w:val="18"/>
    </w:rPr>
  </w:style>
  <w:style w:type="paragraph" w:styleId="af1">
    <w:name w:val="header"/>
    <w:basedOn w:val="a0"/>
    <w:link w:val="Char16"/>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0"/>
    <w:next w:val="a0"/>
    <w:uiPriority w:val="39"/>
    <w:qFormat/>
    <w:pPr>
      <w:widowControl/>
      <w:spacing w:after="100" w:line="276" w:lineRule="auto"/>
      <w:jc w:val="left"/>
    </w:pPr>
    <w:rPr>
      <w:rFonts w:ascii="Calibri" w:hAnsi="Calibri"/>
      <w:kern w:val="0"/>
      <w:sz w:val="22"/>
    </w:rPr>
  </w:style>
  <w:style w:type="paragraph" w:styleId="41">
    <w:name w:val="toc 4"/>
    <w:basedOn w:val="a0"/>
    <w:next w:val="a0"/>
    <w:uiPriority w:val="39"/>
    <w:qFormat/>
    <w:pPr>
      <w:ind w:leftChars="600" w:left="600"/>
    </w:pPr>
    <w:rPr>
      <w:rFonts w:ascii="Calibri" w:hAnsi="Calibri"/>
    </w:rPr>
  </w:style>
  <w:style w:type="paragraph" w:styleId="af2">
    <w:name w:val="Subtitle"/>
    <w:basedOn w:val="a0"/>
    <w:next w:val="a0"/>
    <w:link w:val="Char20"/>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uiPriority w:val="39"/>
    <w:qFormat/>
    <w:pPr>
      <w:ind w:leftChars="1000" w:left="1000"/>
    </w:pPr>
    <w:rPr>
      <w:rFonts w:ascii="Calibri" w:hAnsi="Calibri"/>
    </w:rPr>
  </w:style>
  <w:style w:type="paragraph" w:styleId="32">
    <w:name w:val="Body Text Indent 3"/>
    <w:basedOn w:val="a0"/>
    <w:link w:val="3Char1"/>
    <w:qFormat/>
    <w:pPr>
      <w:spacing w:after="120"/>
      <w:ind w:leftChars="200" w:left="200"/>
    </w:pPr>
    <w:rPr>
      <w:rFonts w:ascii="Calibri" w:hAnsi="Calibri"/>
      <w:sz w:val="16"/>
      <w:szCs w:val="16"/>
    </w:rPr>
  </w:style>
  <w:style w:type="paragraph" w:styleId="21">
    <w:name w:val="toc 2"/>
    <w:basedOn w:val="a0"/>
    <w:next w:val="a0"/>
    <w:uiPriority w:val="39"/>
    <w:qFormat/>
    <w:pPr>
      <w:widowControl/>
      <w:spacing w:after="100" w:line="276" w:lineRule="auto"/>
      <w:ind w:left="220"/>
      <w:jc w:val="left"/>
    </w:pPr>
    <w:rPr>
      <w:rFonts w:ascii="Calibri" w:hAnsi="Calibri"/>
      <w:kern w:val="0"/>
      <w:sz w:val="22"/>
    </w:rPr>
  </w:style>
  <w:style w:type="paragraph" w:styleId="90">
    <w:name w:val="toc 9"/>
    <w:basedOn w:val="a0"/>
    <w:next w:val="a0"/>
    <w:uiPriority w:val="39"/>
    <w:qFormat/>
    <w:pPr>
      <w:ind w:leftChars="1600" w:left="1600"/>
    </w:pPr>
    <w:rPr>
      <w:rFonts w:ascii="Calibri" w:hAnsi="Calibri"/>
    </w:rPr>
  </w:style>
  <w:style w:type="paragraph" w:styleId="22">
    <w:name w:val="Body Text 2"/>
    <w:basedOn w:val="a0"/>
    <w:link w:val="2Char1"/>
    <w:qFormat/>
    <w:pPr>
      <w:spacing w:line="360" w:lineRule="auto"/>
    </w:pPr>
    <w:rPr>
      <w:kern w:val="0"/>
      <w:sz w:val="24"/>
      <w:szCs w:val="24"/>
    </w:rPr>
  </w:style>
  <w:style w:type="paragraph" w:styleId="af3">
    <w:name w:val="Normal (Web)"/>
    <w:basedOn w:val="a0"/>
    <w:qFormat/>
    <w:pPr>
      <w:widowControl/>
      <w:spacing w:before="100" w:beforeAutospacing="1" w:after="100" w:afterAutospacing="1"/>
      <w:jc w:val="left"/>
    </w:pPr>
    <w:rPr>
      <w:rFonts w:ascii="宋体" w:hAnsi="宋体"/>
      <w:kern w:val="0"/>
      <w:sz w:val="30"/>
      <w:szCs w:val="24"/>
    </w:rPr>
  </w:style>
  <w:style w:type="paragraph" w:styleId="11">
    <w:name w:val="index 1"/>
    <w:basedOn w:val="a0"/>
    <w:next w:val="a0"/>
    <w:qFormat/>
    <w:pPr>
      <w:spacing w:line="220" w:lineRule="exact"/>
      <w:jc w:val="center"/>
    </w:pPr>
    <w:rPr>
      <w:rFonts w:ascii="仿宋_GB2312" w:eastAsia="仿宋_GB2312"/>
      <w:szCs w:val="21"/>
    </w:rPr>
  </w:style>
  <w:style w:type="paragraph" w:styleId="af4">
    <w:name w:val="Title"/>
    <w:basedOn w:val="a0"/>
    <w:link w:val="Char3"/>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9"/>
    <w:next w:val="a9"/>
    <w:link w:val="Char4"/>
    <w:qFormat/>
    <w:rPr>
      <w:b/>
      <w:bCs/>
    </w:rPr>
  </w:style>
  <w:style w:type="paragraph" w:styleId="af6">
    <w:name w:val="Body Text First Indent"/>
    <w:basedOn w:val="ab"/>
    <w:link w:val="Char17"/>
    <w:qFormat/>
    <w:pPr>
      <w:ind w:firstLineChars="100" w:firstLine="420"/>
    </w:pPr>
  </w:style>
  <w:style w:type="paragraph" w:styleId="23">
    <w:name w:val="Body Text First Indent 2"/>
    <w:basedOn w:val="ac"/>
    <w:qFormat/>
    <w:pPr>
      <w:ind w:firstLineChars="200" w:firstLine="420"/>
    </w:pPr>
  </w:style>
  <w:style w:type="table" w:styleId="af7">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alibri" w:eastAsia="宋体" w:hAnsi="Calibri" w:cs="Times New Roman"/>
      <w:b/>
    </w:rPr>
  </w:style>
  <w:style w:type="character" w:styleId="af9">
    <w:name w:val="page number"/>
    <w:qFormat/>
  </w:style>
  <w:style w:type="character" w:styleId="afa">
    <w:name w:val="FollowedHyperlink"/>
    <w:qFormat/>
    <w:rPr>
      <w:rFonts w:ascii="Calibri" w:eastAsia="宋体" w:hAnsi="Calibri" w:cs="Times New Roman"/>
      <w:color w:val="800080"/>
      <w:u w:val="none"/>
    </w:rPr>
  </w:style>
  <w:style w:type="character" w:styleId="afb">
    <w:name w:val="Emphasis"/>
    <w:qFormat/>
    <w:rPr>
      <w:i/>
      <w:iCs/>
    </w:rPr>
  </w:style>
  <w:style w:type="character" w:styleId="afc">
    <w:name w:val="Hyperlink"/>
    <w:uiPriority w:val="99"/>
    <w:qFormat/>
    <w:rPr>
      <w:rFonts w:ascii="Calibri" w:eastAsia="宋体" w:hAnsi="Calibri" w:cs="Times New Roman"/>
      <w:color w:val="0000FF"/>
      <w:u w:val="single"/>
    </w:rPr>
  </w:style>
  <w:style w:type="character" w:styleId="afd">
    <w:name w:val="annotation reference"/>
    <w:qFormat/>
    <w:rPr>
      <w:rFonts w:ascii="Calibri" w:eastAsia="宋体" w:hAnsi="Calibri" w:cs="Times New Roman"/>
      <w:sz w:val="21"/>
      <w:szCs w:val="21"/>
    </w:rPr>
  </w:style>
  <w:style w:type="character" w:styleId="afe">
    <w:name w:val="footnote reference"/>
    <w:qFormat/>
    <w:rPr>
      <w:vertAlign w:val="superscript"/>
    </w:rPr>
  </w:style>
  <w:style w:type="character" w:customStyle="1" w:styleId="Char4">
    <w:name w:val="批注主题 Char"/>
    <w:link w:val="af5"/>
    <w:qFormat/>
    <w:rPr>
      <w:rFonts w:ascii="Times New Roman" w:eastAsia="宋体" w:hAnsi="Times New Roman" w:cs="Times New Roman"/>
      <w:b/>
      <w:bCs/>
      <w:kern w:val="2"/>
      <w:sz w:val="21"/>
      <w:szCs w:val="22"/>
    </w:rPr>
  </w:style>
  <w:style w:type="character" w:customStyle="1" w:styleId="Char10">
    <w:name w:val="称呼 Char1"/>
    <w:link w:val="aa"/>
    <w:qFormat/>
    <w:rPr>
      <w:rFonts w:ascii="Calibri" w:eastAsia="宋体" w:hAnsi="Calibri" w:cs="Times New Roman"/>
    </w:rPr>
  </w:style>
  <w:style w:type="character" w:customStyle="1" w:styleId="3Char0">
    <w:name w:val="正文文本 3 Char"/>
    <w:link w:val="30"/>
    <w:qFormat/>
    <w:rPr>
      <w:rFonts w:ascii="Times New Roman" w:eastAsia="宋体" w:hAnsi="Times New Roman" w:cs="Times New Roman"/>
      <w:kern w:val="2"/>
      <w:sz w:val="16"/>
      <w:szCs w:val="16"/>
    </w:rPr>
  </w:style>
  <w:style w:type="character" w:customStyle="1" w:styleId="Char5">
    <w:name w:val="日期 Char"/>
    <w:qFormat/>
    <w:rPr>
      <w:rFonts w:ascii="Times New Roman" w:eastAsia="宋体" w:hAnsi="Times New Roman" w:cs="Times New Roman"/>
      <w:kern w:val="2"/>
      <w:sz w:val="24"/>
    </w:rPr>
  </w:style>
  <w:style w:type="character" w:customStyle="1" w:styleId="Char13">
    <w:name w:val="纯文本 Char1"/>
    <w:link w:val="ad"/>
    <w:qFormat/>
    <w:rPr>
      <w:rFonts w:ascii="宋体" w:eastAsia="宋体" w:hAnsi="Courier New" w:cs="Courier New"/>
      <w:sz w:val="21"/>
      <w:szCs w:val="21"/>
    </w:rPr>
  </w:style>
  <w:style w:type="character" w:customStyle="1" w:styleId="Char0">
    <w:name w:val="批注文字 Char"/>
    <w:link w:val="a9"/>
    <w:qFormat/>
    <w:rPr>
      <w:rFonts w:ascii="Times New Roman" w:eastAsia="宋体" w:hAnsi="Times New Roman" w:cs="Times New Roman"/>
      <w:kern w:val="2"/>
      <w:sz w:val="21"/>
      <w:szCs w:val="22"/>
    </w:rPr>
  </w:style>
  <w:style w:type="character" w:customStyle="1" w:styleId="Char6">
    <w:name w:val="称呼 Char"/>
    <w:qFormat/>
    <w:rPr>
      <w:rFonts w:ascii="Times New Roman" w:eastAsia="宋体" w:hAnsi="Times New Roman" w:cs="Times New Roman"/>
      <w:kern w:val="2"/>
      <w:sz w:val="24"/>
    </w:rPr>
  </w:style>
  <w:style w:type="character" w:customStyle="1" w:styleId="Char2">
    <w:name w:val="批注框文本 Char"/>
    <w:link w:val="af"/>
    <w:qFormat/>
    <w:rPr>
      <w:rFonts w:ascii="Times New Roman" w:eastAsia="宋体" w:hAnsi="Times New Roman" w:cs="Times New Roman"/>
      <w:kern w:val="2"/>
      <w:sz w:val="18"/>
      <w:szCs w:val="18"/>
    </w:rPr>
  </w:style>
  <w:style w:type="character" w:customStyle="1" w:styleId="font21">
    <w:name w:val="font21"/>
    <w:qFormat/>
    <w:rPr>
      <w:rFonts w:ascii="宋体" w:eastAsia="宋体" w:hAnsi="宋体" w:cs="宋体" w:hint="eastAsia"/>
      <w:b/>
      <w:color w:val="000000"/>
      <w:sz w:val="36"/>
      <w:szCs w:val="36"/>
      <w:u w:val="none"/>
    </w:rPr>
  </w:style>
  <w:style w:type="character" w:customStyle="1" w:styleId="Char7">
    <w:name w:val="页脚 Char"/>
    <w:uiPriority w:val="99"/>
    <w:qFormat/>
    <w:rPr>
      <w:rFonts w:ascii="Calibri" w:eastAsia="宋体" w:hAnsi="Calibri" w:cs="Times New Roman"/>
      <w:sz w:val="18"/>
    </w:rPr>
  </w:style>
  <w:style w:type="character" w:customStyle="1" w:styleId="Char12">
    <w:name w:val="正文文本缩进 Char1"/>
    <w:link w:val="ac"/>
    <w:qFormat/>
    <w:rPr>
      <w:rFonts w:ascii="Calibri" w:eastAsia="宋体" w:hAnsi="Calibri" w:cs="Times New Roman"/>
      <w:kern w:val="2"/>
      <w:sz w:val="21"/>
    </w:rPr>
  </w:style>
  <w:style w:type="character" w:customStyle="1" w:styleId="Char8">
    <w:name w:val="纯文本 Char"/>
    <w:qFormat/>
    <w:rPr>
      <w:rFonts w:ascii="宋体" w:eastAsia="宋体" w:hAnsi="Courier New" w:cs="Times New Roman"/>
      <w:sz w:val="24"/>
    </w:rPr>
  </w:style>
  <w:style w:type="character" w:customStyle="1" w:styleId="Char9">
    <w:name w:val="页眉 Char"/>
    <w:qFormat/>
    <w:rPr>
      <w:rFonts w:ascii="Calibri" w:eastAsia="宋体" w:hAnsi="Calibri" w:cs="Times New Roman"/>
      <w:sz w:val="18"/>
    </w:rPr>
  </w:style>
  <w:style w:type="character" w:customStyle="1" w:styleId="Chara">
    <w:name w:val="正文首行缩进 Char"/>
    <w:qFormat/>
    <w:rPr>
      <w:rFonts w:ascii="Times New Roman" w:eastAsia="宋体" w:hAnsi="Times New Roman" w:cs="Times New Roman"/>
      <w:kern w:val="2"/>
      <w:sz w:val="24"/>
    </w:rPr>
  </w:style>
  <w:style w:type="character" w:customStyle="1" w:styleId="Charb">
    <w:name w:val="文档结构图 Char"/>
    <w:qFormat/>
    <w:rPr>
      <w:rFonts w:ascii="宋体" w:eastAsia="宋体" w:hAnsi="Calibri" w:cs="Times New Roman"/>
      <w:kern w:val="2"/>
      <w:sz w:val="18"/>
    </w:rPr>
  </w:style>
  <w:style w:type="character" w:customStyle="1" w:styleId="Char15">
    <w:name w:val="页脚 Char1"/>
    <w:link w:val="af0"/>
    <w:qFormat/>
    <w:rPr>
      <w:rFonts w:ascii="Calibri" w:eastAsia="宋体" w:hAnsi="Calibri" w:cs="Times New Roman"/>
      <w:sz w:val="18"/>
      <w:szCs w:val="18"/>
    </w:rPr>
  </w:style>
  <w:style w:type="character" w:customStyle="1" w:styleId="UserStyle15">
    <w:name w:val="UserStyle_15"/>
    <w:qFormat/>
    <w:rPr>
      <w:rFonts w:ascii="Calibri" w:eastAsia="宋体" w:hAnsi="Calibri" w:cs="Times New Roman"/>
    </w:rPr>
  </w:style>
  <w:style w:type="character" w:customStyle="1" w:styleId="Charc">
    <w:name w:val="正文文本 Char"/>
    <w:qFormat/>
    <w:rPr>
      <w:rFonts w:ascii="Calibri" w:eastAsia="宋体" w:hAnsi="Calibri" w:cs="Times New Roman"/>
      <w:kern w:val="2"/>
      <w:sz w:val="22"/>
    </w:rPr>
  </w:style>
  <w:style w:type="character" w:customStyle="1" w:styleId="Chard">
    <w:name w:val="正文文本缩进 Char"/>
    <w:qFormat/>
    <w:rPr>
      <w:rFonts w:ascii="Calibri" w:eastAsia="宋体" w:hAnsi="Calibri" w:cs="Times New Roman"/>
      <w:kern w:val="2"/>
      <w:sz w:val="21"/>
      <w:szCs w:val="22"/>
    </w:rPr>
  </w:style>
  <w:style w:type="character" w:customStyle="1" w:styleId="1Char">
    <w:name w:val="标题 1 Char"/>
    <w:link w:val="1"/>
    <w:qFormat/>
    <w:rPr>
      <w:rFonts w:ascii="Calibri" w:eastAsia="宋体" w:hAnsi="Calibri" w:cs="Times New Roman"/>
      <w:b/>
      <w:kern w:val="44"/>
      <w:sz w:val="44"/>
    </w:rPr>
  </w:style>
  <w:style w:type="character" w:customStyle="1" w:styleId="2Char">
    <w:name w:val="标题 2 Char"/>
    <w:link w:val="2"/>
    <w:qFormat/>
    <w:rPr>
      <w:rFonts w:ascii="Arial" w:eastAsia="黑体" w:hAnsi="Arial" w:cs="Times New Roman"/>
      <w:b/>
      <w:kern w:val="2"/>
      <w:sz w:val="32"/>
    </w:rPr>
  </w:style>
  <w:style w:type="character" w:customStyle="1" w:styleId="Char11">
    <w:name w:val="正文文本 Char1"/>
    <w:link w:val="ab"/>
    <w:qFormat/>
    <w:rPr>
      <w:rFonts w:ascii="Calibri" w:eastAsia="宋体" w:hAnsi="Calibri" w:cs="Times New Roman"/>
    </w:rPr>
  </w:style>
  <w:style w:type="character" w:customStyle="1" w:styleId="Char14">
    <w:name w:val="日期 Char1"/>
    <w:link w:val="ae"/>
    <w:qFormat/>
    <w:rPr>
      <w:rFonts w:ascii="Calibri" w:eastAsia="宋体" w:hAnsi="Calibri" w:cs="Times New Roman"/>
    </w:rPr>
  </w:style>
  <w:style w:type="character" w:customStyle="1" w:styleId="Char16">
    <w:name w:val="页眉 Char1"/>
    <w:link w:val="af1"/>
    <w:qFormat/>
    <w:rPr>
      <w:rFonts w:ascii="Calibri" w:eastAsia="宋体" w:hAnsi="Calibri" w:cs="Times New Roman"/>
      <w:sz w:val="18"/>
      <w:szCs w:val="18"/>
    </w:rPr>
  </w:style>
  <w:style w:type="character" w:customStyle="1" w:styleId="Char17">
    <w:name w:val="正文首行缩进 Char1"/>
    <w:link w:val="af6"/>
    <w:uiPriority w:val="99"/>
    <w:qFormat/>
    <w:rPr>
      <w:rFonts w:ascii="Calibri" w:eastAsia="宋体" w:hAnsi="Calibri" w:cs="Times New Roman"/>
      <w:kern w:val="2"/>
      <w:sz w:val="22"/>
    </w:rPr>
  </w:style>
  <w:style w:type="character" w:customStyle="1" w:styleId="Char1">
    <w:name w:val="文档结构图 Char1"/>
    <w:link w:val="a7"/>
    <w:qFormat/>
    <w:rPr>
      <w:rFonts w:ascii="Calibri" w:eastAsia="宋体" w:hAnsi="Calibri" w:cs="Times New Roman"/>
      <w:sz w:val="2"/>
    </w:rPr>
  </w:style>
  <w:style w:type="paragraph" w:customStyle="1" w:styleId="Style2">
    <w:name w:val="_Style 2"/>
    <w:basedOn w:val="a0"/>
    <w:qFormat/>
    <w:pPr>
      <w:ind w:firstLineChars="200" w:firstLine="420"/>
    </w:pPr>
    <w:rPr>
      <w:rFonts w:ascii="Calibri" w:hAnsi="Calibri"/>
      <w:szCs w:val="24"/>
    </w:rPr>
  </w:style>
  <w:style w:type="paragraph" w:customStyle="1" w:styleId="TOC1">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12">
    <w:name w:val="列出段落1"/>
    <w:basedOn w:val="a0"/>
    <w:qFormat/>
    <w:pPr>
      <w:ind w:firstLineChars="200" w:firstLine="420"/>
    </w:pPr>
    <w:rPr>
      <w:rFonts w:ascii="Calibri" w:hAnsi="Calibri"/>
    </w:rPr>
  </w:style>
  <w:style w:type="paragraph" w:customStyle="1" w:styleId="TableParagraph">
    <w:name w:val="Table Paragraph"/>
    <w:basedOn w:val="a0"/>
    <w:uiPriority w:val="1"/>
    <w:qFormat/>
    <w:pPr>
      <w:jc w:val="left"/>
    </w:pPr>
    <w:rPr>
      <w:rFonts w:ascii="宋体" w:hAnsi="宋体" w:cs="宋体"/>
      <w:kern w:val="0"/>
      <w:sz w:val="22"/>
      <w:lang w:eastAsia="en-US"/>
    </w:rPr>
  </w:style>
  <w:style w:type="paragraph" w:customStyle="1" w:styleId="Style3">
    <w:name w:val="_Style 3"/>
    <w:qFormat/>
    <w:pPr>
      <w:widowControl w:val="0"/>
      <w:jc w:val="both"/>
    </w:pPr>
    <w:rPr>
      <w:kern w:val="2"/>
      <w:sz w:val="21"/>
      <w:szCs w:val="22"/>
    </w:rPr>
  </w:style>
  <w:style w:type="paragraph" w:customStyle="1" w:styleId="NewNewNewNewNewNewNew">
    <w:name w:val="正文 New New New New New New New"/>
    <w:qFormat/>
    <w:pPr>
      <w:widowControl w:val="0"/>
      <w:jc w:val="both"/>
    </w:pPr>
    <w:rPr>
      <w:kern w:val="2"/>
      <w:sz w:val="21"/>
      <w:szCs w:val="24"/>
    </w:rPr>
  </w:style>
  <w:style w:type="paragraph" w:customStyle="1" w:styleId="15">
    <w:name w:val="样式 宋体 行距: 1.5 倍行距"/>
    <w:basedOn w:val="a0"/>
    <w:qFormat/>
    <w:pPr>
      <w:jc w:val="center"/>
    </w:pPr>
    <w:rPr>
      <w:b/>
    </w:rPr>
  </w:style>
  <w:style w:type="paragraph" w:customStyle="1" w:styleId="Default">
    <w:name w:val="Default"/>
    <w:qFormat/>
    <w:pPr>
      <w:widowControl w:val="0"/>
      <w:autoSpaceDE w:val="0"/>
      <w:autoSpaceDN w:val="0"/>
      <w:adjustRightInd w:val="0"/>
    </w:pPr>
    <w:rPr>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ff">
    <w:name w:val="List Paragraph"/>
    <w:basedOn w:val="a0"/>
    <w:qFormat/>
    <w:pPr>
      <w:ind w:firstLineChars="200" w:firstLine="420"/>
    </w:pPr>
  </w:style>
  <w:style w:type="character" w:customStyle="1" w:styleId="5Char">
    <w:name w:val="标题 5 Char"/>
    <w:basedOn w:val="a1"/>
    <w:link w:val="5"/>
    <w:uiPriority w:val="9"/>
    <w:semiHidden/>
    <w:qFormat/>
    <w:rPr>
      <w:b/>
      <w:bCs/>
      <w:kern w:val="2"/>
      <w:sz w:val="28"/>
      <w:szCs w:val="28"/>
    </w:rPr>
  </w:style>
  <w:style w:type="table" w:customStyle="1" w:styleId="13">
    <w:name w:val="网格型1"/>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Arial" w:eastAsia="黑体" w:hAnsi="Arial"/>
      <w:b/>
      <w:bCs/>
      <w:kern w:val="2"/>
      <w:sz w:val="28"/>
      <w:szCs w:val="28"/>
    </w:rPr>
  </w:style>
  <w:style w:type="character" w:customStyle="1" w:styleId="6Char">
    <w:name w:val="标题 6 Char"/>
    <w:basedOn w:val="a1"/>
    <w:link w:val="6"/>
    <w:qFormat/>
    <w:rPr>
      <w:rFonts w:ascii="Arial" w:eastAsia="黑体" w:hAnsi="Arial"/>
      <w:b/>
      <w:bCs/>
      <w:sz w:val="24"/>
    </w:rPr>
  </w:style>
  <w:style w:type="character" w:customStyle="1" w:styleId="7Char">
    <w:name w:val="标题 7 Char"/>
    <w:basedOn w:val="a1"/>
    <w:link w:val="7"/>
    <w:qFormat/>
    <w:rPr>
      <w:b/>
      <w:bCs/>
      <w:sz w:val="24"/>
    </w:rPr>
  </w:style>
  <w:style w:type="character" w:customStyle="1" w:styleId="8Char">
    <w:name w:val="标题 8 Char"/>
    <w:basedOn w:val="a1"/>
    <w:link w:val="8"/>
    <w:qFormat/>
    <w:rPr>
      <w:rFonts w:ascii="Arial" w:eastAsia="黑体" w:hAnsi="Arial"/>
      <w:sz w:val="24"/>
    </w:rPr>
  </w:style>
  <w:style w:type="character" w:customStyle="1" w:styleId="9Char">
    <w:name w:val="标题 9 Char"/>
    <w:basedOn w:val="a1"/>
    <w:link w:val="9"/>
    <w:qFormat/>
    <w:rPr>
      <w:rFonts w:ascii="Arial" w:eastAsia="黑体" w:hAnsi="Arial"/>
      <w:sz w:val="21"/>
      <w:szCs w:val="21"/>
    </w:rPr>
  </w:style>
  <w:style w:type="character" w:customStyle="1" w:styleId="2Char0">
    <w:name w:val="正文文本缩进 2 Char"/>
    <w:basedOn w:val="a1"/>
    <w:link w:val="20"/>
    <w:qFormat/>
    <w:rPr>
      <w:rFonts w:ascii="Calibri" w:hAnsi="Calibri"/>
      <w:kern w:val="2"/>
      <w:sz w:val="21"/>
      <w:szCs w:val="22"/>
    </w:rPr>
  </w:style>
  <w:style w:type="character" w:customStyle="1" w:styleId="Chare">
    <w:name w:val="副标题 Char"/>
    <w:basedOn w:val="a1"/>
    <w:qFormat/>
    <w:rPr>
      <w:rFonts w:asciiTheme="majorHAnsi" w:hAnsiTheme="majorHAnsi" w:cstheme="majorBidi"/>
      <w:b/>
      <w:bCs/>
      <w:kern w:val="28"/>
      <w:sz w:val="32"/>
      <w:szCs w:val="32"/>
    </w:rPr>
  </w:style>
  <w:style w:type="character" w:customStyle="1" w:styleId="3Char1">
    <w:name w:val="正文文本缩进 3 Char"/>
    <w:basedOn w:val="a1"/>
    <w:link w:val="32"/>
    <w:qFormat/>
    <w:rPr>
      <w:rFonts w:ascii="Calibri" w:hAnsi="Calibri"/>
      <w:kern w:val="2"/>
      <w:sz w:val="16"/>
      <w:szCs w:val="16"/>
    </w:rPr>
  </w:style>
  <w:style w:type="character" w:customStyle="1" w:styleId="2Char2">
    <w:name w:val="正文文本 2 Char"/>
    <w:basedOn w:val="a1"/>
    <w:qFormat/>
    <w:rPr>
      <w:kern w:val="2"/>
      <w:sz w:val="21"/>
      <w:szCs w:val="22"/>
    </w:rPr>
  </w:style>
  <w:style w:type="character" w:customStyle="1" w:styleId="Char3">
    <w:name w:val="标题 Char"/>
    <w:basedOn w:val="a1"/>
    <w:link w:val="af4"/>
    <w:qFormat/>
    <w:rPr>
      <w:rFonts w:ascii="Arial" w:hAnsi="Arial"/>
      <w:b/>
      <w:sz w:val="32"/>
    </w:rPr>
  </w:style>
  <w:style w:type="character" w:customStyle="1" w:styleId="Char">
    <w:name w:val="正文缩进 Char"/>
    <w:link w:val="a5"/>
    <w:qFormat/>
    <w:rPr>
      <w:rFonts w:ascii="Calibri" w:hAnsi="Calibri"/>
      <w:kern w:val="2"/>
      <w:sz w:val="21"/>
      <w:szCs w:val="22"/>
    </w:rPr>
  </w:style>
  <w:style w:type="character" w:customStyle="1" w:styleId="Char20">
    <w:name w:val="副标题 Char2"/>
    <w:link w:val="af2"/>
    <w:qFormat/>
    <w:rPr>
      <w:rFonts w:ascii="Cambria" w:hAnsi="Cambria"/>
      <w:b/>
      <w:bCs/>
      <w:kern w:val="28"/>
      <w:sz w:val="32"/>
      <w:szCs w:val="32"/>
    </w:rPr>
  </w:style>
  <w:style w:type="character" w:customStyle="1" w:styleId="2Char1">
    <w:name w:val="正文文本 2 Char1"/>
    <w:link w:val="22"/>
    <w:qFormat/>
    <w:rPr>
      <w:sz w:val="24"/>
      <w:szCs w:val="24"/>
    </w:rPr>
  </w:style>
  <w:style w:type="character" w:customStyle="1" w:styleId="Char18">
    <w:name w:val="批注框文本 Char1"/>
    <w:qFormat/>
    <w:rPr>
      <w:kern w:val="2"/>
      <w:sz w:val="18"/>
      <w:szCs w:val="18"/>
    </w:rPr>
  </w:style>
  <w:style w:type="character" w:customStyle="1" w:styleId="stylekwd">
    <w:name w:val="style_kwd"/>
    <w:qFormat/>
  </w:style>
  <w:style w:type="character" w:customStyle="1" w:styleId="43">
    <w:name w:val="标题 4 字符"/>
    <w:qFormat/>
    <w:rPr>
      <w:rFonts w:ascii="华文宋体" w:eastAsia="华文宋体" w:hAnsi="华文宋体" w:cs="Times New Roman"/>
      <w:kern w:val="0"/>
      <w:sz w:val="24"/>
      <w:szCs w:val="20"/>
    </w:rPr>
  </w:style>
  <w:style w:type="character" w:customStyle="1" w:styleId="91">
    <w:name w:val="标题 9 字符"/>
    <w:qFormat/>
    <w:rPr>
      <w:rFonts w:ascii="Arial" w:eastAsia="华文宋体" w:hAnsi="Arial" w:cs="Times New Roman"/>
      <w:kern w:val="0"/>
      <w:sz w:val="22"/>
      <w:szCs w:val="20"/>
    </w:rPr>
  </w:style>
  <w:style w:type="character" w:customStyle="1" w:styleId="81">
    <w:name w:val="8"/>
    <w:qFormat/>
    <w:rPr>
      <w:b/>
      <w:bCs/>
      <w:smallCaps/>
      <w:color w:val="C0504D"/>
      <w:spacing w:val="5"/>
      <w:u w:val="single"/>
    </w:rPr>
  </w:style>
  <w:style w:type="character" w:customStyle="1" w:styleId="p31">
    <w:name w:val="p31"/>
    <w:qFormat/>
    <w:rPr>
      <w:color w:val="666666"/>
      <w:sz w:val="18"/>
      <w:szCs w:val="18"/>
    </w:rPr>
  </w:style>
  <w:style w:type="character" w:customStyle="1" w:styleId="CommentTextChar">
    <w:name w:val="Comment Text Char"/>
    <w:qFormat/>
  </w:style>
  <w:style w:type="character" w:customStyle="1" w:styleId="310">
    <w:name w:val="标题 3 字符1"/>
    <w:qFormat/>
    <w:rPr>
      <w:rFonts w:ascii="Arial" w:eastAsia="华文宋体" w:hAnsi="Arial"/>
      <w:b/>
      <w:sz w:val="24"/>
    </w:rPr>
  </w:style>
  <w:style w:type="character" w:customStyle="1" w:styleId="aff0">
    <w:name w:val="文档结构图 字符"/>
    <w:qFormat/>
    <w:rPr>
      <w:rFonts w:ascii="Times New Roman" w:eastAsia="宋体" w:hAnsi="Times New Roman" w:cs="Times New Roman"/>
      <w:szCs w:val="24"/>
      <w:shd w:val="clear" w:color="auto" w:fill="000080"/>
    </w:rPr>
  </w:style>
  <w:style w:type="character" w:customStyle="1" w:styleId="25">
    <w:name w:val="正文文本缩进 2 字符"/>
    <w:qFormat/>
    <w:rPr>
      <w:rFonts w:ascii="宋体" w:eastAsia="宋体" w:hAnsi="Times New Roman" w:cs="Times New Roman"/>
      <w:sz w:val="28"/>
      <w:szCs w:val="20"/>
    </w:rPr>
  </w:style>
  <w:style w:type="character" w:customStyle="1" w:styleId="34">
    <w:name w:val="正文文本缩进 3 字符"/>
    <w:qFormat/>
    <w:rPr>
      <w:rFonts w:ascii="宋体" w:eastAsia="宋体" w:hAnsi="Times New Roman" w:cs="Times New Roman"/>
      <w:sz w:val="28"/>
      <w:szCs w:val="20"/>
    </w:rPr>
  </w:style>
  <w:style w:type="character" w:customStyle="1" w:styleId="textcontents">
    <w:name w:val="textcontents"/>
    <w:qFormat/>
    <w:rPr>
      <w:rFonts w:cs="Times New Roman"/>
    </w:rPr>
  </w:style>
  <w:style w:type="character" w:customStyle="1" w:styleId="3Char2">
    <w:name w:val="正文文本 3 Char2"/>
    <w:qFormat/>
    <w:rPr>
      <w:rFonts w:ascii="宋体" w:eastAsia="宋体" w:hAnsi="Calibri"/>
      <w:kern w:val="2"/>
      <w:sz w:val="24"/>
    </w:rPr>
  </w:style>
  <w:style w:type="character" w:customStyle="1" w:styleId="Char19">
    <w:name w:val="副标题 Char1"/>
    <w:uiPriority w:val="11"/>
    <w:qFormat/>
    <w:rPr>
      <w:rFonts w:ascii="Cambria" w:hAnsi="Cambria" w:cs="Times New Roman"/>
      <w:b/>
      <w:bCs/>
      <w:kern w:val="28"/>
      <w:sz w:val="32"/>
      <w:szCs w:val="32"/>
    </w:rPr>
  </w:style>
  <w:style w:type="character" w:customStyle="1" w:styleId="14">
    <w:name w:val="标题 1 字符"/>
    <w:qFormat/>
    <w:rPr>
      <w:rFonts w:ascii="宋体" w:hAnsi="华文宋体"/>
      <w:b/>
      <w:kern w:val="44"/>
      <w:sz w:val="30"/>
    </w:rPr>
  </w:style>
  <w:style w:type="character" w:customStyle="1" w:styleId="aff1">
    <w:name w:val="页脚 字符"/>
    <w:uiPriority w:val="99"/>
    <w:qFormat/>
    <w:rPr>
      <w:sz w:val="18"/>
      <w:szCs w:val="18"/>
    </w:rPr>
  </w:style>
  <w:style w:type="character" w:customStyle="1" w:styleId="aff2">
    <w:name w:val="日期 字符"/>
    <w:qFormat/>
    <w:rPr>
      <w:rFonts w:ascii="Times New Roman" w:eastAsia="宋体" w:hAnsi="Times New Roman" w:cs="Times New Roman"/>
      <w:sz w:val="24"/>
      <w:szCs w:val="20"/>
    </w:rPr>
  </w:style>
  <w:style w:type="character" w:customStyle="1" w:styleId="aff3">
    <w:name w:val="页眉 字符"/>
    <w:qFormat/>
    <w:rPr>
      <w:sz w:val="18"/>
      <w:szCs w:val="18"/>
    </w:rPr>
  </w:style>
  <w:style w:type="character" w:customStyle="1" w:styleId="26">
    <w:name w:val="标题 2 字符"/>
    <w:qFormat/>
    <w:rPr>
      <w:rFonts w:ascii="Arial" w:eastAsia="华文宋体" w:hAnsi="Arial"/>
      <w:b/>
      <w:sz w:val="28"/>
    </w:rPr>
  </w:style>
  <w:style w:type="character" w:customStyle="1" w:styleId="aff4">
    <w:name w:val="批注文字 字符"/>
    <w:qFormat/>
    <w:rPr>
      <w:rFonts w:ascii="Times New Roman" w:eastAsia="宋体" w:hAnsi="Times New Roman" w:cs="Times New Roman"/>
      <w:kern w:val="0"/>
      <w:sz w:val="24"/>
      <w:szCs w:val="20"/>
    </w:rPr>
  </w:style>
  <w:style w:type="character" w:customStyle="1" w:styleId="font161">
    <w:name w:val="font161"/>
    <w:qFormat/>
    <w:rPr>
      <w:b/>
      <w:bCs/>
      <w:sz w:val="32"/>
      <w:szCs w:val="32"/>
    </w:rPr>
  </w:style>
  <w:style w:type="character" w:customStyle="1" w:styleId="Char1a">
    <w:name w:val="批注文字 Char1"/>
    <w:qFormat/>
    <w:rPr>
      <w:rFonts w:ascii="Times New Roman" w:eastAsia="宋体" w:hAnsi="Times New Roman" w:cs="Times New Roman"/>
      <w:sz w:val="20"/>
      <w:szCs w:val="20"/>
      <w:lang w:bidi="ar-SA"/>
    </w:rPr>
  </w:style>
  <w:style w:type="character" w:customStyle="1" w:styleId="Char1b">
    <w:name w:val="引用 Char1"/>
    <w:uiPriority w:val="99"/>
    <w:qFormat/>
    <w:rPr>
      <w:rFonts w:ascii="Times New Roman" w:hAnsi="Times New Roman"/>
      <w:i/>
      <w:iCs/>
      <w:color w:val="000000"/>
      <w:kern w:val="2"/>
      <w:sz w:val="21"/>
      <w:szCs w:val="24"/>
    </w:rPr>
  </w:style>
  <w:style w:type="character" w:customStyle="1" w:styleId="72">
    <w:name w:val="7"/>
    <w:qFormat/>
    <w:rPr>
      <w:i/>
      <w:iCs/>
      <w:color w:val="808080"/>
    </w:rPr>
  </w:style>
  <w:style w:type="character" w:customStyle="1" w:styleId="CharChar">
    <w:name w:val="批注文字 Char Char"/>
    <w:qFormat/>
    <w:rPr>
      <w:rFonts w:ascii="宋体" w:eastAsia="宋体" w:hAnsi="Times New Roman" w:cs="Times New Roman"/>
      <w:sz w:val="28"/>
      <w:szCs w:val="20"/>
    </w:rPr>
  </w:style>
  <w:style w:type="character" w:customStyle="1" w:styleId="aff5">
    <w:name w:val="正文文本 字符"/>
    <w:qFormat/>
    <w:rPr>
      <w:rFonts w:ascii="Times New Roman" w:hAnsi="Times New Roman"/>
      <w:kern w:val="2"/>
      <w:sz w:val="28"/>
      <w:szCs w:val="24"/>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line="413" w:lineRule="auto"/>
    </w:pPr>
    <w:rPr>
      <w:rFonts w:eastAsia="宋体"/>
      <w:bCs/>
      <w:kern w:val="0"/>
      <w:sz w:val="24"/>
      <w:szCs w:val="32"/>
    </w:rPr>
  </w:style>
  <w:style w:type="character" w:customStyle="1" w:styleId="Char21">
    <w:name w:val="引用 Char2"/>
    <w:link w:val="aff6"/>
    <w:qFormat/>
    <w:rPr>
      <w:i/>
      <w:iCs/>
      <w:color w:val="000000"/>
      <w:kern w:val="2"/>
      <w:sz w:val="21"/>
      <w:szCs w:val="22"/>
    </w:rPr>
  </w:style>
  <w:style w:type="paragraph" w:styleId="aff6">
    <w:name w:val="Quote"/>
    <w:basedOn w:val="a0"/>
    <w:next w:val="a0"/>
    <w:link w:val="Char21"/>
    <w:qFormat/>
    <w:rPr>
      <w:i/>
      <w:iCs/>
      <w:color w:val="000000"/>
    </w:rPr>
  </w:style>
  <w:style w:type="character" w:customStyle="1" w:styleId="Charf">
    <w:name w:val="引用 Char"/>
    <w:basedOn w:val="a1"/>
    <w:uiPriority w:val="99"/>
    <w:qFormat/>
    <w:rPr>
      <w:i/>
      <w:iCs/>
      <w:color w:val="404040" w:themeColor="text1" w:themeTint="BF"/>
      <w:kern w:val="2"/>
      <w:sz w:val="21"/>
      <w:szCs w:val="22"/>
    </w:rPr>
  </w:style>
  <w:style w:type="character" w:customStyle="1" w:styleId="aff7">
    <w:name w:val="标题 字符"/>
    <w:qFormat/>
    <w:rPr>
      <w:rFonts w:ascii="宋体" w:eastAsia="宋体" w:hAnsi="宋体" w:cs="Times New Roman"/>
      <w:kern w:val="0"/>
      <w:sz w:val="22"/>
      <w:szCs w:val="20"/>
      <w:u w:val="single"/>
      <w:lang w:val="en-GB"/>
    </w:rPr>
  </w:style>
  <w:style w:type="character" w:customStyle="1" w:styleId="62">
    <w:name w:val="标题 6 字符"/>
    <w:qFormat/>
    <w:rPr>
      <w:rFonts w:ascii="华文宋体" w:eastAsia="华文宋体" w:hAnsi="华文宋体" w:cs="Times New Roman"/>
      <w:b/>
      <w:kern w:val="0"/>
      <w:sz w:val="22"/>
      <w:szCs w:val="20"/>
    </w:rPr>
  </w:style>
  <w:style w:type="character" w:customStyle="1" w:styleId="Char1c">
    <w:name w:val="明显引用 Char1"/>
    <w:uiPriority w:val="99"/>
    <w:qFormat/>
    <w:rPr>
      <w:rFonts w:ascii="Times New Roman" w:hAnsi="Times New Roman"/>
      <w:b/>
      <w:bCs/>
      <w:i/>
      <w:iCs/>
      <w:color w:val="4F81BD"/>
      <w:kern w:val="2"/>
      <w:sz w:val="21"/>
      <w:szCs w:val="24"/>
    </w:rPr>
  </w:style>
  <w:style w:type="character" w:customStyle="1" w:styleId="Charf0">
    <w:name w:val="明显引用 Char"/>
    <w:uiPriority w:val="99"/>
    <w:semiHidden/>
    <w:qFormat/>
    <w:rPr>
      <w:rFonts w:ascii="Calibri" w:hAnsi="Calibri"/>
      <w:i/>
      <w:iCs/>
      <w:color w:val="5B9BD5"/>
      <w:kern w:val="2"/>
      <w:sz w:val="21"/>
      <w:szCs w:val="22"/>
    </w:rPr>
  </w:style>
  <w:style w:type="character" w:customStyle="1" w:styleId="35">
    <w:name w:val="标题 3 字符"/>
    <w:qFormat/>
    <w:rPr>
      <w:rFonts w:ascii="Arial" w:eastAsia="华文宋体" w:hAnsi="Arial"/>
      <w:b/>
      <w:sz w:val="24"/>
    </w:rPr>
  </w:style>
  <w:style w:type="character" w:customStyle="1" w:styleId="Char1d">
    <w:name w:val="批注主题 Char1"/>
    <w:qFormat/>
    <w:rPr>
      <w:b/>
      <w:bCs/>
      <w:kern w:val="2"/>
      <w:sz w:val="21"/>
      <w:szCs w:val="22"/>
    </w:rPr>
  </w:style>
  <w:style w:type="character" w:customStyle="1" w:styleId="63">
    <w:name w:val="6"/>
    <w:qFormat/>
    <w:rPr>
      <w:b/>
      <w:bCs/>
      <w:smallCaps/>
      <w:spacing w:val="5"/>
    </w:rPr>
  </w:style>
  <w:style w:type="character" w:customStyle="1" w:styleId="73">
    <w:name w:val="标题 7 字符"/>
    <w:qFormat/>
    <w:rPr>
      <w:rFonts w:ascii="华文宋体" w:eastAsia="华文宋体" w:hAnsi="华文宋体" w:cs="Times New Roman"/>
      <w:kern w:val="0"/>
      <w:sz w:val="24"/>
      <w:szCs w:val="20"/>
    </w:rPr>
  </w:style>
  <w:style w:type="character" w:customStyle="1" w:styleId="52">
    <w:name w:val="5"/>
    <w:qFormat/>
    <w:rPr>
      <w:smallCaps/>
      <w:color w:val="C0504D"/>
      <w:u w:val="single"/>
    </w:rPr>
  </w:style>
  <w:style w:type="character" w:customStyle="1" w:styleId="36">
    <w:name w:val="正文文本 3 字符"/>
    <w:qFormat/>
    <w:rPr>
      <w:rFonts w:ascii="Times New Roman" w:eastAsia="宋体" w:hAnsi="Times New Roman" w:cs="Times New Roman"/>
      <w:sz w:val="16"/>
      <w:szCs w:val="16"/>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pPr>
    <w:rPr>
      <w:rFonts w:ascii="Arial" w:hAnsi="Arial"/>
      <w:kern w:val="0"/>
      <w:sz w:val="24"/>
    </w:rPr>
  </w:style>
  <w:style w:type="character" w:customStyle="1" w:styleId="Char22">
    <w:name w:val="明显引用 Char2"/>
    <w:link w:val="aff8"/>
    <w:qFormat/>
    <w:rPr>
      <w:b/>
      <w:bCs/>
      <w:i/>
      <w:iCs/>
      <w:color w:val="4F81BD"/>
      <w:kern w:val="2"/>
      <w:sz w:val="21"/>
      <w:szCs w:val="22"/>
    </w:rPr>
  </w:style>
  <w:style w:type="paragraph" w:styleId="aff8">
    <w:name w:val="Intense Quote"/>
    <w:basedOn w:val="a0"/>
    <w:next w:val="a0"/>
    <w:link w:val="Char22"/>
    <w:qFormat/>
    <w:pPr>
      <w:pBdr>
        <w:bottom w:val="single" w:sz="4" w:space="4" w:color="4F81BD"/>
      </w:pBdr>
      <w:spacing w:before="200" w:after="280"/>
      <w:ind w:left="936" w:right="936"/>
    </w:pPr>
    <w:rPr>
      <w:b/>
      <w:bCs/>
      <w:i/>
      <w:iCs/>
      <w:color w:val="4F81BD"/>
    </w:rPr>
  </w:style>
  <w:style w:type="character" w:customStyle="1" w:styleId="Char30">
    <w:name w:val="明显引用 Char3"/>
    <w:basedOn w:val="a1"/>
    <w:uiPriority w:val="99"/>
    <w:qFormat/>
    <w:rPr>
      <w:i/>
      <w:iCs/>
      <w:color w:val="5B9BD5" w:themeColor="accent1"/>
      <w:kern w:val="2"/>
      <w:sz w:val="21"/>
      <w:szCs w:val="22"/>
    </w:rPr>
  </w:style>
  <w:style w:type="character" w:customStyle="1" w:styleId="45">
    <w:name w:val="4"/>
    <w:qFormat/>
    <w:rPr>
      <w:b/>
      <w:bCs/>
      <w:i/>
      <w:iCs/>
      <w:color w:val="4F81BD"/>
    </w:rPr>
  </w:style>
  <w:style w:type="character" w:customStyle="1" w:styleId="82">
    <w:name w:val="标题 8 字符"/>
    <w:qFormat/>
    <w:rPr>
      <w:rFonts w:ascii="华文宋体" w:eastAsia="华文宋体" w:hAnsi="华文宋体" w:cs="Times New Roman"/>
      <w:i/>
      <w:kern w:val="0"/>
      <w:sz w:val="24"/>
      <w:szCs w:val="20"/>
    </w:rPr>
  </w:style>
  <w:style w:type="character" w:customStyle="1" w:styleId="54">
    <w:name w:val="标题 5 字符"/>
    <w:qFormat/>
    <w:rPr>
      <w:rFonts w:ascii="华文宋体" w:eastAsia="华文宋体" w:hAnsi="华文宋体" w:cs="Times New Roman"/>
      <w:b/>
      <w:i/>
      <w:kern w:val="0"/>
      <w:sz w:val="26"/>
      <w:szCs w:val="20"/>
    </w:rPr>
  </w:style>
  <w:style w:type="character" w:customStyle="1" w:styleId="aff9">
    <w:name w:val="批注主题 字符"/>
    <w:qFormat/>
    <w:rPr>
      <w:rFonts w:ascii="Times New Roman" w:eastAsia="宋体" w:hAnsi="Times New Roman" w:cs="Times New Roman"/>
      <w:b/>
      <w:bCs/>
      <w:kern w:val="0"/>
      <w:sz w:val="24"/>
      <w:szCs w:val="24"/>
    </w:rPr>
  </w:style>
  <w:style w:type="character" w:customStyle="1" w:styleId="affa">
    <w:name w:val="批注框文本 字符"/>
    <w:qFormat/>
    <w:rPr>
      <w:rFonts w:ascii="Times New Roman" w:eastAsia="宋体" w:hAnsi="Times New Roman" w:cs="Times New Roman"/>
      <w:sz w:val="18"/>
      <w:szCs w:val="18"/>
    </w:rPr>
  </w:style>
  <w:style w:type="character" w:customStyle="1" w:styleId="affb">
    <w:name w:val="正文文本缩进 字符"/>
    <w:qFormat/>
    <w:rPr>
      <w:rFonts w:ascii="Times New Roman" w:eastAsia="宋体" w:hAnsi="Times New Roman" w:cs="Times New Roman"/>
      <w:sz w:val="28"/>
      <w:szCs w:val="20"/>
    </w:rPr>
  </w:style>
  <w:style w:type="paragraph" w:customStyle="1" w:styleId="affc">
    <w:name w:val="样式一"/>
    <w:basedOn w:val="a0"/>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27">
    <w:name w:val="陈样式2"/>
    <w:basedOn w:val="2"/>
    <w:qFormat/>
    <w:pPr>
      <w:tabs>
        <w:tab w:val="left" w:pos="720"/>
        <w:tab w:val="center" w:pos="4153"/>
        <w:tab w:val="right" w:pos="8306"/>
      </w:tabs>
      <w:adjustRightInd w:val="0"/>
      <w:spacing w:before="100" w:beforeAutospacing="1" w:after="100" w:afterAutospacing="1" w:line="360" w:lineRule="auto"/>
      <w:ind w:left="720" w:hanging="720"/>
      <w:jc w:val="left"/>
      <w:textAlignment w:val="baseline"/>
    </w:pPr>
    <w:rPr>
      <w:rFonts w:ascii="宋体" w:eastAsia="宋体"/>
      <w:b w:val="0"/>
      <w:i/>
      <w:kern w:val="32"/>
      <w:sz w:val="24"/>
      <w:szCs w:val="32"/>
    </w:rPr>
  </w:style>
  <w:style w:type="paragraph" w:customStyle="1" w:styleId="Charf1">
    <w:name w:val="Char"/>
    <w:basedOn w:val="a0"/>
    <w:qFormat/>
    <w:pPr>
      <w:widowControl/>
      <w:spacing w:after="160" w:line="240" w:lineRule="exact"/>
      <w:jc w:val="left"/>
    </w:pPr>
    <w:rPr>
      <w:rFonts w:ascii="Verdana" w:hAnsi="Verdana"/>
      <w:kern w:val="0"/>
      <w:sz w:val="20"/>
      <w:szCs w:val="20"/>
      <w:lang w:eastAsia="en-US"/>
    </w:rPr>
  </w:style>
  <w:style w:type="paragraph" w:customStyle="1" w:styleId="a">
    <w:name w:val="点文字"/>
    <w:basedOn w:val="a0"/>
    <w:qFormat/>
    <w:pPr>
      <w:numPr>
        <w:numId w:val="1"/>
      </w:numPr>
      <w:tabs>
        <w:tab w:val="left" w:pos="845"/>
      </w:tabs>
      <w:spacing w:line="360" w:lineRule="auto"/>
    </w:pPr>
    <w:rPr>
      <w:szCs w:val="24"/>
    </w:rPr>
  </w:style>
  <w:style w:type="paragraph" w:customStyle="1" w:styleId="Style56">
    <w:name w:val="_Style 56"/>
    <w:basedOn w:val="a0"/>
    <w:next w:val="aff"/>
    <w:qFormat/>
    <w:pPr>
      <w:spacing w:line="360" w:lineRule="auto"/>
      <w:ind w:firstLineChars="200" w:firstLine="420"/>
    </w:pPr>
    <w:rPr>
      <w:rFonts w:ascii="Calibri" w:hAnsi="Calibri"/>
    </w:rPr>
  </w:style>
  <w:style w:type="paragraph" w:customStyle="1" w:styleId="affd">
    <w:name w:val="我的正文"/>
    <w:basedOn w:val="a0"/>
    <w:qFormat/>
    <w:rPr>
      <w:rFonts w:ascii="宋体" w:hAnsi="宋体"/>
      <w:sz w:val="24"/>
      <w:szCs w:val="24"/>
    </w:rPr>
  </w:style>
  <w:style w:type="paragraph" w:customStyle="1" w:styleId="28">
    <w:name w:val="修订2"/>
    <w:qFormat/>
    <w:rPr>
      <w:kern w:val="2"/>
      <w:sz w:val="21"/>
      <w:szCs w:val="24"/>
    </w:rPr>
  </w:style>
  <w:style w:type="paragraph" w:customStyle="1" w:styleId="CharCharCharCharCharCharCharCharCharChar">
    <w:name w:val="Char Char Char Char Char Char Char Char Char Char"/>
    <w:basedOn w:val="a0"/>
    <w:qFormat/>
    <w:pPr>
      <w:tabs>
        <w:tab w:val="left" w:pos="360"/>
        <w:tab w:val="left" w:pos="1280"/>
      </w:tabs>
      <w:spacing w:line="360" w:lineRule="auto"/>
    </w:pPr>
    <w:rPr>
      <w:rFonts w:ascii="Tahoma" w:hAnsi="Tahoma"/>
      <w:sz w:val="24"/>
      <w:szCs w:val="20"/>
    </w:rPr>
  </w:style>
  <w:style w:type="paragraph" w:customStyle="1" w:styleId="16">
    <w:name w:val="修订1"/>
    <w:qFormat/>
    <w:rPr>
      <w:kern w:val="2"/>
      <w:sz w:val="21"/>
    </w:rPr>
  </w:style>
  <w:style w:type="paragraph" w:styleId="affe">
    <w:name w:val="No Spacing"/>
    <w:qFormat/>
    <w:pPr>
      <w:widowControl w:val="0"/>
      <w:jc w:val="both"/>
    </w:pPr>
    <w:rPr>
      <w:rFonts w:ascii="Calibri" w:hAnsi="Calibri"/>
      <w:kern w:val="2"/>
      <w:sz w:val="21"/>
      <w:szCs w:val="22"/>
    </w:rPr>
  </w:style>
  <w:style w:type="paragraph" w:customStyle="1" w:styleId="BodyText">
    <w:name w:val="BodyText"/>
    <w:basedOn w:val="a0"/>
    <w:qFormat/>
    <w:pPr>
      <w:spacing w:after="120"/>
    </w:pPr>
    <w:rPr>
      <w:rFonts w:ascii="Calibri" w:hAnsi="Calibri"/>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DefinitionTerm">
    <w:name w:val="Definition Term"/>
    <w:basedOn w:val="a0"/>
    <w:next w:val="a0"/>
    <w:qFormat/>
    <w:pPr>
      <w:autoSpaceDE w:val="0"/>
      <w:autoSpaceDN w:val="0"/>
      <w:adjustRightInd w:val="0"/>
      <w:spacing w:line="360" w:lineRule="auto"/>
      <w:jc w:val="left"/>
    </w:pPr>
    <w:rPr>
      <w:kern w:val="0"/>
      <w:sz w:val="24"/>
      <w:szCs w:val="20"/>
    </w:rPr>
  </w:style>
  <w:style w:type="paragraph" w:customStyle="1" w:styleId="37">
    <w:name w:val="3"/>
    <w:qFormat/>
    <w:rPr>
      <w:kern w:val="2"/>
      <w:sz w:val="21"/>
      <w:szCs w:val="24"/>
    </w:rPr>
  </w:style>
  <w:style w:type="paragraph" w:customStyle="1" w:styleId="29">
    <w:name w:val="样式2"/>
    <w:basedOn w:val="3"/>
    <w:qFormat/>
    <w:pPr>
      <w:spacing w:line="415" w:lineRule="auto"/>
      <w:ind w:firstLineChars="49" w:firstLine="137"/>
    </w:pPr>
    <w:rPr>
      <w:rFonts w:ascii="黑体" w:eastAsia="黑体"/>
      <w:b w:val="0"/>
      <w:i/>
      <w:sz w:val="28"/>
      <w:szCs w:val="28"/>
    </w:rPr>
  </w:style>
  <w:style w:type="paragraph" w:customStyle="1" w:styleId="09926">
    <w:name w:val="样式 宋体 四号 加粗 首行缩进:  0.99 厘米 行距: 固定值 26 磅"/>
    <w:basedOn w:val="a0"/>
    <w:qFormat/>
    <w:pPr>
      <w:spacing w:line="520" w:lineRule="exact"/>
      <w:ind w:firstLine="560"/>
    </w:pPr>
    <w:rPr>
      <w:rFonts w:ascii="宋体" w:hAnsi="宋体"/>
      <w:bCs/>
      <w:sz w:val="28"/>
      <w:szCs w:val="20"/>
    </w:rPr>
  </w:style>
  <w:style w:type="paragraph" w:customStyle="1" w:styleId="afff">
    <w:name w:val="表格文字"/>
    <w:basedOn w:val="a0"/>
    <w:qFormat/>
    <w:pPr>
      <w:adjustRightInd w:val="0"/>
      <w:spacing w:line="420" w:lineRule="atLeast"/>
      <w:jc w:val="left"/>
      <w:textAlignment w:val="baseline"/>
    </w:pPr>
    <w:rPr>
      <w:kern w:val="0"/>
      <w:szCs w:val="20"/>
    </w:rPr>
  </w:style>
  <w:style w:type="paragraph" w:customStyle="1" w:styleId="af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afff1">
    <w:name w:val="正文格式"/>
    <w:basedOn w:val="a0"/>
    <w:qFormat/>
    <w:pPr>
      <w:widowControl/>
      <w:adjustRightInd w:val="0"/>
      <w:snapToGrid w:val="0"/>
      <w:spacing w:line="400" w:lineRule="atLeast"/>
      <w:ind w:firstLine="482"/>
      <w:textAlignment w:val="baseline"/>
    </w:pPr>
    <w:rPr>
      <w:rFonts w:ascii="Calibri" w:hAnsi="Calibri"/>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17">
    <w:name w:val="样式1"/>
    <w:basedOn w:val="a0"/>
    <w:next w:val="4"/>
    <w:qFormat/>
    <w:pPr>
      <w:spacing w:line="360" w:lineRule="auto"/>
      <w:ind w:firstLineChars="200" w:firstLine="420"/>
    </w:pPr>
    <w:rPr>
      <w:rFonts w:ascii="宋体" w:hAnsi="宋体"/>
      <w:szCs w:val="21"/>
    </w:rPr>
  </w:style>
  <w:style w:type="paragraph" w:customStyle="1" w:styleId="Style23">
    <w:name w:val="_Style 23"/>
    <w:basedOn w:val="a0"/>
    <w:qFormat/>
    <w:pPr>
      <w:widowControl/>
      <w:spacing w:after="160" w:line="240" w:lineRule="exact"/>
      <w:jc w:val="left"/>
    </w:pPr>
    <w:rPr>
      <w:rFonts w:ascii="Calibri" w:hAnsi="Calibri"/>
    </w:rPr>
  </w:style>
  <w:style w:type="paragraph" w:customStyle="1" w:styleId="afff2">
    <w:name w:val="表格"/>
    <w:basedOn w:val="a0"/>
    <w:qFormat/>
    <w:pPr>
      <w:jc w:val="center"/>
      <w:textAlignment w:val="center"/>
    </w:pPr>
    <w:rPr>
      <w:rFonts w:ascii="华文细黑" w:hAnsi="华文细黑"/>
      <w:kern w:val="0"/>
      <w:szCs w:val="20"/>
    </w:rPr>
  </w:style>
  <w:style w:type="paragraph" w:customStyle="1" w:styleId="110">
    <w:name w:val="修订11"/>
    <w:qFormat/>
    <w:rPr>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cs="宋体"/>
      <w:b w:val="0"/>
      <w:bCs w:val="0"/>
      <w:sz w:val="24"/>
      <w:szCs w:val="20"/>
    </w:rPr>
  </w:style>
  <w:style w:type="paragraph" w:customStyle="1" w:styleId="afff3">
    <w:name w:val="正文勘察报告"/>
    <w:basedOn w:val="a0"/>
    <w:qFormat/>
    <w:pPr>
      <w:ind w:rightChars="-51" w:right="-107" w:firstLineChars="200" w:firstLine="560"/>
      <w:jc w:val="center"/>
    </w:pPr>
    <w:rPr>
      <w:rFonts w:ascii="宋体" w:hAnsi="宋体" w:cs="宋体"/>
      <w:kern w:val="0"/>
      <w:sz w:val="28"/>
      <w:szCs w:val="28"/>
      <w:lang w:val="zh-CN"/>
    </w:rPr>
  </w:style>
  <w:style w:type="paragraph" w:customStyle="1" w:styleId="2a">
    <w:name w:val="2"/>
    <w:basedOn w:val="1"/>
    <w:next w:val="a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8">
    <w:name w:val="1"/>
    <w:basedOn w:val="a0"/>
    <w:qFormat/>
    <w:rPr>
      <w:szCs w:val="20"/>
    </w:rPr>
  </w:style>
  <w:style w:type="paragraph" w:customStyle="1" w:styleId="H3">
    <w:name w:val="H3"/>
    <w:basedOn w:val="a0"/>
    <w:next w:val="a0"/>
    <w:qFormat/>
    <w:pPr>
      <w:keepNext/>
      <w:autoSpaceDE w:val="0"/>
      <w:autoSpaceDN w:val="0"/>
      <w:adjustRightInd w:val="0"/>
      <w:spacing w:before="100" w:after="100" w:line="360" w:lineRule="auto"/>
      <w:jc w:val="left"/>
      <w:outlineLvl w:val="3"/>
    </w:pPr>
    <w:rPr>
      <w:b/>
      <w:kern w:val="0"/>
      <w:sz w:val="28"/>
      <w:szCs w:val="20"/>
    </w:rPr>
  </w:style>
  <w:style w:type="paragraph" w:customStyle="1" w:styleId="Char1e">
    <w:name w:val="Char1"/>
    <w:basedOn w:val="a0"/>
    <w:qFormat/>
    <w:pPr>
      <w:tabs>
        <w:tab w:val="left" w:pos="360"/>
      </w:tabs>
    </w:pPr>
    <w:rPr>
      <w:sz w:val="24"/>
      <w:szCs w:val="20"/>
    </w:rPr>
  </w:style>
  <w:style w:type="paragraph" w:customStyle="1" w:styleId="64">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Style82">
    <w:name w:val="_Style 82"/>
    <w:basedOn w:val="a0"/>
    <w:next w:val="aff"/>
    <w:qFormat/>
    <w:pPr>
      <w:spacing w:line="360" w:lineRule="auto"/>
      <w:ind w:firstLineChars="200" w:firstLine="420"/>
    </w:pPr>
    <w:rPr>
      <w:rFonts w:ascii="Calibri" w:hAnsi="Calibri"/>
    </w:rPr>
  </w:style>
  <w:style w:type="paragraph" w:customStyle="1" w:styleId="38">
    <w:name w:val="样式3"/>
    <w:basedOn w:val="1"/>
    <w:qFormat/>
    <w:pPr>
      <w:spacing w:before="100" w:beforeAutospacing="1" w:after="100" w:afterAutospacing="1" w:line="360" w:lineRule="auto"/>
      <w:jc w:val="center"/>
    </w:pPr>
    <w:rPr>
      <w:rFonts w:ascii="宋体" w:hAnsi="宋体"/>
      <w:bCs/>
    </w:rPr>
  </w:style>
  <w:style w:type="paragraph" w:customStyle="1" w:styleId="afff4">
    <w:name w:val="目录标题"/>
    <w:basedOn w:val="1"/>
    <w:next w:val="a0"/>
    <w:qFormat/>
    <w:pPr>
      <w:spacing w:line="576" w:lineRule="auto"/>
      <w:outlineLvl w:val="9"/>
    </w:pPr>
    <w:rPr>
      <w:bCs/>
      <w:szCs w:val="44"/>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9">
    <w:name w:val="修订3"/>
    <w:hidden/>
    <w:uiPriority w:val="99"/>
    <w:unhideWhenUsed/>
    <w:qFormat/>
    <w:rPr>
      <w:rFonts w:ascii="Calibri" w:hAnsi="Calibri"/>
      <w:kern w:val="2"/>
      <w:sz w:val="21"/>
      <w:szCs w:val="22"/>
    </w:rPr>
  </w:style>
  <w:style w:type="paragraph" w:customStyle="1" w:styleId="46">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5">
    <w:name w:val="修订6"/>
    <w:hidden/>
    <w:uiPriority w:val="99"/>
    <w:unhideWhenUsed/>
    <w:qFormat/>
    <w:rPr>
      <w:kern w:val="2"/>
      <w:sz w:val="21"/>
      <w:szCs w:val="22"/>
    </w:rPr>
  </w:style>
  <w:style w:type="character" w:customStyle="1" w:styleId="19">
    <w:name w:val="纯文本 字符1"/>
    <w:qFormat/>
    <w:locked/>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34637-46ED-4CA1-AD75-C2B84604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dc:title>
  <dc:creator>Wgsky2004</dc:creator>
  <cp:lastModifiedBy>公诚管理咨询有限公司[公诚管理咨询有限公司]</cp:lastModifiedBy>
  <cp:revision>37</cp:revision>
  <cp:lastPrinted>2025-02-20T02:24:00Z</cp:lastPrinted>
  <dcterms:created xsi:type="dcterms:W3CDTF">2025-02-07T14:25:00Z</dcterms:created>
  <dcterms:modified xsi:type="dcterms:W3CDTF">2025-09-18T09:34:00Z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67C3089E532744DC9F4A9BE58883DFD7_13</vt:lpwstr>
  </property>
  <property fmtid="{D5CDD505-2E9C-101B-9397-08002B2CF9AE}" pid="4" name="KSOTemplateDocerSaveRecord">
    <vt:lpwstr>eyJoZGlkIjoiMjNmOWMxZmM4Y2E3NGI5NjA2YWY5NmM5NDU1ZTZhMjUiLCJ1c2VySWQiOiIzMDcyODYwNzMifQ==</vt:lpwstr>
  </property>
</Properties>
</file>