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321F78">
      <w:pPr>
        <w:spacing w:after="72"/>
        <w:ind w:right="66"/>
        <w:jc w:val="center"/>
        <w:rPr>
          <w:rFonts w:ascii="宋体" w:hAnsi="宋体" w:eastAsia="宋体" w:cs="宋体"/>
          <w:b/>
          <w:bCs/>
          <w:color w:val="auto"/>
          <w:sz w:val="44"/>
          <w:szCs w:val="44"/>
        </w:rPr>
      </w:pPr>
    </w:p>
    <w:p w14:paraId="62FD6B84">
      <w:pPr>
        <w:spacing w:after="72"/>
        <w:ind w:right="66"/>
        <w:jc w:val="center"/>
        <w:rPr>
          <w:rFonts w:ascii="宋体" w:hAnsi="宋体" w:eastAsia="宋体" w:cs="宋体"/>
          <w:b/>
          <w:bCs/>
          <w:color w:val="auto"/>
          <w:sz w:val="44"/>
          <w:szCs w:val="44"/>
        </w:rPr>
      </w:pPr>
    </w:p>
    <w:p w14:paraId="16A4DB06">
      <w:pPr>
        <w:spacing w:after="72"/>
        <w:ind w:right="66"/>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广州市花都区公共卫生体系建设二期</w:t>
      </w:r>
    </w:p>
    <w:p w14:paraId="2FC68112">
      <w:pPr>
        <w:spacing w:after="72"/>
        <w:ind w:right="66"/>
        <w:jc w:val="center"/>
        <w:rPr>
          <w:rFonts w:ascii="宋体" w:hAnsi="宋体" w:eastAsia="宋体"/>
          <w:color w:val="auto"/>
          <w:sz w:val="21"/>
        </w:rPr>
      </w:pPr>
      <w:r>
        <w:rPr>
          <w:rFonts w:hint="eastAsia" w:ascii="宋体" w:hAnsi="宋体" w:eastAsia="宋体" w:cs="宋体"/>
          <w:b/>
          <w:bCs/>
          <w:color w:val="auto"/>
          <w:sz w:val="44"/>
          <w:szCs w:val="44"/>
          <w:lang w:eastAsia="zh-CN"/>
        </w:rPr>
        <w:t>实施项目</w:t>
      </w:r>
      <w:r>
        <w:rPr>
          <w:rFonts w:hint="eastAsia" w:ascii="宋体" w:hAnsi="宋体" w:eastAsia="宋体" w:cs="宋体"/>
          <w:b/>
          <w:bCs/>
          <w:color w:val="auto"/>
          <w:sz w:val="44"/>
          <w:szCs w:val="44"/>
        </w:rPr>
        <w:t>工程监理</w:t>
      </w:r>
    </w:p>
    <w:p w14:paraId="05894658">
      <w:pPr>
        <w:spacing w:after="72"/>
        <w:ind w:right="66"/>
        <w:jc w:val="right"/>
        <w:rPr>
          <w:rFonts w:ascii="宋体" w:hAnsi="宋体" w:eastAsia="宋体"/>
          <w:color w:val="auto"/>
        </w:rPr>
      </w:pPr>
      <w:r>
        <w:rPr>
          <w:rFonts w:ascii="宋体" w:hAnsi="宋体" w:eastAsia="宋体"/>
          <w:color w:val="auto"/>
          <w:sz w:val="21"/>
        </w:rPr>
        <w:t xml:space="preserve"> </w:t>
      </w:r>
    </w:p>
    <w:p w14:paraId="7585B2D3">
      <w:pPr>
        <w:spacing w:after="0"/>
        <w:rPr>
          <w:rFonts w:ascii="宋体" w:hAnsi="宋体" w:eastAsia="宋体"/>
          <w:color w:val="auto"/>
          <w:sz w:val="28"/>
        </w:rPr>
      </w:pPr>
      <w:r>
        <w:rPr>
          <w:rFonts w:ascii="宋体" w:hAnsi="宋体" w:eastAsia="宋体"/>
          <w:color w:val="auto"/>
          <w:sz w:val="28"/>
        </w:rPr>
        <w:t xml:space="preserve"> </w:t>
      </w:r>
    </w:p>
    <w:p w14:paraId="76A8EDE6">
      <w:pPr>
        <w:spacing w:after="0"/>
        <w:rPr>
          <w:rFonts w:ascii="宋体" w:hAnsi="宋体" w:eastAsia="宋体"/>
          <w:color w:val="auto"/>
        </w:rPr>
      </w:pPr>
    </w:p>
    <w:p w14:paraId="253F55B7">
      <w:pPr>
        <w:spacing w:after="0"/>
        <w:rPr>
          <w:rFonts w:ascii="宋体" w:hAnsi="宋体" w:eastAsia="宋体"/>
          <w:color w:val="auto"/>
        </w:rPr>
      </w:pPr>
      <w:bookmarkStart w:id="1" w:name="_GoBack"/>
      <w:bookmarkEnd w:id="1"/>
    </w:p>
    <w:p w14:paraId="6969C165">
      <w:pPr>
        <w:spacing w:after="0"/>
        <w:rPr>
          <w:rFonts w:ascii="宋体" w:hAnsi="宋体" w:eastAsia="宋体"/>
          <w:color w:val="auto"/>
        </w:rPr>
      </w:pPr>
    </w:p>
    <w:p w14:paraId="4AE35FBE">
      <w:pPr>
        <w:spacing w:after="0"/>
        <w:rPr>
          <w:rFonts w:ascii="宋体" w:hAnsi="宋体" w:eastAsia="宋体"/>
          <w:color w:val="auto"/>
        </w:rPr>
      </w:pPr>
    </w:p>
    <w:p w14:paraId="2ADE0AF0">
      <w:pPr>
        <w:spacing w:after="0"/>
        <w:rPr>
          <w:rFonts w:ascii="宋体" w:hAnsi="宋体" w:eastAsia="宋体"/>
          <w:color w:val="auto"/>
        </w:rPr>
      </w:pPr>
    </w:p>
    <w:p w14:paraId="3B045793">
      <w:pPr>
        <w:spacing w:after="0" w:line="218" w:lineRule="auto"/>
        <w:jc w:val="center"/>
        <w:rPr>
          <w:rFonts w:ascii="宋体" w:hAnsi="宋体" w:eastAsia="宋体"/>
          <w:b/>
          <w:color w:val="auto"/>
          <w:sz w:val="84"/>
          <w:szCs w:val="84"/>
        </w:rPr>
      </w:pPr>
      <w:r>
        <w:rPr>
          <w:rFonts w:hint="eastAsia" w:ascii="宋体" w:hAnsi="宋体" w:eastAsia="宋体" w:cs="黑体"/>
          <w:b/>
          <w:color w:val="auto"/>
          <w:sz w:val="84"/>
          <w:szCs w:val="84"/>
        </w:rPr>
        <w:t>招标公告</w:t>
      </w:r>
    </w:p>
    <w:p w14:paraId="628A90F5">
      <w:pPr>
        <w:spacing w:after="137"/>
        <w:rPr>
          <w:rFonts w:ascii="宋体" w:hAnsi="宋体" w:eastAsia="宋体"/>
          <w:color w:val="auto"/>
        </w:rPr>
      </w:pPr>
      <w:r>
        <w:rPr>
          <w:rFonts w:ascii="宋体" w:hAnsi="宋体" w:eastAsia="宋体"/>
          <w:color w:val="auto"/>
          <w:sz w:val="21"/>
        </w:rPr>
        <w:t xml:space="preserve"> </w:t>
      </w:r>
    </w:p>
    <w:p w14:paraId="4CF26E5D">
      <w:pPr>
        <w:spacing w:after="134"/>
        <w:rPr>
          <w:rFonts w:ascii="宋体" w:hAnsi="宋体" w:eastAsia="宋体"/>
          <w:color w:val="auto"/>
          <w:sz w:val="21"/>
        </w:rPr>
      </w:pPr>
      <w:r>
        <w:rPr>
          <w:rFonts w:ascii="宋体" w:hAnsi="宋体" w:eastAsia="宋体"/>
          <w:color w:val="auto"/>
          <w:sz w:val="21"/>
        </w:rPr>
        <w:t xml:space="preserve"> </w:t>
      </w:r>
    </w:p>
    <w:p w14:paraId="0B55FABC">
      <w:pPr>
        <w:spacing w:after="134"/>
        <w:rPr>
          <w:rFonts w:ascii="宋体" w:hAnsi="宋体" w:eastAsia="宋体"/>
          <w:color w:val="auto"/>
        </w:rPr>
      </w:pPr>
    </w:p>
    <w:p w14:paraId="000F607F">
      <w:pPr>
        <w:spacing w:after="137"/>
        <w:rPr>
          <w:rFonts w:ascii="宋体" w:hAnsi="宋体" w:eastAsia="宋体"/>
          <w:color w:val="auto"/>
          <w:sz w:val="21"/>
        </w:rPr>
      </w:pPr>
      <w:r>
        <w:rPr>
          <w:rFonts w:ascii="宋体" w:hAnsi="宋体" w:eastAsia="宋体"/>
          <w:color w:val="auto"/>
          <w:sz w:val="21"/>
        </w:rPr>
        <w:t xml:space="preserve"> </w:t>
      </w:r>
    </w:p>
    <w:p w14:paraId="463577BC">
      <w:pPr>
        <w:pStyle w:val="11"/>
        <w:rPr>
          <w:rFonts w:ascii="宋体" w:hAnsi="宋体"/>
          <w:color w:val="auto"/>
        </w:rPr>
      </w:pPr>
    </w:p>
    <w:p w14:paraId="75E6D144">
      <w:pPr>
        <w:spacing w:after="137"/>
        <w:rPr>
          <w:rFonts w:ascii="宋体" w:hAnsi="宋体" w:eastAsia="宋体"/>
          <w:color w:val="auto"/>
          <w:sz w:val="21"/>
        </w:rPr>
      </w:pPr>
      <w:r>
        <w:rPr>
          <w:rFonts w:ascii="宋体" w:hAnsi="宋体" w:eastAsia="宋体"/>
          <w:color w:val="auto"/>
          <w:sz w:val="21"/>
        </w:rPr>
        <w:t xml:space="preserve"> </w:t>
      </w:r>
    </w:p>
    <w:p w14:paraId="7F412280">
      <w:pPr>
        <w:spacing w:after="137"/>
        <w:rPr>
          <w:rFonts w:ascii="宋体" w:hAnsi="宋体" w:eastAsia="宋体"/>
          <w:color w:val="auto"/>
          <w:sz w:val="21"/>
        </w:rPr>
      </w:pPr>
    </w:p>
    <w:p w14:paraId="7E209DC3">
      <w:pPr>
        <w:spacing w:after="137"/>
        <w:rPr>
          <w:rFonts w:ascii="宋体" w:hAnsi="宋体" w:eastAsia="宋体"/>
          <w:color w:val="auto"/>
        </w:rPr>
      </w:pPr>
      <w:r>
        <w:rPr>
          <w:rFonts w:ascii="宋体" w:hAnsi="宋体" w:eastAsia="宋体"/>
          <w:color w:val="auto"/>
          <w:sz w:val="21"/>
        </w:rPr>
        <w:t xml:space="preserve">  </w:t>
      </w:r>
    </w:p>
    <w:p w14:paraId="11FBC4F0">
      <w:pPr>
        <w:spacing w:line="360" w:lineRule="auto"/>
        <w:ind w:firstLine="984" w:firstLineChars="350"/>
        <w:rPr>
          <w:rFonts w:ascii="宋体" w:hAnsi="宋体" w:eastAsia="宋体" w:cs="宋体"/>
          <w:b/>
          <w:color w:val="auto"/>
          <w:kern w:val="0"/>
          <w:sz w:val="28"/>
          <w:szCs w:val="28"/>
        </w:rPr>
      </w:pPr>
      <w:r>
        <w:rPr>
          <w:rFonts w:hint="eastAsia" w:ascii="宋体" w:hAnsi="宋体" w:eastAsia="宋体" w:cs="宋体"/>
          <w:b/>
          <w:color w:val="auto"/>
          <w:kern w:val="0"/>
          <w:sz w:val="28"/>
          <w:szCs w:val="28"/>
        </w:rPr>
        <w:t>招 标 单 位：广州市花都区卫生健康局</w:t>
      </w:r>
    </w:p>
    <w:p w14:paraId="1640CE2C">
      <w:pPr>
        <w:spacing w:line="360" w:lineRule="auto"/>
        <w:ind w:firstLine="984" w:firstLineChars="350"/>
        <w:rPr>
          <w:rFonts w:ascii="宋体" w:hAnsi="宋体" w:eastAsia="宋体" w:cs="宋体"/>
          <w:b/>
          <w:color w:val="auto"/>
          <w:kern w:val="0"/>
          <w:sz w:val="28"/>
          <w:szCs w:val="28"/>
        </w:rPr>
      </w:pPr>
      <w:r>
        <w:rPr>
          <w:rFonts w:hint="eastAsia" w:ascii="宋体" w:hAnsi="宋体" w:eastAsia="宋体" w:cs="宋体"/>
          <w:b/>
          <w:color w:val="auto"/>
          <w:kern w:val="0"/>
          <w:sz w:val="28"/>
          <w:szCs w:val="28"/>
        </w:rPr>
        <w:t>招标代理单位：广州市中兴工程管理服务有限公司</w:t>
      </w:r>
    </w:p>
    <w:p w14:paraId="43265D49">
      <w:pPr>
        <w:spacing w:line="360" w:lineRule="auto"/>
        <w:ind w:firstLine="984" w:firstLineChars="350"/>
        <w:rPr>
          <w:rFonts w:ascii="宋体" w:hAnsi="宋体" w:eastAsia="宋体"/>
          <w:b/>
          <w:bCs/>
          <w:color w:val="auto"/>
          <w:sz w:val="28"/>
        </w:rPr>
      </w:pPr>
      <w:r>
        <w:rPr>
          <w:rFonts w:hint="eastAsia" w:ascii="宋体" w:hAnsi="宋体" w:eastAsia="宋体" w:cs="宋体"/>
          <w:b/>
          <w:color w:val="auto"/>
          <w:kern w:val="0"/>
          <w:sz w:val="28"/>
          <w:szCs w:val="28"/>
        </w:rPr>
        <w:t>日        期：</w:t>
      </w:r>
      <w:r>
        <w:rPr>
          <w:rFonts w:hint="eastAsia" w:ascii="宋体" w:hAnsi="宋体" w:eastAsia="宋体"/>
          <w:b/>
          <w:bCs/>
          <w:color w:val="auto"/>
          <w:sz w:val="28"/>
        </w:rPr>
        <w:t>202</w:t>
      </w:r>
      <w:r>
        <w:rPr>
          <w:rFonts w:hint="eastAsia" w:ascii="宋体" w:hAnsi="宋体" w:eastAsia="宋体"/>
          <w:b/>
          <w:bCs/>
          <w:color w:val="auto"/>
          <w:sz w:val="28"/>
          <w:lang w:val="en-US" w:eastAsia="zh-CN"/>
        </w:rPr>
        <w:t>5</w:t>
      </w:r>
      <w:r>
        <w:rPr>
          <w:rFonts w:hint="eastAsia" w:ascii="宋体" w:hAnsi="宋体" w:eastAsia="宋体"/>
          <w:b/>
          <w:bCs/>
          <w:color w:val="auto"/>
          <w:sz w:val="28"/>
        </w:rPr>
        <w:t>年</w:t>
      </w:r>
      <w:r>
        <w:rPr>
          <w:rFonts w:hint="eastAsia" w:ascii="宋体" w:hAnsi="宋体" w:eastAsia="宋体"/>
          <w:b/>
          <w:bCs/>
          <w:color w:val="auto"/>
          <w:sz w:val="28"/>
          <w:lang w:val="en-US" w:eastAsia="zh-CN"/>
        </w:rPr>
        <w:t xml:space="preserve"> 9</w:t>
      </w:r>
      <w:r>
        <w:rPr>
          <w:rFonts w:hint="eastAsia" w:ascii="宋体" w:hAnsi="宋体" w:eastAsia="宋体"/>
          <w:b/>
          <w:bCs/>
          <w:color w:val="auto"/>
          <w:sz w:val="28"/>
        </w:rPr>
        <w:t>月</w:t>
      </w:r>
    </w:p>
    <w:p w14:paraId="2E43D030">
      <w:pPr>
        <w:spacing w:after="0" w:line="240" w:lineRule="auto"/>
        <w:jc w:val="center"/>
        <w:rPr>
          <w:rFonts w:ascii="宋体" w:hAnsi="宋体" w:eastAsia="宋体" w:cs="宋体"/>
          <w:b/>
          <w:bCs/>
          <w:color w:val="auto"/>
          <w:sz w:val="30"/>
          <w:szCs w:val="30"/>
        </w:rPr>
      </w:pPr>
      <w:r>
        <w:rPr>
          <w:rFonts w:hint="eastAsia" w:ascii="宋体" w:hAnsi="宋体" w:eastAsia="宋体"/>
          <w:b/>
          <w:bCs/>
          <w:color w:val="auto"/>
          <w:sz w:val="28"/>
        </w:rPr>
        <w:br w:type="page"/>
      </w:r>
      <w:r>
        <w:rPr>
          <w:rFonts w:hint="eastAsia" w:ascii="宋体" w:hAnsi="宋体" w:eastAsia="宋体" w:cs="宋体"/>
          <w:b/>
          <w:bCs/>
          <w:color w:val="auto"/>
          <w:sz w:val="30"/>
          <w:szCs w:val="30"/>
          <w:lang w:eastAsia="zh-CN"/>
        </w:rPr>
        <w:t>广州市花都区公共卫生体系建设二期实施项目监理</w:t>
      </w:r>
    </w:p>
    <w:p w14:paraId="1B3BEB43">
      <w:pPr>
        <w:spacing w:after="0" w:line="240" w:lineRule="auto"/>
        <w:jc w:val="center"/>
        <w:rPr>
          <w:rFonts w:ascii="宋体" w:hAnsi="宋体" w:eastAsia="宋体" w:cs="宋体"/>
          <w:b/>
          <w:bCs/>
          <w:color w:val="auto"/>
          <w:sz w:val="30"/>
          <w:szCs w:val="30"/>
        </w:rPr>
      </w:pPr>
      <w:r>
        <w:rPr>
          <w:rFonts w:ascii="宋体" w:hAnsi="宋体" w:eastAsia="宋体" w:cs="宋体"/>
          <w:b/>
          <w:bCs/>
          <w:color w:val="auto"/>
          <w:sz w:val="30"/>
          <w:szCs w:val="30"/>
        </w:rPr>
        <w:t>招标公告</w:t>
      </w:r>
    </w:p>
    <w:p w14:paraId="7F4D7C26">
      <w:pPr>
        <w:pStyle w:val="29"/>
        <w:widowControl/>
        <w:rPr>
          <w:rFonts w:hint="default" w:ascii="宋体" w:hAnsi="宋体" w:eastAsia="宋体" w:cs="宋体"/>
          <w:color w:val="auto"/>
          <w:kern w:val="2"/>
          <w:sz w:val="24"/>
          <w:szCs w:val="24"/>
        </w:rPr>
      </w:pPr>
      <w:r>
        <w:rPr>
          <w:rFonts w:ascii="宋体" w:hAnsi="宋体" w:eastAsia="宋体" w:cs="宋体"/>
          <w:color w:val="auto"/>
          <w:kern w:val="2"/>
          <w:sz w:val="24"/>
          <w:szCs w:val="24"/>
        </w:rPr>
        <w:t xml:space="preserve"> </w:t>
      </w:r>
    </w:p>
    <w:p w14:paraId="4474E1D5">
      <w:pPr>
        <w:pStyle w:val="29"/>
        <w:widowControl/>
        <w:ind w:firstLine="0"/>
        <w:rPr>
          <w:rFonts w:hint="default" w:ascii="宋体" w:hAnsi="宋体" w:eastAsia="宋体" w:cs="宋体"/>
          <w:color w:val="auto"/>
          <w:kern w:val="2"/>
          <w:sz w:val="24"/>
          <w:szCs w:val="24"/>
        </w:rPr>
      </w:pPr>
      <w:r>
        <w:rPr>
          <w:rFonts w:ascii="宋体" w:hAnsi="宋体" w:eastAsia="宋体" w:cs="宋体"/>
          <w:b/>
          <w:bCs/>
          <w:color w:val="auto"/>
          <w:kern w:val="2"/>
          <w:sz w:val="24"/>
          <w:szCs w:val="24"/>
        </w:rPr>
        <w:t>1.招标条件</w:t>
      </w:r>
      <w:r>
        <w:rPr>
          <w:rFonts w:ascii="宋体" w:hAnsi="宋体" w:eastAsia="宋体" w:cs="宋体"/>
          <w:color w:val="auto"/>
          <w:kern w:val="2"/>
          <w:sz w:val="24"/>
          <w:szCs w:val="24"/>
        </w:rPr>
        <w:t xml:space="preserve"> </w:t>
      </w:r>
    </w:p>
    <w:p w14:paraId="1620791C">
      <w:pPr>
        <w:pStyle w:val="29"/>
        <w:widowControl/>
        <w:rPr>
          <w:rFonts w:hint="default" w:ascii="宋体" w:hAnsi="宋体" w:eastAsia="宋体" w:cs="宋体"/>
          <w:color w:val="auto"/>
          <w:kern w:val="2"/>
          <w:sz w:val="24"/>
          <w:szCs w:val="24"/>
        </w:rPr>
      </w:pPr>
      <w:r>
        <w:rPr>
          <w:rFonts w:ascii="宋体" w:hAnsi="宋体" w:eastAsia="宋体" w:cs="宋体"/>
          <w:color w:val="auto"/>
          <w:kern w:val="2"/>
          <w:sz w:val="24"/>
          <w:szCs w:val="24"/>
        </w:rPr>
        <w:t>本招标项目</w:t>
      </w:r>
      <w:r>
        <w:rPr>
          <w:rFonts w:hint="eastAsia" w:ascii="宋体" w:hAnsi="宋体" w:eastAsia="宋体" w:cs="宋体"/>
          <w:color w:val="auto"/>
          <w:kern w:val="2"/>
          <w:sz w:val="24"/>
          <w:szCs w:val="24"/>
          <w:u w:val="single"/>
          <w:lang w:eastAsia="zh-CN"/>
        </w:rPr>
        <w:t>广州市花都区公共卫生体系建设二期实施项目监理</w:t>
      </w:r>
      <w:r>
        <w:rPr>
          <w:rFonts w:ascii="宋体" w:hAnsi="宋体" w:eastAsia="宋体" w:cs="宋体"/>
          <w:color w:val="auto"/>
          <w:sz w:val="24"/>
          <w:szCs w:val="24"/>
        </w:rPr>
        <w:t>已</w:t>
      </w:r>
      <w:r>
        <w:rPr>
          <w:rFonts w:ascii="宋体" w:hAnsi="宋体" w:eastAsia="宋体" w:cs="宋体"/>
          <w:color w:val="auto"/>
          <w:kern w:val="2"/>
          <w:sz w:val="24"/>
          <w:szCs w:val="24"/>
        </w:rPr>
        <w:t>具备招标条件，建设资金来自</w:t>
      </w:r>
      <w:r>
        <w:rPr>
          <w:rFonts w:ascii="宋体" w:hAnsi="宋体" w:eastAsia="宋体" w:cs="宋体"/>
          <w:color w:val="auto"/>
          <w:kern w:val="2"/>
          <w:sz w:val="24"/>
          <w:szCs w:val="24"/>
          <w:u w:val="single"/>
        </w:rPr>
        <w:t>财政资金</w:t>
      </w:r>
      <w:r>
        <w:rPr>
          <w:rFonts w:ascii="宋体" w:hAnsi="宋体" w:eastAsia="宋体" w:cs="宋体"/>
          <w:color w:val="auto"/>
          <w:kern w:val="2"/>
          <w:sz w:val="24"/>
          <w:szCs w:val="24"/>
        </w:rPr>
        <w:t>，招标人为</w:t>
      </w:r>
      <w:r>
        <w:rPr>
          <w:rFonts w:ascii="宋体" w:hAnsi="宋体" w:eastAsia="宋体" w:cs="宋体"/>
          <w:color w:val="auto"/>
          <w:kern w:val="2"/>
          <w:sz w:val="24"/>
          <w:szCs w:val="24"/>
          <w:u w:val="single"/>
        </w:rPr>
        <w:t>广州市花都区卫生健康局</w:t>
      </w:r>
      <w:r>
        <w:rPr>
          <w:rFonts w:ascii="宋体" w:hAnsi="宋体" w:eastAsia="宋体" w:cs="宋体"/>
          <w:color w:val="auto"/>
          <w:kern w:val="2"/>
          <w:sz w:val="24"/>
          <w:szCs w:val="24"/>
        </w:rPr>
        <w:t>，现对该项目的</w:t>
      </w:r>
      <w:r>
        <w:rPr>
          <w:rFonts w:ascii="宋体" w:hAnsi="宋体" w:eastAsia="宋体" w:cs="宋体"/>
          <w:color w:val="auto"/>
          <w:sz w:val="24"/>
          <w:szCs w:val="24"/>
          <w:u w:val="single"/>
        </w:rPr>
        <w:t>监理</w:t>
      </w:r>
      <w:r>
        <w:rPr>
          <w:rFonts w:ascii="宋体" w:hAnsi="宋体" w:eastAsia="宋体" w:cs="宋体"/>
          <w:color w:val="auto"/>
          <w:kern w:val="2"/>
          <w:sz w:val="24"/>
          <w:szCs w:val="24"/>
        </w:rPr>
        <w:t xml:space="preserve">进行公开招标。 </w:t>
      </w:r>
    </w:p>
    <w:p w14:paraId="646D67CD">
      <w:pPr>
        <w:pStyle w:val="29"/>
        <w:widowControl/>
        <w:ind w:firstLine="0"/>
        <w:outlineLvl w:val="0"/>
        <w:rPr>
          <w:rFonts w:hint="default" w:ascii="宋体" w:hAnsi="宋体" w:eastAsia="宋体" w:cs="宋体"/>
          <w:color w:val="auto"/>
          <w:kern w:val="2"/>
          <w:sz w:val="24"/>
          <w:szCs w:val="24"/>
        </w:rPr>
      </w:pPr>
      <w:r>
        <w:rPr>
          <w:rFonts w:ascii="宋体" w:hAnsi="宋体" w:eastAsia="宋体" w:cs="宋体"/>
          <w:b/>
          <w:bCs/>
          <w:color w:val="auto"/>
          <w:kern w:val="2"/>
          <w:sz w:val="24"/>
          <w:szCs w:val="24"/>
        </w:rPr>
        <w:t>2.项目概况与招标范围</w:t>
      </w:r>
      <w:r>
        <w:rPr>
          <w:rFonts w:ascii="宋体" w:hAnsi="宋体" w:eastAsia="宋体" w:cs="宋体"/>
          <w:color w:val="auto"/>
          <w:kern w:val="2"/>
          <w:sz w:val="24"/>
          <w:szCs w:val="24"/>
        </w:rPr>
        <w:t xml:space="preserve"> </w:t>
      </w:r>
    </w:p>
    <w:p w14:paraId="02789E9F">
      <w:pPr>
        <w:pStyle w:val="29"/>
        <w:widowControl/>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2.1项目概况</w:t>
      </w:r>
    </w:p>
    <w:p w14:paraId="50B6290E">
      <w:pPr>
        <w:pStyle w:val="29"/>
        <w:widowControl/>
        <w:ind w:firstLine="480" w:firstLineChars="200"/>
        <w:rPr>
          <w:rFonts w:hint="default" w:ascii="宋体" w:hAnsi="宋体" w:eastAsia="宋体" w:cs="宋体"/>
          <w:color w:val="auto"/>
          <w:sz w:val="24"/>
          <w:szCs w:val="24"/>
          <w:u w:val="single"/>
        </w:rPr>
      </w:pPr>
      <w:r>
        <w:rPr>
          <w:rFonts w:ascii="宋体" w:hAnsi="宋体" w:eastAsia="宋体" w:cs="宋体"/>
          <w:color w:val="auto"/>
          <w:kern w:val="2"/>
          <w:sz w:val="24"/>
          <w:szCs w:val="24"/>
        </w:rPr>
        <w:t>2.1.1项目名称：</w:t>
      </w:r>
      <w:r>
        <w:rPr>
          <w:rFonts w:hint="eastAsia" w:ascii="宋体" w:hAnsi="宋体" w:eastAsia="宋体" w:cs="宋体"/>
          <w:color w:val="auto"/>
          <w:sz w:val="24"/>
          <w:szCs w:val="24"/>
          <w:u w:val="single"/>
          <w:lang w:eastAsia="zh-CN"/>
        </w:rPr>
        <w:t>广州市花都区公共卫生体系建设二期实施项目监理</w:t>
      </w:r>
    </w:p>
    <w:p w14:paraId="2EB4FD18">
      <w:pPr>
        <w:keepNext w:val="0"/>
        <w:keepLines w:val="0"/>
        <w:pageBreakBefore w:val="0"/>
        <w:widowControl/>
        <w:tabs>
          <w:tab w:val="left" w:pos="1560"/>
        </w:tabs>
        <w:kinsoku/>
        <w:wordWrap/>
        <w:overflowPunct/>
        <w:topLinePunct w:val="0"/>
        <w:autoSpaceDE/>
        <w:autoSpaceDN/>
        <w:bidi w:val="0"/>
        <w:adjustRightInd/>
        <w:snapToGrid w:val="0"/>
        <w:spacing w:line="420" w:lineRule="auto"/>
        <w:ind w:left="0" w:leftChars="0" w:firstLine="480" w:firstLineChars="200"/>
        <w:textAlignment w:val="auto"/>
        <w:rPr>
          <w:rFonts w:hint="eastAsia" w:ascii="宋体" w:hAnsi="宋体" w:eastAsia="宋体" w:cs="宋体"/>
          <w:color w:val="auto"/>
          <w:kern w:val="2"/>
          <w:sz w:val="24"/>
          <w:szCs w:val="24"/>
          <w:u w:val="single"/>
          <w:lang w:val="en-US" w:eastAsia="zh-CN" w:bidi="ar-SA"/>
        </w:rPr>
      </w:pPr>
      <w:r>
        <w:rPr>
          <w:rFonts w:ascii="宋体" w:hAnsi="宋体" w:eastAsia="宋体"/>
          <w:color w:val="auto"/>
          <w:sz w:val="24"/>
          <w:szCs w:val="24"/>
        </w:rPr>
        <w:t>2.1.2</w:t>
      </w:r>
      <w:r>
        <w:rPr>
          <w:rFonts w:ascii="宋体" w:hAnsi="宋体" w:eastAsia="宋体" w:cs="宋体"/>
          <w:color w:val="auto"/>
          <w:sz w:val="24"/>
          <w:szCs w:val="24"/>
        </w:rPr>
        <w:t>工程建设规模和建设内容：</w:t>
      </w:r>
      <w:r>
        <w:rPr>
          <w:rFonts w:hint="eastAsia" w:ascii="宋体" w:hAnsi="宋体" w:eastAsia="宋体" w:cs="宋体"/>
          <w:color w:val="auto"/>
          <w:kern w:val="2"/>
          <w:sz w:val="24"/>
          <w:szCs w:val="24"/>
          <w:u w:val="single"/>
          <w:lang w:val="en-US" w:eastAsia="zh-CN" w:bidi="ar-SA"/>
        </w:rPr>
        <w:t>广州市花都区公共卫生体系建设二期实施项目包括7个基层医疗卫生机构改造项目、2处社区卫生服务中心及2处社区卫生服务站建设项目，涉及花东镇、花山镇、新雅街、新华街、秀全街等镇街。其中，基层医疗卫生机构改造项目涉及室内装修工程19805平方米，消防改造工程18885平方米，外墙修复工程16325平方米，以及安装工程14286平方米；同时配套完善电梯工程、污水处理设施工程、医疗设备、医疗专项工程，以及室外配套设施等。社区卫生服务中心、社区卫生服务站总建筑面积8242平方米，其中最大单体的建筑面积：7144平方米（本次改造面积：2679平方米），最高建筑层数：8层，最高建筑高度：33.80米，最大单跨跨度：9米。建设内容包括室内装修工程、结构加固工程、电气工程、给排水工程、空调通风系统工程、消防工程、医疗专项工程等。</w:t>
      </w:r>
    </w:p>
    <w:p w14:paraId="30405DD7">
      <w:pPr>
        <w:pStyle w:val="29"/>
        <w:widowControl/>
        <w:ind w:firstLine="480" w:firstLineChars="200"/>
        <w:rPr>
          <w:rFonts w:hint="default" w:ascii="宋体" w:hAnsi="宋体" w:eastAsia="宋体"/>
          <w:color w:val="auto"/>
          <w:kern w:val="2"/>
          <w:sz w:val="24"/>
          <w:szCs w:val="24"/>
          <w:u w:val="single"/>
          <w:lang w:bidi="ar"/>
        </w:rPr>
      </w:pPr>
      <w:r>
        <w:rPr>
          <w:rFonts w:ascii="宋体" w:hAnsi="宋体" w:eastAsia="宋体"/>
          <w:color w:val="auto"/>
          <w:sz w:val="24"/>
          <w:szCs w:val="24"/>
        </w:rPr>
        <w:t>2.1.3</w:t>
      </w:r>
      <w:r>
        <w:rPr>
          <w:rFonts w:ascii="宋体" w:hAnsi="宋体" w:eastAsia="宋体"/>
          <w:color w:val="auto"/>
          <w:kern w:val="2"/>
          <w:sz w:val="24"/>
          <w:szCs w:val="24"/>
          <w:lang w:bidi="ar"/>
        </w:rPr>
        <w:t>工程建设地点：</w:t>
      </w:r>
      <w:r>
        <w:rPr>
          <w:rFonts w:ascii="宋体" w:hAnsi="宋体" w:eastAsia="宋体"/>
          <w:color w:val="auto"/>
          <w:kern w:val="2"/>
          <w:sz w:val="24"/>
          <w:szCs w:val="24"/>
          <w:u w:val="single"/>
          <w:lang w:bidi="ar"/>
        </w:rPr>
        <w:t>广州市花都区</w:t>
      </w:r>
    </w:p>
    <w:p w14:paraId="397B66C0">
      <w:pPr>
        <w:pageBreakBefore w:val="0"/>
        <w:kinsoku/>
        <w:wordWrap/>
        <w:overflowPunct/>
        <w:topLinePunct w:val="0"/>
        <w:bidi w:val="0"/>
        <w:spacing w:line="360" w:lineRule="auto"/>
        <w:ind w:left="0" w:leftChars="0" w:firstLine="480" w:firstLineChars="200"/>
        <w:jc w:val="both"/>
        <w:textAlignment w:val="auto"/>
        <w:rPr>
          <w:rFonts w:hint="eastAsia" w:ascii="宋体" w:hAnsi="宋体" w:eastAsia="宋体" w:cs="宋体"/>
          <w:color w:val="auto"/>
          <w:sz w:val="24"/>
          <w:szCs w:val="24"/>
          <w:u w:val="single"/>
        </w:rPr>
      </w:pPr>
      <w:r>
        <w:rPr>
          <w:rFonts w:ascii="宋体" w:hAnsi="宋体" w:eastAsia="宋体"/>
          <w:color w:val="auto"/>
          <w:kern w:val="2"/>
          <w:sz w:val="24"/>
          <w:szCs w:val="24"/>
          <w:lang w:bidi="ar"/>
        </w:rPr>
        <w:t>2.1.4工程概算/建筑安装工程费：</w:t>
      </w:r>
      <w:r>
        <w:rPr>
          <w:rFonts w:hint="eastAsia" w:ascii="宋体" w:hAnsi="宋体" w:eastAsia="宋体" w:cs="宋体"/>
          <w:color w:val="auto"/>
          <w:sz w:val="24"/>
          <w:szCs w:val="24"/>
          <w:u w:val="single"/>
        </w:rPr>
        <w:t>本项目总投资计划约</w:t>
      </w:r>
      <w:r>
        <w:rPr>
          <w:rFonts w:hint="eastAsia" w:ascii="宋体" w:hAnsi="宋体" w:cs="宋体"/>
          <w:color w:val="auto"/>
          <w:sz w:val="24"/>
          <w:szCs w:val="24"/>
          <w:u w:val="single"/>
          <w:lang w:val="en-US" w:eastAsia="zh-CN"/>
        </w:rPr>
        <w:t>12732.64</w:t>
      </w:r>
      <w:r>
        <w:rPr>
          <w:rFonts w:hint="eastAsia" w:ascii="宋体" w:hAnsi="宋体" w:eastAsia="宋体" w:cs="宋体"/>
          <w:color w:val="auto"/>
          <w:sz w:val="24"/>
          <w:szCs w:val="24"/>
          <w:u w:val="single"/>
        </w:rPr>
        <w:t>万元，其中工程费5889</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650536万元</w:t>
      </w:r>
      <w:r>
        <w:rPr>
          <w:rFonts w:hint="eastAsia" w:ascii="宋体" w:hAnsi="宋体" w:eastAsia="宋体" w:cs="宋体"/>
          <w:color w:val="auto"/>
          <w:sz w:val="24"/>
          <w:szCs w:val="24"/>
        </w:rPr>
        <w:t>。</w:t>
      </w:r>
    </w:p>
    <w:p w14:paraId="1EB4E618">
      <w:pPr>
        <w:pStyle w:val="29"/>
        <w:widowControl/>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2.2 招标范围</w:t>
      </w:r>
    </w:p>
    <w:p w14:paraId="647EE41E">
      <w:pPr>
        <w:pStyle w:val="29"/>
        <w:widowControl/>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2.2.1监理标段划分：本项目设</w:t>
      </w:r>
      <w:r>
        <w:rPr>
          <w:rFonts w:ascii="宋体" w:hAnsi="宋体" w:eastAsia="宋体" w:cs="宋体"/>
          <w:color w:val="auto"/>
          <w:kern w:val="2"/>
          <w:sz w:val="24"/>
          <w:szCs w:val="24"/>
          <w:u w:val="single"/>
        </w:rPr>
        <w:t xml:space="preserve"> 1</w:t>
      </w:r>
      <w:r>
        <w:rPr>
          <w:rFonts w:ascii="宋体" w:hAnsi="宋体" w:eastAsia="宋体" w:cs="宋体"/>
          <w:color w:val="auto"/>
          <w:kern w:val="2"/>
          <w:sz w:val="24"/>
          <w:szCs w:val="24"/>
        </w:rPr>
        <w:t>个标段。</w:t>
      </w:r>
    </w:p>
    <w:p w14:paraId="70309C1D">
      <w:pPr>
        <w:pStyle w:val="29"/>
        <w:widowControl/>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2.2.2监理范围：</w:t>
      </w:r>
    </w:p>
    <w:p w14:paraId="313E94C7">
      <w:pPr>
        <w:pStyle w:val="29"/>
        <w:widowControl/>
        <w:ind w:firstLine="480" w:firstLineChars="200"/>
        <w:rPr>
          <w:rFonts w:hint="default" w:ascii="宋体" w:hAnsi="宋体" w:eastAsia="宋体" w:cs="宋体"/>
          <w:color w:val="auto"/>
          <w:kern w:val="2"/>
          <w:sz w:val="24"/>
          <w:szCs w:val="24"/>
          <w:u w:val="single"/>
        </w:rPr>
      </w:pPr>
      <w:r>
        <w:rPr>
          <w:rFonts w:ascii="宋体" w:hAnsi="宋体" w:eastAsia="宋体" w:cs="宋体"/>
          <w:color w:val="auto"/>
          <w:kern w:val="2"/>
          <w:sz w:val="24"/>
          <w:szCs w:val="24"/>
          <w:u w:val="single"/>
        </w:rPr>
        <w:t>按现行的建设施工监理规范的规定，包括以下内容：土建工程、机电工程、装修工程、消防工程、智能化工程、市政工程、园林绿化、给排水、医疗器械、</w:t>
      </w:r>
      <w:r>
        <w:rPr>
          <w:rFonts w:hint="default" w:ascii="宋体" w:hAnsi="宋体" w:eastAsia="宋体" w:cs="宋体"/>
          <w:color w:val="auto"/>
          <w:kern w:val="2"/>
          <w:sz w:val="24"/>
          <w:szCs w:val="24"/>
          <w:u w:val="single"/>
        </w:rPr>
        <w:t>临水临电</w:t>
      </w:r>
      <w:r>
        <w:rPr>
          <w:rFonts w:ascii="宋体" w:hAnsi="宋体" w:eastAsia="宋体" w:cs="宋体"/>
          <w:color w:val="auto"/>
          <w:kern w:val="2"/>
          <w:sz w:val="24"/>
          <w:szCs w:val="24"/>
          <w:u w:val="single"/>
        </w:rPr>
        <w:t>等本项目及其附属工程、临时设施的施工准备期、施工期、竣工结算期及保修阶段的全过程监理，包括协助做好开工前准备工作；负责安全、质量、进度（月报、周报）、投资控制及合同管理；设备、材料进场检查；组织协调、安全文明施工管理、组织各类验收；组织、审核竣工资料；前期及设计阶段、施工准备阶段、施工阶段、竣工结算阶段及保修阶段的质量、投资、进度控制、设备监造；监督、管理建设工程合同的履行，协调建设单位和工程建设有关各方的工作关系，以及配合项目移交等监理工作。</w:t>
      </w:r>
    </w:p>
    <w:p w14:paraId="00DC7DBC">
      <w:pPr>
        <w:pStyle w:val="29"/>
        <w:widowControl/>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除非对以上监理范围和工作内容明确进行剔除或超越监理人监理资质（包括合同签订时和合同履行期间取得的资质等级）承接范围以外或本工程概算投资范围以外，属本工程的实施范围内的工作内容，均应包含在监理范围之内。</w:t>
      </w:r>
    </w:p>
    <w:p w14:paraId="3761EAF5">
      <w:pPr>
        <w:pStyle w:val="29"/>
        <w:widowControl/>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在工程实施过程中工程量、设计范围、工程规模调整或设计变更在监理人监理资质（包括合同签订时和合同履行期间取得的资质等级）范围内的，均属监理人监理范围。</w:t>
      </w:r>
    </w:p>
    <w:p w14:paraId="5CAA285F">
      <w:pPr>
        <w:pStyle w:val="11"/>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2.2.3监理服务期：</w:t>
      </w:r>
    </w:p>
    <w:p w14:paraId="4FDF5DE3">
      <w:pPr>
        <w:spacing w:after="0"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收到中标通知书或参加由招标人组织的第一次进场动员会之日起算，至本项目工程保修期结束且本合同工程结算金额经政府结算终审部门审定之日止。监理服务期包括项目的前期准备阶段、设计阶段、施工准备阶段、施工阶段、工程收尾阶段和质量保修阶段，须实行全过程监理服务。</w:t>
      </w:r>
    </w:p>
    <w:p w14:paraId="0B72510A">
      <w:pPr>
        <w:pStyle w:val="29"/>
        <w:ind w:firstLine="480" w:firstLineChars="200"/>
        <w:rPr>
          <w:rFonts w:hint="default" w:ascii="宋体" w:hAnsi="宋体" w:eastAsia="宋体"/>
          <w:color w:val="auto"/>
          <w:sz w:val="24"/>
        </w:rPr>
      </w:pPr>
      <w:r>
        <w:rPr>
          <w:rFonts w:ascii="宋体" w:hAnsi="宋体" w:eastAsia="宋体"/>
          <w:color w:val="auto"/>
          <w:kern w:val="2"/>
          <w:sz w:val="24"/>
          <w:szCs w:val="24"/>
          <w:lang w:bidi="ar"/>
        </w:rPr>
        <w:t>监理服务最高投标限价</w:t>
      </w:r>
      <w:r>
        <w:rPr>
          <w:rFonts w:ascii="宋体" w:hAnsi="宋体" w:eastAsia="宋体"/>
          <w:b/>
          <w:bCs/>
          <w:color w:val="auto"/>
          <w:kern w:val="2"/>
          <w:sz w:val="24"/>
          <w:szCs w:val="24"/>
          <w:lang w:bidi="ar"/>
        </w:rPr>
        <w:t>：</w:t>
      </w:r>
      <w:r>
        <w:rPr>
          <w:rFonts w:hint="eastAsia" w:ascii="宋体" w:hAnsi="宋体" w:eastAsia="宋体"/>
          <w:b/>
          <w:bCs/>
          <w:color w:val="auto"/>
          <w:kern w:val="2"/>
          <w:sz w:val="24"/>
          <w:szCs w:val="24"/>
          <w:u w:val="single"/>
          <w:lang w:bidi="ar"/>
        </w:rPr>
        <w:t>117</w:t>
      </w:r>
      <w:r>
        <w:rPr>
          <w:rFonts w:hint="eastAsia" w:ascii="宋体" w:hAnsi="宋体" w:eastAsia="宋体"/>
          <w:b/>
          <w:bCs/>
          <w:color w:val="auto"/>
          <w:kern w:val="2"/>
          <w:sz w:val="24"/>
          <w:szCs w:val="24"/>
          <w:u w:val="single"/>
          <w:lang w:val="en-US" w:eastAsia="zh-CN" w:bidi="ar"/>
        </w:rPr>
        <w:t>.</w:t>
      </w:r>
      <w:r>
        <w:rPr>
          <w:rFonts w:hint="eastAsia" w:ascii="宋体" w:hAnsi="宋体" w:eastAsia="宋体"/>
          <w:b/>
          <w:bCs/>
          <w:color w:val="auto"/>
          <w:kern w:val="2"/>
          <w:sz w:val="24"/>
          <w:szCs w:val="24"/>
          <w:u w:val="single"/>
          <w:lang w:bidi="ar"/>
        </w:rPr>
        <w:t>879679</w:t>
      </w:r>
      <w:r>
        <w:rPr>
          <w:rFonts w:ascii="宋体" w:hAnsi="宋体" w:eastAsia="宋体"/>
          <w:color w:val="auto"/>
          <w:sz w:val="24"/>
        </w:rPr>
        <w:t>万元。</w:t>
      </w:r>
    </w:p>
    <w:p w14:paraId="23C73FB6">
      <w:pPr>
        <w:pStyle w:val="29"/>
        <w:widowControl/>
        <w:ind w:firstLine="0"/>
        <w:rPr>
          <w:rFonts w:hint="default" w:ascii="宋体" w:hAnsi="宋体" w:eastAsia="宋体" w:cs="宋体"/>
          <w:b/>
          <w:bCs/>
          <w:color w:val="auto"/>
          <w:kern w:val="2"/>
          <w:sz w:val="24"/>
          <w:szCs w:val="24"/>
        </w:rPr>
      </w:pPr>
      <w:r>
        <w:rPr>
          <w:rFonts w:ascii="宋体" w:hAnsi="宋体" w:eastAsia="宋体" w:cs="宋体"/>
          <w:b/>
          <w:bCs/>
          <w:color w:val="auto"/>
          <w:kern w:val="2"/>
          <w:sz w:val="24"/>
          <w:szCs w:val="24"/>
        </w:rPr>
        <w:t xml:space="preserve">3.投标人资格要求 </w:t>
      </w:r>
    </w:p>
    <w:p w14:paraId="21EE7D85">
      <w:pPr>
        <w:pStyle w:val="29"/>
        <w:widowControl/>
        <w:ind w:firstLine="480" w:firstLineChars="200"/>
        <w:rPr>
          <w:rFonts w:hint="eastAsia" w:ascii="宋体" w:hAnsi="宋体" w:eastAsia="宋体" w:cs="宋体"/>
          <w:color w:val="auto"/>
          <w:kern w:val="2"/>
          <w:sz w:val="24"/>
          <w:szCs w:val="24"/>
        </w:rPr>
      </w:pPr>
      <w:r>
        <w:rPr>
          <w:rFonts w:ascii="宋体" w:hAnsi="宋体" w:eastAsia="宋体" w:cs="宋体"/>
          <w:color w:val="auto"/>
          <w:kern w:val="2"/>
          <w:sz w:val="24"/>
          <w:szCs w:val="24"/>
        </w:rPr>
        <w:t>3.1</w:t>
      </w:r>
      <w:r>
        <w:rPr>
          <w:rFonts w:hint="eastAsia" w:ascii="宋体" w:hAnsi="宋体" w:eastAsia="宋体" w:cs="宋体"/>
          <w:color w:val="auto"/>
          <w:kern w:val="2"/>
          <w:sz w:val="24"/>
          <w:szCs w:val="24"/>
        </w:rPr>
        <w:t>投标人须具备建设行政主管部门颁发</w:t>
      </w:r>
      <w:r>
        <w:rPr>
          <w:rFonts w:hint="eastAsia" w:ascii="宋体" w:hAnsi="宋体" w:eastAsia="宋体" w:cs="宋体"/>
          <w:color w:val="auto"/>
          <w:kern w:val="2"/>
          <w:sz w:val="24"/>
          <w:szCs w:val="24"/>
          <w:u w:val="single"/>
        </w:rPr>
        <w:t>以下①或②项监理资质之一</w:t>
      </w:r>
      <w:r>
        <w:rPr>
          <w:rFonts w:hint="eastAsia" w:ascii="宋体" w:hAnsi="宋体" w:eastAsia="宋体" w:cs="宋体"/>
          <w:color w:val="auto"/>
          <w:kern w:val="2"/>
          <w:sz w:val="24"/>
          <w:szCs w:val="24"/>
        </w:rPr>
        <w:t>：</w:t>
      </w:r>
    </w:p>
    <w:p w14:paraId="3E8F2B34">
      <w:pPr>
        <w:pStyle w:val="29"/>
        <w:widowControl/>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①工程监理综合资质；</w:t>
      </w:r>
    </w:p>
    <w:p w14:paraId="5EDADA7D">
      <w:pPr>
        <w:pStyle w:val="29"/>
        <w:widowControl/>
        <w:ind w:firstLine="480" w:firstLineChars="200"/>
        <w:rPr>
          <w:rFonts w:ascii="宋体" w:hAnsi="宋体" w:eastAsia="宋体" w:cs="宋体"/>
          <w:color w:val="auto"/>
          <w:kern w:val="2"/>
          <w:sz w:val="24"/>
          <w:szCs w:val="24"/>
        </w:rPr>
      </w:pPr>
      <w:r>
        <w:rPr>
          <w:rFonts w:hint="eastAsia" w:ascii="宋体" w:hAnsi="宋体" w:eastAsia="宋体" w:cs="宋体"/>
          <w:color w:val="auto"/>
          <w:sz w:val="24"/>
          <w:szCs w:val="24"/>
          <w:u w:val="single"/>
        </w:rPr>
        <w:t>②房屋建筑工程专业监理丙级或以上资质或根据《住房城乡建设部办公厅关于做好有关建设工程企业资质证书换领和延续工作的通知》(建办市(2023]47 号)的规定换领的房屋建筑工程专业监理乙级或以上资质；</w:t>
      </w:r>
      <w:r>
        <w:rPr>
          <w:rFonts w:ascii="宋体" w:hAnsi="宋体" w:eastAsia="宋体" w:cs="宋体"/>
          <w:color w:val="auto"/>
          <w:kern w:val="2"/>
          <w:sz w:val="24"/>
          <w:szCs w:val="24"/>
        </w:rPr>
        <w:t>；</w:t>
      </w:r>
    </w:p>
    <w:p w14:paraId="4CDFF4CD">
      <w:pPr>
        <w:pStyle w:val="29"/>
        <w:widowControl/>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香港企业参加投标的，须在广东省住房和城乡建设主管部门备案且备案的业务范围满足本项目资质要求。</w:t>
      </w:r>
    </w:p>
    <w:p w14:paraId="14EA1B50">
      <w:pPr>
        <w:pStyle w:val="29"/>
        <w:widowControl/>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注：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14:paraId="40CC05DB">
      <w:pPr>
        <w:pStyle w:val="29"/>
        <w:widowControl/>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②依据《广东省住房和城乡建设厅关于印发香港工程建设咨询企业和专业人士在粤港澳大湾区内地城市开业执业试点管理暂行办法的通知》（粤建规范〔2020〕1号，详见链接：</w:t>
      </w:r>
      <w:r>
        <w:rPr>
          <w:rFonts w:ascii="宋体" w:hAnsi="宋体" w:eastAsia="宋体" w:cs="宋体"/>
          <w:color w:val="auto"/>
          <w:spacing w:val="-2"/>
          <w:kern w:val="2"/>
          <w:sz w:val="24"/>
          <w:szCs w:val="24"/>
        </w:rPr>
        <w:t>http://zfcxjst.gd.gov.cn/xxgk/wjtz/content/post_3137220.html</w:t>
      </w:r>
      <w:r>
        <w:rPr>
          <w:rFonts w:ascii="宋体" w:hAnsi="宋体" w:eastAsia="宋体" w:cs="宋体"/>
          <w:color w:val="auto"/>
          <w:kern w:val="2"/>
          <w:sz w:val="24"/>
          <w:szCs w:val="24"/>
        </w:rPr>
        <w:t>），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7A165F1B">
      <w:pPr>
        <w:snapToGrid w:val="0"/>
        <w:spacing w:line="360" w:lineRule="auto"/>
        <w:ind w:firstLine="480" w:firstLineChars="200"/>
        <w:rPr>
          <w:rFonts w:hint="eastAsia" w:ascii="宋体" w:hAnsi="宋体" w:cs="宋体"/>
          <w:color w:val="auto"/>
          <w:sz w:val="24"/>
          <w:szCs w:val="24"/>
          <w:u w:val="single"/>
        </w:rPr>
      </w:pPr>
      <w:r>
        <w:rPr>
          <w:rFonts w:ascii="宋体" w:hAnsi="宋体" w:eastAsia="宋体" w:cs="宋体"/>
          <w:color w:val="auto"/>
          <w:kern w:val="2"/>
          <w:sz w:val="24"/>
          <w:szCs w:val="24"/>
        </w:rPr>
        <w:t>3.</w:t>
      </w:r>
      <w:r>
        <w:rPr>
          <w:rFonts w:hint="default" w:ascii="宋体" w:hAnsi="宋体" w:eastAsia="宋体" w:cs="宋体"/>
          <w:color w:val="auto"/>
          <w:kern w:val="2"/>
          <w:sz w:val="24"/>
          <w:szCs w:val="24"/>
        </w:rPr>
        <w:t>2</w:t>
      </w:r>
      <w:r>
        <w:rPr>
          <w:rFonts w:ascii="宋体" w:hAnsi="宋体" w:eastAsia="宋体" w:cs="宋体"/>
          <w:color w:val="auto"/>
          <w:kern w:val="2"/>
          <w:sz w:val="24"/>
          <w:szCs w:val="24"/>
        </w:rPr>
        <w:t>本次招标</w:t>
      </w:r>
      <w:r>
        <w:rPr>
          <w:rFonts w:hint="eastAsia" w:ascii="宋体" w:hAnsi="宋体" w:eastAsia="宋体" w:cs="宋体"/>
          <w:color w:val="auto"/>
          <w:kern w:val="2"/>
          <w:sz w:val="24"/>
          <w:szCs w:val="24"/>
          <w:lang w:val="en-US" w:eastAsia="zh-CN"/>
        </w:rPr>
        <w:t>不</w:t>
      </w:r>
      <w:r>
        <w:rPr>
          <w:rFonts w:ascii="宋体" w:hAnsi="宋体" w:eastAsia="宋体" w:cs="宋体"/>
          <w:color w:val="auto"/>
          <w:kern w:val="2"/>
          <w:sz w:val="24"/>
          <w:szCs w:val="24"/>
        </w:rPr>
        <w:t>接受联合体投标。</w:t>
      </w:r>
    </w:p>
    <w:p w14:paraId="5A1BFC3E">
      <w:pPr>
        <w:pStyle w:val="29"/>
        <w:widowControl/>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3.</w:t>
      </w:r>
      <w:r>
        <w:rPr>
          <w:rFonts w:hint="default" w:ascii="宋体" w:hAnsi="宋体" w:eastAsia="宋体" w:cs="宋体"/>
          <w:color w:val="auto"/>
          <w:kern w:val="2"/>
          <w:sz w:val="24"/>
          <w:szCs w:val="24"/>
        </w:rPr>
        <w:t>3</w:t>
      </w:r>
      <w:r>
        <w:rPr>
          <w:rFonts w:ascii="宋体" w:hAnsi="宋体" w:eastAsia="宋体" w:cs="宋体"/>
          <w:color w:val="auto"/>
          <w:kern w:val="2"/>
          <w:sz w:val="24"/>
          <w:szCs w:val="24"/>
        </w:rPr>
        <w:t>拟派总监理工程师必须具有建设部2006年4月1日后颁发的中华人民共和国注册监理工程师注册执业证书，且其注册证书专业为</w:t>
      </w:r>
      <w:r>
        <w:rPr>
          <w:rFonts w:ascii="宋体" w:hAnsi="宋体" w:eastAsia="宋体" w:cs="宋体"/>
          <w:color w:val="auto"/>
          <w:kern w:val="2"/>
          <w:sz w:val="24"/>
          <w:szCs w:val="24"/>
          <w:u w:val="single"/>
        </w:rPr>
        <w:t>房屋</w:t>
      </w:r>
      <w:r>
        <w:rPr>
          <w:rFonts w:ascii="宋体" w:hAnsi="宋体" w:eastAsia="宋体"/>
          <w:color w:val="auto"/>
          <w:kern w:val="2"/>
          <w:sz w:val="24"/>
          <w:szCs w:val="24"/>
          <w:u w:val="single"/>
          <w:lang w:bidi="ar"/>
        </w:rPr>
        <w:t>建筑工程</w:t>
      </w:r>
      <w:r>
        <w:rPr>
          <w:rFonts w:ascii="宋体" w:hAnsi="宋体" w:eastAsia="宋体" w:cs="宋体"/>
          <w:color w:val="auto"/>
          <w:kern w:val="2"/>
          <w:sz w:val="24"/>
          <w:szCs w:val="24"/>
        </w:rPr>
        <w:t>，注册执业单位为本公司并具备本科或以上学历。香港专业人士参与投标的，须在广东省住房和城乡建设主管部门备案且备案的业务范围满足本项目招标文件要求。</w:t>
      </w:r>
    </w:p>
    <w:p w14:paraId="7B8A5AA9">
      <w:pPr>
        <w:pStyle w:val="29"/>
        <w:widowControl/>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3.</w:t>
      </w:r>
      <w:r>
        <w:rPr>
          <w:rFonts w:hint="default" w:ascii="宋体" w:hAnsi="宋体" w:eastAsia="宋体" w:cs="宋体"/>
          <w:color w:val="auto"/>
          <w:kern w:val="2"/>
          <w:sz w:val="24"/>
          <w:szCs w:val="24"/>
        </w:rPr>
        <w:t>4</w:t>
      </w:r>
      <w:r>
        <w:rPr>
          <w:rFonts w:ascii="宋体" w:hAnsi="宋体" w:eastAsia="宋体" w:cs="宋体"/>
          <w:color w:val="auto"/>
          <w:kern w:val="2"/>
          <w:sz w:val="24"/>
          <w:szCs w:val="24"/>
        </w:rPr>
        <w:t>其他要求：</w:t>
      </w:r>
    </w:p>
    <w:p w14:paraId="5EFC0499">
      <w:pPr>
        <w:pStyle w:val="29"/>
        <w:widowControl/>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（1）投标人参加投标的意思表达清楚，投标人代表被授权有效。</w:t>
      </w:r>
    </w:p>
    <w:p w14:paraId="51A96AA5">
      <w:pPr>
        <w:pStyle w:val="29"/>
        <w:widowControl/>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 xml:space="preserve">（2）投标人均具有独立法人资格，持有有效的工商行政管理部门核发的法人营业执照，按国家法律经营。 </w:t>
      </w:r>
    </w:p>
    <w:p w14:paraId="17010BC9">
      <w:pPr>
        <w:pStyle w:val="29"/>
        <w:widowControl/>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（3）投标人已按规定格式签名盖章《投标人声明》（格式见招标文件第六章投标文件格式）；</w:t>
      </w:r>
    </w:p>
    <w:p w14:paraId="50233CFC">
      <w:pPr>
        <w:pStyle w:val="29"/>
        <w:ind w:firstLine="480" w:firstLineChars="200"/>
        <w:rPr>
          <w:rFonts w:hint="default" w:ascii="宋体" w:hAnsi="宋体" w:eastAsia="宋体" w:cs="宋体"/>
          <w:strike w:val="0"/>
          <w:dstrike w:val="0"/>
          <w:color w:val="auto"/>
          <w:kern w:val="2"/>
          <w:sz w:val="24"/>
          <w:szCs w:val="24"/>
        </w:rPr>
      </w:pPr>
      <w:r>
        <w:rPr>
          <w:rFonts w:ascii="宋体" w:hAnsi="宋体" w:eastAsia="宋体" w:cs="宋体"/>
          <w:strike w:val="0"/>
          <w:dstrike w:val="0"/>
          <w:color w:val="auto"/>
          <w:kern w:val="2"/>
          <w:sz w:val="24"/>
          <w:szCs w:val="24"/>
        </w:rPr>
        <w:t>（4）</w:t>
      </w:r>
      <w:r>
        <w:rPr>
          <w:rFonts w:hint="eastAsia" w:ascii="宋体" w:hAnsi="宋体" w:eastAsia="宋体" w:cs="宋体"/>
          <w:strike w:val="0"/>
          <w:dstrike w:val="0"/>
          <w:color w:val="auto"/>
          <w:kern w:val="2"/>
          <w:sz w:val="24"/>
          <w:szCs w:val="24"/>
          <w:lang w:val="en-US" w:eastAsia="zh-CN"/>
        </w:rPr>
        <w:t>资格审查前，</w:t>
      </w:r>
      <w:r>
        <w:rPr>
          <w:rFonts w:ascii="宋体" w:hAnsi="宋体" w:eastAsia="宋体" w:cs="宋体"/>
          <w:strike w:val="0"/>
          <w:dstrike w:val="0"/>
          <w:color w:val="auto"/>
          <w:kern w:val="2"/>
          <w:sz w:val="24"/>
          <w:szCs w:val="24"/>
        </w:rPr>
        <w:t>投标人在广州市住建行业信用管理平台建立了企业信用档案，且拟担任本项目的总监理工程师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http://zfcj.gz.gov.cn/zwgk/zsdwxxgkzl/gzsjzyglfwzx/bszy/content/post_8073953.html）</w:t>
      </w:r>
    </w:p>
    <w:p w14:paraId="3632264B">
      <w:pPr>
        <w:pStyle w:val="29"/>
        <w:widowControl/>
        <w:rPr>
          <w:rFonts w:hint="default" w:ascii="宋体" w:hAnsi="宋体" w:eastAsia="宋体" w:cs="宋体"/>
          <w:color w:val="auto"/>
          <w:kern w:val="2"/>
          <w:sz w:val="24"/>
          <w:szCs w:val="24"/>
        </w:rPr>
      </w:pPr>
      <w:r>
        <w:rPr>
          <w:rFonts w:ascii="宋体" w:hAnsi="宋体" w:eastAsia="宋体" w:cs="宋体"/>
          <w:color w:val="auto"/>
          <w:kern w:val="2"/>
          <w:sz w:val="24"/>
          <w:szCs w:val="24"/>
        </w:rPr>
        <w:t>（5）投标人未出现以下情形：与其他投标人的单位负责人为同一人或者存在控股、管理关系的。如不同投标申请人出现单位负责人为同一人或者存在控股、管理关系的情形，则相关投标均无效。</w:t>
      </w:r>
    </w:p>
    <w:p w14:paraId="392517B1">
      <w:pPr>
        <w:pStyle w:val="29"/>
        <w:widowControl/>
        <w:rPr>
          <w:rFonts w:hint="eastAsia" w:ascii="宋体" w:hAnsi="宋体" w:eastAsia="宋体" w:cs="宋体"/>
          <w:color w:val="auto"/>
          <w:kern w:val="2"/>
          <w:sz w:val="24"/>
          <w:szCs w:val="24"/>
        </w:rPr>
      </w:pPr>
      <w:r>
        <w:rPr>
          <w:rFonts w:ascii="宋体" w:hAnsi="宋体" w:eastAsia="宋体" w:cs="宋体"/>
          <w:color w:val="auto"/>
          <w:kern w:val="2"/>
          <w:sz w:val="24"/>
          <w:szCs w:val="24"/>
        </w:rPr>
        <w:t>（6）</w:t>
      </w:r>
      <w:r>
        <w:rPr>
          <w:rFonts w:hint="eastAsia" w:ascii="宋体" w:hAnsi="宋体" w:eastAsia="宋体" w:cs="宋体"/>
          <w:color w:val="auto"/>
          <w:kern w:val="2"/>
          <w:sz w:val="24"/>
          <w:szCs w:val="24"/>
        </w:rPr>
        <w:t>未被列入拖欠农民工工资失信联合惩戒对象名单。</w:t>
      </w:r>
    </w:p>
    <w:p w14:paraId="7F0ACA77">
      <w:pPr>
        <w:pStyle w:val="29"/>
        <w:widowControl/>
        <w:rPr>
          <w:rFonts w:hint="default" w:ascii="宋体" w:hAnsi="宋体" w:eastAsia="宋体" w:cs="宋体"/>
          <w:color w:val="auto"/>
          <w:kern w:val="2"/>
          <w:sz w:val="24"/>
          <w:szCs w:val="24"/>
        </w:rPr>
      </w:pPr>
      <w:r>
        <w:rPr>
          <w:rFonts w:hint="eastAsia" w:ascii="宋体" w:hAnsi="宋体" w:eastAsia="宋体" w:cs="宋体"/>
          <w:color w:val="auto"/>
          <w:kern w:val="2"/>
          <w:sz w:val="24"/>
          <w:szCs w:val="24"/>
        </w:rPr>
        <w:t>注：投标人无需提供资料，资格审查时，按广州交易集团有限公司（广州公共资源交易中心）交易系统比对的结果进行评审。</w:t>
      </w:r>
    </w:p>
    <w:p w14:paraId="03CC0135">
      <w:pPr>
        <w:pStyle w:val="29"/>
        <w:widowControl/>
        <w:ind w:firstLine="0"/>
        <w:rPr>
          <w:rFonts w:hint="default" w:ascii="宋体" w:hAnsi="宋体" w:eastAsia="宋体" w:cs="宋体"/>
          <w:b/>
          <w:bCs/>
          <w:color w:val="auto"/>
          <w:kern w:val="2"/>
          <w:sz w:val="24"/>
          <w:szCs w:val="24"/>
        </w:rPr>
      </w:pPr>
      <w:r>
        <w:rPr>
          <w:rFonts w:ascii="宋体" w:hAnsi="宋体" w:eastAsia="宋体" w:cs="宋体"/>
          <w:b/>
          <w:bCs/>
          <w:color w:val="auto"/>
          <w:kern w:val="2"/>
          <w:sz w:val="24"/>
          <w:szCs w:val="24"/>
        </w:rPr>
        <w:t>4.招标文件的获取</w:t>
      </w:r>
    </w:p>
    <w:p w14:paraId="2B8FD891">
      <w:pPr>
        <w:spacing w:line="360" w:lineRule="auto"/>
        <w:ind w:left="372" w:leftChars="169" w:firstLine="120" w:firstLineChars="50"/>
        <w:rPr>
          <w:rFonts w:hint="eastAsia" w:ascii="宋体" w:hAnsi="宋体" w:eastAsia="宋体" w:cs="宋体"/>
          <w:color w:val="auto"/>
          <w:sz w:val="24"/>
          <w:szCs w:val="24"/>
          <w:u w:val="single"/>
        </w:rPr>
      </w:pPr>
      <w:r>
        <w:rPr>
          <w:rFonts w:hint="eastAsia" w:ascii="宋体" w:hAnsi="宋体" w:eastAsia="宋体"/>
          <w:color w:val="auto"/>
          <w:sz w:val="24"/>
          <w:szCs w:val="24"/>
        </w:rPr>
        <w:t>4</w:t>
      </w:r>
      <w:r>
        <w:rPr>
          <w:rFonts w:hint="eastAsia" w:ascii="宋体" w:hAnsi="宋体" w:eastAsia="宋体" w:cs="宋体"/>
          <w:color w:val="auto"/>
          <w:sz w:val="24"/>
          <w:szCs w:val="24"/>
        </w:rPr>
        <w:t>.1 凡有意参加投标者，请</w:t>
      </w:r>
      <w:r>
        <w:rPr>
          <w:rFonts w:hint="eastAsia" w:ascii="宋体" w:hAnsi="宋体" w:eastAsia="宋体" w:cs="宋体"/>
          <w:color w:val="auto"/>
          <w:sz w:val="24"/>
          <w:szCs w:val="24"/>
          <w:u w:val="single"/>
        </w:rPr>
        <w:t>于202</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年  月  日 00 时00分至202</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 xml:space="preserve"> 年  月  日</w:t>
      </w:r>
    </w:p>
    <w:p w14:paraId="576A50F4">
      <w:pPr>
        <w:spacing w:line="360" w:lineRule="auto"/>
        <w:rPr>
          <w:rFonts w:ascii="宋体" w:hAnsi="宋体" w:eastAsia="宋体" w:cs="宋体"/>
          <w:color w:val="auto"/>
          <w:kern w:val="0"/>
          <w:sz w:val="24"/>
          <w:szCs w:val="24"/>
          <w:u w:val="single"/>
          <w:shd w:val="clear" w:color="auto" w:fill="FFFFFF"/>
          <w:lang w:bidi="ar"/>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分</w:t>
      </w:r>
      <w:r>
        <w:rPr>
          <w:rFonts w:hint="eastAsia" w:ascii="宋体" w:hAnsi="宋体" w:eastAsia="宋体" w:cs="宋体"/>
          <w:color w:val="auto"/>
          <w:sz w:val="24"/>
          <w:szCs w:val="24"/>
        </w:rPr>
        <w:t>(北京时间，下同)，登录广州交易集团有限公司（广州公共资源交易中心）网站（http://www.gzggzy.cn）（电子招标投标交易平台）下载电子招标文件。</w:t>
      </w:r>
    </w:p>
    <w:p w14:paraId="43EEBE3F">
      <w:pPr>
        <w:spacing w:line="360" w:lineRule="auto"/>
        <w:ind w:left="251" w:leftChars="114" w:firstLine="240" w:firstLineChars="100"/>
        <w:rPr>
          <w:rFonts w:ascii="宋体" w:hAnsi="宋体" w:eastAsia="宋体"/>
          <w:color w:val="auto"/>
          <w:sz w:val="24"/>
          <w:szCs w:val="24"/>
        </w:rPr>
      </w:pPr>
      <w:r>
        <w:rPr>
          <w:rFonts w:hint="eastAsia" w:ascii="宋体" w:hAnsi="宋体" w:eastAsia="宋体"/>
          <w:color w:val="auto"/>
          <w:sz w:val="24"/>
          <w:szCs w:val="24"/>
        </w:rPr>
        <w:t>4.2本项目采用</w:t>
      </w:r>
      <w:r>
        <w:rPr>
          <w:rFonts w:hint="eastAsia" w:ascii="宋体" w:hAnsi="宋体" w:eastAsia="宋体"/>
          <w:color w:val="auto"/>
          <w:sz w:val="24"/>
          <w:szCs w:val="24"/>
          <w:u w:val="single"/>
        </w:rPr>
        <w:t>资格后审</w:t>
      </w:r>
      <w:r>
        <w:rPr>
          <w:rFonts w:hint="eastAsia" w:ascii="宋体" w:hAnsi="宋体" w:eastAsia="宋体"/>
          <w:color w:val="auto"/>
          <w:sz w:val="24"/>
          <w:szCs w:val="24"/>
        </w:rPr>
        <w:t>方式。</w:t>
      </w:r>
    </w:p>
    <w:p w14:paraId="33CACF4A">
      <w:pPr>
        <w:pStyle w:val="29"/>
        <w:widowControl/>
        <w:ind w:firstLine="0"/>
        <w:rPr>
          <w:rFonts w:hint="default" w:ascii="宋体" w:hAnsi="宋体" w:eastAsia="宋体" w:cs="宋体"/>
          <w:b/>
          <w:bCs/>
          <w:color w:val="auto"/>
          <w:kern w:val="2"/>
          <w:sz w:val="24"/>
          <w:szCs w:val="24"/>
        </w:rPr>
      </w:pPr>
      <w:r>
        <w:rPr>
          <w:rFonts w:ascii="宋体" w:hAnsi="宋体" w:eastAsia="宋体" w:cs="宋体"/>
          <w:b/>
          <w:bCs/>
          <w:color w:val="auto"/>
          <w:kern w:val="2"/>
          <w:sz w:val="24"/>
          <w:szCs w:val="24"/>
        </w:rPr>
        <w:t>5. 发布招标公告、递交投标文件、开标时间</w:t>
      </w:r>
    </w:p>
    <w:p w14:paraId="1E2C9E75">
      <w:pPr>
        <w:spacing w:after="0" w:line="360" w:lineRule="auto"/>
        <w:ind w:left="961" w:leftChars="273" w:hanging="360" w:hangingChars="150"/>
        <w:rPr>
          <w:rFonts w:hint="eastAsia" w:ascii="宋体" w:hAnsi="宋体" w:eastAsia="宋体" w:cs="宋体"/>
          <w:color w:val="auto"/>
          <w:sz w:val="24"/>
          <w:szCs w:val="24"/>
          <w:u w:val="single"/>
        </w:rPr>
      </w:pPr>
      <w:r>
        <w:rPr>
          <w:rFonts w:hint="eastAsia" w:ascii="宋体" w:hAnsi="宋体" w:eastAsia="宋体" w:cs="宋体"/>
          <w:color w:val="auto"/>
          <w:kern w:val="0"/>
          <w:sz w:val="24"/>
          <w:szCs w:val="24"/>
          <w:shd w:val="clear" w:color="auto" w:fill="FFFFFF"/>
          <w:lang w:bidi="ar"/>
        </w:rPr>
        <w:t>5.1招标公告发布日期（含本日）：自</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 xml:space="preserve"> 年  月  日 00 时00分至2024 年</w:t>
      </w:r>
    </w:p>
    <w:p w14:paraId="5B7465D9">
      <w:pPr>
        <w:spacing w:after="0" w:line="360" w:lineRule="auto"/>
        <w:rPr>
          <w:rFonts w:ascii="宋体" w:hAnsi="宋体" w:eastAsia="宋体" w:cs="宋体"/>
          <w:color w:val="auto"/>
          <w:shd w:val="clear" w:color="auto" w:fill="FFFFFF"/>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月  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分</w:t>
      </w:r>
      <w:r>
        <w:rPr>
          <w:rFonts w:hint="eastAsia" w:ascii="宋体" w:hAnsi="宋体" w:eastAsia="宋体" w:cs="宋体"/>
          <w:color w:val="auto"/>
          <w:kern w:val="0"/>
          <w:sz w:val="24"/>
          <w:szCs w:val="24"/>
          <w:shd w:val="clear" w:color="auto" w:fill="FFFFFF"/>
          <w:lang w:bidi="ar"/>
        </w:rPr>
        <w:t>。</w:t>
      </w:r>
    </w:p>
    <w:p w14:paraId="53EE46CB">
      <w:pPr>
        <w:spacing w:after="0" w:line="360" w:lineRule="auto"/>
        <w:ind w:left="220" w:leftChars="100" w:firstLine="297" w:firstLineChars="124"/>
        <w:rPr>
          <w:rFonts w:ascii="宋体" w:hAnsi="宋体" w:eastAsia="宋体" w:cs="宋体"/>
          <w:color w:val="auto"/>
          <w:sz w:val="24"/>
          <w:szCs w:val="24"/>
          <w:shd w:val="clear" w:color="auto" w:fill="FFFFFF"/>
        </w:rPr>
      </w:pPr>
      <w:r>
        <w:rPr>
          <w:rFonts w:hint="eastAsia" w:ascii="宋体" w:hAnsi="宋体" w:eastAsia="宋体" w:cs="宋体"/>
          <w:color w:val="auto"/>
          <w:kern w:val="0"/>
          <w:sz w:val="24"/>
          <w:szCs w:val="24"/>
          <w:shd w:val="clear" w:color="auto" w:fill="FFFFFF"/>
          <w:lang w:bidi="ar"/>
        </w:rPr>
        <w:t>注：发布招标公告的时间为招标公告发出之日起至递交投标文件截止时间止。</w:t>
      </w:r>
    </w:p>
    <w:p w14:paraId="4B079246">
      <w:pPr>
        <w:spacing w:after="0" w:line="360" w:lineRule="auto"/>
        <w:ind w:left="110" w:leftChars="50" w:firstLine="417" w:firstLineChars="174"/>
        <w:rPr>
          <w:rFonts w:ascii="宋体" w:hAnsi="宋体" w:eastAsia="宋体" w:cs="宋体"/>
          <w:color w:val="auto"/>
          <w:u w:val="single"/>
          <w:shd w:val="clear" w:color="auto" w:fill="FFFFFF"/>
        </w:rPr>
      </w:pPr>
      <w:r>
        <w:rPr>
          <w:rFonts w:hint="eastAsia" w:ascii="宋体" w:hAnsi="宋体" w:eastAsia="宋体" w:cs="宋体"/>
          <w:color w:val="auto"/>
          <w:kern w:val="0"/>
          <w:sz w:val="24"/>
          <w:szCs w:val="24"/>
          <w:shd w:val="clear" w:color="auto" w:fill="FFFFFF"/>
          <w:lang w:bidi="ar"/>
        </w:rPr>
        <w:t>5.2</w:t>
      </w:r>
      <w:r>
        <w:rPr>
          <w:rFonts w:hint="eastAsia" w:ascii="宋体" w:hAnsi="宋体" w:eastAsia="宋体" w:cs="宋体"/>
          <w:color w:val="auto"/>
          <w:spacing w:val="4"/>
          <w:kern w:val="0"/>
          <w:sz w:val="24"/>
          <w:szCs w:val="24"/>
          <w:shd w:val="clear" w:color="auto" w:fill="FFFFFF"/>
          <w:lang w:bidi="ar"/>
        </w:rPr>
        <w:t>投标人通过</w:t>
      </w:r>
      <w:r>
        <w:rPr>
          <w:rFonts w:hint="eastAsia" w:ascii="宋体" w:hAnsi="宋体" w:eastAsia="宋体" w:cs="宋体"/>
          <w:color w:val="auto"/>
          <w:spacing w:val="4"/>
          <w:kern w:val="0"/>
          <w:sz w:val="24"/>
          <w:szCs w:val="24"/>
          <w:u w:val="single"/>
          <w:shd w:val="clear" w:color="auto" w:fill="FFFFFF"/>
          <w:lang w:bidi="ar"/>
        </w:rPr>
        <w:t>广州交易集团有限公司（广州公共资源交易中心）</w:t>
      </w:r>
      <w:r>
        <w:rPr>
          <w:rFonts w:hint="eastAsia" w:ascii="宋体" w:hAnsi="宋体" w:eastAsia="宋体" w:cs="宋体"/>
          <w:color w:val="auto"/>
          <w:spacing w:val="4"/>
          <w:kern w:val="0"/>
          <w:sz w:val="24"/>
          <w:szCs w:val="24"/>
          <w:shd w:val="clear" w:color="auto" w:fill="FFFFFF"/>
          <w:lang w:bidi="ar"/>
        </w:rPr>
        <w:t>交易平台递交电子投标文件。投标人应在递交电子投标文件截止时间前，登陆</w:t>
      </w:r>
      <w:r>
        <w:rPr>
          <w:rFonts w:hint="eastAsia" w:ascii="宋体" w:hAnsi="宋体" w:eastAsia="宋体" w:cs="宋体"/>
          <w:color w:val="auto"/>
          <w:spacing w:val="4"/>
          <w:kern w:val="0"/>
          <w:sz w:val="24"/>
          <w:szCs w:val="24"/>
          <w:u w:val="single"/>
          <w:shd w:val="clear" w:color="auto" w:fill="FFFFFF"/>
          <w:lang w:bidi="ar"/>
        </w:rPr>
        <w:t>广州交易集团有限公司（广州公共资源交易中心）</w:t>
      </w:r>
      <w:r>
        <w:rPr>
          <w:rFonts w:hint="eastAsia" w:ascii="宋体" w:hAnsi="宋体" w:eastAsia="宋体" w:cs="宋体"/>
          <w:color w:val="auto"/>
          <w:spacing w:val="4"/>
          <w:kern w:val="0"/>
          <w:sz w:val="24"/>
          <w:szCs w:val="24"/>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auto"/>
          <w:spacing w:val="4"/>
          <w:kern w:val="0"/>
          <w:sz w:val="24"/>
          <w:szCs w:val="24"/>
          <w:u w:val="single"/>
          <w:shd w:val="clear" w:color="auto" w:fill="FFFFFF"/>
          <w:lang w:bidi="ar"/>
        </w:rPr>
        <w:t>广州交易集团有限公司（广州公共资源交易中心）交易网站（网址：http://www.gzggzy.cn）。</w:t>
      </w:r>
    </w:p>
    <w:p w14:paraId="3B6B7C02">
      <w:pPr>
        <w:spacing w:after="0" w:line="360" w:lineRule="auto"/>
        <w:ind w:firstLine="540" w:firstLineChars="225"/>
        <w:rPr>
          <w:rFonts w:hint="eastAsia" w:ascii="宋体" w:hAnsi="宋体" w:eastAsia="宋体" w:cs="宋体"/>
          <w:color w:val="auto"/>
          <w:kern w:val="0"/>
          <w:sz w:val="24"/>
          <w:szCs w:val="24"/>
          <w:u w:val="single"/>
          <w:shd w:val="clear" w:color="auto" w:fill="FFFFFF"/>
          <w:lang w:bidi="ar"/>
        </w:rPr>
      </w:pPr>
      <w:r>
        <w:rPr>
          <w:rFonts w:hint="eastAsia" w:ascii="宋体" w:hAnsi="宋体" w:eastAsia="宋体" w:cs="宋体"/>
          <w:color w:val="auto"/>
          <w:kern w:val="0"/>
          <w:sz w:val="24"/>
          <w:szCs w:val="24"/>
          <w:shd w:val="clear" w:color="auto" w:fill="FFFFFF"/>
          <w:lang w:bidi="ar"/>
        </w:rPr>
        <w:t>5.3递交电子投标文件备用光盘或U盘时间：</w:t>
      </w:r>
      <w:r>
        <w:rPr>
          <w:rFonts w:hint="eastAsia" w:ascii="宋体" w:hAnsi="宋体" w:eastAsia="宋体"/>
          <w:color w:val="auto"/>
          <w:sz w:val="24"/>
          <w:szCs w:val="24"/>
          <w:u w:val="single"/>
        </w:rPr>
        <w:t>202</w:t>
      </w:r>
      <w:r>
        <w:rPr>
          <w:rFonts w:hint="eastAsia" w:ascii="宋体" w:hAnsi="宋体" w:eastAsia="宋体"/>
          <w:color w:val="auto"/>
          <w:sz w:val="24"/>
          <w:szCs w:val="24"/>
          <w:u w:val="single"/>
          <w:lang w:val="en-US" w:eastAsia="zh-CN"/>
        </w:rPr>
        <w:t>5</w:t>
      </w:r>
      <w:r>
        <w:rPr>
          <w:rFonts w:hint="eastAsia" w:ascii="宋体" w:hAnsi="宋体" w:eastAsia="宋体" w:cs="宋体"/>
          <w:color w:val="auto"/>
          <w:kern w:val="0"/>
          <w:sz w:val="24"/>
          <w:szCs w:val="24"/>
          <w:u w:val="single"/>
          <w:shd w:val="clear" w:color="auto" w:fill="FFFFFF"/>
          <w:lang w:bidi="ar"/>
        </w:rPr>
        <w:t xml:space="preserve">年  </w:t>
      </w:r>
      <w:r>
        <w:rPr>
          <w:rFonts w:hint="eastAsia" w:ascii="宋体" w:hAnsi="宋体" w:eastAsia="宋体" w:cs="宋体"/>
          <w:color w:val="auto"/>
          <w:sz w:val="24"/>
          <w:szCs w:val="24"/>
          <w:u w:val="single"/>
        </w:rPr>
        <w:t xml:space="preserve">月  </w:t>
      </w:r>
      <w:r>
        <w:rPr>
          <w:rFonts w:hint="eastAsia" w:ascii="宋体" w:hAnsi="宋体" w:eastAsia="宋体" w:cs="宋体"/>
          <w:color w:val="auto"/>
          <w:kern w:val="0"/>
          <w:sz w:val="24"/>
          <w:szCs w:val="24"/>
          <w:u w:val="single"/>
          <w:shd w:val="clear" w:color="auto" w:fill="FFFFFF"/>
          <w:lang w:bidi="ar"/>
        </w:rPr>
        <w:t>日</w:t>
      </w:r>
      <w:r>
        <w:rPr>
          <w:rFonts w:hint="eastAsia" w:ascii="宋体" w:hAnsi="宋体" w:eastAsia="宋体" w:cs="宋体"/>
          <w:color w:val="auto"/>
          <w:kern w:val="0"/>
          <w:sz w:val="24"/>
          <w:szCs w:val="24"/>
          <w:u w:val="single"/>
          <w:shd w:val="clear" w:color="auto" w:fill="FFFFFF"/>
          <w:lang w:val="en-US" w:eastAsia="zh-CN" w:bidi="ar"/>
        </w:rPr>
        <w:t xml:space="preserve">  </w:t>
      </w:r>
      <w:r>
        <w:rPr>
          <w:rFonts w:hint="eastAsia" w:ascii="宋体" w:hAnsi="宋体" w:eastAsia="宋体" w:cs="宋体"/>
          <w:color w:val="auto"/>
          <w:kern w:val="0"/>
          <w:sz w:val="24"/>
          <w:szCs w:val="24"/>
          <w:u w:val="single"/>
          <w:shd w:val="clear" w:color="auto" w:fill="FFFFFF"/>
          <w:lang w:bidi="ar"/>
        </w:rPr>
        <w:t>时</w:t>
      </w:r>
      <w:r>
        <w:rPr>
          <w:rFonts w:hint="eastAsia" w:ascii="宋体" w:hAnsi="宋体" w:eastAsia="宋体" w:cs="宋体"/>
          <w:color w:val="auto"/>
          <w:kern w:val="0"/>
          <w:sz w:val="24"/>
          <w:szCs w:val="24"/>
          <w:u w:val="single"/>
          <w:shd w:val="clear" w:color="auto" w:fill="FFFFFF"/>
          <w:lang w:val="en-US" w:eastAsia="zh-CN" w:bidi="ar"/>
        </w:rPr>
        <w:t xml:space="preserve">  </w:t>
      </w:r>
      <w:r>
        <w:rPr>
          <w:rFonts w:hint="eastAsia" w:ascii="宋体" w:hAnsi="宋体" w:eastAsia="宋体" w:cs="宋体"/>
          <w:color w:val="auto"/>
          <w:kern w:val="0"/>
          <w:sz w:val="24"/>
          <w:szCs w:val="24"/>
          <w:u w:val="single"/>
          <w:shd w:val="clear" w:color="auto" w:fill="FFFFFF"/>
          <w:lang w:bidi="ar"/>
        </w:rPr>
        <w:t>分至</w:t>
      </w:r>
      <w:r>
        <w:rPr>
          <w:rFonts w:hint="eastAsia" w:ascii="宋体" w:hAnsi="宋体" w:eastAsia="宋体" w:cs="宋体"/>
          <w:color w:val="auto"/>
          <w:kern w:val="0"/>
          <w:sz w:val="24"/>
          <w:szCs w:val="24"/>
          <w:u w:val="single"/>
          <w:shd w:val="clear" w:color="auto" w:fill="FFFFFF"/>
          <w:lang w:val="en-US" w:eastAsia="zh-CN" w:bidi="ar"/>
        </w:rPr>
        <w:t xml:space="preserve">  </w:t>
      </w:r>
      <w:r>
        <w:rPr>
          <w:rFonts w:hint="eastAsia" w:ascii="宋体" w:hAnsi="宋体" w:eastAsia="宋体" w:cs="宋体"/>
          <w:color w:val="auto"/>
          <w:kern w:val="0"/>
          <w:sz w:val="24"/>
          <w:szCs w:val="24"/>
          <w:u w:val="single"/>
          <w:shd w:val="clear" w:color="auto" w:fill="FFFFFF"/>
          <w:lang w:bidi="ar"/>
        </w:rPr>
        <w:t>时</w:t>
      </w:r>
    </w:p>
    <w:p w14:paraId="31B9BFF6">
      <w:pPr>
        <w:spacing w:after="0" w:line="360" w:lineRule="auto"/>
        <w:rPr>
          <w:rFonts w:ascii="宋体" w:hAnsi="宋体" w:eastAsia="宋体" w:cs="宋体"/>
          <w:color w:val="auto"/>
          <w:shd w:val="clear" w:color="auto" w:fill="FFFFFF"/>
        </w:rPr>
      </w:pPr>
      <w:r>
        <w:rPr>
          <w:rFonts w:hint="eastAsia" w:ascii="宋体" w:hAnsi="宋体" w:eastAsia="宋体" w:cs="宋体"/>
          <w:color w:val="auto"/>
          <w:kern w:val="0"/>
          <w:sz w:val="24"/>
          <w:szCs w:val="24"/>
          <w:u w:val="single"/>
          <w:shd w:val="clear" w:color="auto" w:fill="FFFFFF"/>
          <w:lang w:bidi="ar"/>
        </w:rPr>
        <w:t xml:space="preserve"> </w:t>
      </w:r>
      <w:r>
        <w:rPr>
          <w:rFonts w:hint="eastAsia" w:ascii="宋体" w:hAnsi="宋体" w:eastAsia="宋体" w:cs="宋体"/>
          <w:color w:val="auto"/>
          <w:kern w:val="0"/>
          <w:sz w:val="24"/>
          <w:szCs w:val="24"/>
          <w:u w:val="single"/>
          <w:shd w:val="clear" w:color="auto" w:fill="FFFFFF"/>
          <w:lang w:val="en-US" w:eastAsia="zh-CN" w:bidi="ar"/>
        </w:rPr>
        <w:t xml:space="preserve"> </w:t>
      </w:r>
      <w:r>
        <w:rPr>
          <w:rFonts w:hint="eastAsia" w:ascii="宋体" w:hAnsi="宋体" w:eastAsia="宋体" w:cs="宋体"/>
          <w:color w:val="auto"/>
          <w:kern w:val="0"/>
          <w:sz w:val="24"/>
          <w:szCs w:val="24"/>
          <w:u w:val="single"/>
          <w:shd w:val="clear" w:color="auto" w:fill="FFFFFF"/>
          <w:lang w:bidi="ar"/>
        </w:rPr>
        <w:t>分，</w:t>
      </w:r>
      <w:r>
        <w:rPr>
          <w:rFonts w:hint="eastAsia" w:ascii="宋体" w:hAnsi="宋体" w:eastAsia="宋体" w:cs="宋体"/>
          <w:color w:val="auto"/>
          <w:kern w:val="0"/>
          <w:sz w:val="24"/>
          <w:szCs w:val="24"/>
          <w:shd w:val="clear" w:color="auto" w:fill="FFFFFF"/>
          <w:lang w:bidi="ar"/>
        </w:rPr>
        <w:t>递交地点：</w:t>
      </w:r>
      <w:r>
        <w:rPr>
          <w:rFonts w:hint="eastAsia" w:ascii="宋体" w:hAnsi="宋体" w:eastAsia="宋体" w:cs="宋体"/>
          <w:color w:val="auto"/>
          <w:kern w:val="0"/>
          <w:sz w:val="24"/>
          <w:szCs w:val="24"/>
          <w:u w:val="single"/>
          <w:shd w:val="clear" w:color="auto" w:fill="FFFFFF"/>
          <w:lang w:bidi="ar"/>
        </w:rPr>
        <w:t>本项目具体的招投标活动日程安排及场地安排以广州交易集团有限公司（广州公共资源交易中心）网站中“建设工程”→“项目查询（日程安排、答疑纪要）”公布的为准</w:t>
      </w:r>
      <w:r>
        <w:rPr>
          <w:rFonts w:hint="eastAsia" w:ascii="宋体" w:hAnsi="宋体" w:eastAsia="宋体" w:cs="宋体"/>
          <w:color w:val="auto"/>
          <w:kern w:val="0"/>
          <w:sz w:val="24"/>
          <w:szCs w:val="24"/>
          <w:shd w:val="clear" w:color="auto" w:fill="FFFFFF"/>
          <w:lang w:bidi="ar"/>
        </w:rPr>
        <w:t>。电子光盘或U盘需按规定封装。投标人在将数据刻录到光盘或U盘之后，投标前自行检查文件是否可以读取。</w:t>
      </w:r>
    </w:p>
    <w:p w14:paraId="77B5FC46">
      <w:pPr>
        <w:spacing w:after="0" w:line="360" w:lineRule="auto"/>
        <w:ind w:firstLine="537" w:firstLineChars="224"/>
        <w:rPr>
          <w:rFonts w:ascii="宋体" w:hAnsi="宋体" w:eastAsia="宋体" w:cs="宋体"/>
          <w:color w:val="auto"/>
          <w:shd w:val="clear" w:color="auto" w:fill="FFFFFF"/>
        </w:rPr>
      </w:pPr>
      <w:r>
        <w:rPr>
          <w:rFonts w:hint="eastAsia" w:ascii="宋体" w:hAnsi="宋体" w:eastAsia="宋体" w:cs="宋体"/>
          <w:color w:val="auto"/>
          <w:kern w:val="0"/>
          <w:sz w:val="24"/>
          <w:szCs w:val="24"/>
          <w:shd w:val="clear" w:color="auto" w:fill="FFFFFF"/>
          <w:lang w:bidi="ar"/>
        </w:rPr>
        <w:t>5.4</w:t>
      </w:r>
      <w:r>
        <w:rPr>
          <w:rFonts w:hint="eastAsia" w:ascii="宋体" w:hAnsi="宋体" w:eastAsia="宋体" w:cs="仿宋_GB2312"/>
          <w:color w:val="auto"/>
          <w:kern w:val="0"/>
          <w:sz w:val="24"/>
          <w:szCs w:val="24"/>
          <w:shd w:val="clear" w:color="auto" w:fill="FFFFFF"/>
          <w:lang w:bidi="ar"/>
        </w:rPr>
        <w:t>开标时间：</w:t>
      </w:r>
      <w:r>
        <w:rPr>
          <w:rFonts w:hint="eastAsia" w:ascii="宋体" w:hAnsi="宋体" w:eastAsia="宋体"/>
          <w:color w:val="auto"/>
          <w:sz w:val="24"/>
          <w:szCs w:val="24"/>
          <w:u w:val="single"/>
        </w:rPr>
        <w:t>202</w:t>
      </w:r>
      <w:r>
        <w:rPr>
          <w:rFonts w:hint="eastAsia" w:ascii="宋体" w:hAnsi="宋体" w:eastAsia="宋体"/>
          <w:color w:val="auto"/>
          <w:sz w:val="24"/>
          <w:szCs w:val="24"/>
          <w:u w:val="single"/>
          <w:lang w:val="en-US" w:eastAsia="zh-CN"/>
        </w:rPr>
        <w:t>5</w:t>
      </w:r>
      <w:r>
        <w:rPr>
          <w:rFonts w:hint="eastAsia" w:ascii="宋体" w:hAnsi="宋体" w:eastAsia="宋体"/>
          <w:color w:val="auto"/>
          <w:sz w:val="24"/>
          <w:szCs w:val="24"/>
        </w:rPr>
        <w:t xml:space="preserve"> </w:t>
      </w:r>
      <w:r>
        <w:rPr>
          <w:rFonts w:hint="eastAsia" w:ascii="宋体" w:hAnsi="宋体" w:eastAsia="宋体" w:cs="宋体"/>
          <w:color w:val="auto"/>
          <w:kern w:val="0"/>
          <w:sz w:val="24"/>
          <w:szCs w:val="24"/>
          <w:shd w:val="clear" w:color="auto" w:fill="FFFFFF"/>
          <w:lang w:bidi="ar"/>
        </w:rPr>
        <w:t>年</w:t>
      </w:r>
      <w:r>
        <w:rPr>
          <w:rFonts w:hint="eastAsia" w:ascii="宋体" w:hAnsi="宋体" w:eastAsia="宋体" w:cs="宋体"/>
          <w:color w:val="auto"/>
          <w:kern w:val="0"/>
          <w:sz w:val="24"/>
          <w:szCs w:val="24"/>
          <w:u w:val="single"/>
          <w:shd w:val="clear" w:color="auto" w:fill="FFFFFF"/>
          <w:lang w:bidi="ar"/>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shd w:val="clear" w:color="auto" w:fill="FFFFFF"/>
          <w:lang w:bidi="ar"/>
        </w:rPr>
        <w:t>日</w:t>
      </w:r>
      <w:r>
        <w:rPr>
          <w:rFonts w:hint="eastAsia" w:ascii="宋体" w:hAnsi="宋体" w:eastAsia="宋体" w:cs="宋体"/>
          <w:color w:val="auto"/>
          <w:kern w:val="0"/>
          <w:sz w:val="24"/>
          <w:szCs w:val="24"/>
          <w:u w:val="single"/>
          <w:shd w:val="clear" w:color="auto" w:fill="FFFFFF"/>
          <w:lang w:val="en-US" w:eastAsia="zh-CN" w:bidi="ar"/>
        </w:rPr>
        <w:t xml:space="preserve">   </w:t>
      </w:r>
      <w:r>
        <w:rPr>
          <w:rFonts w:hint="eastAsia" w:ascii="宋体" w:hAnsi="宋体" w:eastAsia="宋体" w:cs="宋体"/>
          <w:color w:val="auto"/>
          <w:kern w:val="0"/>
          <w:sz w:val="24"/>
          <w:szCs w:val="24"/>
          <w:shd w:val="clear" w:color="auto" w:fill="FFFFFF"/>
          <w:lang w:bidi="ar"/>
        </w:rPr>
        <w:t>时</w:t>
      </w:r>
      <w:r>
        <w:rPr>
          <w:rFonts w:hint="eastAsia" w:ascii="宋体" w:hAnsi="宋体" w:eastAsia="宋体" w:cs="宋体"/>
          <w:color w:val="auto"/>
          <w:kern w:val="0"/>
          <w:sz w:val="24"/>
          <w:szCs w:val="24"/>
          <w:u w:val="single"/>
          <w:shd w:val="clear" w:color="auto" w:fill="FFFFFF"/>
          <w:lang w:bidi="ar"/>
        </w:rPr>
        <w:t xml:space="preserve"> </w:t>
      </w:r>
      <w:r>
        <w:rPr>
          <w:rFonts w:hint="eastAsia" w:ascii="宋体" w:hAnsi="宋体" w:eastAsia="宋体" w:cs="宋体"/>
          <w:color w:val="auto"/>
          <w:kern w:val="0"/>
          <w:sz w:val="24"/>
          <w:szCs w:val="24"/>
          <w:u w:val="single"/>
          <w:shd w:val="clear" w:color="auto" w:fill="FFFFFF"/>
          <w:lang w:val="en-US" w:eastAsia="zh-CN" w:bidi="ar"/>
        </w:rPr>
        <w:t xml:space="preserve">  </w:t>
      </w:r>
      <w:r>
        <w:rPr>
          <w:rFonts w:hint="eastAsia" w:ascii="宋体" w:hAnsi="宋体" w:eastAsia="宋体" w:cs="宋体"/>
          <w:color w:val="auto"/>
          <w:kern w:val="0"/>
          <w:sz w:val="24"/>
          <w:szCs w:val="24"/>
          <w:shd w:val="clear" w:color="auto" w:fill="FFFFFF"/>
          <w:lang w:bidi="ar"/>
        </w:rPr>
        <w:t>分，地点：</w:t>
      </w:r>
      <w:r>
        <w:rPr>
          <w:rFonts w:hint="eastAsia" w:ascii="宋体" w:hAnsi="宋体" w:eastAsia="宋体" w:cs="宋体"/>
          <w:color w:val="auto"/>
          <w:kern w:val="0"/>
          <w:sz w:val="24"/>
          <w:szCs w:val="24"/>
          <w:u w:val="single"/>
          <w:shd w:val="clear" w:color="auto" w:fill="FFFFFF"/>
          <w:lang w:bidi="ar"/>
        </w:rPr>
        <w:t>本项目具体的招投标活动日程安排及场地安排以广州交易集团有限公司（广州公共资源交易中心）网站中“建设工程”→“项目查询（日程安排、答疑纪要）”公布的为准</w:t>
      </w:r>
      <w:r>
        <w:rPr>
          <w:rFonts w:hint="eastAsia" w:ascii="宋体" w:hAnsi="宋体" w:eastAsia="宋体" w:cs="宋体"/>
          <w:color w:val="auto"/>
          <w:kern w:val="0"/>
          <w:sz w:val="24"/>
          <w:szCs w:val="24"/>
          <w:shd w:val="clear" w:color="auto" w:fill="FFFFFF"/>
          <w:lang w:bidi="ar"/>
        </w:rPr>
        <w:t>。</w:t>
      </w:r>
    </w:p>
    <w:p w14:paraId="21BFAEF3">
      <w:pPr>
        <w:spacing w:after="0" w:line="360" w:lineRule="auto"/>
        <w:ind w:firstLine="537" w:firstLineChars="224"/>
        <w:rPr>
          <w:rFonts w:ascii="宋体" w:hAnsi="宋体" w:eastAsia="宋体" w:cs="宋体"/>
          <w:color w:val="auto"/>
          <w:shd w:val="clear" w:color="auto" w:fill="FFFFFF"/>
        </w:rPr>
      </w:pPr>
      <w:r>
        <w:rPr>
          <w:rFonts w:hint="eastAsia" w:ascii="宋体" w:hAnsi="宋体" w:eastAsia="宋体" w:cs="宋体"/>
          <w:color w:val="auto"/>
          <w:kern w:val="0"/>
          <w:sz w:val="24"/>
          <w:szCs w:val="24"/>
          <w:shd w:val="clear" w:color="auto" w:fill="FFFFFF"/>
          <w:lang w:bidi="ar"/>
        </w:rPr>
        <w:t xml:space="preserve">5.5 </w:t>
      </w:r>
      <w:r>
        <w:rPr>
          <w:rFonts w:hint="eastAsia" w:ascii="宋体" w:hAnsi="宋体" w:eastAsia="宋体" w:cs="仿宋_GB2312"/>
          <w:color w:val="auto"/>
          <w:kern w:val="0"/>
          <w:sz w:val="24"/>
          <w:szCs w:val="24"/>
          <w:shd w:val="clear" w:color="auto" w:fill="FFFFFF"/>
          <w:lang w:bidi="ar"/>
        </w:rPr>
        <w:t>递交投标文件截止时间及开标时间是否有变化，请密切留意广州交易集团有限公司（广州公共资源交易中心）网站的相关信息。递交投标文件截止时间后，开标时间因故推迟的，相关评标信息仍以原递交投标文件截止时间的信息为准。</w:t>
      </w:r>
    </w:p>
    <w:p w14:paraId="78FFE82A">
      <w:pPr>
        <w:spacing w:after="0" w:line="360" w:lineRule="auto"/>
        <w:ind w:firstLine="537" w:firstLineChars="224"/>
        <w:rPr>
          <w:rFonts w:ascii="宋体" w:hAnsi="宋体" w:eastAsia="宋体" w:cs="仿宋_GB2312"/>
          <w:color w:val="auto"/>
          <w:kern w:val="0"/>
          <w:sz w:val="24"/>
          <w:szCs w:val="24"/>
          <w:shd w:val="clear" w:color="auto" w:fill="FFFFFF"/>
          <w:lang w:bidi="ar"/>
        </w:rPr>
      </w:pPr>
      <w:r>
        <w:rPr>
          <w:rFonts w:hint="eastAsia" w:ascii="宋体" w:hAnsi="宋体" w:eastAsia="宋体" w:cs="宋体"/>
          <w:color w:val="auto"/>
          <w:kern w:val="0"/>
          <w:sz w:val="24"/>
          <w:szCs w:val="24"/>
          <w:shd w:val="clear" w:color="auto" w:fill="FFFFFF"/>
          <w:lang w:bidi="ar"/>
        </w:rPr>
        <w:t>5.6</w:t>
      </w:r>
      <w:r>
        <w:rPr>
          <w:rFonts w:hint="eastAsia" w:ascii="宋体" w:hAnsi="宋体" w:eastAsia="宋体" w:cs="仿宋_GB2312"/>
          <w:color w:val="auto"/>
          <w:kern w:val="0"/>
          <w:sz w:val="24"/>
          <w:szCs w:val="24"/>
          <w:shd w:val="clear" w:color="auto" w:fill="FFFFFF"/>
          <w:lang w:bidi="ar"/>
        </w:rPr>
        <w:t>逾期送达的投标文件，电子招标投标交易平台将予以拒收。</w:t>
      </w:r>
      <w:bookmarkStart w:id="0" w:name="_Toc515033015"/>
      <w:bookmarkEnd w:id="0"/>
    </w:p>
    <w:p w14:paraId="77E54C9D">
      <w:pPr>
        <w:spacing w:after="0" w:line="500" w:lineRule="exact"/>
        <w:ind w:firstLine="537" w:firstLineChars="224"/>
        <w:rPr>
          <w:rFonts w:ascii="宋体" w:hAnsi="宋体" w:eastAsia="宋体" w:cs="宋体"/>
          <w:color w:val="auto"/>
          <w:kern w:val="0"/>
          <w:sz w:val="24"/>
          <w:szCs w:val="24"/>
          <w:shd w:val="clear" w:color="auto" w:fill="FFFFFF"/>
          <w:lang w:bidi="ar"/>
        </w:rPr>
      </w:pPr>
      <w:r>
        <w:rPr>
          <w:rFonts w:hint="eastAsia" w:ascii="宋体" w:hAnsi="宋体" w:eastAsia="宋体" w:cs="宋体"/>
          <w:color w:val="auto"/>
          <w:kern w:val="0"/>
          <w:sz w:val="24"/>
          <w:szCs w:val="24"/>
          <w:shd w:val="clear" w:color="auto" w:fill="FFFFFF"/>
          <w:lang w:bidi="ar"/>
        </w:rPr>
        <w:t>5.7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5412A5C">
      <w:pPr>
        <w:pStyle w:val="29"/>
        <w:widowControl/>
        <w:spacing w:line="500" w:lineRule="exact"/>
        <w:ind w:firstLine="0"/>
        <w:outlineLvl w:val="0"/>
        <w:rPr>
          <w:rFonts w:hint="default" w:ascii="宋体" w:hAnsi="宋体" w:eastAsia="宋体" w:cs="宋体"/>
          <w:color w:val="auto"/>
          <w:kern w:val="2"/>
          <w:sz w:val="24"/>
          <w:szCs w:val="24"/>
        </w:rPr>
      </w:pPr>
      <w:r>
        <w:rPr>
          <w:rFonts w:ascii="宋体" w:hAnsi="宋体" w:eastAsia="宋体" w:cs="宋体"/>
          <w:b/>
          <w:bCs/>
          <w:color w:val="auto"/>
          <w:kern w:val="2"/>
          <w:sz w:val="24"/>
          <w:szCs w:val="24"/>
        </w:rPr>
        <w:t>6.发布公告的媒介</w:t>
      </w:r>
      <w:r>
        <w:rPr>
          <w:rFonts w:ascii="宋体" w:hAnsi="宋体" w:eastAsia="宋体" w:cs="宋体"/>
          <w:color w:val="auto"/>
          <w:kern w:val="2"/>
          <w:sz w:val="24"/>
          <w:szCs w:val="24"/>
        </w:rPr>
        <w:t xml:space="preserve"> </w:t>
      </w:r>
    </w:p>
    <w:p w14:paraId="723999F4">
      <w:pPr>
        <w:pStyle w:val="29"/>
        <w:widowControl/>
        <w:spacing w:line="500" w:lineRule="exact"/>
        <w:ind w:firstLine="480" w:firstLineChars="200"/>
        <w:rPr>
          <w:rFonts w:hint="default" w:ascii="宋体" w:hAnsi="宋体" w:eastAsia="宋体" w:cs="宋体"/>
          <w:color w:val="auto"/>
          <w:kern w:val="2"/>
          <w:sz w:val="24"/>
          <w:szCs w:val="24"/>
          <w:u w:val="single"/>
        </w:rPr>
      </w:pPr>
      <w:r>
        <w:rPr>
          <w:rFonts w:ascii="宋体" w:hAnsi="宋体" w:eastAsia="宋体" w:cs="宋体"/>
          <w:color w:val="auto"/>
          <w:kern w:val="2"/>
          <w:sz w:val="24"/>
          <w:szCs w:val="24"/>
          <w:u w:val="single"/>
        </w:rPr>
        <w:t>本次招标公告同时在广州交易集团有限公司（广州公共资源交易中心）网站（网址：</w:t>
      </w:r>
      <w:r>
        <w:rPr>
          <w:color w:val="auto"/>
        </w:rPr>
        <w:fldChar w:fldCharType="begin"/>
      </w:r>
      <w:r>
        <w:rPr>
          <w:color w:val="auto"/>
        </w:rPr>
        <w:instrText xml:space="preserve"> HYPERLINK "http://www.gzggzy.cn）、中国招标投标公共服务平台（www.cebpubservice.com）、广东省招标投标监管网（www.gdzbtb.gov.cn）上发布，本公告的修改、补充，在广州公共资源交易中心网站发布。" </w:instrText>
      </w:r>
      <w:r>
        <w:rPr>
          <w:color w:val="auto"/>
        </w:rPr>
        <w:fldChar w:fldCharType="separate"/>
      </w:r>
      <w:r>
        <w:rPr>
          <w:rFonts w:ascii="宋体" w:hAnsi="宋体" w:eastAsia="宋体" w:cs="宋体"/>
          <w:color w:val="auto"/>
          <w:kern w:val="2"/>
          <w:sz w:val="24"/>
          <w:szCs w:val="24"/>
          <w:u w:val="single"/>
        </w:rPr>
        <w:t>www.gzggzy.cn）、中国招标投标公共服务平台（www.cebpubservice.com）、广东省招标投标监管网（www.gdzbtb.gov.cn）上发布，本公告的修改、补充，在广州交易集团有限公司（广州公共资源交易中心）网站发布。</w:t>
      </w:r>
      <w:r>
        <w:rPr>
          <w:rFonts w:ascii="宋体" w:hAnsi="宋体" w:eastAsia="宋体" w:cs="宋体"/>
          <w:color w:val="auto"/>
          <w:kern w:val="2"/>
          <w:sz w:val="24"/>
          <w:szCs w:val="24"/>
          <w:u w:val="single"/>
        </w:rPr>
        <w:fldChar w:fldCharType="end"/>
      </w:r>
    </w:p>
    <w:p w14:paraId="210CB4BB">
      <w:pPr>
        <w:pStyle w:val="29"/>
        <w:widowControl/>
        <w:spacing w:line="240" w:lineRule="exact"/>
        <w:ind w:firstLine="480" w:firstLineChars="200"/>
        <w:rPr>
          <w:rFonts w:hint="default" w:ascii="宋体" w:hAnsi="宋体" w:eastAsia="宋体" w:cs="宋体"/>
          <w:color w:val="auto"/>
          <w:kern w:val="2"/>
          <w:sz w:val="24"/>
          <w:szCs w:val="24"/>
        </w:rPr>
      </w:pPr>
    </w:p>
    <w:p w14:paraId="2ED7D83C">
      <w:pPr>
        <w:pStyle w:val="29"/>
        <w:widowControl/>
        <w:ind w:firstLine="0"/>
        <w:outlineLvl w:val="0"/>
        <w:rPr>
          <w:rFonts w:hint="default" w:ascii="宋体" w:hAnsi="宋体" w:eastAsia="宋体" w:cs="宋体"/>
          <w:b/>
          <w:bCs/>
          <w:color w:val="auto"/>
          <w:kern w:val="2"/>
          <w:sz w:val="24"/>
          <w:szCs w:val="24"/>
        </w:rPr>
      </w:pPr>
      <w:r>
        <w:rPr>
          <w:rFonts w:ascii="宋体" w:hAnsi="宋体" w:eastAsia="宋体" w:cs="宋体"/>
          <w:b/>
          <w:bCs/>
          <w:color w:val="auto"/>
          <w:kern w:val="2"/>
          <w:sz w:val="24"/>
          <w:szCs w:val="24"/>
        </w:rPr>
        <w:t>7.联系方式</w:t>
      </w:r>
    </w:p>
    <w:p w14:paraId="2AC6C605">
      <w:pPr>
        <w:pStyle w:val="29"/>
        <w:widowControl/>
        <w:ind w:left="480" w:hanging="480" w:hangingChars="200"/>
        <w:rPr>
          <w:rFonts w:hint="default" w:ascii="宋体" w:hAnsi="宋体" w:eastAsia="宋体" w:cs="宋体"/>
          <w:color w:val="auto"/>
          <w:kern w:val="2"/>
          <w:sz w:val="24"/>
          <w:szCs w:val="24"/>
        </w:rPr>
      </w:pPr>
      <w:r>
        <w:rPr>
          <w:rFonts w:ascii="宋体" w:hAnsi="宋体" w:eastAsia="宋体" w:cs="宋体"/>
          <w:color w:val="auto"/>
          <w:kern w:val="2"/>
          <w:sz w:val="24"/>
          <w:szCs w:val="24"/>
        </w:rPr>
        <w:t>招 标 人：</w:t>
      </w:r>
      <w:r>
        <w:rPr>
          <w:rFonts w:ascii="宋体" w:hAnsi="宋体" w:eastAsia="宋体" w:cs="宋体"/>
          <w:color w:val="auto"/>
          <w:kern w:val="2"/>
          <w:sz w:val="24"/>
          <w:szCs w:val="24"/>
          <w:u w:val="single"/>
        </w:rPr>
        <w:t>广州市花都区卫生健康局</w:t>
      </w:r>
    </w:p>
    <w:p w14:paraId="4E72F178">
      <w:pPr>
        <w:pStyle w:val="29"/>
        <w:widowControl/>
        <w:ind w:left="480" w:hanging="480" w:hangingChars="200"/>
        <w:rPr>
          <w:rFonts w:hint="default" w:ascii="宋体" w:hAnsi="宋体" w:eastAsia="宋体" w:cs="宋体"/>
          <w:color w:val="auto"/>
          <w:kern w:val="2"/>
          <w:sz w:val="24"/>
          <w:szCs w:val="24"/>
        </w:rPr>
      </w:pPr>
      <w:r>
        <w:rPr>
          <w:rFonts w:ascii="宋体" w:hAnsi="宋体" w:eastAsia="宋体" w:cs="宋体"/>
          <w:color w:val="auto"/>
          <w:kern w:val="2"/>
          <w:sz w:val="24"/>
          <w:szCs w:val="24"/>
        </w:rPr>
        <w:t>地    址：</w:t>
      </w:r>
      <w:r>
        <w:rPr>
          <w:rFonts w:ascii="宋体" w:hAnsi="宋体" w:eastAsia="宋体" w:cs="宋体"/>
          <w:color w:val="auto"/>
          <w:kern w:val="2"/>
          <w:sz w:val="24"/>
          <w:szCs w:val="24"/>
          <w:u w:val="single"/>
        </w:rPr>
        <w:t>广州市花都区公益路14号</w:t>
      </w:r>
    </w:p>
    <w:p w14:paraId="100EA898">
      <w:pPr>
        <w:pStyle w:val="29"/>
        <w:widowControl/>
        <w:ind w:left="480" w:hanging="480" w:hangingChars="200"/>
        <w:rPr>
          <w:rFonts w:hint="eastAsia" w:ascii="宋体" w:hAnsi="宋体" w:eastAsia="宋体" w:cs="宋体"/>
          <w:color w:val="auto"/>
          <w:kern w:val="2"/>
          <w:sz w:val="24"/>
          <w:szCs w:val="24"/>
          <w:lang w:eastAsia="zh-CN"/>
        </w:rPr>
      </w:pPr>
      <w:r>
        <w:rPr>
          <w:rFonts w:ascii="宋体" w:hAnsi="宋体" w:eastAsia="宋体" w:cs="宋体"/>
          <w:color w:val="auto"/>
          <w:kern w:val="2"/>
          <w:sz w:val="24"/>
          <w:szCs w:val="24"/>
        </w:rPr>
        <w:t>联 系 人：</w:t>
      </w:r>
      <w:r>
        <w:rPr>
          <w:rFonts w:hint="eastAsia" w:ascii="宋体" w:hAnsi="宋体" w:eastAsia="宋体" w:cs="宋体"/>
          <w:color w:val="auto"/>
          <w:kern w:val="2"/>
          <w:sz w:val="24"/>
          <w:szCs w:val="24"/>
          <w:u w:val="single"/>
          <w:lang w:eastAsia="zh-CN"/>
        </w:rPr>
        <w:t>江主任</w:t>
      </w:r>
      <w:r>
        <w:rPr>
          <w:rFonts w:ascii="宋体" w:hAnsi="宋体" w:eastAsia="宋体" w:cs="宋体"/>
          <w:color w:val="auto"/>
          <w:kern w:val="2"/>
          <w:sz w:val="24"/>
          <w:szCs w:val="24"/>
        </w:rPr>
        <w:t xml:space="preserve">      电    话：</w:t>
      </w:r>
      <w:r>
        <w:rPr>
          <w:rFonts w:hint="eastAsia" w:ascii="宋体" w:hAnsi="宋体" w:eastAsia="宋体" w:cs="宋体"/>
          <w:color w:val="auto"/>
          <w:kern w:val="2"/>
          <w:sz w:val="24"/>
          <w:szCs w:val="24"/>
          <w:u w:val="single"/>
          <w:lang w:eastAsia="zh-CN"/>
        </w:rPr>
        <w:t>020-36963152</w:t>
      </w:r>
    </w:p>
    <w:p w14:paraId="6C07A39E">
      <w:pPr>
        <w:pStyle w:val="29"/>
        <w:widowControl/>
        <w:spacing w:line="240" w:lineRule="exact"/>
        <w:ind w:left="480" w:hanging="480" w:hangingChars="200"/>
        <w:rPr>
          <w:rFonts w:hint="default" w:ascii="宋体" w:hAnsi="宋体" w:eastAsia="宋体" w:cs="宋体"/>
          <w:color w:val="auto"/>
          <w:kern w:val="2"/>
          <w:sz w:val="24"/>
          <w:szCs w:val="24"/>
        </w:rPr>
      </w:pPr>
    </w:p>
    <w:p w14:paraId="2405C369">
      <w:pPr>
        <w:pStyle w:val="29"/>
        <w:widowControl/>
        <w:ind w:left="480" w:hanging="480" w:hangingChars="200"/>
        <w:rPr>
          <w:rFonts w:hint="default" w:ascii="宋体" w:hAnsi="宋体" w:eastAsia="宋体" w:cs="宋体"/>
          <w:color w:val="auto"/>
          <w:kern w:val="2"/>
          <w:sz w:val="24"/>
          <w:szCs w:val="24"/>
        </w:rPr>
      </w:pPr>
      <w:r>
        <w:rPr>
          <w:rFonts w:ascii="宋体" w:hAnsi="宋体" w:eastAsia="宋体" w:cs="宋体"/>
          <w:color w:val="auto"/>
          <w:kern w:val="2"/>
          <w:sz w:val="24"/>
          <w:szCs w:val="24"/>
        </w:rPr>
        <w:t>招标代理机构：</w:t>
      </w:r>
      <w:r>
        <w:rPr>
          <w:rFonts w:ascii="宋体" w:hAnsi="宋体" w:eastAsia="宋体" w:cs="宋体"/>
          <w:color w:val="auto"/>
          <w:kern w:val="2"/>
          <w:sz w:val="24"/>
          <w:szCs w:val="24"/>
          <w:u w:val="single"/>
        </w:rPr>
        <w:t>广州市中兴工程管理服务有限公司</w:t>
      </w:r>
    </w:p>
    <w:p w14:paraId="697D365B">
      <w:pPr>
        <w:pStyle w:val="29"/>
        <w:widowControl/>
        <w:ind w:left="480" w:hanging="480" w:hangingChars="200"/>
        <w:rPr>
          <w:rFonts w:hint="default" w:ascii="宋体" w:hAnsi="宋体" w:eastAsia="宋体" w:cs="宋体"/>
          <w:color w:val="auto"/>
          <w:kern w:val="2"/>
          <w:sz w:val="24"/>
          <w:szCs w:val="24"/>
          <w:u w:val="single"/>
        </w:rPr>
      </w:pPr>
      <w:r>
        <w:rPr>
          <w:rFonts w:ascii="宋体" w:hAnsi="宋体" w:eastAsia="宋体" w:cs="宋体"/>
          <w:color w:val="auto"/>
          <w:kern w:val="2"/>
          <w:sz w:val="24"/>
          <w:szCs w:val="24"/>
        </w:rPr>
        <w:t>地    址：</w:t>
      </w:r>
      <w:r>
        <w:rPr>
          <w:rFonts w:ascii="宋体" w:hAnsi="宋体" w:eastAsia="宋体" w:cs="宋体"/>
          <w:color w:val="auto"/>
          <w:kern w:val="2"/>
          <w:sz w:val="24"/>
          <w:szCs w:val="24"/>
          <w:u w:val="single"/>
        </w:rPr>
        <w:t>广州市花都区新华街公益路6号华侨商业城63号铺</w:t>
      </w:r>
    </w:p>
    <w:p w14:paraId="5CED048E">
      <w:pPr>
        <w:pStyle w:val="29"/>
        <w:widowControl/>
        <w:ind w:left="480" w:hanging="480" w:hangingChars="200"/>
        <w:rPr>
          <w:rFonts w:hint="default" w:ascii="宋体" w:hAnsi="宋体" w:eastAsia="宋体" w:cs="宋体"/>
          <w:color w:val="auto"/>
          <w:kern w:val="2"/>
          <w:sz w:val="24"/>
          <w:szCs w:val="24"/>
          <w:u w:val="single"/>
        </w:rPr>
      </w:pPr>
      <w:r>
        <w:rPr>
          <w:rFonts w:ascii="宋体" w:hAnsi="宋体" w:eastAsia="宋体" w:cs="宋体"/>
          <w:color w:val="auto"/>
          <w:kern w:val="2"/>
          <w:sz w:val="24"/>
          <w:szCs w:val="24"/>
        </w:rPr>
        <w:t>联 系 人：</w:t>
      </w:r>
      <w:r>
        <w:rPr>
          <w:rFonts w:hint="eastAsia" w:ascii="宋体" w:hAnsi="宋体" w:eastAsia="宋体" w:cs="宋体"/>
          <w:color w:val="auto"/>
          <w:kern w:val="2"/>
          <w:sz w:val="24"/>
          <w:szCs w:val="24"/>
          <w:u w:val="single"/>
          <w:lang w:val="en-US" w:eastAsia="zh-CN"/>
        </w:rPr>
        <w:t>谢工</w:t>
      </w:r>
      <w:r>
        <w:rPr>
          <w:rFonts w:ascii="宋体" w:hAnsi="宋体" w:eastAsia="宋体" w:cs="宋体"/>
          <w:color w:val="auto"/>
          <w:kern w:val="2"/>
          <w:sz w:val="24"/>
          <w:szCs w:val="24"/>
        </w:rPr>
        <w:t xml:space="preserve">  </w:t>
      </w:r>
      <w:r>
        <w:rPr>
          <w:rFonts w:hint="default" w:ascii="宋体" w:hAnsi="宋体" w:eastAsia="宋体" w:cs="宋体"/>
          <w:color w:val="auto"/>
          <w:kern w:val="2"/>
          <w:sz w:val="24"/>
          <w:szCs w:val="24"/>
        </w:rPr>
        <w:t xml:space="preserve">  </w:t>
      </w:r>
      <w:r>
        <w:rPr>
          <w:rFonts w:ascii="宋体" w:hAnsi="宋体" w:eastAsia="宋体" w:cs="宋体"/>
          <w:color w:val="auto"/>
          <w:kern w:val="2"/>
          <w:sz w:val="24"/>
          <w:szCs w:val="24"/>
        </w:rPr>
        <w:t>电    话：</w:t>
      </w:r>
      <w:r>
        <w:rPr>
          <w:rFonts w:ascii="宋体" w:hAnsi="宋体" w:eastAsia="宋体" w:cs="宋体"/>
          <w:color w:val="auto"/>
          <w:kern w:val="2"/>
          <w:sz w:val="24"/>
          <w:szCs w:val="24"/>
          <w:u w:val="single"/>
        </w:rPr>
        <w:t>13450400216</w:t>
      </w:r>
    </w:p>
    <w:p w14:paraId="656D943F">
      <w:pPr>
        <w:pStyle w:val="29"/>
        <w:widowControl/>
        <w:ind w:left="480" w:hanging="480" w:hangingChars="200"/>
        <w:rPr>
          <w:rFonts w:hint="default" w:ascii="宋体" w:hAnsi="宋体" w:eastAsia="宋体" w:cs="宋体"/>
          <w:color w:val="auto"/>
          <w:kern w:val="2"/>
          <w:sz w:val="24"/>
          <w:szCs w:val="24"/>
          <w:u w:val="single"/>
        </w:rPr>
      </w:pPr>
      <w:r>
        <w:rPr>
          <w:rFonts w:ascii="宋体" w:hAnsi="宋体" w:eastAsia="宋体" w:cs="宋体"/>
          <w:color w:val="auto"/>
          <w:kern w:val="2"/>
          <w:sz w:val="24"/>
          <w:szCs w:val="24"/>
        </w:rPr>
        <w:t>邮    编：</w:t>
      </w:r>
      <w:r>
        <w:rPr>
          <w:rFonts w:ascii="宋体" w:hAnsi="宋体" w:eastAsia="宋体" w:cs="宋体"/>
          <w:color w:val="auto"/>
          <w:kern w:val="2"/>
          <w:sz w:val="24"/>
          <w:szCs w:val="24"/>
          <w:u w:val="single"/>
        </w:rPr>
        <w:t>510800</w:t>
      </w:r>
    </w:p>
    <w:p w14:paraId="2A482668">
      <w:pPr>
        <w:topLinePunct/>
        <w:spacing w:line="240" w:lineRule="exact"/>
        <w:rPr>
          <w:rFonts w:ascii="宋体" w:hAnsi="宋体" w:eastAsia="宋体"/>
          <w:color w:val="auto"/>
          <w:sz w:val="24"/>
          <w:szCs w:val="24"/>
          <w:u w:val="single"/>
        </w:rPr>
      </w:pPr>
    </w:p>
    <w:p w14:paraId="2F163420">
      <w:pPr>
        <w:pStyle w:val="29"/>
        <w:widowControl/>
        <w:ind w:left="480" w:hanging="480" w:hangingChars="200"/>
        <w:rPr>
          <w:rFonts w:hint="default" w:ascii="宋体" w:hAnsi="宋体" w:eastAsia="宋体" w:cs="宋体"/>
          <w:color w:val="auto"/>
          <w:kern w:val="2"/>
          <w:sz w:val="24"/>
          <w:szCs w:val="24"/>
        </w:rPr>
      </w:pPr>
      <w:r>
        <w:rPr>
          <w:rFonts w:ascii="宋体" w:hAnsi="宋体" w:eastAsia="宋体" w:cs="宋体"/>
          <w:color w:val="auto"/>
          <w:kern w:val="2"/>
          <w:sz w:val="24"/>
          <w:szCs w:val="24"/>
        </w:rPr>
        <w:t>异议受理部门：</w:t>
      </w:r>
      <w:r>
        <w:rPr>
          <w:rFonts w:ascii="宋体" w:hAnsi="宋体" w:eastAsia="宋体" w:cs="宋体"/>
          <w:color w:val="auto"/>
          <w:kern w:val="2"/>
          <w:sz w:val="24"/>
          <w:szCs w:val="24"/>
          <w:u w:val="single"/>
        </w:rPr>
        <w:t>广州市花都区卫生健康局</w:t>
      </w:r>
    </w:p>
    <w:p w14:paraId="1473CBB6">
      <w:pPr>
        <w:pStyle w:val="29"/>
        <w:widowControl/>
        <w:ind w:firstLine="0"/>
        <w:rPr>
          <w:rFonts w:hint="eastAsia" w:ascii="宋体" w:hAnsi="宋体" w:eastAsia="宋体" w:cs="宋体"/>
          <w:color w:val="auto"/>
          <w:kern w:val="2"/>
          <w:sz w:val="24"/>
          <w:szCs w:val="24"/>
          <w:lang w:eastAsia="zh-CN"/>
        </w:rPr>
      </w:pPr>
      <w:r>
        <w:rPr>
          <w:rFonts w:ascii="宋体" w:hAnsi="宋体" w:eastAsia="宋体" w:cs="宋体"/>
          <w:color w:val="auto"/>
          <w:kern w:val="2"/>
          <w:sz w:val="24"/>
          <w:szCs w:val="24"/>
        </w:rPr>
        <w:t>异议受理人：</w:t>
      </w:r>
      <w:r>
        <w:rPr>
          <w:rFonts w:hint="eastAsia" w:ascii="宋体" w:hAnsi="宋体" w:eastAsia="宋体" w:cs="宋体"/>
          <w:color w:val="auto"/>
          <w:kern w:val="2"/>
          <w:sz w:val="24"/>
          <w:szCs w:val="24"/>
          <w:u w:val="single"/>
          <w:lang w:eastAsia="zh-CN"/>
        </w:rPr>
        <w:t>江主任</w:t>
      </w:r>
    </w:p>
    <w:p w14:paraId="4966E1E7">
      <w:pPr>
        <w:pStyle w:val="29"/>
        <w:widowControl/>
        <w:ind w:left="480" w:hanging="480" w:hangingChars="200"/>
        <w:rPr>
          <w:rFonts w:hint="eastAsia" w:ascii="宋体" w:hAnsi="宋体" w:eastAsia="宋体" w:cs="宋体"/>
          <w:color w:val="auto"/>
          <w:kern w:val="2"/>
          <w:sz w:val="24"/>
          <w:szCs w:val="24"/>
          <w:lang w:eastAsia="zh-CN"/>
        </w:rPr>
      </w:pPr>
      <w:r>
        <w:rPr>
          <w:rFonts w:ascii="宋体" w:hAnsi="宋体" w:eastAsia="宋体" w:cs="宋体"/>
          <w:color w:val="auto"/>
          <w:kern w:val="2"/>
          <w:sz w:val="24"/>
          <w:szCs w:val="24"/>
        </w:rPr>
        <w:t>异议受理电话：</w:t>
      </w:r>
      <w:r>
        <w:rPr>
          <w:rFonts w:hint="eastAsia" w:ascii="宋体" w:hAnsi="宋体" w:eastAsia="宋体" w:cs="宋体"/>
          <w:color w:val="auto"/>
          <w:kern w:val="2"/>
          <w:sz w:val="24"/>
          <w:szCs w:val="24"/>
          <w:u w:val="single"/>
          <w:lang w:eastAsia="zh-CN"/>
        </w:rPr>
        <w:t>020-36963152</w:t>
      </w:r>
    </w:p>
    <w:p w14:paraId="51F1D80E">
      <w:pPr>
        <w:pStyle w:val="29"/>
        <w:widowControl/>
        <w:ind w:left="480" w:hanging="480" w:hangingChars="200"/>
        <w:rPr>
          <w:rFonts w:hint="default" w:ascii="宋体" w:hAnsi="宋体" w:eastAsia="宋体" w:cs="宋体"/>
          <w:color w:val="auto"/>
          <w:kern w:val="2"/>
          <w:sz w:val="24"/>
          <w:szCs w:val="24"/>
        </w:rPr>
      </w:pPr>
      <w:r>
        <w:rPr>
          <w:rFonts w:ascii="宋体" w:hAnsi="宋体" w:eastAsia="宋体" w:cs="宋体"/>
          <w:color w:val="auto"/>
          <w:kern w:val="2"/>
          <w:sz w:val="24"/>
          <w:szCs w:val="24"/>
        </w:rPr>
        <w:t>地址：</w:t>
      </w:r>
      <w:r>
        <w:rPr>
          <w:rFonts w:ascii="宋体" w:hAnsi="宋体" w:eastAsia="宋体" w:cs="宋体"/>
          <w:color w:val="auto"/>
          <w:kern w:val="2"/>
          <w:sz w:val="24"/>
          <w:szCs w:val="24"/>
          <w:u w:val="single"/>
        </w:rPr>
        <w:t>广州市花都区公益路14号</w:t>
      </w:r>
    </w:p>
    <w:p w14:paraId="3DDE985E">
      <w:pPr>
        <w:topLinePunct/>
        <w:spacing w:line="240" w:lineRule="exact"/>
        <w:rPr>
          <w:rFonts w:ascii="宋体" w:hAnsi="宋体" w:eastAsia="宋体"/>
          <w:color w:val="auto"/>
          <w:sz w:val="24"/>
          <w:szCs w:val="24"/>
          <w:u w:val="single"/>
        </w:rPr>
      </w:pPr>
    </w:p>
    <w:p w14:paraId="11EB001B">
      <w:pPr>
        <w:pStyle w:val="29"/>
        <w:widowControl/>
        <w:ind w:left="480" w:hanging="480" w:hangingChars="200"/>
        <w:rPr>
          <w:rFonts w:hint="default" w:ascii="宋体" w:hAnsi="宋体" w:eastAsia="宋体" w:cs="宋体"/>
          <w:color w:val="auto"/>
          <w:kern w:val="2"/>
          <w:sz w:val="24"/>
          <w:szCs w:val="24"/>
        </w:rPr>
      </w:pPr>
      <w:r>
        <w:rPr>
          <w:rFonts w:ascii="宋体" w:hAnsi="宋体" w:eastAsia="宋体" w:cs="宋体"/>
          <w:color w:val="auto"/>
          <w:kern w:val="2"/>
          <w:sz w:val="24"/>
          <w:szCs w:val="24"/>
        </w:rPr>
        <w:t>招标监督机构：</w:t>
      </w:r>
      <w:r>
        <w:rPr>
          <w:rFonts w:ascii="宋体" w:hAnsi="宋体" w:eastAsia="宋体" w:cs="宋体"/>
          <w:color w:val="auto"/>
          <w:kern w:val="2"/>
          <w:sz w:val="24"/>
          <w:szCs w:val="24"/>
          <w:u w:val="single"/>
        </w:rPr>
        <w:t>广州市花都区建设工程招标和造价管理中心</w:t>
      </w:r>
    </w:p>
    <w:p w14:paraId="28D444CD">
      <w:pPr>
        <w:pStyle w:val="29"/>
        <w:widowControl/>
        <w:ind w:left="480" w:hanging="480" w:hangingChars="200"/>
        <w:rPr>
          <w:rFonts w:hint="default" w:ascii="宋体" w:hAnsi="宋体" w:eastAsia="宋体" w:cs="宋体"/>
          <w:color w:val="auto"/>
          <w:kern w:val="2"/>
          <w:sz w:val="24"/>
          <w:szCs w:val="24"/>
        </w:rPr>
      </w:pPr>
      <w:r>
        <w:rPr>
          <w:rFonts w:ascii="宋体" w:hAnsi="宋体" w:eastAsia="宋体" w:cs="宋体"/>
          <w:color w:val="auto"/>
          <w:kern w:val="2"/>
          <w:sz w:val="24"/>
          <w:szCs w:val="24"/>
        </w:rPr>
        <w:t>监管电话：</w:t>
      </w:r>
      <w:r>
        <w:rPr>
          <w:rFonts w:ascii="宋体" w:hAnsi="宋体" w:eastAsia="宋体" w:cs="宋体"/>
          <w:color w:val="auto"/>
          <w:kern w:val="2"/>
          <w:sz w:val="24"/>
          <w:szCs w:val="24"/>
          <w:u w:val="single"/>
        </w:rPr>
        <w:t>020-36897092</w:t>
      </w:r>
    </w:p>
    <w:p w14:paraId="2367ED04">
      <w:pPr>
        <w:pStyle w:val="29"/>
        <w:widowControl/>
        <w:ind w:left="480" w:hanging="480" w:hangingChars="200"/>
        <w:rPr>
          <w:rFonts w:hint="default" w:ascii="宋体" w:hAnsi="宋体" w:eastAsia="宋体" w:cs="宋体"/>
          <w:color w:val="auto"/>
          <w:kern w:val="2"/>
          <w:sz w:val="24"/>
          <w:szCs w:val="24"/>
        </w:rPr>
      </w:pPr>
      <w:r>
        <w:rPr>
          <w:rFonts w:ascii="宋体" w:hAnsi="宋体" w:eastAsia="宋体" w:cs="宋体"/>
          <w:color w:val="auto"/>
          <w:kern w:val="2"/>
          <w:sz w:val="24"/>
          <w:szCs w:val="24"/>
        </w:rPr>
        <w:t>地    址：</w:t>
      </w:r>
      <w:r>
        <w:rPr>
          <w:rFonts w:ascii="宋体" w:hAnsi="宋体" w:eastAsia="宋体" w:cs="宋体"/>
          <w:color w:val="auto"/>
          <w:kern w:val="2"/>
          <w:sz w:val="24"/>
          <w:szCs w:val="24"/>
          <w:u w:val="single"/>
        </w:rPr>
        <w:t>广州市花都区公益路39号</w:t>
      </w:r>
    </w:p>
    <w:p w14:paraId="300FDFD6">
      <w:pPr>
        <w:pStyle w:val="29"/>
        <w:widowControl/>
        <w:ind w:left="480" w:hanging="480" w:hangingChars="200"/>
        <w:rPr>
          <w:rFonts w:hint="default" w:ascii="宋体" w:hAnsi="宋体" w:eastAsia="宋体" w:cs="宋体"/>
          <w:color w:val="auto"/>
          <w:kern w:val="2"/>
          <w:sz w:val="24"/>
          <w:szCs w:val="24"/>
        </w:rPr>
      </w:pPr>
      <w:r>
        <w:rPr>
          <w:rFonts w:ascii="宋体" w:hAnsi="宋体" w:eastAsia="宋体" w:cs="宋体"/>
          <w:color w:val="auto"/>
          <w:kern w:val="2"/>
          <w:sz w:val="24"/>
          <w:szCs w:val="24"/>
        </w:rPr>
        <w:t>邮    编：</w:t>
      </w:r>
      <w:r>
        <w:rPr>
          <w:rFonts w:ascii="宋体" w:hAnsi="宋体" w:eastAsia="宋体" w:cs="宋体"/>
          <w:color w:val="auto"/>
          <w:kern w:val="2"/>
          <w:sz w:val="24"/>
          <w:szCs w:val="24"/>
          <w:u w:val="single"/>
        </w:rPr>
        <w:t>510800</w:t>
      </w:r>
    </w:p>
    <w:p w14:paraId="4418C70A">
      <w:pPr>
        <w:pStyle w:val="29"/>
        <w:widowControl/>
        <w:ind w:right="2079" w:firstLine="0"/>
        <w:rPr>
          <w:rFonts w:hint="default" w:ascii="宋体" w:hAnsi="宋体" w:eastAsia="宋体" w:cs="宋体"/>
          <w:color w:val="auto"/>
          <w:kern w:val="2"/>
          <w:sz w:val="24"/>
          <w:szCs w:val="24"/>
        </w:rPr>
      </w:pPr>
    </w:p>
    <w:sectPr>
      <w:footerReference r:id="rId5" w:type="default"/>
      <w:pgSz w:w="11906" w:h="16838"/>
      <w:pgMar w:top="1418" w:right="1588" w:bottom="1247" w:left="1588" w:header="851" w:footer="992" w:gutter="0"/>
      <w:cols w:space="72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4F94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33045"/>
              <wp:effectExtent l="0" t="0" r="0" b="0"/>
              <wp:wrapNone/>
              <wp:docPr id="734455492"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57785" cy="233045"/>
                      </a:xfrm>
                      <a:prstGeom prst="rect">
                        <a:avLst/>
                      </a:prstGeom>
                      <a:noFill/>
                      <a:ln>
                        <a:noFill/>
                      </a:ln>
                    </wps:spPr>
                    <wps:txbx>
                      <w:txbxContent>
                        <w:p w14:paraId="7A0E3BFA">
                          <w:pPr>
                            <w:pStyle w:val="8"/>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4</w:t>
                          </w:r>
                          <w:r>
                            <w:rPr>
                              <w:rFonts w:hint="eastAsia" w:eastAsia="宋体"/>
                            </w:rPr>
                            <w:fldChar w:fldCharType="end"/>
                          </w: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8.35pt;width:4.55pt;mso-position-horizontal:center;mso-position-horizontal-relative:margin;mso-wrap-style:none;z-index:251659264;mso-width-relative:page;mso-height-relative:page;" filled="f" stroked="f" coordsize="21600,21600" o:gfxdata="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lSRf0QAAAAIBAAAPAAAAAAAAAAEAIAAA&#10;ACIAAABkcnMvZG93bnJldi54bWxQSwECFAAUAAAACACHTuJAtp8hwxMCAAAMBAAADgAAAAAAAAAB&#10;ACAAAAAgAQAAZHJzL2Uyb0RvYy54bWxQSwUGAAAAAAYABgBZAQAApQUAAAAA&#10;">
              <v:fill on="f" focussize="0,0"/>
              <v:stroke on="f"/>
              <v:imagedata o:title=""/>
              <o:lock v:ext="edit" aspectratio="f"/>
              <v:textbox inset="0mm,0mm,0mm,0mm" style="mso-fit-shape-to-text:t;">
                <w:txbxContent>
                  <w:p w14:paraId="7A0E3BFA">
                    <w:pPr>
                      <w:pStyle w:val="8"/>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4</w:t>
                    </w:r>
                    <w:r>
                      <w:rPr>
                        <w:rFonts w:hint="eastAsia" w:eastAsia="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10"/>
  <w:drawingGridVerticalSpacing w:val="159"/>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NTZmNzZkZjQzN2MxOTUyMWYzNjBmOGI3YTRiYzIifQ=="/>
  </w:docVars>
  <w:rsids>
    <w:rsidRoot w:val="00172A27"/>
    <w:rsid w:val="00002C60"/>
    <w:rsid w:val="000338AB"/>
    <w:rsid w:val="00047335"/>
    <w:rsid w:val="00050832"/>
    <w:rsid w:val="00051680"/>
    <w:rsid w:val="00060765"/>
    <w:rsid w:val="00067E33"/>
    <w:rsid w:val="00072FBC"/>
    <w:rsid w:val="00074CF6"/>
    <w:rsid w:val="000934B6"/>
    <w:rsid w:val="00096F0F"/>
    <w:rsid w:val="000B0B7C"/>
    <w:rsid w:val="000B3A2A"/>
    <w:rsid w:val="000B6233"/>
    <w:rsid w:val="000B6901"/>
    <w:rsid w:val="000C64CF"/>
    <w:rsid w:val="000C6CA1"/>
    <w:rsid w:val="000D198F"/>
    <w:rsid w:val="000E190E"/>
    <w:rsid w:val="0010670D"/>
    <w:rsid w:val="001120AE"/>
    <w:rsid w:val="00114314"/>
    <w:rsid w:val="00115DEC"/>
    <w:rsid w:val="00116EBD"/>
    <w:rsid w:val="00117C1A"/>
    <w:rsid w:val="0012376C"/>
    <w:rsid w:val="00131CB0"/>
    <w:rsid w:val="00132E29"/>
    <w:rsid w:val="00136687"/>
    <w:rsid w:val="00140BFA"/>
    <w:rsid w:val="0014263B"/>
    <w:rsid w:val="00160C69"/>
    <w:rsid w:val="00172A27"/>
    <w:rsid w:val="00174D78"/>
    <w:rsid w:val="0017680D"/>
    <w:rsid w:val="00182265"/>
    <w:rsid w:val="00182B07"/>
    <w:rsid w:val="00192428"/>
    <w:rsid w:val="00192492"/>
    <w:rsid w:val="001930E1"/>
    <w:rsid w:val="001A7CDE"/>
    <w:rsid w:val="001B0341"/>
    <w:rsid w:val="001C1E02"/>
    <w:rsid w:val="001C39CE"/>
    <w:rsid w:val="001C3B87"/>
    <w:rsid w:val="001C7DC2"/>
    <w:rsid w:val="001D431F"/>
    <w:rsid w:val="001E4B70"/>
    <w:rsid w:val="001F36C1"/>
    <w:rsid w:val="001F4F60"/>
    <w:rsid w:val="00215571"/>
    <w:rsid w:val="0021728F"/>
    <w:rsid w:val="00217B10"/>
    <w:rsid w:val="00224A0A"/>
    <w:rsid w:val="0023406F"/>
    <w:rsid w:val="0023414D"/>
    <w:rsid w:val="00267A49"/>
    <w:rsid w:val="002738CC"/>
    <w:rsid w:val="002800EB"/>
    <w:rsid w:val="00284A56"/>
    <w:rsid w:val="002866D6"/>
    <w:rsid w:val="00292787"/>
    <w:rsid w:val="00294D8C"/>
    <w:rsid w:val="00295A5E"/>
    <w:rsid w:val="0029667A"/>
    <w:rsid w:val="002A1F11"/>
    <w:rsid w:val="002B39E9"/>
    <w:rsid w:val="002B6E4D"/>
    <w:rsid w:val="002C7593"/>
    <w:rsid w:val="002D4005"/>
    <w:rsid w:val="002D5CAB"/>
    <w:rsid w:val="002D6AA1"/>
    <w:rsid w:val="002E042E"/>
    <w:rsid w:val="002E4AB7"/>
    <w:rsid w:val="0030624B"/>
    <w:rsid w:val="0030771D"/>
    <w:rsid w:val="00307CDF"/>
    <w:rsid w:val="00341BA0"/>
    <w:rsid w:val="0034748E"/>
    <w:rsid w:val="00360B93"/>
    <w:rsid w:val="003730DE"/>
    <w:rsid w:val="00380BE1"/>
    <w:rsid w:val="00386FDF"/>
    <w:rsid w:val="00393791"/>
    <w:rsid w:val="003A6E83"/>
    <w:rsid w:val="003B3681"/>
    <w:rsid w:val="003B5EA3"/>
    <w:rsid w:val="003C159A"/>
    <w:rsid w:val="003C400D"/>
    <w:rsid w:val="003F7C2E"/>
    <w:rsid w:val="00400247"/>
    <w:rsid w:val="00404166"/>
    <w:rsid w:val="00404FC7"/>
    <w:rsid w:val="0041059A"/>
    <w:rsid w:val="00411833"/>
    <w:rsid w:val="0042094A"/>
    <w:rsid w:val="00425361"/>
    <w:rsid w:val="00431901"/>
    <w:rsid w:val="004579FA"/>
    <w:rsid w:val="0046154B"/>
    <w:rsid w:val="00466081"/>
    <w:rsid w:val="0047183A"/>
    <w:rsid w:val="00476475"/>
    <w:rsid w:val="004820DF"/>
    <w:rsid w:val="00483A5B"/>
    <w:rsid w:val="00484B79"/>
    <w:rsid w:val="0048573A"/>
    <w:rsid w:val="00493920"/>
    <w:rsid w:val="00495B15"/>
    <w:rsid w:val="004A2442"/>
    <w:rsid w:val="004A63A7"/>
    <w:rsid w:val="004C0A42"/>
    <w:rsid w:val="004C448C"/>
    <w:rsid w:val="004D1663"/>
    <w:rsid w:val="004D56A5"/>
    <w:rsid w:val="004E20F2"/>
    <w:rsid w:val="004E241D"/>
    <w:rsid w:val="004E78DB"/>
    <w:rsid w:val="004F3622"/>
    <w:rsid w:val="004F52BD"/>
    <w:rsid w:val="004F70F2"/>
    <w:rsid w:val="00503392"/>
    <w:rsid w:val="00526CC3"/>
    <w:rsid w:val="005327CA"/>
    <w:rsid w:val="0053586B"/>
    <w:rsid w:val="00535C3C"/>
    <w:rsid w:val="00546A15"/>
    <w:rsid w:val="00551635"/>
    <w:rsid w:val="00562E8A"/>
    <w:rsid w:val="00566EF9"/>
    <w:rsid w:val="00567E4E"/>
    <w:rsid w:val="00571612"/>
    <w:rsid w:val="0058153A"/>
    <w:rsid w:val="00585ED7"/>
    <w:rsid w:val="00590A7E"/>
    <w:rsid w:val="005A0DA6"/>
    <w:rsid w:val="005A2A48"/>
    <w:rsid w:val="005A404E"/>
    <w:rsid w:val="005C0565"/>
    <w:rsid w:val="005C0A11"/>
    <w:rsid w:val="005D0764"/>
    <w:rsid w:val="005D2B47"/>
    <w:rsid w:val="005D4BD2"/>
    <w:rsid w:val="005D7596"/>
    <w:rsid w:val="005F00F9"/>
    <w:rsid w:val="005F68C4"/>
    <w:rsid w:val="006227D7"/>
    <w:rsid w:val="006252DF"/>
    <w:rsid w:val="006333C4"/>
    <w:rsid w:val="00642494"/>
    <w:rsid w:val="00655B86"/>
    <w:rsid w:val="00655BA6"/>
    <w:rsid w:val="00657B1A"/>
    <w:rsid w:val="006704EA"/>
    <w:rsid w:val="00673779"/>
    <w:rsid w:val="0067406E"/>
    <w:rsid w:val="00682410"/>
    <w:rsid w:val="00690D5C"/>
    <w:rsid w:val="00696ED0"/>
    <w:rsid w:val="006A2C18"/>
    <w:rsid w:val="006B7681"/>
    <w:rsid w:val="006D386C"/>
    <w:rsid w:val="006D397C"/>
    <w:rsid w:val="006E5B82"/>
    <w:rsid w:val="006E5E12"/>
    <w:rsid w:val="006F117B"/>
    <w:rsid w:val="007013B1"/>
    <w:rsid w:val="00701786"/>
    <w:rsid w:val="007045FD"/>
    <w:rsid w:val="0071258F"/>
    <w:rsid w:val="00713141"/>
    <w:rsid w:val="0072226B"/>
    <w:rsid w:val="00723391"/>
    <w:rsid w:val="00730E09"/>
    <w:rsid w:val="007310A1"/>
    <w:rsid w:val="00743906"/>
    <w:rsid w:val="007539B2"/>
    <w:rsid w:val="007562B9"/>
    <w:rsid w:val="007577C1"/>
    <w:rsid w:val="00757A1F"/>
    <w:rsid w:val="00765950"/>
    <w:rsid w:val="0077082B"/>
    <w:rsid w:val="0077278C"/>
    <w:rsid w:val="00782B3E"/>
    <w:rsid w:val="00792406"/>
    <w:rsid w:val="007947B3"/>
    <w:rsid w:val="007956F8"/>
    <w:rsid w:val="007A2CFE"/>
    <w:rsid w:val="007B1F03"/>
    <w:rsid w:val="007B45A3"/>
    <w:rsid w:val="007C0815"/>
    <w:rsid w:val="007C218B"/>
    <w:rsid w:val="007C2E26"/>
    <w:rsid w:val="007C429F"/>
    <w:rsid w:val="007C47B9"/>
    <w:rsid w:val="007C5294"/>
    <w:rsid w:val="007D2C9B"/>
    <w:rsid w:val="007E191C"/>
    <w:rsid w:val="007E645F"/>
    <w:rsid w:val="008013AD"/>
    <w:rsid w:val="008028B9"/>
    <w:rsid w:val="0080556F"/>
    <w:rsid w:val="008058FB"/>
    <w:rsid w:val="008123FB"/>
    <w:rsid w:val="00823812"/>
    <w:rsid w:val="00836F88"/>
    <w:rsid w:val="00847D67"/>
    <w:rsid w:val="00847E02"/>
    <w:rsid w:val="00850D89"/>
    <w:rsid w:val="00861B3C"/>
    <w:rsid w:val="00863AC9"/>
    <w:rsid w:val="00865D5B"/>
    <w:rsid w:val="00876D5A"/>
    <w:rsid w:val="008851A9"/>
    <w:rsid w:val="00891658"/>
    <w:rsid w:val="0089430A"/>
    <w:rsid w:val="008A1360"/>
    <w:rsid w:val="008A6B0A"/>
    <w:rsid w:val="008B073D"/>
    <w:rsid w:val="008B0928"/>
    <w:rsid w:val="008B2426"/>
    <w:rsid w:val="008B33EC"/>
    <w:rsid w:val="008C0623"/>
    <w:rsid w:val="008D3042"/>
    <w:rsid w:val="008D34DF"/>
    <w:rsid w:val="008D417D"/>
    <w:rsid w:val="008D4F9D"/>
    <w:rsid w:val="008D4FE4"/>
    <w:rsid w:val="008D7DF2"/>
    <w:rsid w:val="008E19BE"/>
    <w:rsid w:val="008E5932"/>
    <w:rsid w:val="008F0D95"/>
    <w:rsid w:val="008F4DFA"/>
    <w:rsid w:val="00901899"/>
    <w:rsid w:val="00905E75"/>
    <w:rsid w:val="0090687F"/>
    <w:rsid w:val="00906A39"/>
    <w:rsid w:val="00906BBA"/>
    <w:rsid w:val="00911D1F"/>
    <w:rsid w:val="00911F2F"/>
    <w:rsid w:val="009137FC"/>
    <w:rsid w:val="00920282"/>
    <w:rsid w:val="00937366"/>
    <w:rsid w:val="00951C15"/>
    <w:rsid w:val="00960ECB"/>
    <w:rsid w:val="00961CA8"/>
    <w:rsid w:val="00965D6A"/>
    <w:rsid w:val="009666FF"/>
    <w:rsid w:val="0097747D"/>
    <w:rsid w:val="00977D12"/>
    <w:rsid w:val="0098304F"/>
    <w:rsid w:val="0099289F"/>
    <w:rsid w:val="00993879"/>
    <w:rsid w:val="009A07F4"/>
    <w:rsid w:val="009A1C19"/>
    <w:rsid w:val="009A663C"/>
    <w:rsid w:val="009C1943"/>
    <w:rsid w:val="009C6279"/>
    <w:rsid w:val="009C71E0"/>
    <w:rsid w:val="009D5C71"/>
    <w:rsid w:val="009E1820"/>
    <w:rsid w:val="009E2332"/>
    <w:rsid w:val="009E45F5"/>
    <w:rsid w:val="009F07FF"/>
    <w:rsid w:val="009F7EEA"/>
    <w:rsid w:val="00A00F7F"/>
    <w:rsid w:val="00A117B8"/>
    <w:rsid w:val="00A17671"/>
    <w:rsid w:val="00A21E20"/>
    <w:rsid w:val="00A325E2"/>
    <w:rsid w:val="00A36B3C"/>
    <w:rsid w:val="00A41CD9"/>
    <w:rsid w:val="00A42BAD"/>
    <w:rsid w:val="00A6238A"/>
    <w:rsid w:val="00A6373C"/>
    <w:rsid w:val="00A82C0E"/>
    <w:rsid w:val="00A842CD"/>
    <w:rsid w:val="00A873BA"/>
    <w:rsid w:val="00A90B52"/>
    <w:rsid w:val="00AA27ED"/>
    <w:rsid w:val="00AA3310"/>
    <w:rsid w:val="00AB034F"/>
    <w:rsid w:val="00AB7DF3"/>
    <w:rsid w:val="00AC22D7"/>
    <w:rsid w:val="00AC2A82"/>
    <w:rsid w:val="00AC5B9E"/>
    <w:rsid w:val="00AD1150"/>
    <w:rsid w:val="00AD2A45"/>
    <w:rsid w:val="00AE0825"/>
    <w:rsid w:val="00AE2203"/>
    <w:rsid w:val="00AE7C59"/>
    <w:rsid w:val="00B04E22"/>
    <w:rsid w:val="00B069B3"/>
    <w:rsid w:val="00B24A88"/>
    <w:rsid w:val="00B3608B"/>
    <w:rsid w:val="00B55FAF"/>
    <w:rsid w:val="00B74B77"/>
    <w:rsid w:val="00B9256E"/>
    <w:rsid w:val="00B9514A"/>
    <w:rsid w:val="00B95C2C"/>
    <w:rsid w:val="00B97FBC"/>
    <w:rsid w:val="00BA619A"/>
    <w:rsid w:val="00BB15CF"/>
    <w:rsid w:val="00BB55B2"/>
    <w:rsid w:val="00BC42A2"/>
    <w:rsid w:val="00BD1751"/>
    <w:rsid w:val="00BD4519"/>
    <w:rsid w:val="00BE0169"/>
    <w:rsid w:val="00BE1193"/>
    <w:rsid w:val="00BE55D8"/>
    <w:rsid w:val="00C07178"/>
    <w:rsid w:val="00C15C46"/>
    <w:rsid w:val="00C20535"/>
    <w:rsid w:val="00C22B97"/>
    <w:rsid w:val="00C22E83"/>
    <w:rsid w:val="00C236AC"/>
    <w:rsid w:val="00C238B9"/>
    <w:rsid w:val="00C2588B"/>
    <w:rsid w:val="00C26577"/>
    <w:rsid w:val="00C36996"/>
    <w:rsid w:val="00C4232F"/>
    <w:rsid w:val="00C47B2B"/>
    <w:rsid w:val="00C50B07"/>
    <w:rsid w:val="00C55032"/>
    <w:rsid w:val="00C612CF"/>
    <w:rsid w:val="00C653E9"/>
    <w:rsid w:val="00C65E64"/>
    <w:rsid w:val="00C70343"/>
    <w:rsid w:val="00C70F48"/>
    <w:rsid w:val="00C829DC"/>
    <w:rsid w:val="00C857E1"/>
    <w:rsid w:val="00C903E7"/>
    <w:rsid w:val="00C94EFE"/>
    <w:rsid w:val="00C96905"/>
    <w:rsid w:val="00C96E2F"/>
    <w:rsid w:val="00CA06EE"/>
    <w:rsid w:val="00CD00F0"/>
    <w:rsid w:val="00CE181F"/>
    <w:rsid w:val="00D00E94"/>
    <w:rsid w:val="00D06CD7"/>
    <w:rsid w:val="00D36BDF"/>
    <w:rsid w:val="00D70E06"/>
    <w:rsid w:val="00D71971"/>
    <w:rsid w:val="00D72277"/>
    <w:rsid w:val="00D80D65"/>
    <w:rsid w:val="00D82131"/>
    <w:rsid w:val="00D91A44"/>
    <w:rsid w:val="00D94B72"/>
    <w:rsid w:val="00D95823"/>
    <w:rsid w:val="00D9779D"/>
    <w:rsid w:val="00DA65B6"/>
    <w:rsid w:val="00DB05CE"/>
    <w:rsid w:val="00DB4082"/>
    <w:rsid w:val="00DD08F1"/>
    <w:rsid w:val="00DE3831"/>
    <w:rsid w:val="00DE385D"/>
    <w:rsid w:val="00E051F9"/>
    <w:rsid w:val="00E1495C"/>
    <w:rsid w:val="00E20ABA"/>
    <w:rsid w:val="00E232FE"/>
    <w:rsid w:val="00E24696"/>
    <w:rsid w:val="00E24F0C"/>
    <w:rsid w:val="00E308FC"/>
    <w:rsid w:val="00E310DF"/>
    <w:rsid w:val="00E371ED"/>
    <w:rsid w:val="00E40FD9"/>
    <w:rsid w:val="00E41187"/>
    <w:rsid w:val="00E45048"/>
    <w:rsid w:val="00E477DB"/>
    <w:rsid w:val="00E5286C"/>
    <w:rsid w:val="00E5364C"/>
    <w:rsid w:val="00E55DDA"/>
    <w:rsid w:val="00E63D33"/>
    <w:rsid w:val="00E66F83"/>
    <w:rsid w:val="00E93242"/>
    <w:rsid w:val="00EA4EF8"/>
    <w:rsid w:val="00EB0B47"/>
    <w:rsid w:val="00EC0F3D"/>
    <w:rsid w:val="00EC2963"/>
    <w:rsid w:val="00ED06D7"/>
    <w:rsid w:val="00ED2093"/>
    <w:rsid w:val="00ED7FCA"/>
    <w:rsid w:val="00EE1D01"/>
    <w:rsid w:val="00EE47F7"/>
    <w:rsid w:val="00EE554C"/>
    <w:rsid w:val="00EE76A5"/>
    <w:rsid w:val="00EF3F10"/>
    <w:rsid w:val="00F06ADB"/>
    <w:rsid w:val="00F14B1D"/>
    <w:rsid w:val="00F22F5C"/>
    <w:rsid w:val="00F24A6C"/>
    <w:rsid w:val="00F44BD7"/>
    <w:rsid w:val="00F46CDC"/>
    <w:rsid w:val="00F65198"/>
    <w:rsid w:val="00F700AB"/>
    <w:rsid w:val="00F80F2F"/>
    <w:rsid w:val="00F81901"/>
    <w:rsid w:val="00F91A3E"/>
    <w:rsid w:val="00FB2EB8"/>
    <w:rsid w:val="00FB371C"/>
    <w:rsid w:val="00FC2E6E"/>
    <w:rsid w:val="00FD0152"/>
    <w:rsid w:val="00FD1BED"/>
    <w:rsid w:val="00FD1D19"/>
    <w:rsid w:val="00FD289D"/>
    <w:rsid w:val="00FE1984"/>
    <w:rsid w:val="01CB24E8"/>
    <w:rsid w:val="021F2D24"/>
    <w:rsid w:val="0333594B"/>
    <w:rsid w:val="034E735E"/>
    <w:rsid w:val="03555124"/>
    <w:rsid w:val="03933422"/>
    <w:rsid w:val="03CB10AD"/>
    <w:rsid w:val="04E65EF6"/>
    <w:rsid w:val="052F6A06"/>
    <w:rsid w:val="05A40602"/>
    <w:rsid w:val="09B23B1A"/>
    <w:rsid w:val="0A0D52EB"/>
    <w:rsid w:val="0A5D081A"/>
    <w:rsid w:val="0AEF2A1E"/>
    <w:rsid w:val="0C794E6C"/>
    <w:rsid w:val="0C7C5CF7"/>
    <w:rsid w:val="0CF126E5"/>
    <w:rsid w:val="0D4D75A9"/>
    <w:rsid w:val="0D5139A3"/>
    <w:rsid w:val="0DC9367A"/>
    <w:rsid w:val="0FB72A47"/>
    <w:rsid w:val="0FEA6376"/>
    <w:rsid w:val="116D68A7"/>
    <w:rsid w:val="12E307FA"/>
    <w:rsid w:val="12FE75AD"/>
    <w:rsid w:val="137E41CB"/>
    <w:rsid w:val="14A93475"/>
    <w:rsid w:val="15EE4223"/>
    <w:rsid w:val="169C3A0F"/>
    <w:rsid w:val="16CC639C"/>
    <w:rsid w:val="176A3F01"/>
    <w:rsid w:val="179F4F28"/>
    <w:rsid w:val="189070CC"/>
    <w:rsid w:val="1920075A"/>
    <w:rsid w:val="1A653FEB"/>
    <w:rsid w:val="1C396D0B"/>
    <w:rsid w:val="1C9553F8"/>
    <w:rsid w:val="1DA56108"/>
    <w:rsid w:val="1DD102F6"/>
    <w:rsid w:val="1EC67FD3"/>
    <w:rsid w:val="1FD372BD"/>
    <w:rsid w:val="22453D1B"/>
    <w:rsid w:val="2485412E"/>
    <w:rsid w:val="26197EC0"/>
    <w:rsid w:val="26C32B62"/>
    <w:rsid w:val="27096871"/>
    <w:rsid w:val="27777119"/>
    <w:rsid w:val="286F3AC4"/>
    <w:rsid w:val="28C81AAD"/>
    <w:rsid w:val="291B586E"/>
    <w:rsid w:val="29213395"/>
    <w:rsid w:val="29D82D4B"/>
    <w:rsid w:val="2A1922B2"/>
    <w:rsid w:val="2A966BD2"/>
    <w:rsid w:val="2BA34DCC"/>
    <w:rsid w:val="2BF81500"/>
    <w:rsid w:val="2C1E5D20"/>
    <w:rsid w:val="2D192515"/>
    <w:rsid w:val="2D814298"/>
    <w:rsid w:val="2D943FB6"/>
    <w:rsid w:val="2E272970"/>
    <w:rsid w:val="2E6B62F7"/>
    <w:rsid w:val="2FD61208"/>
    <w:rsid w:val="302E05C4"/>
    <w:rsid w:val="30DB2249"/>
    <w:rsid w:val="315A2AB3"/>
    <w:rsid w:val="31C417B4"/>
    <w:rsid w:val="33214717"/>
    <w:rsid w:val="34A609A9"/>
    <w:rsid w:val="354E40EE"/>
    <w:rsid w:val="37805B76"/>
    <w:rsid w:val="37815147"/>
    <w:rsid w:val="37CA73F2"/>
    <w:rsid w:val="37EB6520"/>
    <w:rsid w:val="384824A0"/>
    <w:rsid w:val="38821B97"/>
    <w:rsid w:val="38DB4525"/>
    <w:rsid w:val="39266B5D"/>
    <w:rsid w:val="39517B47"/>
    <w:rsid w:val="395B24E1"/>
    <w:rsid w:val="3A847B35"/>
    <w:rsid w:val="3AA75C7A"/>
    <w:rsid w:val="3ACF43EB"/>
    <w:rsid w:val="3B5D2DA5"/>
    <w:rsid w:val="3C443901"/>
    <w:rsid w:val="3C924DD6"/>
    <w:rsid w:val="3CDE0DE6"/>
    <w:rsid w:val="3D9F18E4"/>
    <w:rsid w:val="3E55363A"/>
    <w:rsid w:val="3F513B68"/>
    <w:rsid w:val="3F956348"/>
    <w:rsid w:val="3FCE1ECC"/>
    <w:rsid w:val="40423326"/>
    <w:rsid w:val="40A828FD"/>
    <w:rsid w:val="418918AF"/>
    <w:rsid w:val="41BB1C0D"/>
    <w:rsid w:val="41D03CCA"/>
    <w:rsid w:val="42596334"/>
    <w:rsid w:val="42C969BA"/>
    <w:rsid w:val="43A0032C"/>
    <w:rsid w:val="443E76AB"/>
    <w:rsid w:val="44742249"/>
    <w:rsid w:val="448F64FB"/>
    <w:rsid w:val="44C85ABF"/>
    <w:rsid w:val="455953BD"/>
    <w:rsid w:val="45FF7DD8"/>
    <w:rsid w:val="4677522C"/>
    <w:rsid w:val="46E27760"/>
    <w:rsid w:val="484F4C76"/>
    <w:rsid w:val="48A57A7C"/>
    <w:rsid w:val="48B12AC2"/>
    <w:rsid w:val="49033566"/>
    <w:rsid w:val="4A2E59E2"/>
    <w:rsid w:val="4A313814"/>
    <w:rsid w:val="4A8A42A3"/>
    <w:rsid w:val="4AD30D16"/>
    <w:rsid w:val="4AE3282D"/>
    <w:rsid w:val="4C16642F"/>
    <w:rsid w:val="4D355CB8"/>
    <w:rsid w:val="4DA04084"/>
    <w:rsid w:val="4DEC258A"/>
    <w:rsid w:val="4EF67461"/>
    <w:rsid w:val="4F157DBD"/>
    <w:rsid w:val="4F711F6A"/>
    <w:rsid w:val="4FA14B3C"/>
    <w:rsid w:val="503C753D"/>
    <w:rsid w:val="505A4A62"/>
    <w:rsid w:val="507A1DBC"/>
    <w:rsid w:val="51050CD6"/>
    <w:rsid w:val="517F4662"/>
    <w:rsid w:val="51F7444A"/>
    <w:rsid w:val="526D5E0A"/>
    <w:rsid w:val="5270279B"/>
    <w:rsid w:val="52CD5C25"/>
    <w:rsid w:val="53FD0290"/>
    <w:rsid w:val="53FD0BB2"/>
    <w:rsid w:val="54E70EAD"/>
    <w:rsid w:val="556E6682"/>
    <w:rsid w:val="557C4102"/>
    <w:rsid w:val="558B2695"/>
    <w:rsid w:val="56EF3712"/>
    <w:rsid w:val="57065A84"/>
    <w:rsid w:val="57FB5F9C"/>
    <w:rsid w:val="58114DE5"/>
    <w:rsid w:val="587815F6"/>
    <w:rsid w:val="5A107804"/>
    <w:rsid w:val="5A65021C"/>
    <w:rsid w:val="5AF80E9B"/>
    <w:rsid w:val="5B1078B8"/>
    <w:rsid w:val="5B18322F"/>
    <w:rsid w:val="5B5F020F"/>
    <w:rsid w:val="5C0C541A"/>
    <w:rsid w:val="5C4240DC"/>
    <w:rsid w:val="5EFD28A1"/>
    <w:rsid w:val="5F476CC8"/>
    <w:rsid w:val="5F500BE8"/>
    <w:rsid w:val="6151113C"/>
    <w:rsid w:val="61733845"/>
    <w:rsid w:val="61CF676C"/>
    <w:rsid w:val="61D90E17"/>
    <w:rsid w:val="62B55A62"/>
    <w:rsid w:val="63C13BC1"/>
    <w:rsid w:val="65235DB7"/>
    <w:rsid w:val="65CC707C"/>
    <w:rsid w:val="66245D28"/>
    <w:rsid w:val="67044F7F"/>
    <w:rsid w:val="67E47E28"/>
    <w:rsid w:val="69A35DC7"/>
    <w:rsid w:val="6A994860"/>
    <w:rsid w:val="6D3B36F5"/>
    <w:rsid w:val="6D4940A7"/>
    <w:rsid w:val="6E51080D"/>
    <w:rsid w:val="6EF329E9"/>
    <w:rsid w:val="6F4B3B49"/>
    <w:rsid w:val="6F9B0E19"/>
    <w:rsid w:val="70DF78D4"/>
    <w:rsid w:val="74057ACC"/>
    <w:rsid w:val="74B17A6A"/>
    <w:rsid w:val="753D25DD"/>
    <w:rsid w:val="76651C27"/>
    <w:rsid w:val="76EE775A"/>
    <w:rsid w:val="771542DA"/>
    <w:rsid w:val="77650824"/>
    <w:rsid w:val="77C70168"/>
    <w:rsid w:val="788E0BB0"/>
    <w:rsid w:val="78950BD7"/>
    <w:rsid w:val="78D07635"/>
    <w:rsid w:val="79C84165"/>
    <w:rsid w:val="7C3944D9"/>
    <w:rsid w:val="7DA23FAB"/>
    <w:rsid w:val="7EC145CD"/>
    <w:rsid w:val="7F207AA0"/>
    <w:rsid w:val="7FA55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Calibri"/>
      <w:color w:val="000000"/>
      <w:kern w:val="2"/>
      <w:sz w:val="22"/>
      <w:szCs w:val="22"/>
      <w:lang w:val="en-US" w:eastAsia="zh-CN" w:bidi="ar-SA"/>
    </w:rPr>
  </w:style>
  <w:style w:type="paragraph" w:styleId="2">
    <w:name w:val="heading 2"/>
    <w:basedOn w:val="1"/>
    <w:next w:val="1"/>
    <w:autoRedefine/>
    <w:qFormat/>
    <w:uiPriority w:val="0"/>
    <w:pPr>
      <w:keepNext/>
      <w:keepLines/>
      <w:spacing w:after="172" w:line="265" w:lineRule="auto"/>
      <w:ind w:left="10" w:right="116" w:hanging="10"/>
      <w:outlineLvl w:val="1"/>
    </w:pPr>
    <w:rPr>
      <w:rFonts w:ascii="黑体" w:hAnsi="黑体" w:eastAsia="黑体" w:cs="Times New Roman"/>
      <w:kern w:val="0"/>
      <w:szCs w:val="20"/>
    </w:rPr>
  </w:style>
  <w:style w:type="character" w:default="1" w:styleId="13">
    <w:name w:val="Default Paragraph Font"/>
    <w:autoRedefine/>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val="0"/>
      <w:ind w:firstLine="420" w:firstLineChars="200"/>
      <w:jc w:val="both"/>
    </w:pPr>
    <w:rPr>
      <w:rFonts w:eastAsia="宋体" w:cs="Times New Roman"/>
      <w:sz w:val="21"/>
      <w:szCs w:val="24"/>
    </w:rPr>
  </w:style>
  <w:style w:type="paragraph" w:styleId="4">
    <w:name w:val="Document Map"/>
    <w:basedOn w:val="1"/>
    <w:semiHidden/>
    <w:qFormat/>
    <w:uiPriority w:val="0"/>
    <w:pPr>
      <w:shd w:val="clear" w:color="auto" w:fill="000080"/>
    </w:pPr>
  </w:style>
  <w:style w:type="paragraph" w:styleId="5">
    <w:name w:val="annotation text"/>
    <w:basedOn w:val="1"/>
    <w:link w:val="17"/>
    <w:autoRedefine/>
    <w:qFormat/>
    <w:uiPriority w:val="0"/>
    <w:rPr>
      <w:rFonts w:cs="Times New Roman"/>
    </w:rPr>
  </w:style>
  <w:style w:type="paragraph" w:styleId="6">
    <w:name w:val="Body Text"/>
    <w:basedOn w:val="1"/>
    <w:autoRedefine/>
    <w:qFormat/>
    <w:uiPriority w:val="0"/>
    <w:pPr>
      <w:spacing w:after="120"/>
    </w:pPr>
  </w:style>
  <w:style w:type="paragraph" w:styleId="7">
    <w:name w:val="Balloon Text"/>
    <w:basedOn w:val="1"/>
    <w:link w:val="18"/>
    <w:autoRedefine/>
    <w:qFormat/>
    <w:uiPriority w:val="0"/>
    <w:pPr>
      <w:spacing w:after="0" w:line="240" w:lineRule="auto"/>
    </w:pPr>
    <w:rPr>
      <w:rFonts w:cs="Times New Roman"/>
      <w:sz w:val="18"/>
      <w:szCs w:val="18"/>
    </w:rPr>
  </w:style>
  <w:style w:type="paragraph" w:styleId="8">
    <w:name w:val="footer"/>
    <w:basedOn w:val="1"/>
    <w:link w:val="19"/>
    <w:autoRedefine/>
    <w:qFormat/>
    <w:uiPriority w:val="0"/>
    <w:pPr>
      <w:tabs>
        <w:tab w:val="center" w:pos="4153"/>
        <w:tab w:val="right" w:pos="8306"/>
      </w:tabs>
      <w:snapToGrid w:val="0"/>
      <w:spacing w:line="240" w:lineRule="auto"/>
    </w:pPr>
    <w:rPr>
      <w:rFonts w:cs="Times New Roman"/>
      <w:sz w:val="18"/>
      <w:szCs w:val="18"/>
    </w:rPr>
  </w:style>
  <w:style w:type="paragraph" w:styleId="9">
    <w:name w:val="header"/>
    <w:basedOn w:val="1"/>
    <w:link w:val="20"/>
    <w:autoRedefine/>
    <w:qFormat/>
    <w:uiPriority w:val="0"/>
    <w:pPr>
      <w:pBdr>
        <w:bottom w:val="single" w:color="auto" w:sz="6" w:space="1"/>
      </w:pBdr>
      <w:tabs>
        <w:tab w:val="center" w:pos="4153"/>
        <w:tab w:val="right" w:pos="8306"/>
      </w:tabs>
      <w:snapToGrid w:val="0"/>
      <w:spacing w:line="240" w:lineRule="auto"/>
      <w:jc w:val="center"/>
    </w:pPr>
    <w:rPr>
      <w:rFonts w:cs="Times New Roman"/>
      <w:sz w:val="18"/>
      <w:szCs w:val="18"/>
    </w:rPr>
  </w:style>
  <w:style w:type="paragraph" w:styleId="10">
    <w:name w:val="annotation subject"/>
    <w:basedOn w:val="5"/>
    <w:next w:val="5"/>
    <w:link w:val="21"/>
    <w:autoRedefine/>
    <w:qFormat/>
    <w:uiPriority w:val="0"/>
    <w:rPr>
      <w:b/>
      <w:bCs/>
    </w:rPr>
  </w:style>
  <w:style w:type="paragraph" w:styleId="11">
    <w:name w:val="Body Text First Indent"/>
    <w:basedOn w:val="6"/>
    <w:link w:val="22"/>
    <w:autoRedefine/>
    <w:qFormat/>
    <w:uiPriority w:val="0"/>
    <w:pPr>
      <w:widowControl w:val="0"/>
      <w:spacing w:line="240" w:lineRule="auto"/>
      <w:ind w:firstLine="420"/>
      <w:jc w:val="both"/>
    </w:pPr>
    <w:rPr>
      <w:rFonts w:eastAsia="宋体" w:cs="Times New Roman"/>
      <w:color w:val="auto"/>
      <w:kern w:val="0"/>
      <w:sz w:val="20"/>
      <w:szCs w:val="20"/>
    </w:rPr>
  </w:style>
  <w:style w:type="character" w:styleId="14">
    <w:name w:val="FollowedHyperlink"/>
    <w:autoRedefine/>
    <w:qFormat/>
    <w:uiPriority w:val="0"/>
    <w:rPr>
      <w:color w:val="000000"/>
      <w:u w:val="none"/>
    </w:rPr>
  </w:style>
  <w:style w:type="character" w:styleId="15">
    <w:name w:val="Hyperlink"/>
    <w:autoRedefine/>
    <w:qFormat/>
    <w:uiPriority w:val="0"/>
    <w:rPr>
      <w:rFonts w:cs="Times New Roman"/>
      <w:color w:val="0563C1"/>
      <w:u w:val="single"/>
    </w:rPr>
  </w:style>
  <w:style w:type="character" w:styleId="16">
    <w:name w:val="annotation reference"/>
    <w:autoRedefine/>
    <w:qFormat/>
    <w:uiPriority w:val="0"/>
    <w:rPr>
      <w:sz w:val="21"/>
      <w:szCs w:val="21"/>
    </w:rPr>
  </w:style>
  <w:style w:type="character" w:customStyle="1" w:styleId="17">
    <w:name w:val="批注文字 字符"/>
    <w:link w:val="5"/>
    <w:autoRedefine/>
    <w:qFormat/>
    <w:uiPriority w:val="0"/>
    <w:rPr>
      <w:rFonts w:eastAsia="Times New Roman" w:cs="Calibri"/>
      <w:color w:val="000000"/>
      <w:kern w:val="2"/>
      <w:sz w:val="22"/>
      <w:szCs w:val="22"/>
    </w:rPr>
  </w:style>
  <w:style w:type="character" w:customStyle="1" w:styleId="18">
    <w:name w:val="批注框文本 字符"/>
    <w:link w:val="7"/>
    <w:autoRedefine/>
    <w:qFormat/>
    <w:uiPriority w:val="0"/>
    <w:rPr>
      <w:rFonts w:eastAsia="Times New Roman" w:cs="Calibri"/>
      <w:color w:val="000000"/>
      <w:kern w:val="2"/>
      <w:sz w:val="18"/>
      <w:szCs w:val="18"/>
    </w:rPr>
  </w:style>
  <w:style w:type="character" w:customStyle="1" w:styleId="19">
    <w:name w:val="页脚 字符"/>
    <w:link w:val="8"/>
    <w:autoRedefine/>
    <w:qFormat/>
    <w:uiPriority w:val="0"/>
    <w:rPr>
      <w:rFonts w:eastAsia="Times New Roman" w:cs="Calibri"/>
      <w:color w:val="000000"/>
      <w:kern w:val="2"/>
      <w:sz w:val="18"/>
      <w:szCs w:val="18"/>
    </w:rPr>
  </w:style>
  <w:style w:type="character" w:customStyle="1" w:styleId="20">
    <w:name w:val="页眉 字符"/>
    <w:link w:val="9"/>
    <w:autoRedefine/>
    <w:qFormat/>
    <w:uiPriority w:val="0"/>
    <w:rPr>
      <w:rFonts w:eastAsia="Times New Roman" w:cs="Calibri"/>
      <w:color w:val="000000"/>
      <w:kern w:val="2"/>
      <w:sz w:val="18"/>
      <w:szCs w:val="18"/>
    </w:rPr>
  </w:style>
  <w:style w:type="character" w:customStyle="1" w:styleId="21">
    <w:name w:val="批注主题 字符"/>
    <w:link w:val="10"/>
    <w:autoRedefine/>
    <w:qFormat/>
    <w:uiPriority w:val="0"/>
    <w:rPr>
      <w:rFonts w:eastAsia="Times New Roman" w:cs="Calibri"/>
      <w:b/>
      <w:bCs/>
      <w:color w:val="000000"/>
      <w:kern w:val="2"/>
      <w:sz w:val="22"/>
      <w:szCs w:val="22"/>
    </w:rPr>
  </w:style>
  <w:style w:type="character" w:customStyle="1" w:styleId="22">
    <w:name w:val="正文文本首行缩进 字符"/>
    <w:link w:val="11"/>
    <w:autoRedefine/>
    <w:qFormat/>
    <w:uiPriority w:val="0"/>
    <w:rPr>
      <w:rFonts w:eastAsia="宋体"/>
      <w:lang w:bidi="ar-SA"/>
    </w:rPr>
  </w:style>
  <w:style w:type="character" w:customStyle="1" w:styleId="23">
    <w:name w:val="times1"/>
    <w:autoRedefine/>
    <w:qFormat/>
    <w:uiPriority w:val="0"/>
    <w:rPr>
      <w:color w:val="3399FF"/>
      <w:bdr w:val="single" w:color="D1EDF8" w:sz="6" w:space="0"/>
      <w:shd w:val="clear" w:color="auto" w:fill="EAF9FF"/>
    </w:rPr>
  </w:style>
  <w:style w:type="character" w:customStyle="1" w:styleId="24">
    <w:name w:val="hover42"/>
    <w:autoRedefine/>
    <w:qFormat/>
    <w:uiPriority w:val="0"/>
  </w:style>
  <w:style w:type="character" w:customStyle="1" w:styleId="25">
    <w:name w:val="times"/>
    <w:autoRedefine/>
    <w:qFormat/>
    <w:uiPriority w:val="0"/>
    <w:rPr>
      <w:color w:val="CDCDCD"/>
      <w:bdr w:val="single" w:color="CDCDCD" w:sz="6" w:space="0"/>
      <w:shd w:val="clear" w:color="auto" w:fill="EFEFEF"/>
    </w:rPr>
  </w:style>
  <w:style w:type="character" w:customStyle="1" w:styleId="26">
    <w:name w:val="NormalCharacter"/>
    <w:autoRedefine/>
    <w:qFormat/>
    <w:uiPriority w:val="0"/>
    <w:rPr>
      <w:kern w:val="2"/>
      <w:sz w:val="21"/>
      <w:szCs w:val="22"/>
      <w:lang w:val="en-US" w:eastAsia="zh-CN" w:bidi="ar-SA"/>
    </w:rPr>
  </w:style>
  <w:style w:type="character" w:customStyle="1" w:styleId="27">
    <w:name w:val="hover41"/>
    <w:autoRedefine/>
    <w:qFormat/>
    <w:uiPriority w:val="0"/>
  </w:style>
  <w:style w:type="paragraph" w:customStyle="1" w:styleId="28">
    <w:name w:val="_Style 58"/>
    <w:basedOn w:val="1"/>
    <w:autoRedefine/>
    <w:qFormat/>
    <w:uiPriority w:val="0"/>
    <w:pPr>
      <w:spacing w:line="240" w:lineRule="exact"/>
    </w:pPr>
    <w:rPr>
      <w:rFonts w:eastAsia="楷体_GB2312" w:cs="Times New Roman"/>
      <w:color w:val="auto"/>
      <w:sz w:val="21"/>
      <w:szCs w:val="20"/>
    </w:rPr>
  </w:style>
  <w:style w:type="paragraph" w:customStyle="1" w:styleId="29">
    <w:name w:val="公文正文"/>
    <w:basedOn w:val="1"/>
    <w:autoRedefine/>
    <w:qFormat/>
    <w:uiPriority w:val="0"/>
    <w:pPr>
      <w:widowControl w:val="0"/>
      <w:spacing w:after="0" w:line="360" w:lineRule="auto"/>
      <w:ind w:firstLine="629"/>
      <w:jc w:val="both"/>
    </w:pPr>
    <w:rPr>
      <w:rFonts w:hint="eastAsia" w:ascii="仿宋_GB2312" w:hAnsi="Calisto MT" w:eastAsia="仿宋_GB2312" w:cs="Times New Roman"/>
      <w:kern w:val="0"/>
      <w:sz w:val="32"/>
      <w:szCs w:val="20"/>
    </w:rPr>
  </w:style>
  <w:style w:type="paragraph" w:customStyle="1" w:styleId="30">
    <w:name w:val="发文落款"/>
    <w:basedOn w:val="29"/>
    <w:autoRedefine/>
    <w:qFormat/>
    <w:uiPriority w:val="0"/>
    <w:pPr>
      <w:ind w:left="4094" w:right="607" w:firstLine="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3674</Words>
  <Characters>4131</Characters>
  <Lines>30</Lines>
  <Paragraphs>8</Paragraphs>
  <TotalTime>5</TotalTime>
  <ScaleCrop>false</ScaleCrop>
  <LinksUpToDate>false</LinksUpToDate>
  <CharactersWithSpaces>4264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2024-05-29T01:03:00Z</dcterms:created>
  <dc:creator>Administrator</dc:creator>
  <cp:lastModifiedBy>选选</cp:lastModifiedBy>
  <cp:lastPrinted>2023-10-10T06:46:00Z</cp:lastPrinted>
  <dcterms:modified xsi:type="dcterms:W3CDTF">2025-09-16T03:32:39Z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A33972A8BA3148269E3AEBAE959D1BAC_13</vt:lpwstr>
  </property>
  <property fmtid="{D5CDD505-2E9C-101B-9397-08002B2CF9AE}" pid="4" name="KSOTemplateDocerSaveRecord">
    <vt:lpwstr>eyJoZGlkIjoiNDk1ODU5ZGVmYzNiMDkwZmM0MTM1ZWM0ZjBiMTQ2OTEiLCJ1c2VySWQiOiIxMjQ1MDM3NDUwIn0=</vt:lpwstr>
  </property>
</Properties>
</file>