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B03AC">
      <w:pPr>
        <w:spacing w:line="360" w:lineRule="auto"/>
        <w:jc w:val="center"/>
        <w:rPr>
          <w:rFonts w:hint="eastAsia" w:ascii="宋体" w:hAnsi="宋体" w:cs="Times New Roman"/>
          <w:b/>
          <w:color w:val="auto"/>
          <w:sz w:val="52"/>
          <w:szCs w:val="52"/>
          <w:highlight w:val="none"/>
          <w:lang w:eastAsia="zh-CN"/>
        </w:rPr>
      </w:pPr>
      <w:bookmarkStart w:id="0" w:name="_GoBack"/>
    </w:p>
    <w:p w14:paraId="20129D84">
      <w:pPr>
        <w:spacing w:line="360" w:lineRule="auto"/>
        <w:jc w:val="center"/>
        <w:rPr>
          <w:rFonts w:hint="eastAsia" w:ascii="Times New Roman" w:hAnsi="Times New Roman" w:eastAsia="宋体" w:cs="Times New Roman"/>
          <w:color w:val="auto"/>
          <w:sz w:val="40"/>
          <w:szCs w:val="24"/>
          <w:highlight w:val="none"/>
          <w:lang w:eastAsia="zh-CN"/>
        </w:rPr>
      </w:pPr>
      <w:r>
        <w:rPr>
          <w:rFonts w:hint="eastAsia" w:ascii="宋体" w:hAnsi="宋体" w:cs="Times New Roman"/>
          <w:b/>
          <w:color w:val="auto"/>
          <w:sz w:val="52"/>
          <w:szCs w:val="52"/>
          <w:highlight w:val="none"/>
          <w:lang w:eastAsia="zh-CN"/>
        </w:rPr>
        <w:t>广州市卫生检验中心新建检验检测大楼项目施工总承包</w:t>
      </w:r>
    </w:p>
    <w:p w14:paraId="7057B35D">
      <w:pPr>
        <w:spacing w:line="360" w:lineRule="auto"/>
        <w:ind w:left="359" w:leftChars="171"/>
        <w:rPr>
          <w:rFonts w:ascii="宋体" w:hAnsi="Times New Roman" w:eastAsia="宋体" w:cs="Times New Roman"/>
          <w:b/>
          <w:bCs/>
          <w:color w:val="auto"/>
          <w:spacing w:val="40"/>
          <w:sz w:val="44"/>
          <w:szCs w:val="44"/>
          <w:highlight w:val="none"/>
        </w:rPr>
      </w:pPr>
      <w:r>
        <w:rPr>
          <w:rFonts w:ascii="宋体" w:hAnsi="Times New Roman" w:eastAsia="宋体" w:cs="Times New Roman"/>
          <w:b/>
          <w:bCs/>
          <w:color w:val="auto"/>
          <w:spacing w:val="40"/>
          <w:sz w:val="44"/>
          <w:szCs w:val="44"/>
          <w:highlight w:val="none"/>
        </w:rPr>
        <w:t xml:space="preserve">               </w:t>
      </w:r>
    </w:p>
    <w:p w14:paraId="5E6F2D4C">
      <w:pPr>
        <w:spacing w:line="360" w:lineRule="auto"/>
        <w:jc w:val="center"/>
        <w:rPr>
          <w:rFonts w:ascii="Times New Roman" w:hAnsi="Times New Roman" w:eastAsia="宋体" w:cs="Times New Roman"/>
          <w:color w:val="auto"/>
          <w:sz w:val="36"/>
          <w:highlight w:val="none"/>
          <w:u w:val="single"/>
        </w:rPr>
      </w:pPr>
    </w:p>
    <w:p w14:paraId="74208C22">
      <w:pPr>
        <w:spacing w:line="360" w:lineRule="auto"/>
        <w:jc w:val="center"/>
        <w:rPr>
          <w:rFonts w:ascii="Times New Roman" w:hAnsi="Times New Roman" w:eastAsia="宋体" w:cs="Times New Roman"/>
          <w:color w:val="auto"/>
          <w:sz w:val="36"/>
          <w:highlight w:val="none"/>
          <w:u w:val="single"/>
        </w:rPr>
      </w:pPr>
    </w:p>
    <w:p w14:paraId="015DD155">
      <w:pPr>
        <w:spacing w:line="360" w:lineRule="auto"/>
        <w:jc w:val="center"/>
        <w:rPr>
          <w:rFonts w:ascii="Times New Roman" w:hAnsi="Times New Roman" w:eastAsia="宋体" w:cs="Times New Roman"/>
          <w:color w:val="auto"/>
          <w:sz w:val="36"/>
          <w:highlight w:val="none"/>
          <w:u w:val="single"/>
        </w:rPr>
      </w:pPr>
    </w:p>
    <w:p w14:paraId="062D23B3">
      <w:pPr>
        <w:rPr>
          <w:rFonts w:ascii="Calibri" w:hAnsi="Calibri" w:eastAsia="宋体" w:cs="Times New Roman"/>
          <w:color w:val="auto"/>
          <w:highlight w:val="none"/>
        </w:rPr>
      </w:pPr>
    </w:p>
    <w:p w14:paraId="454783A5">
      <w:pPr>
        <w:rPr>
          <w:rFonts w:ascii="Calibri" w:hAnsi="Calibri" w:eastAsia="宋体" w:cs="Times New Roman"/>
          <w:color w:val="auto"/>
          <w:highlight w:val="none"/>
        </w:rPr>
      </w:pPr>
    </w:p>
    <w:p w14:paraId="1BE5CE29">
      <w:pPr>
        <w:spacing w:line="360" w:lineRule="auto"/>
        <w:jc w:val="center"/>
        <w:rPr>
          <w:rFonts w:ascii="宋体" w:hAnsi="宋体" w:eastAsia="宋体" w:cs="Times New Roman"/>
          <w:b/>
          <w:bCs/>
          <w:color w:val="auto"/>
          <w:spacing w:val="26"/>
          <w:sz w:val="110"/>
          <w:szCs w:val="110"/>
          <w:highlight w:val="none"/>
        </w:rPr>
      </w:pPr>
      <w:r>
        <w:rPr>
          <w:rFonts w:hint="eastAsia" w:ascii="宋体" w:hAnsi="宋体" w:eastAsia="宋体" w:cs="Times New Roman"/>
          <w:b/>
          <w:bCs/>
          <w:color w:val="auto"/>
          <w:spacing w:val="26"/>
          <w:sz w:val="96"/>
          <w:szCs w:val="110"/>
          <w:highlight w:val="none"/>
        </w:rPr>
        <w:t>招标公告</w:t>
      </w:r>
    </w:p>
    <w:p w14:paraId="3457E063">
      <w:pPr>
        <w:spacing w:line="360" w:lineRule="auto"/>
        <w:rPr>
          <w:rFonts w:ascii="Times New Roman" w:hAnsi="Times New Roman" w:eastAsia="宋体" w:cs="Times New Roman"/>
          <w:color w:val="auto"/>
          <w:sz w:val="32"/>
          <w:highlight w:val="none"/>
        </w:rPr>
      </w:pPr>
    </w:p>
    <w:p w14:paraId="7197A3A5">
      <w:pPr>
        <w:spacing w:line="360" w:lineRule="auto"/>
        <w:rPr>
          <w:rFonts w:ascii="Times New Roman" w:hAnsi="Times New Roman" w:eastAsia="宋体" w:cs="Times New Roman"/>
          <w:color w:val="auto"/>
          <w:sz w:val="52"/>
          <w:highlight w:val="none"/>
        </w:rPr>
      </w:pPr>
    </w:p>
    <w:p w14:paraId="61D6F1B6">
      <w:pPr>
        <w:spacing w:line="360" w:lineRule="auto"/>
        <w:rPr>
          <w:rFonts w:ascii="Times New Roman" w:hAnsi="Times New Roman" w:eastAsia="宋体" w:cs="Times New Roman"/>
          <w:color w:val="auto"/>
          <w:sz w:val="52"/>
          <w:highlight w:val="none"/>
        </w:rPr>
      </w:pPr>
    </w:p>
    <w:p w14:paraId="382C2058">
      <w:pPr>
        <w:spacing w:line="360" w:lineRule="auto"/>
        <w:rPr>
          <w:rFonts w:ascii="Times New Roman" w:hAnsi="Times New Roman" w:eastAsia="宋体" w:cs="Times New Roman"/>
          <w:color w:val="auto"/>
          <w:sz w:val="52"/>
          <w:highlight w:val="none"/>
        </w:rPr>
      </w:pPr>
    </w:p>
    <w:p w14:paraId="5D32C632">
      <w:pPr>
        <w:spacing w:line="360" w:lineRule="auto"/>
        <w:rPr>
          <w:rFonts w:ascii="Times New Roman" w:hAnsi="Times New Roman" w:eastAsia="宋体" w:cs="Times New Roman"/>
          <w:color w:val="auto"/>
          <w:sz w:val="32"/>
          <w:highlight w:val="none"/>
        </w:rPr>
      </w:pPr>
    </w:p>
    <w:p w14:paraId="1DE44C34">
      <w:pPr>
        <w:rPr>
          <w:rFonts w:ascii="Calibri" w:hAnsi="Calibri" w:eastAsia="宋体" w:cs="Times New Roman"/>
          <w:color w:val="auto"/>
          <w:highlight w:val="none"/>
        </w:rPr>
      </w:pPr>
    </w:p>
    <w:p w14:paraId="7F86A404">
      <w:pPr>
        <w:spacing w:line="480" w:lineRule="auto"/>
        <w:ind w:firstLine="1417" w:firstLineChars="443"/>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招标单位：广州市重点公共建设项目管理中心</w:t>
      </w:r>
    </w:p>
    <w:p w14:paraId="5A384BD6">
      <w:pPr>
        <w:spacing w:line="480" w:lineRule="auto"/>
        <w:ind w:firstLine="1417" w:firstLineChars="443"/>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招标代理机构：</w:t>
      </w:r>
      <w:r>
        <w:rPr>
          <w:rFonts w:hint="eastAsia" w:ascii="宋体" w:hAnsi="宋体" w:eastAsia="宋体" w:cs="宋体"/>
          <w:color w:val="auto"/>
          <w:sz w:val="32"/>
          <w:szCs w:val="32"/>
          <w:highlight w:val="none"/>
          <w:lang w:eastAsia="zh-CN"/>
        </w:rPr>
        <w:t>广东重工建设监理有限公司</w:t>
      </w:r>
    </w:p>
    <w:p w14:paraId="4BC4E82E">
      <w:pPr>
        <w:spacing w:line="360" w:lineRule="auto"/>
        <w:ind w:firstLine="2377" w:firstLineChars="743"/>
        <w:rPr>
          <w:rFonts w:ascii="Times New Roman" w:hAnsi="Times New Roman" w:eastAsia="宋体" w:cs="Times New Roman"/>
          <w:color w:val="auto"/>
          <w:sz w:val="32"/>
          <w:highlight w:val="none"/>
        </w:rPr>
      </w:pPr>
      <w:r>
        <w:rPr>
          <w:rFonts w:hint="eastAsia" w:ascii="宋体" w:hAnsi="宋体" w:eastAsia="宋体" w:cs="宋体"/>
          <w:color w:val="auto"/>
          <w:sz w:val="32"/>
          <w:szCs w:val="32"/>
          <w:highlight w:val="none"/>
        </w:rPr>
        <w:t>日</w:t>
      </w:r>
      <w:r>
        <w:rPr>
          <w:rFonts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rPr>
        <w:t>期：</w:t>
      </w:r>
      <w:r>
        <w:rPr>
          <w:rFonts w:ascii="宋体" w:hAnsi="宋体" w:eastAsia="宋体" w:cs="宋体"/>
          <w:color w:val="auto"/>
          <w:sz w:val="32"/>
          <w:highlight w:val="none"/>
        </w:rPr>
        <w:t>202</w:t>
      </w:r>
      <w:r>
        <w:rPr>
          <w:rFonts w:hint="eastAsia" w:ascii="宋体" w:hAnsi="宋体" w:eastAsia="宋体" w:cs="宋体"/>
          <w:color w:val="auto"/>
          <w:sz w:val="32"/>
          <w:highlight w:val="none"/>
          <w:lang w:val="en-US" w:eastAsia="zh-CN"/>
        </w:rPr>
        <w:t>5</w:t>
      </w:r>
      <w:r>
        <w:rPr>
          <w:rFonts w:hint="eastAsia" w:ascii="宋体" w:hAnsi="宋体" w:eastAsia="宋体" w:cs="宋体"/>
          <w:color w:val="auto"/>
          <w:sz w:val="32"/>
          <w:highlight w:val="none"/>
        </w:rPr>
        <w:t>年</w:t>
      </w:r>
      <w:r>
        <w:rPr>
          <w:rFonts w:hint="eastAsia" w:ascii="宋体" w:hAnsi="宋体" w:cs="宋体"/>
          <w:color w:val="auto"/>
          <w:sz w:val="32"/>
          <w:highlight w:val="none"/>
          <w:u w:val="none"/>
          <w:lang w:val="en-US" w:eastAsia="zh-CN"/>
        </w:rPr>
        <w:t>8</w:t>
      </w:r>
      <w:r>
        <w:rPr>
          <w:rFonts w:hint="eastAsia" w:ascii="宋体" w:hAnsi="宋体" w:eastAsia="宋体" w:cs="宋体"/>
          <w:color w:val="auto"/>
          <w:sz w:val="32"/>
          <w:highlight w:val="none"/>
        </w:rPr>
        <w:t>月</w:t>
      </w:r>
    </w:p>
    <w:p w14:paraId="2FEF86A3">
      <w:pPr>
        <w:widowControl/>
        <w:spacing w:line="480" w:lineRule="auto"/>
        <w:jc w:val="center"/>
        <w:rPr>
          <w:rFonts w:ascii="Times New Roman" w:hAnsi="Times New Roman" w:eastAsia="宋体" w:cs="Times New Roman"/>
          <w:b/>
          <w:bCs/>
          <w:color w:val="auto"/>
          <w:highlight w:val="none"/>
          <w:u w:val="single"/>
        </w:rPr>
      </w:pPr>
      <w:r>
        <w:rPr>
          <w:rFonts w:ascii="Times New Roman" w:hAnsi="Times New Roman" w:eastAsia="宋体" w:cs="Times New Roman"/>
          <w:b/>
          <w:bCs/>
          <w:color w:val="auto"/>
          <w:highlight w:val="none"/>
          <w:u w:val="single"/>
        </w:rPr>
        <w:br w:type="page"/>
      </w:r>
    </w:p>
    <w:p w14:paraId="3F49919A">
      <w:pPr>
        <w:widowControl/>
        <w:spacing w:line="480" w:lineRule="auto"/>
        <w:jc w:val="center"/>
        <w:rPr>
          <w:rFonts w:ascii="Times New Roman" w:hAnsi="Times New Roman" w:eastAsia="宋体" w:cs="Times New Roman"/>
          <w:b/>
          <w:bCs/>
          <w:color w:val="auto"/>
          <w:highlight w:val="none"/>
          <w:u w:val="single"/>
        </w:rPr>
      </w:pPr>
    </w:p>
    <w:p w14:paraId="757CF657">
      <w:pPr>
        <w:widowControl/>
        <w:spacing w:line="480" w:lineRule="auto"/>
        <w:jc w:val="center"/>
        <w:rPr>
          <w:rFonts w:ascii="宋体" w:hAnsi="宋体" w:eastAsia="宋体" w:cs="宋体"/>
          <w:b/>
          <w:bCs w:val="0"/>
          <w:color w:val="auto"/>
          <w:sz w:val="44"/>
          <w:szCs w:val="44"/>
          <w:highlight w:val="none"/>
          <w:u w:val="none"/>
        </w:rPr>
      </w:pPr>
      <w:r>
        <w:rPr>
          <w:rFonts w:hint="eastAsia" w:ascii="宋体" w:hAnsi="宋体" w:cs="宋体"/>
          <w:b/>
          <w:bCs w:val="0"/>
          <w:color w:val="auto"/>
          <w:sz w:val="44"/>
          <w:szCs w:val="44"/>
          <w:highlight w:val="none"/>
          <w:u w:val="none"/>
          <w:lang w:eastAsia="zh-CN"/>
        </w:rPr>
        <w:t>广州市卫生检验中心新建检验检测大楼项目施工总承包</w:t>
      </w:r>
      <w:r>
        <w:rPr>
          <w:rFonts w:ascii="宋体" w:hAnsi="宋体" w:eastAsia="宋体" w:cs="宋体"/>
          <w:b/>
          <w:bCs w:val="0"/>
          <w:color w:val="auto"/>
          <w:sz w:val="44"/>
          <w:szCs w:val="44"/>
          <w:highlight w:val="none"/>
          <w:u w:val="none"/>
        </w:rPr>
        <w:t>招标公告</w:t>
      </w:r>
    </w:p>
    <w:p w14:paraId="47A22DD8">
      <w:pPr>
        <w:widowControl/>
        <w:spacing w:line="480" w:lineRule="auto"/>
        <w:jc w:val="center"/>
        <w:rPr>
          <w:rFonts w:ascii="宋体" w:hAnsi="宋体" w:eastAsia="宋体" w:cs="宋体"/>
          <w:b/>
          <w:bCs w:val="0"/>
          <w:color w:val="auto"/>
          <w:sz w:val="44"/>
          <w:szCs w:val="44"/>
          <w:highlight w:val="none"/>
          <w:u w:val="single"/>
        </w:rPr>
      </w:pPr>
    </w:p>
    <w:p w14:paraId="61CBFE72">
      <w:pPr>
        <w:spacing w:line="360" w:lineRule="auto"/>
        <w:ind w:left="118" w:leftChars="56" w:firstLine="417" w:firstLineChars="174"/>
        <w:rPr>
          <w:rFonts w:ascii="宋体" w:hAnsi="宋体" w:eastAsia="宋体" w:cs="Times New Roman"/>
          <w:color w:val="auto"/>
          <w:sz w:val="24"/>
          <w:szCs w:val="24"/>
          <w:highlight w:val="none"/>
        </w:rPr>
      </w:pPr>
      <w:r>
        <w:rPr>
          <w:rFonts w:ascii="Calibri" w:hAnsi="Calibri"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根据</w:t>
      </w:r>
      <w:r>
        <w:rPr>
          <w:rFonts w:ascii="宋体" w:hAnsi="宋体" w:eastAsia="宋体" w:cs="Times New Roman"/>
          <w:color w:val="auto"/>
          <w:sz w:val="24"/>
          <w:szCs w:val="24"/>
          <w:highlight w:val="none"/>
          <w:u w:val="single"/>
          <w:lang w:bidi="ar"/>
        </w:rPr>
        <w:t xml:space="preserve"> </w:t>
      </w:r>
      <w:r>
        <w:rPr>
          <w:rFonts w:hint="eastAsia" w:ascii="宋体" w:hAnsi="宋体" w:cs="宋体"/>
          <w:color w:val="auto"/>
          <w:sz w:val="24"/>
          <w:szCs w:val="24"/>
          <w:highlight w:val="none"/>
          <w:u w:val="single"/>
          <w:lang w:bidi="ar"/>
        </w:rPr>
        <w:t>穗发改投批[2024]194号</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批准，并且图纸和技术资料满足施工需要，</w:t>
      </w:r>
      <w:r>
        <w:rPr>
          <w:rFonts w:hint="eastAsia" w:ascii="宋体" w:hAnsi="宋体" w:eastAsia="宋体" w:cs="宋体"/>
          <w:color w:val="auto"/>
          <w:sz w:val="24"/>
          <w:szCs w:val="24"/>
          <w:highlight w:val="none"/>
          <w:u w:val="single"/>
          <w:lang w:bidi="ar"/>
        </w:rPr>
        <w:t>广州市重点公共建设项目管理中心</w:t>
      </w:r>
      <w:r>
        <w:rPr>
          <w:rFonts w:hint="eastAsia" w:ascii="宋体" w:hAnsi="宋体" w:eastAsia="宋体" w:cs="宋体"/>
          <w:color w:val="auto"/>
          <w:sz w:val="24"/>
          <w:szCs w:val="24"/>
          <w:highlight w:val="none"/>
          <w:lang w:bidi="ar"/>
        </w:rPr>
        <w:t>现对</w:t>
      </w:r>
      <w:r>
        <w:rPr>
          <w:rFonts w:hint="eastAsia" w:ascii="宋体" w:hAnsi="宋体" w:cs="宋体"/>
          <w:color w:val="auto"/>
          <w:sz w:val="24"/>
          <w:szCs w:val="24"/>
          <w:highlight w:val="none"/>
          <w:u w:val="single"/>
          <w:lang w:eastAsia="zh-CN" w:bidi="ar"/>
        </w:rPr>
        <w:t>广州市卫生检验中心新建检验检测大楼项目施工总承包</w:t>
      </w:r>
      <w:r>
        <w:rPr>
          <w:rFonts w:hint="eastAsia" w:ascii="宋体" w:hAnsi="宋体" w:eastAsia="宋体" w:cs="宋体"/>
          <w:color w:val="auto"/>
          <w:sz w:val="24"/>
          <w:szCs w:val="24"/>
          <w:highlight w:val="none"/>
          <w:lang w:bidi="ar"/>
        </w:rPr>
        <w:t>公开招标，选定承包人。</w:t>
      </w:r>
    </w:p>
    <w:p w14:paraId="0005E767">
      <w:pPr>
        <w:spacing w:line="360" w:lineRule="auto"/>
        <w:ind w:firstLine="537" w:firstLineChars="224"/>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一、工程名称：</w:t>
      </w:r>
      <w:r>
        <w:rPr>
          <w:rFonts w:hint="eastAsia" w:ascii="宋体" w:hAnsi="宋体" w:cs="宋体"/>
          <w:color w:val="auto"/>
          <w:sz w:val="24"/>
          <w:szCs w:val="24"/>
          <w:highlight w:val="none"/>
          <w:u w:val="single"/>
          <w:lang w:eastAsia="zh-CN" w:bidi="ar"/>
        </w:rPr>
        <w:t>广州市卫生检验中心新建检验检测大楼项目施工总承包</w:t>
      </w:r>
    </w:p>
    <w:p w14:paraId="720028D1">
      <w:pPr>
        <w:spacing w:line="360" w:lineRule="auto"/>
        <w:ind w:firstLine="1017" w:firstLineChars="424"/>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项目代码：</w:t>
      </w:r>
      <w:r>
        <w:rPr>
          <w:rFonts w:hint="eastAsia" w:ascii="宋体" w:hAnsi="宋体" w:cs="宋体"/>
          <w:color w:val="auto"/>
          <w:sz w:val="24"/>
          <w:szCs w:val="24"/>
          <w:highlight w:val="none"/>
          <w:u w:val="single"/>
          <w:lang w:bidi="ar"/>
        </w:rPr>
        <w:t>2308-440111-04-01-452283</w:t>
      </w:r>
    </w:p>
    <w:p w14:paraId="0F20D417">
      <w:pPr>
        <w:spacing w:line="360" w:lineRule="auto"/>
        <w:ind w:firstLine="480" w:firstLineChars="200"/>
        <w:rPr>
          <w:rFonts w:ascii="宋体" w:hAnsi="Calibri"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二、招标单位：</w:t>
      </w:r>
      <w:r>
        <w:rPr>
          <w:rFonts w:hint="eastAsia" w:ascii="宋体" w:hAnsi="宋体" w:eastAsia="宋体" w:cs="宋体"/>
          <w:color w:val="auto"/>
          <w:sz w:val="24"/>
          <w:szCs w:val="24"/>
          <w:highlight w:val="none"/>
          <w:u w:val="single"/>
          <w:lang w:bidi="ar"/>
        </w:rPr>
        <w:t>广州市重点公共建设项目管理中心</w:t>
      </w:r>
    </w:p>
    <w:p w14:paraId="76EBB70F">
      <w:pPr>
        <w:spacing w:line="360" w:lineRule="auto"/>
        <w:ind w:firstLine="537" w:firstLineChars="224"/>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val="en-US" w:eastAsia="zh-CN" w:bidi="ar"/>
        </w:rPr>
        <w:t>李工</w:t>
      </w: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联系电话：</w:t>
      </w:r>
      <w:r>
        <w:rPr>
          <w:rFonts w:ascii="宋体" w:hAnsi="宋体" w:eastAsia="宋体" w:cs="宋体"/>
          <w:color w:val="auto"/>
          <w:sz w:val="24"/>
          <w:szCs w:val="24"/>
          <w:highlight w:val="none"/>
          <w:u w:val="single"/>
          <w:lang w:bidi="ar"/>
        </w:rPr>
        <w:t>020-22905680</w:t>
      </w:r>
    </w:p>
    <w:p w14:paraId="249C6B2F">
      <w:pPr>
        <w:spacing w:line="360" w:lineRule="auto"/>
        <w:ind w:firstLine="1015" w:firstLineChars="423"/>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联系地址：</w:t>
      </w:r>
      <w:r>
        <w:rPr>
          <w:rFonts w:hint="eastAsia" w:ascii="宋体" w:hAnsi="宋体" w:eastAsia="宋体" w:cs="宋体"/>
          <w:color w:val="auto"/>
          <w:sz w:val="24"/>
          <w:szCs w:val="24"/>
          <w:highlight w:val="none"/>
          <w:u w:val="single"/>
          <w:lang w:bidi="ar"/>
        </w:rPr>
        <w:t>广州市大学城内环东星运路</w:t>
      </w:r>
      <w:r>
        <w:rPr>
          <w:rFonts w:ascii="宋体" w:hAnsi="宋体" w:eastAsia="宋体" w:cs="宋体"/>
          <w:color w:val="auto"/>
          <w:sz w:val="24"/>
          <w:szCs w:val="24"/>
          <w:highlight w:val="none"/>
          <w:u w:val="single"/>
          <w:lang w:bidi="ar"/>
        </w:rPr>
        <w:t>1号</w:t>
      </w:r>
    </w:p>
    <w:p w14:paraId="362EA18C">
      <w:pPr>
        <w:spacing w:line="360" w:lineRule="auto"/>
        <w:ind w:left="420" w:leftChars="200" w:firstLine="537" w:firstLineChars="224"/>
        <w:rPr>
          <w:rFonts w:hint="eastAsia" w:ascii="宋体" w:hAnsi="Calibri"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lang w:bidi="ar"/>
        </w:rPr>
        <w:t>招标代理机构：</w:t>
      </w:r>
      <w:r>
        <w:rPr>
          <w:rFonts w:hint="eastAsia" w:ascii="宋体" w:hAnsi="宋体" w:eastAsia="宋体" w:cs="宋体"/>
          <w:color w:val="auto"/>
          <w:sz w:val="24"/>
          <w:szCs w:val="24"/>
          <w:highlight w:val="none"/>
          <w:u w:val="single"/>
          <w:lang w:eastAsia="zh-CN" w:bidi="ar"/>
        </w:rPr>
        <w:t>广东重工建设监理有限公司</w:t>
      </w:r>
    </w:p>
    <w:p w14:paraId="56152522">
      <w:pPr>
        <w:spacing w:line="360" w:lineRule="auto"/>
        <w:ind w:firstLine="537" w:firstLineChars="224"/>
        <w:rPr>
          <w:rFonts w:hint="default" w:ascii="宋体" w:hAnsi="宋体" w:eastAsia="宋体" w:cs="Times New Roman"/>
          <w:color w:val="auto"/>
          <w:sz w:val="24"/>
          <w:szCs w:val="24"/>
          <w:highlight w:val="none"/>
          <w:u w:val="single"/>
          <w:lang w:val="en-US" w:eastAsia="zh-CN"/>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bidi="ar"/>
        </w:rPr>
        <w:t>薛工</w:t>
      </w: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联系电话：</w:t>
      </w:r>
      <w:r>
        <w:rPr>
          <w:rFonts w:hint="eastAsia" w:ascii="宋体" w:hAnsi="宋体" w:eastAsia="宋体" w:cs="宋体"/>
          <w:color w:val="auto"/>
          <w:sz w:val="24"/>
          <w:szCs w:val="24"/>
          <w:highlight w:val="none"/>
          <w:u w:val="single"/>
          <w:lang w:val="en-US" w:eastAsia="zh-CN" w:bidi="ar"/>
        </w:rPr>
        <w:t>13535014481</w:t>
      </w:r>
    </w:p>
    <w:p w14:paraId="4F0174B1">
      <w:pPr>
        <w:spacing w:line="360" w:lineRule="auto"/>
        <w:ind w:firstLine="1015" w:firstLineChars="423"/>
        <w:rPr>
          <w:rFonts w:hint="default" w:ascii="Calibri" w:hAnsi="Calibri" w:eastAsia="宋体" w:cs="Times New Roman"/>
          <w:color w:val="auto"/>
          <w:szCs w:val="21"/>
          <w:highlight w:val="none"/>
          <w:lang w:val="en-US" w:eastAsia="zh-CN"/>
        </w:rPr>
      </w:pPr>
      <w:r>
        <w:rPr>
          <w:rFonts w:hint="eastAsia" w:ascii="宋体" w:hAnsi="宋体" w:eastAsia="宋体" w:cs="宋体"/>
          <w:color w:val="auto"/>
          <w:sz w:val="24"/>
          <w:szCs w:val="24"/>
          <w:highlight w:val="none"/>
          <w:lang w:bidi="ar"/>
        </w:rPr>
        <w:t>联系地址：</w:t>
      </w:r>
      <w:r>
        <w:rPr>
          <w:rFonts w:hint="eastAsia" w:ascii="宋体" w:hAnsi="宋体" w:eastAsia="宋体" w:cs="宋体"/>
          <w:color w:val="auto"/>
          <w:sz w:val="24"/>
          <w:szCs w:val="24"/>
          <w:highlight w:val="none"/>
          <w:u w:val="single"/>
          <w:lang w:bidi="ar"/>
        </w:rPr>
        <w:t>广州市</w:t>
      </w:r>
      <w:r>
        <w:rPr>
          <w:rFonts w:hint="eastAsia" w:ascii="宋体" w:hAnsi="宋体" w:eastAsia="宋体" w:cs="宋体"/>
          <w:color w:val="auto"/>
          <w:sz w:val="24"/>
          <w:szCs w:val="24"/>
          <w:highlight w:val="none"/>
          <w:u w:val="single"/>
          <w:lang w:val="en-US" w:eastAsia="zh-CN" w:bidi="ar"/>
        </w:rPr>
        <w:t>黄埔区揽月路101号保利中科广场A栋7层</w:t>
      </w:r>
    </w:p>
    <w:p w14:paraId="05D45365">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招标监督机构：</w:t>
      </w:r>
      <w:r>
        <w:rPr>
          <w:rFonts w:hint="eastAsia" w:ascii="宋体" w:hAnsi="宋体" w:eastAsia="宋体" w:cs="宋体"/>
          <w:color w:val="auto"/>
          <w:sz w:val="24"/>
          <w:szCs w:val="24"/>
          <w:highlight w:val="none"/>
          <w:u w:val="single"/>
          <w:lang w:bidi="ar"/>
        </w:rPr>
        <w:t>广州市建设工程招标管理办公室</w:t>
      </w:r>
    </w:p>
    <w:p w14:paraId="7D2D8DA2">
      <w:pPr>
        <w:spacing w:line="360" w:lineRule="auto"/>
        <w:ind w:firstLine="537" w:firstLineChars="224"/>
        <w:rPr>
          <w:rFonts w:ascii="宋体" w:hAnsi="宋体" w:eastAsia="宋体" w:cs="Times New Roman"/>
          <w:color w:val="auto"/>
          <w:sz w:val="24"/>
          <w:szCs w:val="24"/>
          <w:highlight w:val="none"/>
          <w:u w:val="singl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监督电话：</w:t>
      </w:r>
      <w:r>
        <w:rPr>
          <w:rFonts w:ascii="宋体" w:hAnsi="宋体" w:eastAsia="宋体" w:cs="Times New Roman"/>
          <w:color w:val="auto"/>
          <w:sz w:val="24"/>
          <w:szCs w:val="24"/>
          <w:highlight w:val="none"/>
          <w:u w:val="single"/>
          <w:lang w:bidi="ar"/>
        </w:rPr>
        <w:t>020-288662</w:t>
      </w:r>
      <w:r>
        <w:rPr>
          <w:rFonts w:ascii="宋体" w:hAnsi="宋体" w:eastAsia="宋体" w:cs="宋体"/>
          <w:color w:val="auto"/>
          <w:sz w:val="24"/>
          <w:szCs w:val="24"/>
          <w:highlight w:val="none"/>
          <w:u w:val="single"/>
          <w:lang w:bidi="ar"/>
        </w:rPr>
        <w:t>13</w:t>
      </w:r>
    </w:p>
    <w:p w14:paraId="09884E7A">
      <w:pPr>
        <w:spacing w:line="360" w:lineRule="auto"/>
        <w:ind w:firstLine="1015" w:firstLineChars="423"/>
        <w:rPr>
          <w:rFonts w:ascii="Calibri" w:hAnsi="Calibri" w:eastAsia="宋体" w:cs="Times New Roman"/>
          <w:color w:val="auto"/>
          <w:szCs w:val="21"/>
          <w:highlight w:val="none"/>
        </w:rPr>
      </w:pPr>
      <w:r>
        <w:rPr>
          <w:rFonts w:hint="eastAsia" w:ascii="宋体" w:hAnsi="宋体" w:eastAsia="宋体" w:cs="宋体"/>
          <w:color w:val="auto"/>
          <w:sz w:val="24"/>
          <w:szCs w:val="24"/>
          <w:highlight w:val="none"/>
          <w:lang w:bidi="ar"/>
        </w:rPr>
        <w:t>联系地址：</w:t>
      </w:r>
      <w:r>
        <w:rPr>
          <w:rFonts w:hint="eastAsia" w:ascii="宋体" w:hAnsi="宋体" w:eastAsia="宋体" w:cs="宋体"/>
          <w:color w:val="auto"/>
          <w:sz w:val="24"/>
          <w:szCs w:val="24"/>
          <w:highlight w:val="none"/>
          <w:u w:val="single"/>
          <w:lang w:bidi="ar"/>
        </w:rPr>
        <w:t>广州市天河区天润路</w:t>
      </w:r>
      <w:r>
        <w:rPr>
          <w:rFonts w:ascii="宋体" w:hAnsi="宋体" w:eastAsia="宋体" w:cs="宋体"/>
          <w:color w:val="auto"/>
          <w:sz w:val="24"/>
          <w:szCs w:val="24"/>
          <w:highlight w:val="none"/>
          <w:u w:val="single"/>
          <w:lang w:bidi="ar"/>
        </w:rPr>
        <w:t>333号3楼</w:t>
      </w:r>
    </w:p>
    <w:p w14:paraId="1D37EAD8">
      <w:pPr>
        <w:spacing w:line="360" w:lineRule="auto"/>
        <w:ind w:firstLine="537" w:firstLineChars="224"/>
        <w:rPr>
          <w:rFonts w:ascii="宋体" w:hAnsi="Calibri"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三、建设地点：</w:t>
      </w:r>
      <w:r>
        <w:rPr>
          <w:rFonts w:hint="eastAsia" w:ascii="宋体" w:hAnsi="宋体" w:cs="宋体"/>
          <w:color w:val="auto"/>
          <w:sz w:val="24"/>
          <w:szCs w:val="24"/>
          <w:highlight w:val="none"/>
          <w:u w:val="single"/>
          <w:lang w:bidi="ar"/>
        </w:rPr>
        <w:t>项目位于广州市白云区嘉禾启德路1号</w:t>
      </w:r>
      <w:r>
        <w:rPr>
          <w:rFonts w:hint="eastAsia" w:ascii="宋体" w:hAnsi="宋体" w:eastAsia="宋体" w:cs="宋体"/>
          <w:color w:val="auto"/>
          <w:sz w:val="24"/>
          <w:szCs w:val="24"/>
          <w:highlight w:val="none"/>
          <w:u w:val="single"/>
          <w:lang w:bidi="ar"/>
        </w:rPr>
        <w:t>。</w:t>
      </w:r>
    </w:p>
    <w:p w14:paraId="28BF96F0">
      <w:pPr>
        <w:spacing w:line="360" w:lineRule="auto"/>
        <w:ind w:firstLine="537" w:firstLineChars="224"/>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四、项目概况：</w:t>
      </w:r>
      <w:r>
        <w:rPr>
          <w:rFonts w:hint="eastAsia" w:ascii="宋体" w:hAnsi="宋体" w:eastAsia="宋体" w:cs="宋体"/>
          <w:color w:val="auto"/>
          <w:sz w:val="24"/>
          <w:szCs w:val="24"/>
          <w:highlight w:val="none"/>
          <w:u w:val="single"/>
          <w:lang w:val="en-US" w:eastAsia="zh-CN" w:bidi="ar"/>
        </w:rPr>
        <w:t>本</w:t>
      </w:r>
      <w:r>
        <w:rPr>
          <w:rFonts w:hint="eastAsia" w:ascii="宋体" w:hAnsi="宋体" w:cs="宋体"/>
          <w:color w:val="auto"/>
          <w:sz w:val="24"/>
          <w:szCs w:val="24"/>
          <w:highlight w:val="none"/>
          <w:u w:val="single"/>
          <w:lang w:val="en-US" w:eastAsia="zh-CN" w:bidi="ar"/>
        </w:rPr>
        <w:t>招标</w:t>
      </w:r>
      <w:r>
        <w:rPr>
          <w:rFonts w:hint="eastAsia" w:ascii="宋体" w:hAnsi="宋体"/>
          <w:color w:val="auto"/>
          <w:sz w:val="24"/>
          <w:highlight w:val="none"/>
          <w:u w:val="single"/>
        </w:rPr>
        <w:t>项目总建筑面积8880平方米，主要建设内容为：地上新建一栋检验检测大楼（含生物样本库和加强型二级生物安全实验室、NGS实验室等特殊实验室）；地下新建公共人防兼停车场。项目总投资为8254.31万元，其中工程费7016.25万元、工程建设其他费845.00万元、预备费393.06万元。项目建设资金全部由市本级基本统筹资金安排解决，并积极争取国家、省财政资金以及地方政府专项债券支持。</w:t>
      </w:r>
    </w:p>
    <w:p w14:paraId="74FBDADA">
      <w:pPr>
        <w:widowControl/>
        <w:spacing w:line="360" w:lineRule="auto"/>
        <w:jc w:val="left"/>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五、标段划分及招标内容、规模和最高投标限价：</w:t>
      </w:r>
    </w:p>
    <w:p w14:paraId="2DB6860F">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1、本工程划分为</w:t>
      </w:r>
      <w:r>
        <w:rPr>
          <w:rFonts w:ascii="宋体" w:hAnsi="宋体" w:eastAsia="宋体" w:cs="Times New Roman"/>
          <w:color w:val="auto"/>
          <w:sz w:val="24"/>
          <w:szCs w:val="24"/>
          <w:highlight w:val="none"/>
          <w:u w:val="single"/>
          <w:lang w:bidi="ar"/>
        </w:rPr>
        <w:t xml:space="preserve"> </w:t>
      </w:r>
      <w:r>
        <w:rPr>
          <w:rFonts w:ascii="宋体" w:hAnsi="宋体" w:eastAsia="宋体" w:cs="宋体"/>
          <w:color w:val="auto"/>
          <w:sz w:val="24"/>
          <w:szCs w:val="24"/>
          <w:highlight w:val="none"/>
          <w:u w:val="single"/>
          <w:lang w:bidi="ar"/>
        </w:rPr>
        <w:t xml:space="preserve">1 </w:t>
      </w:r>
      <w:r>
        <w:rPr>
          <w:rFonts w:hint="eastAsia" w:ascii="宋体" w:hAnsi="宋体" w:eastAsia="宋体" w:cs="宋体"/>
          <w:color w:val="auto"/>
          <w:sz w:val="24"/>
          <w:szCs w:val="24"/>
          <w:highlight w:val="none"/>
          <w:lang w:bidi="ar"/>
        </w:rPr>
        <w:t>个标段。</w:t>
      </w:r>
    </w:p>
    <w:p w14:paraId="03816EBB">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2、本项目招标规模：</w:t>
      </w:r>
      <w:r>
        <w:rPr>
          <w:rFonts w:hint="eastAsia" w:ascii="宋体" w:hAnsi="宋体" w:cs="宋体"/>
          <w:color w:val="auto"/>
          <w:sz w:val="24"/>
          <w:szCs w:val="24"/>
          <w:highlight w:val="none"/>
          <w:u w:val="single"/>
          <w:lang w:val="en-US" w:eastAsia="zh-CN" w:bidi="ar"/>
        </w:rPr>
        <w:t>本招标项目</w:t>
      </w:r>
      <w:r>
        <w:rPr>
          <w:rFonts w:hint="eastAsia" w:ascii="宋体" w:hAnsi="宋体" w:eastAsia="宋体" w:cs="宋体"/>
          <w:bCs w:val="0"/>
          <w:color w:val="auto"/>
          <w:spacing w:val="0"/>
          <w:sz w:val="24"/>
          <w:szCs w:val="24"/>
          <w:highlight w:val="none"/>
          <w:u w:val="single"/>
          <w:lang w:bidi="ar"/>
        </w:rPr>
        <w:t>总建筑面积</w:t>
      </w:r>
      <w:r>
        <w:rPr>
          <w:rFonts w:hint="eastAsia" w:ascii="宋体" w:hAnsi="宋体" w:cs="宋体"/>
          <w:color w:val="auto"/>
          <w:sz w:val="24"/>
          <w:szCs w:val="24"/>
          <w:highlight w:val="none"/>
          <w:u w:val="single"/>
          <w:lang w:val="en-US" w:eastAsia="zh-CN" w:bidi="ar"/>
        </w:rPr>
        <w:t>8880</w:t>
      </w:r>
      <w:r>
        <w:rPr>
          <w:rFonts w:hint="eastAsia" w:ascii="宋体" w:hAnsi="宋体" w:eastAsia="宋体" w:cs="宋体"/>
          <w:color w:val="auto"/>
          <w:sz w:val="24"/>
          <w:szCs w:val="24"/>
          <w:highlight w:val="none"/>
          <w:u w:val="single"/>
          <w:lang w:bidi="ar"/>
        </w:rPr>
        <w:t>平方米</w:t>
      </w:r>
      <w:r>
        <w:rPr>
          <w:rFonts w:hint="eastAsia" w:ascii="宋体" w:hAnsi="宋体" w:eastAsia="宋体" w:cs="宋体"/>
          <w:color w:val="auto"/>
          <w:sz w:val="24"/>
          <w:szCs w:val="24"/>
          <w:highlight w:val="none"/>
          <w:u w:val="single"/>
          <w:lang w:eastAsia="zh-CN" w:bidi="ar"/>
        </w:rPr>
        <w:t>，</w:t>
      </w:r>
      <w:r>
        <w:rPr>
          <w:rFonts w:hint="eastAsia" w:ascii="宋体" w:hAnsi="宋体" w:cs="宋体"/>
          <w:color w:val="auto"/>
          <w:sz w:val="24"/>
          <w:szCs w:val="24"/>
          <w:highlight w:val="none"/>
          <w:u w:val="single"/>
          <w:lang w:val="en-US" w:eastAsia="zh-CN" w:bidi="ar"/>
        </w:rPr>
        <w:t>其中最大单体</w:t>
      </w:r>
      <w:r>
        <w:rPr>
          <w:rFonts w:hint="eastAsia" w:ascii="宋体" w:hAnsi="宋体" w:eastAsia="宋体" w:cs="宋体"/>
          <w:bCs w:val="0"/>
          <w:color w:val="auto"/>
          <w:spacing w:val="0"/>
          <w:sz w:val="24"/>
          <w:szCs w:val="24"/>
          <w:highlight w:val="none"/>
          <w:u w:val="single"/>
          <w:lang w:bidi="ar"/>
        </w:rPr>
        <w:t>建筑面积</w:t>
      </w:r>
      <w:r>
        <w:rPr>
          <w:rFonts w:hint="eastAsia" w:ascii="宋体" w:hAnsi="宋体" w:cs="宋体"/>
          <w:color w:val="auto"/>
          <w:sz w:val="24"/>
          <w:szCs w:val="24"/>
          <w:highlight w:val="none"/>
          <w:u w:val="single"/>
          <w:lang w:val="en-US" w:eastAsia="zh-CN" w:bidi="ar"/>
        </w:rPr>
        <w:t>8880</w:t>
      </w:r>
      <w:r>
        <w:rPr>
          <w:rFonts w:hint="eastAsia" w:ascii="宋体" w:hAnsi="宋体" w:eastAsia="宋体" w:cs="宋体"/>
          <w:color w:val="auto"/>
          <w:sz w:val="24"/>
          <w:szCs w:val="24"/>
          <w:highlight w:val="none"/>
          <w:u w:val="single"/>
          <w:lang w:bidi="ar"/>
        </w:rPr>
        <w:t>平方米</w:t>
      </w:r>
      <w:r>
        <w:rPr>
          <w:rFonts w:hint="eastAsia" w:ascii="宋体" w:hAnsi="宋体" w:cs="宋体"/>
          <w:color w:val="auto"/>
          <w:sz w:val="24"/>
          <w:szCs w:val="24"/>
          <w:highlight w:val="none"/>
          <w:u w:val="single"/>
          <w:lang w:eastAsia="zh-CN" w:bidi="ar"/>
        </w:rPr>
        <w:t>、</w:t>
      </w:r>
      <w:r>
        <w:rPr>
          <w:rFonts w:hint="eastAsia" w:ascii="宋体" w:hAnsi="宋体"/>
          <w:color w:val="auto"/>
          <w:sz w:val="24"/>
          <w:highlight w:val="none"/>
          <w:u w:val="single"/>
        </w:rPr>
        <w:t>最大建筑高度</w:t>
      </w:r>
      <w:r>
        <w:rPr>
          <w:rFonts w:hint="eastAsia" w:ascii="宋体" w:hAnsi="宋体"/>
          <w:color w:val="auto"/>
          <w:sz w:val="24"/>
          <w:highlight w:val="none"/>
          <w:u w:val="single"/>
          <w:lang w:val="en-US" w:eastAsia="zh-CN"/>
        </w:rPr>
        <w:t>32.85</w:t>
      </w:r>
      <w:r>
        <w:rPr>
          <w:rFonts w:hint="eastAsia" w:ascii="宋体" w:hAnsi="宋体"/>
          <w:color w:val="auto"/>
          <w:sz w:val="24"/>
          <w:highlight w:val="none"/>
          <w:u w:val="single"/>
        </w:rPr>
        <w:t>米、最大单跨跨度</w:t>
      </w:r>
      <w:r>
        <w:rPr>
          <w:rFonts w:hint="eastAsia" w:ascii="宋体" w:hAnsi="宋体"/>
          <w:color w:val="auto"/>
          <w:sz w:val="24"/>
          <w:highlight w:val="none"/>
          <w:u w:val="single"/>
          <w:lang w:val="en-US" w:eastAsia="zh-CN"/>
        </w:rPr>
        <w:t>9.55</w:t>
      </w:r>
      <w:r>
        <w:rPr>
          <w:rFonts w:hint="eastAsia" w:ascii="宋体" w:hAnsi="宋体"/>
          <w:color w:val="auto"/>
          <w:sz w:val="24"/>
          <w:highlight w:val="none"/>
          <w:u w:val="single"/>
        </w:rPr>
        <w:t>米</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最高层数6层</w:t>
      </w:r>
      <w:r>
        <w:rPr>
          <w:rFonts w:hint="eastAsia" w:ascii="宋体" w:hAnsi="宋体"/>
          <w:color w:val="auto"/>
          <w:sz w:val="24"/>
          <w:highlight w:val="none"/>
          <w:u w:val="single"/>
        </w:rPr>
        <w:t>。</w:t>
      </w:r>
    </w:p>
    <w:p w14:paraId="1DE419E3">
      <w:pPr>
        <w:spacing w:line="360" w:lineRule="auto"/>
        <w:ind w:firstLine="537" w:firstLineChars="224"/>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3</w:t>
      </w:r>
      <w:r>
        <w:rPr>
          <w:rFonts w:ascii="宋体" w:hAnsi="宋体" w:eastAsia="宋体" w:cs="宋体"/>
          <w:color w:val="auto"/>
          <w:sz w:val="24"/>
          <w:szCs w:val="24"/>
          <w:highlight w:val="none"/>
          <w:lang w:bidi="ar"/>
        </w:rPr>
        <w:t>、招标内容：</w:t>
      </w:r>
      <w:r>
        <w:rPr>
          <w:rFonts w:hint="eastAsia" w:ascii="宋体" w:hAnsi="宋体" w:eastAsia="宋体" w:cs="宋体"/>
          <w:color w:val="auto"/>
          <w:sz w:val="24"/>
          <w:szCs w:val="24"/>
          <w:highlight w:val="none"/>
          <w:lang w:bidi="ar"/>
        </w:rPr>
        <w:t>本项目</w:t>
      </w:r>
      <w:r>
        <w:rPr>
          <w:rFonts w:hint="eastAsia" w:ascii="宋体" w:hAnsi="宋体" w:cs="宋体"/>
          <w:color w:val="auto"/>
          <w:sz w:val="24"/>
          <w:szCs w:val="24"/>
          <w:highlight w:val="none"/>
          <w:lang w:val="en-US" w:eastAsia="zh-CN" w:bidi="ar"/>
        </w:rPr>
        <w:t>可行性研究</w:t>
      </w:r>
      <w:r>
        <w:rPr>
          <w:rFonts w:hint="eastAsia" w:ascii="宋体" w:hAnsi="宋体" w:eastAsia="宋体" w:cs="宋体"/>
          <w:color w:val="auto"/>
          <w:sz w:val="24"/>
          <w:szCs w:val="24"/>
          <w:highlight w:val="none"/>
          <w:lang w:bidi="ar"/>
        </w:rPr>
        <w:t>批复范围内所有建设内容均纳入本次招标范围。具体招标内容包括但不限于如下：</w:t>
      </w:r>
    </w:p>
    <w:p w14:paraId="7F77D875">
      <w:pPr>
        <w:spacing w:line="360" w:lineRule="auto"/>
        <w:ind w:firstLine="537" w:firstLineChars="224"/>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u w:val="single"/>
          <w:lang w:bidi="ar"/>
        </w:rPr>
        <w:t>①按招标文件、施工图纸、工程量清单及相关资料完成本项目所有建设内容（包括但不限于）：</w:t>
      </w:r>
      <w:r>
        <w:rPr>
          <w:rFonts w:hint="eastAsia" w:ascii="宋体" w:hAnsi="宋体" w:cs="宋体"/>
          <w:color w:val="auto"/>
          <w:sz w:val="24"/>
          <w:szCs w:val="24"/>
          <w:highlight w:val="none"/>
          <w:u w:val="single"/>
          <w:lang w:bidi="ar"/>
        </w:rPr>
        <w:t>前期工程（含拆除、临水、临电等）、土建工程（含基坑工程、基础工程、主体工程等）、安装工程（含电气、外立面装饰、给排水、消防、通风空调、电梯、智能化等）、配套公用工程（含区内供配电工程等）、室外配套工程（含室外广场道路、绿化工程、室外照明工程、连廊拆除及修复等），其他工程（含树木迁移、抗震支架、充电桩、热水工程、标识系统、管线迁移、特殊区域专项系统（含生物安全与生物空调系统、实验室专项电气配套、特殊工艺空调系统、实验室纯水供水系统、实验室高纯气体供气系统、实验室弱电智能化系统、实验室区域普通给排水系统、实验室废液收集系统等）等）。</w:t>
      </w:r>
    </w:p>
    <w:p w14:paraId="0C1ABE55">
      <w:pPr>
        <w:spacing w:line="360" w:lineRule="auto"/>
        <w:ind w:firstLine="537" w:firstLineChars="224"/>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u w:val="single"/>
          <w:lang w:bidi="ar"/>
        </w:rPr>
        <w:t>②施工总承包管理和配合服务，包括对本项目由招标人另行发包的专业工程实施总承包管理和配合服务。具体以招标文件、招标图纸、工程量清单及有关资料说明为准。</w:t>
      </w:r>
    </w:p>
    <w:p w14:paraId="15C307BE">
      <w:pPr>
        <w:keepNext w:val="0"/>
        <w:keepLines w:val="0"/>
        <w:widowControl w:val="0"/>
        <w:suppressLineNumbers w:val="0"/>
        <w:spacing w:before="0" w:beforeAutospacing="0" w:after="0" w:afterAutospacing="0" w:line="360" w:lineRule="auto"/>
        <w:ind w:left="0" w:right="0" w:firstLine="537" w:firstLineChars="224"/>
        <w:jc w:val="both"/>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4</w:t>
      </w:r>
      <w:r>
        <w:rPr>
          <w:rFonts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bidi="ar"/>
        </w:rPr>
        <w:t>最高投标限价：</w:t>
      </w:r>
      <w:r>
        <w:rPr>
          <w:rFonts w:hint="eastAsia" w:ascii="宋体" w:hAnsi="宋体" w:eastAsia="宋体" w:cs="宋体"/>
          <w:color w:val="auto"/>
          <w:sz w:val="24"/>
          <w:szCs w:val="24"/>
          <w:highlight w:val="none"/>
          <w:u w:val="single"/>
          <w:lang w:bidi="ar"/>
        </w:rPr>
        <w:t>人民币</w:t>
      </w:r>
      <w:r>
        <w:rPr>
          <w:rFonts w:hint="eastAsia" w:ascii="宋体" w:hAnsi="宋体" w:eastAsia="宋体" w:cs="宋体"/>
          <w:color w:val="auto"/>
          <w:sz w:val="24"/>
          <w:szCs w:val="24"/>
          <w:highlight w:val="none"/>
          <w:u w:val="single"/>
          <w:lang w:val="en-US" w:eastAsia="zh-CN" w:bidi="ar"/>
        </w:rPr>
        <w:t>61,778,536.98</w:t>
      </w:r>
      <w:r>
        <w:rPr>
          <w:rFonts w:hint="eastAsia" w:ascii="宋体" w:hAnsi="宋体" w:eastAsia="宋体" w:cs="宋体"/>
          <w:color w:val="auto"/>
          <w:sz w:val="24"/>
          <w:szCs w:val="24"/>
          <w:highlight w:val="none"/>
          <w:u w:val="single"/>
          <w:lang w:bidi="ar"/>
        </w:rPr>
        <w:t xml:space="preserve">元。 </w:t>
      </w:r>
    </w:p>
    <w:p w14:paraId="314BB6F3">
      <w:pPr>
        <w:spacing w:line="360" w:lineRule="auto"/>
        <w:ind w:firstLine="537" w:firstLineChars="224"/>
        <w:rPr>
          <w:rFonts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六、资金来源：</w:t>
      </w:r>
      <w:r>
        <w:rPr>
          <w:rFonts w:hint="eastAsia" w:ascii="宋体" w:hAnsi="宋体" w:eastAsia="宋体" w:cs="宋体"/>
          <w:color w:val="auto"/>
          <w:sz w:val="24"/>
          <w:szCs w:val="24"/>
          <w:highlight w:val="none"/>
          <w:u w:val="single"/>
          <w:lang w:bidi="ar"/>
        </w:rPr>
        <w:t>财政资金</w:t>
      </w:r>
    </w:p>
    <w:p w14:paraId="30463AB7">
      <w:pPr>
        <w:snapToGrid w:val="0"/>
        <w:spacing w:line="360" w:lineRule="auto"/>
        <w:ind w:left="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注：政府投资项目一律不得以建筑业企业带资承包的方式进行建设。</w:t>
      </w:r>
    </w:p>
    <w:p w14:paraId="0803BA61">
      <w:pPr>
        <w:snapToGrid w:val="0"/>
        <w:spacing w:line="360" w:lineRule="auto"/>
        <w:ind w:left="435"/>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七、</w:t>
      </w:r>
      <w:r>
        <w:rPr>
          <w:rFonts w:hint="eastAsia" w:ascii="宋体" w:hAnsi="宋体" w:eastAsia="宋体" w:cs="宋体"/>
          <w:color w:val="auto"/>
          <w:sz w:val="24"/>
          <w:szCs w:val="24"/>
          <w:highlight w:val="none"/>
          <w:lang w:bidi="ar"/>
        </w:rPr>
        <w:t>公告发布日期、递交投标文件时间与开标时间：</w:t>
      </w:r>
    </w:p>
    <w:p w14:paraId="47B16FBA">
      <w:pPr>
        <w:snapToGrid w:val="0"/>
        <w:spacing w:line="360" w:lineRule="auto"/>
        <w:ind w:left="435"/>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1、公告发布日期（含本日）：</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p>
    <w:p w14:paraId="0A9811D5">
      <w:pPr>
        <w:snapToGrid w:val="0"/>
        <w:spacing w:line="360" w:lineRule="auto"/>
        <w:ind w:left="435"/>
        <w:rPr>
          <w:rFonts w:ascii="宋体" w:hAnsi="Calibri" w:eastAsia="宋体" w:cs="宋体"/>
          <w:color w:val="auto"/>
          <w:kern w:val="0"/>
          <w:sz w:val="24"/>
          <w:szCs w:val="24"/>
          <w:highlight w:val="none"/>
        </w:rPr>
      </w:pPr>
      <w:r>
        <w:rPr>
          <w:rFonts w:hint="eastAsia" w:ascii="宋体" w:hAnsi="宋体" w:eastAsia="宋体" w:cs="宋体"/>
          <w:color w:val="auto"/>
          <w:sz w:val="24"/>
          <w:szCs w:val="24"/>
          <w:highlight w:val="none"/>
          <w:lang w:bidi="ar"/>
        </w:rPr>
        <w:t>凡有意参加投标者，请登录</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交易平台网站下载电子招标文件。</w:t>
      </w:r>
    </w:p>
    <w:p w14:paraId="445178CD">
      <w:pPr>
        <w:widowControl/>
        <w:shd w:val="clear" w:color="auto" w:fill="FFFFFF"/>
        <w:snapToGrid w:val="0"/>
        <w:spacing w:line="360" w:lineRule="auto"/>
        <w:jc w:val="left"/>
        <w:rPr>
          <w:rFonts w:ascii="宋体" w:hAnsi="宋体" w:eastAsia="宋体" w:cs="宋体"/>
          <w:color w:val="auto"/>
          <w:kern w:val="0"/>
          <w:sz w:val="24"/>
          <w:szCs w:val="24"/>
          <w:highlight w:val="none"/>
          <w:shd w:val="clear" w:color="auto" w:fill="FFFFFF"/>
        </w:rPr>
      </w:pPr>
      <w:r>
        <w:rPr>
          <w:rFonts w:ascii="宋体" w:hAnsi="宋体" w:eastAsia="宋体" w:cs="宋体"/>
          <w:color w:val="auto"/>
          <w:kern w:val="0"/>
          <w:sz w:val="24"/>
          <w:szCs w:val="24"/>
          <w:highlight w:val="none"/>
          <w:shd w:val="clear" w:color="auto" w:fill="FFFFFF"/>
          <w:lang w:bidi="ar"/>
        </w:rPr>
        <w:t xml:space="preserve">    注：发布招标公告的时间为招标公告发出之日起至投标截止时间止。</w:t>
      </w:r>
    </w:p>
    <w:p w14:paraId="7CE2C362">
      <w:pPr>
        <w:widowControl/>
        <w:shd w:val="clear" w:color="auto" w:fill="FFFFFF"/>
        <w:snapToGrid w:val="0"/>
        <w:spacing w:line="360" w:lineRule="auto"/>
        <w:ind w:left="809" w:leftChars="214" w:hanging="360" w:hangingChars="150"/>
        <w:jc w:val="left"/>
        <w:rPr>
          <w:rFonts w:ascii="宋体" w:hAnsi="宋体" w:eastAsia="宋体" w:cs="宋体"/>
          <w:color w:val="auto"/>
          <w:sz w:val="24"/>
          <w:szCs w:val="24"/>
          <w:highlight w:val="none"/>
          <w:shd w:val="clear" w:color="auto" w:fill="FFFFFF"/>
        </w:rPr>
      </w:pPr>
      <w:r>
        <w:rPr>
          <w:rFonts w:ascii="宋体" w:hAnsi="宋体" w:eastAsia="宋体" w:cs="宋体"/>
          <w:color w:val="auto"/>
          <w:sz w:val="24"/>
          <w:szCs w:val="24"/>
          <w:highlight w:val="none"/>
          <w:shd w:val="clear" w:color="auto" w:fill="FFFFFF"/>
          <w:lang w:bidi="ar"/>
        </w:rPr>
        <w:t>2、递交投标文件起始时间：</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eastAsia="宋体" w:cs="宋体"/>
          <w:color w:val="auto"/>
          <w:sz w:val="24"/>
          <w:szCs w:val="24"/>
          <w:highlight w:val="none"/>
          <w:shd w:val="clear" w:color="auto" w:fill="FFFFFF"/>
          <w:lang w:bidi="ar"/>
        </w:rPr>
        <w:t>；</w:t>
      </w:r>
    </w:p>
    <w:p w14:paraId="74083EAF">
      <w:pPr>
        <w:widowControl/>
        <w:shd w:val="clear" w:color="auto" w:fill="FFFFFF"/>
        <w:snapToGrid w:val="0"/>
        <w:spacing w:line="360" w:lineRule="auto"/>
        <w:ind w:left="764" w:leftChars="364" w:firstLine="1440" w:firstLineChars="600"/>
        <w:jc w:val="left"/>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bidi="ar"/>
        </w:rPr>
        <w:t>截止时间：</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eastAsia="宋体" w:cs="宋体"/>
          <w:color w:val="auto"/>
          <w:sz w:val="24"/>
          <w:szCs w:val="24"/>
          <w:highlight w:val="none"/>
          <w:shd w:val="clear" w:color="auto" w:fill="FFFFFF"/>
          <w:lang w:bidi="ar"/>
        </w:rPr>
        <w:t>。</w:t>
      </w:r>
    </w:p>
    <w:p w14:paraId="064E0145">
      <w:pPr>
        <w:widowControl/>
        <w:shd w:val="clear" w:color="auto" w:fill="FFFFFF"/>
        <w:snapToGrid w:val="0"/>
        <w:spacing w:line="360" w:lineRule="auto"/>
        <w:ind w:firstLine="480"/>
        <w:jc w:val="left"/>
        <w:rPr>
          <w:rFonts w:ascii="宋体" w:hAnsi="宋体" w:eastAsia="宋体" w:cs="宋体"/>
          <w:color w:val="auto"/>
          <w:sz w:val="24"/>
          <w:szCs w:val="24"/>
          <w:highlight w:val="none"/>
          <w:u w:val="single"/>
          <w:shd w:val="clear" w:color="auto" w:fill="FFFFFF"/>
        </w:rPr>
      </w:pPr>
      <w:r>
        <w:rPr>
          <w:rFonts w:ascii="宋体" w:hAnsi="宋体" w:eastAsia="宋体" w:cs="宋体"/>
          <w:color w:val="auto"/>
          <w:sz w:val="24"/>
          <w:szCs w:val="24"/>
          <w:highlight w:val="none"/>
          <w:shd w:val="clear" w:color="auto" w:fill="FFFFFF"/>
          <w:lang w:bidi="ar"/>
        </w:rPr>
        <w:t>3、开标开始时间：</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eastAsia="宋体" w:cs="宋体"/>
          <w:color w:val="auto"/>
          <w:sz w:val="24"/>
          <w:szCs w:val="24"/>
          <w:highlight w:val="none"/>
          <w:shd w:val="clear" w:color="auto" w:fill="FFFFFF"/>
          <w:lang w:bidi="ar"/>
        </w:rPr>
        <w:t>。</w:t>
      </w:r>
    </w:p>
    <w:p w14:paraId="09930CC9">
      <w:pPr>
        <w:widowControl/>
        <w:shd w:val="clear" w:color="auto" w:fill="FFFFFF"/>
        <w:snapToGrid w:val="0"/>
        <w:spacing w:line="360" w:lineRule="auto"/>
        <w:jc w:val="left"/>
        <w:rPr>
          <w:rFonts w:ascii="宋体" w:hAnsi="宋体" w:eastAsia="宋体" w:cs="宋体"/>
          <w:color w:val="auto"/>
          <w:sz w:val="24"/>
          <w:szCs w:val="24"/>
          <w:highlight w:val="none"/>
          <w:shd w:val="clear" w:color="auto" w:fill="FFFFFF"/>
        </w:rPr>
      </w:pPr>
      <w:r>
        <w:rPr>
          <w:rFonts w:ascii="宋体" w:hAnsi="宋体" w:eastAsia="宋体" w:cs="宋体"/>
          <w:color w:val="auto"/>
          <w:sz w:val="24"/>
          <w:szCs w:val="24"/>
          <w:highlight w:val="none"/>
          <w:shd w:val="clear" w:color="auto" w:fill="FFFFFF"/>
          <w:lang w:bidi="ar"/>
        </w:rPr>
        <w:t xml:space="preserve">    4、递交投标文件截止时间与开标时间是否有变化，请密切留意招标答疑中的相关信息。递交投标文件截止时间后，开标时间因故推迟的，相关评标信息仍以原递交投标文件截止时间的信息为准。</w:t>
      </w:r>
    </w:p>
    <w:p w14:paraId="07F48A12">
      <w:pPr>
        <w:snapToGrid w:val="0"/>
        <w:spacing w:line="360" w:lineRule="auto"/>
        <w:ind w:firstLine="480" w:firstLineChars="200"/>
        <w:rPr>
          <w:rFonts w:ascii="宋体" w:hAnsi="宋体" w:eastAsia="宋体" w:cs="Times New Roman"/>
          <w:color w:val="auto"/>
          <w:sz w:val="24"/>
          <w:szCs w:val="24"/>
          <w:highlight w:val="none"/>
          <w:u w:val="single"/>
        </w:rPr>
      </w:pPr>
      <w:r>
        <w:rPr>
          <w:rFonts w:ascii="宋体" w:hAnsi="宋体" w:eastAsia="宋体" w:cs="宋体"/>
          <w:color w:val="auto"/>
          <w:sz w:val="24"/>
          <w:szCs w:val="24"/>
          <w:highlight w:val="none"/>
          <w:lang w:bidi="ar"/>
        </w:rPr>
        <w:t>5、</w:t>
      </w:r>
      <w:r>
        <w:rPr>
          <w:rFonts w:hint="eastAsia" w:ascii="宋体" w:hAnsi="宋体" w:eastAsia="宋体" w:cs="宋体"/>
          <w:bCs/>
          <w:color w:val="auto"/>
          <w:sz w:val="24"/>
          <w:szCs w:val="24"/>
          <w:highlight w:val="none"/>
          <w:lang w:bidi="ar"/>
        </w:rPr>
        <w:t>投标人通过</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交易平台递交电子投标文件。投标人应在递交投标文件截止时间前，登录</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lang w:bidi="ar"/>
        </w:rPr>
        <w:t>广州交易集团有限公司（广州公共资源交易中心）网站</w:t>
      </w:r>
      <w:r>
        <w:rPr>
          <w:rFonts w:hint="eastAsia" w:ascii="宋体" w:hAnsi="宋体" w:eastAsia="宋体" w:cs="宋体"/>
          <w:color w:val="auto"/>
          <w:sz w:val="24"/>
          <w:szCs w:val="24"/>
          <w:highlight w:val="none"/>
          <w:lang w:bidi="ar"/>
        </w:rPr>
        <w:t>。</w:t>
      </w:r>
      <w:r>
        <w:rPr>
          <w:rFonts w:ascii="宋体" w:hAnsi="宋体" w:eastAsia="宋体" w:cs="仿宋_GB2312"/>
          <w:color w:val="auto"/>
          <w:sz w:val="24"/>
          <w:szCs w:val="24"/>
          <w:highlight w:val="none"/>
          <w:lang w:bidi="ar"/>
        </w:rPr>
        <w:t xml:space="preserve"> </w:t>
      </w:r>
    </w:p>
    <w:p w14:paraId="12C4B297">
      <w:pPr>
        <w:widowControl/>
        <w:shd w:val="clear" w:color="auto" w:fill="FFFFFF"/>
        <w:snapToGrid w:val="0"/>
        <w:spacing w:line="360" w:lineRule="auto"/>
        <w:jc w:val="left"/>
        <w:rPr>
          <w:rFonts w:ascii="宋体" w:hAnsi="宋体" w:eastAsia="宋体" w:cs="宋体"/>
          <w:color w:val="auto"/>
          <w:sz w:val="24"/>
          <w:szCs w:val="24"/>
          <w:highlight w:val="none"/>
          <w:shd w:val="clear" w:color="auto" w:fill="FFFFFF"/>
        </w:rPr>
      </w:pPr>
      <w:r>
        <w:rPr>
          <w:rFonts w:ascii="宋体" w:hAnsi="宋体" w:eastAsia="宋体" w:cs="宋体"/>
          <w:color w:val="auto"/>
          <w:sz w:val="24"/>
          <w:szCs w:val="24"/>
          <w:highlight w:val="none"/>
          <w:shd w:val="clear" w:color="auto" w:fill="FFFFFF"/>
          <w:lang w:bidi="ar"/>
        </w:rPr>
        <w:t xml:space="preserve">    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14:paraId="4EF8A88F">
      <w:pPr>
        <w:widowControl/>
        <w:shd w:val="clear" w:color="auto" w:fill="FFFFFF"/>
        <w:snapToGrid w:val="0"/>
        <w:spacing w:line="360" w:lineRule="auto"/>
        <w:ind w:firstLine="480" w:firstLineChars="200"/>
        <w:jc w:val="left"/>
        <w:rPr>
          <w:rFonts w:ascii="宋体" w:hAnsi="Calibri"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八、招标文件获取方式：</w:t>
      </w:r>
    </w:p>
    <w:p w14:paraId="0EA63AE5">
      <w:pPr>
        <w:widowControl/>
        <w:shd w:val="clear" w:color="auto" w:fill="FFFFFF"/>
        <w:snapToGrid w:val="0"/>
        <w:spacing w:line="360" w:lineRule="auto"/>
        <w:ind w:firstLine="480" w:firstLineChars="200"/>
        <w:jc w:val="left"/>
        <w:rPr>
          <w:rFonts w:ascii="宋体" w:hAnsi="Calibri"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bidi="ar"/>
        </w:rPr>
        <w:t>本项目招标文件随招标公告一并在</w:t>
      </w:r>
      <w:r>
        <w:rPr>
          <w:rFonts w:hint="eastAsia" w:ascii="宋体" w:hAnsi="宋体" w:eastAsia="宋体" w:cs="宋体"/>
          <w:color w:val="auto"/>
          <w:sz w:val="24"/>
          <w:szCs w:val="24"/>
          <w:highlight w:val="none"/>
          <w:u w:val="single"/>
          <w:shd w:val="clear" w:color="auto" w:fill="FFFFFF"/>
          <w:lang w:bidi="ar"/>
        </w:rPr>
        <w:t>广州交易集团有限公司（广州公共资源交易中心）</w:t>
      </w:r>
      <w:r>
        <w:rPr>
          <w:rFonts w:hint="eastAsia" w:ascii="宋体" w:hAnsi="宋体" w:eastAsia="宋体" w:cs="宋体"/>
          <w:color w:val="auto"/>
          <w:sz w:val="24"/>
          <w:szCs w:val="24"/>
          <w:highlight w:val="none"/>
          <w:shd w:val="clear" w:color="auto" w:fill="FFFFFF"/>
          <w:lang w:bidi="ar"/>
        </w:rPr>
        <w:t>交易平台网站发布。招标文件</w:t>
      </w:r>
      <w:r>
        <w:rPr>
          <w:rFonts w:hint="eastAsia" w:ascii="宋体" w:hAnsi="宋体" w:eastAsia="宋体" w:cs="宋体"/>
          <w:color w:val="auto"/>
          <w:kern w:val="0"/>
          <w:sz w:val="24"/>
          <w:szCs w:val="24"/>
          <w:highlight w:val="none"/>
          <w:shd w:val="clear" w:color="auto" w:fill="FFFFFF"/>
          <w:lang w:bidi="ar"/>
        </w:rPr>
        <w:t>一经在</w:t>
      </w:r>
      <w:r>
        <w:rPr>
          <w:rFonts w:hint="eastAsia" w:ascii="宋体" w:hAnsi="宋体" w:eastAsia="宋体" w:cs="宋体"/>
          <w:color w:val="auto"/>
          <w:sz w:val="24"/>
          <w:szCs w:val="24"/>
          <w:highlight w:val="none"/>
          <w:u w:val="single"/>
          <w:shd w:val="clear" w:color="auto" w:fill="FFFFFF"/>
          <w:lang w:bidi="ar"/>
        </w:rPr>
        <w:t>广州交易集团有限公司（广州公共资源交易中心）</w:t>
      </w:r>
      <w:r>
        <w:rPr>
          <w:rFonts w:hint="eastAsia" w:ascii="宋体" w:hAnsi="宋体" w:eastAsia="宋体" w:cs="宋体"/>
          <w:color w:val="auto"/>
          <w:sz w:val="24"/>
          <w:szCs w:val="24"/>
          <w:highlight w:val="none"/>
          <w:shd w:val="clear" w:color="auto" w:fill="FFFFFF"/>
          <w:lang w:bidi="ar"/>
        </w:rPr>
        <w:t>交易平台</w:t>
      </w:r>
      <w:r>
        <w:rPr>
          <w:rFonts w:hint="eastAsia" w:ascii="宋体" w:hAnsi="宋体" w:eastAsia="宋体" w:cs="宋体"/>
          <w:color w:val="auto"/>
          <w:kern w:val="0"/>
          <w:sz w:val="24"/>
          <w:szCs w:val="24"/>
          <w:highlight w:val="none"/>
          <w:shd w:val="clear" w:color="auto" w:fill="FFFFFF"/>
          <w:lang w:bidi="ar"/>
        </w:rPr>
        <w:t>发布，视为发售给投标人，招标文件由投标人自行在</w:t>
      </w:r>
      <w:r>
        <w:rPr>
          <w:rFonts w:hint="eastAsia" w:ascii="宋体" w:hAnsi="宋体" w:eastAsia="宋体" w:cs="宋体"/>
          <w:color w:val="auto"/>
          <w:sz w:val="24"/>
          <w:szCs w:val="24"/>
          <w:highlight w:val="none"/>
          <w:u w:val="single"/>
          <w:shd w:val="clear" w:color="auto" w:fill="FFFFFF"/>
          <w:lang w:bidi="ar"/>
        </w:rPr>
        <w:t>广州交易集团有限公司（广州公共资源交易中心）</w:t>
      </w:r>
      <w:r>
        <w:rPr>
          <w:rFonts w:hint="eastAsia" w:ascii="宋体" w:hAnsi="宋体" w:eastAsia="宋体" w:cs="宋体"/>
          <w:color w:val="auto"/>
          <w:sz w:val="24"/>
          <w:szCs w:val="24"/>
          <w:highlight w:val="none"/>
          <w:shd w:val="clear" w:color="auto" w:fill="FFFFFF"/>
          <w:lang w:bidi="ar"/>
        </w:rPr>
        <w:t>交易平台</w:t>
      </w:r>
      <w:r>
        <w:rPr>
          <w:rFonts w:hint="eastAsia" w:ascii="宋体" w:hAnsi="宋体" w:eastAsia="宋体" w:cs="宋体"/>
          <w:color w:val="auto"/>
          <w:kern w:val="0"/>
          <w:sz w:val="24"/>
          <w:szCs w:val="24"/>
          <w:highlight w:val="none"/>
          <w:shd w:val="clear" w:color="auto" w:fill="FFFFFF"/>
          <w:lang w:bidi="ar"/>
        </w:rPr>
        <w:t>网站下载。</w:t>
      </w:r>
    </w:p>
    <w:p w14:paraId="206AC91B">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九、投标人合格条件：</w:t>
      </w:r>
    </w:p>
    <w:p w14:paraId="46FB36DF">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Times New Roman"/>
          <w:color w:val="auto"/>
          <w:sz w:val="24"/>
          <w:szCs w:val="24"/>
          <w:highlight w:val="none"/>
          <w:lang w:bidi="ar"/>
        </w:rPr>
        <w:t>1</w:t>
      </w:r>
      <w:r>
        <w:rPr>
          <w:rFonts w:hint="eastAsia" w:ascii="宋体" w:hAnsi="宋体" w:eastAsia="宋体" w:cs="宋体"/>
          <w:color w:val="auto"/>
          <w:sz w:val="24"/>
          <w:szCs w:val="24"/>
          <w:highlight w:val="none"/>
          <w:lang w:bidi="ar"/>
        </w:rPr>
        <w:t>、投标人参加投标的意思表达清楚，投标人代表被授权有效。</w:t>
      </w:r>
    </w:p>
    <w:p w14:paraId="05C8C1D6">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Times New Roman"/>
          <w:color w:val="auto"/>
          <w:sz w:val="24"/>
          <w:szCs w:val="24"/>
          <w:highlight w:val="none"/>
          <w:lang w:bidi="ar"/>
        </w:rPr>
        <w:t>2</w:t>
      </w:r>
      <w:r>
        <w:rPr>
          <w:rFonts w:hint="eastAsia" w:ascii="宋体" w:hAnsi="宋体" w:eastAsia="宋体" w:cs="宋体"/>
          <w:color w:val="auto"/>
          <w:sz w:val="24"/>
          <w:szCs w:val="24"/>
          <w:highlight w:val="none"/>
          <w:lang w:bidi="ar"/>
        </w:rPr>
        <w:t>、投标人具有独立法人资格，按国家法律经营。</w:t>
      </w:r>
    </w:p>
    <w:p w14:paraId="41475DF7">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Times New Roman"/>
          <w:color w:val="auto"/>
          <w:sz w:val="24"/>
          <w:szCs w:val="24"/>
          <w:highlight w:val="none"/>
          <w:lang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lang w:bidi="ar"/>
        </w:rPr>
        <w:t>投标人持有建设行政主管部门颁发的有效期内的企业资质证书及安全生产许可证</w:t>
      </w:r>
      <w:r>
        <w:rPr>
          <w:rFonts w:hint="eastAsia" w:ascii="宋体" w:hAnsi="宋体" w:eastAsia="宋体" w:cs="宋体"/>
          <w:color w:val="auto"/>
          <w:sz w:val="24"/>
          <w:szCs w:val="24"/>
          <w:highlight w:val="none"/>
          <w:lang w:bidi="ar"/>
        </w:rPr>
        <w:t>；</w:t>
      </w:r>
    </w:p>
    <w:p w14:paraId="325828E7">
      <w:pPr>
        <w:widowControl/>
        <w:spacing w:line="360" w:lineRule="auto"/>
        <w:ind w:firstLine="539"/>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4</w:t>
      </w:r>
      <w:r>
        <w:rPr>
          <w:rFonts w:ascii="宋体" w:hAnsi="宋体" w:eastAsia="宋体" w:cs="宋体"/>
          <w:color w:val="auto"/>
          <w:kern w:val="0"/>
          <w:sz w:val="24"/>
          <w:szCs w:val="24"/>
          <w:highlight w:val="none"/>
        </w:rPr>
        <w:t>、投标人应具备以下资质：</w:t>
      </w:r>
    </w:p>
    <w:p w14:paraId="5FAFDE50">
      <w:pPr>
        <w:widowControl/>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投标人具有承接本工程所需的</w:t>
      </w:r>
      <w:r>
        <w:rPr>
          <w:rFonts w:ascii="宋体" w:hAnsi="宋体" w:eastAsia="宋体" w:cs="宋体"/>
          <w:b/>
          <w:bCs/>
          <w:color w:val="auto"/>
          <w:kern w:val="0"/>
          <w:sz w:val="24"/>
          <w:szCs w:val="24"/>
          <w:highlight w:val="none"/>
          <w:u w:val="single"/>
        </w:rPr>
        <w:t>建筑工程施工总承包</w:t>
      </w:r>
      <w:r>
        <w:rPr>
          <w:rFonts w:hint="eastAsia" w:ascii="宋体" w:hAnsi="宋体" w:eastAsia="宋体" w:cs="宋体"/>
          <w:b/>
          <w:bCs/>
          <w:color w:val="auto"/>
          <w:sz w:val="24"/>
          <w:szCs w:val="24"/>
          <w:highlight w:val="none"/>
          <w:u w:val="single"/>
          <w:lang w:val="en-US" w:eastAsia="zh-CN"/>
        </w:rPr>
        <w:t>叁</w:t>
      </w:r>
      <w:r>
        <w:rPr>
          <w:rFonts w:ascii="宋体" w:hAnsi="宋体" w:eastAsia="宋体" w:cs="宋体"/>
          <w:b/>
          <w:bCs/>
          <w:color w:val="auto"/>
          <w:kern w:val="0"/>
          <w:sz w:val="24"/>
          <w:szCs w:val="24"/>
          <w:highlight w:val="none"/>
          <w:u w:val="single"/>
        </w:rPr>
        <w:t>级或以上</w:t>
      </w:r>
      <w:r>
        <w:rPr>
          <w:rFonts w:ascii="宋体" w:hAnsi="宋体" w:eastAsia="宋体" w:cs="宋体"/>
          <w:color w:val="auto"/>
          <w:kern w:val="0"/>
          <w:sz w:val="24"/>
          <w:szCs w:val="24"/>
          <w:highlight w:val="none"/>
        </w:rPr>
        <w:t>级别施工总承包资质；投标人拟担任本工程项目负责人的人员为：</w:t>
      </w:r>
      <w:r>
        <w:rPr>
          <w:rFonts w:ascii="宋体" w:hAnsi="宋体" w:eastAsia="宋体" w:cs="宋体"/>
          <w:b/>
          <w:color w:val="auto"/>
          <w:kern w:val="0"/>
          <w:sz w:val="24"/>
          <w:szCs w:val="24"/>
          <w:highlight w:val="none"/>
          <w:u w:val="single"/>
        </w:rPr>
        <w:t>建筑工程</w:t>
      </w:r>
      <w:r>
        <w:rPr>
          <w:rFonts w:ascii="宋体" w:hAnsi="宋体" w:eastAsia="宋体" w:cs="宋体"/>
          <w:color w:val="auto"/>
          <w:kern w:val="0"/>
          <w:sz w:val="24"/>
          <w:szCs w:val="24"/>
          <w:highlight w:val="none"/>
        </w:rPr>
        <w:t>专业</w:t>
      </w:r>
      <w:r>
        <w:rPr>
          <w:rFonts w:hint="eastAsia" w:ascii="宋体" w:hAnsi="宋体" w:cs="宋体"/>
          <w:b/>
          <w:bCs/>
          <w:color w:val="auto"/>
          <w:kern w:val="0"/>
          <w:sz w:val="24"/>
          <w:szCs w:val="24"/>
          <w:highlight w:val="none"/>
          <w:u w:val="single"/>
          <w:lang w:val="en-US" w:eastAsia="zh-CN"/>
        </w:rPr>
        <w:t>贰</w:t>
      </w:r>
      <w:r>
        <w:rPr>
          <w:rFonts w:ascii="宋体" w:hAnsi="宋体" w:eastAsia="宋体" w:cs="宋体"/>
          <w:b/>
          <w:bCs/>
          <w:color w:val="auto"/>
          <w:kern w:val="0"/>
          <w:sz w:val="24"/>
          <w:szCs w:val="24"/>
          <w:highlight w:val="none"/>
          <w:u w:val="single"/>
        </w:rPr>
        <w:t>级</w:t>
      </w:r>
      <w:r>
        <w:rPr>
          <w:rFonts w:hint="eastAsia" w:ascii="宋体" w:hAnsi="宋体" w:cs="宋体"/>
          <w:b/>
          <w:bCs/>
          <w:color w:val="auto"/>
          <w:kern w:val="0"/>
          <w:sz w:val="24"/>
          <w:szCs w:val="24"/>
          <w:highlight w:val="none"/>
          <w:u w:val="single"/>
          <w:lang w:val="en-US" w:eastAsia="zh-CN"/>
        </w:rPr>
        <w:t>或以上</w:t>
      </w:r>
      <w:r>
        <w:rPr>
          <w:rFonts w:ascii="宋体" w:hAnsi="宋体" w:eastAsia="宋体" w:cs="宋体"/>
          <w:color w:val="auto"/>
          <w:kern w:val="0"/>
          <w:sz w:val="24"/>
          <w:szCs w:val="24"/>
          <w:highlight w:val="none"/>
        </w:rPr>
        <w:t>注册建造师</w:t>
      </w:r>
      <w:r>
        <w:rPr>
          <w:rFonts w:ascii="宋体" w:hAnsi="宋体" w:eastAsia="宋体" w:cs="宋体"/>
          <w:color w:val="auto"/>
          <w:kern w:val="0"/>
          <w:sz w:val="24"/>
          <w:szCs w:val="24"/>
          <w:highlight w:val="none"/>
        </w:rPr>
        <w:t>；</w:t>
      </w:r>
    </w:p>
    <w:p w14:paraId="2443BE43">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lang w:bidi="ar"/>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B298E21">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lang w:bidi="ar"/>
        </w:rPr>
        <w:t>投标人还应当符合《住房和城乡建设部办公厅关于做好建筑业“证照分离”改革衔接有关工作的通知》（建办市〔</w:t>
      </w:r>
      <w:r>
        <w:rPr>
          <w:rFonts w:ascii="宋体" w:hAnsi="宋体" w:eastAsia="宋体" w:cs="宋体"/>
          <w:color w:val="auto"/>
          <w:kern w:val="0"/>
          <w:sz w:val="24"/>
          <w:szCs w:val="24"/>
          <w:highlight w:val="none"/>
          <w:lang w:bidi="ar"/>
        </w:rPr>
        <w:t>2021〕30号）、《住房和城乡建设部办公厅关于建设工程企业资质有关事宜的通知》（建</w:t>
      </w:r>
      <w:r>
        <w:rPr>
          <w:rFonts w:hint="eastAsia" w:ascii="宋体" w:hAnsi="宋体" w:eastAsia="宋体" w:cs="宋体"/>
          <w:color w:val="auto"/>
          <w:kern w:val="0"/>
          <w:sz w:val="24"/>
          <w:szCs w:val="24"/>
          <w:highlight w:val="none"/>
          <w:lang w:bidi="ar"/>
        </w:rPr>
        <w:t>办市函〔</w:t>
      </w:r>
      <w:r>
        <w:rPr>
          <w:rFonts w:ascii="宋体" w:hAnsi="宋体" w:eastAsia="宋体" w:cs="宋体"/>
          <w:color w:val="auto"/>
          <w:kern w:val="0"/>
          <w:sz w:val="24"/>
          <w:szCs w:val="24"/>
          <w:highlight w:val="none"/>
          <w:lang w:bidi="ar"/>
        </w:rPr>
        <w:t>2022〕361号）、《广东省住房和城乡建设厅关于建设工程企业资质有关事宜的通知》（粤</w:t>
      </w:r>
      <w:r>
        <w:rPr>
          <w:rFonts w:hint="eastAsia" w:ascii="宋体" w:hAnsi="宋体" w:eastAsia="宋体" w:cs="宋体"/>
          <w:color w:val="auto"/>
          <w:kern w:val="0"/>
          <w:sz w:val="24"/>
          <w:szCs w:val="24"/>
          <w:highlight w:val="none"/>
          <w:lang w:bidi="ar"/>
        </w:rPr>
        <w:t>建许函〔</w:t>
      </w:r>
      <w:r>
        <w:rPr>
          <w:rFonts w:ascii="宋体" w:hAnsi="宋体" w:eastAsia="宋体" w:cs="宋体"/>
          <w:color w:val="auto"/>
          <w:kern w:val="0"/>
          <w:sz w:val="24"/>
          <w:szCs w:val="24"/>
          <w:highlight w:val="none"/>
          <w:lang w:bidi="ar"/>
        </w:rPr>
        <w:t>2022〕846号）、《住房城乡建设部建筑市场监管司关于建设工程企业资质延续有关事项的通知》（建</w:t>
      </w:r>
      <w:r>
        <w:rPr>
          <w:rFonts w:hint="eastAsia" w:ascii="宋体" w:hAnsi="宋体" w:eastAsia="宋体" w:cs="宋体"/>
          <w:color w:val="auto"/>
          <w:kern w:val="0"/>
          <w:sz w:val="24"/>
          <w:szCs w:val="24"/>
          <w:highlight w:val="none"/>
          <w:lang w:bidi="ar"/>
        </w:rPr>
        <w:t>司局函市〔</w:t>
      </w:r>
      <w:r>
        <w:rPr>
          <w:rFonts w:ascii="宋体" w:hAnsi="宋体" w:eastAsia="宋体" w:cs="宋体"/>
          <w:color w:val="auto"/>
          <w:kern w:val="0"/>
          <w:sz w:val="24"/>
          <w:szCs w:val="24"/>
          <w:highlight w:val="none"/>
          <w:lang w:bidi="ar"/>
        </w:rPr>
        <w:t>2023〕116号）、《广东省住房和城乡建设厅关于建设工程企业资质延续有关事项的通知》（粤</w:t>
      </w:r>
      <w:r>
        <w:rPr>
          <w:rFonts w:hint="eastAsia" w:ascii="宋体" w:hAnsi="宋体" w:eastAsia="宋体" w:cs="宋体"/>
          <w:color w:val="auto"/>
          <w:kern w:val="0"/>
          <w:sz w:val="24"/>
          <w:szCs w:val="24"/>
          <w:highlight w:val="none"/>
          <w:lang w:bidi="ar"/>
        </w:rPr>
        <w:t>建许函〔</w:t>
      </w:r>
      <w:r>
        <w:rPr>
          <w:rFonts w:ascii="宋体" w:hAnsi="宋体" w:eastAsia="宋体" w:cs="宋体"/>
          <w:color w:val="auto"/>
          <w:kern w:val="0"/>
          <w:sz w:val="24"/>
          <w:szCs w:val="24"/>
          <w:highlight w:val="none"/>
          <w:lang w:bidi="ar"/>
        </w:rPr>
        <w:t>2023〕820号）、《住房城乡建设部办公厅关于做好有关建设工程企业资质证书换领和延续工作的通知》（</w:t>
      </w:r>
      <w:r>
        <w:rPr>
          <w:rFonts w:hint="eastAsia" w:ascii="宋体" w:hAnsi="宋体" w:eastAsia="宋体" w:cs="宋体"/>
          <w:color w:val="auto"/>
          <w:kern w:val="0"/>
          <w:sz w:val="24"/>
          <w:szCs w:val="24"/>
          <w:highlight w:val="none"/>
          <w:lang w:bidi="ar"/>
        </w:rPr>
        <w:t>建办市〔</w:t>
      </w:r>
      <w:r>
        <w:rPr>
          <w:rFonts w:ascii="宋体" w:hAnsi="宋体" w:eastAsia="宋体" w:cs="宋体"/>
          <w:color w:val="auto"/>
          <w:kern w:val="0"/>
          <w:sz w:val="24"/>
          <w:szCs w:val="24"/>
          <w:highlight w:val="none"/>
          <w:lang w:bidi="ar"/>
        </w:rPr>
        <w:t>2023〕47号）等相关规定。根据上述文件的要求，投标人需办理企业资质有效期延续的，应当按照相关规定及时办理。</w:t>
      </w:r>
    </w:p>
    <w:p w14:paraId="6290DC1F">
      <w:pPr>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bidi="ar"/>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4EA462C">
      <w:pPr>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bidi="ar"/>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602DAA3">
      <w:pPr>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bidi="ar"/>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1F129967">
      <w:pPr>
        <w:widowControl/>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5、项目负责人持有</w:t>
      </w:r>
      <w:r>
        <w:rPr>
          <w:rFonts w:hint="eastAsia" w:ascii="宋体" w:hAnsi="宋体" w:eastAsia="宋体" w:cs="Times New Roman"/>
          <w:color w:val="auto"/>
          <w:kern w:val="0"/>
          <w:sz w:val="24"/>
          <w:szCs w:val="24"/>
          <w:highlight w:val="none"/>
          <w:u w:val="single"/>
        </w:rPr>
        <w:t>有效期内</w:t>
      </w:r>
      <w:r>
        <w:rPr>
          <w:rFonts w:ascii="宋体" w:hAnsi="宋体" w:eastAsia="宋体" w:cs="Times New Roman"/>
          <w:color w:val="auto"/>
          <w:kern w:val="0"/>
          <w:sz w:val="24"/>
          <w:szCs w:val="24"/>
          <w:highlight w:val="none"/>
        </w:rPr>
        <w:t>安全</w:t>
      </w:r>
      <w:r>
        <w:rPr>
          <w:rFonts w:ascii="宋体" w:hAnsi="宋体" w:eastAsia="宋体" w:cs="宋体"/>
          <w:color w:val="auto"/>
          <w:kern w:val="0"/>
          <w:sz w:val="24"/>
          <w:szCs w:val="24"/>
          <w:highlight w:val="none"/>
        </w:rPr>
        <w:t>生产考核合格证（</w:t>
      </w:r>
      <w:r>
        <w:rPr>
          <w:rFonts w:ascii="宋体" w:hAnsi="宋体" w:eastAsia="宋体" w:cs="Times New Roman"/>
          <w:color w:val="auto"/>
          <w:kern w:val="0"/>
          <w:sz w:val="24"/>
          <w:szCs w:val="24"/>
          <w:highlight w:val="none"/>
        </w:rPr>
        <w:t>B类）或</w:t>
      </w:r>
      <w:r>
        <w:rPr>
          <w:rFonts w:ascii="宋体" w:hAnsi="宋体" w:eastAsia="宋体" w:cs="宋体"/>
          <w:color w:val="auto"/>
          <w:kern w:val="0"/>
          <w:sz w:val="24"/>
          <w:szCs w:val="24"/>
          <w:highlight w:val="none"/>
          <w:u w:val="single"/>
        </w:rPr>
        <w:t>建筑施工企业项目负责人安全生产考核合格证书</w:t>
      </w:r>
      <w:r>
        <w:rPr>
          <w:rFonts w:ascii="宋体" w:hAnsi="宋体" w:cs="宋体"/>
          <w:color w:val="auto"/>
          <w:kern w:val="0"/>
          <w:sz w:val="24"/>
          <w:szCs w:val="24"/>
          <w:highlight w:val="none"/>
          <w:u w:val="single"/>
        </w:rPr>
        <w:t>。</w:t>
      </w:r>
      <w:r>
        <w:rPr>
          <w:rFonts w:ascii="宋体" w:hAnsi="宋体" w:eastAsia="宋体" w:cs="Times New Roman"/>
          <w:color w:val="auto"/>
          <w:kern w:val="0"/>
          <w:sz w:val="24"/>
          <w:szCs w:val="24"/>
          <w:highlight w:val="none"/>
        </w:rPr>
        <w:t xml:space="preserve"> </w:t>
      </w:r>
    </w:p>
    <w:p w14:paraId="3532E759">
      <w:pPr>
        <w:widowControl/>
        <w:spacing w:line="360" w:lineRule="auto"/>
        <w:ind w:firstLine="480" w:firstLineChars="200"/>
        <w:rPr>
          <w:rFonts w:ascii="宋体" w:hAnsi="宋体" w:eastAsia="宋体" w:cs="Times New Roman"/>
          <w:color w:val="auto"/>
          <w:kern w:val="0"/>
          <w:sz w:val="24"/>
          <w:szCs w:val="24"/>
          <w:highlight w:val="none"/>
          <w:u w:val="single"/>
        </w:rPr>
      </w:pPr>
      <w:r>
        <w:rPr>
          <w:rFonts w:ascii="宋体" w:hAnsi="宋体" w:eastAsia="宋体" w:cs="宋体"/>
          <w:color w:val="auto"/>
          <w:kern w:val="0"/>
          <w:sz w:val="24"/>
          <w:szCs w:val="24"/>
          <w:highlight w:val="none"/>
        </w:rPr>
        <w:t>6、投标人拟担任本工程技术负责人的资格要求为：</w:t>
      </w:r>
      <w:r>
        <w:rPr>
          <w:rFonts w:ascii="宋体" w:hAnsi="宋体" w:eastAsia="宋体" w:cs="宋体"/>
          <w:color w:val="auto"/>
          <w:kern w:val="0"/>
          <w:sz w:val="24"/>
          <w:szCs w:val="24"/>
          <w:highlight w:val="none"/>
          <w:u w:val="single"/>
        </w:rPr>
        <w:t>具有</w:t>
      </w:r>
      <w:r>
        <w:rPr>
          <w:rFonts w:ascii="宋体" w:hAnsi="宋体" w:eastAsia="宋体" w:cs="宋体"/>
          <w:b/>
          <w:color w:val="auto"/>
          <w:kern w:val="0"/>
          <w:sz w:val="24"/>
          <w:szCs w:val="24"/>
          <w:highlight w:val="none"/>
          <w:u w:val="single"/>
        </w:rPr>
        <w:t>建筑工程</w:t>
      </w:r>
      <w:r>
        <w:rPr>
          <w:rFonts w:ascii="宋体" w:hAnsi="宋体" w:eastAsia="宋体" w:cs="宋体"/>
          <w:color w:val="auto"/>
          <w:kern w:val="0"/>
          <w:sz w:val="24"/>
          <w:szCs w:val="24"/>
          <w:highlight w:val="none"/>
          <w:u w:val="single"/>
        </w:rPr>
        <w:t>相关专业</w:t>
      </w:r>
      <w:r>
        <w:rPr>
          <w:rFonts w:ascii="宋体" w:hAnsi="宋体" w:eastAsia="宋体" w:cs="宋体"/>
          <w:b/>
          <w:color w:val="auto"/>
          <w:kern w:val="0"/>
          <w:sz w:val="24"/>
          <w:szCs w:val="24"/>
          <w:highlight w:val="none"/>
          <w:u w:val="single"/>
        </w:rPr>
        <w:t>中级</w:t>
      </w:r>
      <w:r>
        <w:rPr>
          <w:rFonts w:ascii="宋体" w:hAnsi="宋体" w:eastAsia="宋体" w:cs="宋体"/>
          <w:color w:val="auto"/>
          <w:kern w:val="0"/>
          <w:sz w:val="24"/>
          <w:szCs w:val="24"/>
          <w:highlight w:val="none"/>
          <w:u w:val="single"/>
        </w:rPr>
        <w:t>或以上技术职称。</w:t>
      </w:r>
    </w:p>
    <w:p w14:paraId="028C7238">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295398D3">
      <w:pPr>
        <w:widowControl/>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宋体"/>
          <w:color w:val="auto"/>
          <w:kern w:val="0"/>
          <w:sz w:val="24"/>
          <w:szCs w:val="24"/>
          <w:highlight w:val="none"/>
        </w:rPr>
        <w:t>②采用其他资质的项目，宜要求技术负责人具备项目相适应专业的中级或以上职称。</w:t>
      </w:r>
    </w:p>
    <w:p w14:paraId="2F79C5B4">
      <w:pPr>
        <w:spacing w:line="360" w:lineRule="auto"/>
        <w:ind w:firstLine="537" w:firstLineChars="224"/>
        <w:rPr>
          <w:rFonts w:ascii="宋体" w:hAnsi="Calibri" w:eastAsia="宋体" w:cs="Times New Roman"/>
          <w:color w:val="auto"/>
          <w:kern w:val="0"/>
          <w:sz w:val="24"/>
          <w:szCs w:val="24"/>
          <w:highlight w:val="none"/>
        </w:rPr>
      </w:pPr>
      <w:r>
        <w:rPr>
          <w:rFonts w:ascii="宋体" w:hAnsi="宋体" w:eastAsia="宋体" w:cs="宋体"/>
          <w:color w:val="auto"/>
          <w:kern w:val="0"/>
          <w:sz w:val="24"/>
          <w:szCs w:val="24"/>
          <w:highlight w:val="none"/>
          <w:lang w:bidi="ar"/>
        </w:rPr>
        <w:t>7、</w:t>
      </w:r>
      <w:r>
        <w:rPr>
          <w:rFonts w:hint="eastAsia" w:ascii="宋体" w:hAnsi="宋体" w:eastAsia="宋体" w:cs="宋体"/>
          <w:color w:val="auto"/>
          <w:sz w:val="24"/>
          <w:szCs w:val="24"/>
          <w:highlight w:val="none"/>
          <w:lang w:bidi="ar"/>
        </w:rPr>
        <w:t>专职安全员须具有</w:t>
      </w:r>
      <w:r>
        <w:rPr>
          <w:rFonts w:hint="eastAsia" w:ascii="宋体" w:hAnsi="宋体" w:eastAsia="宋体" w:cs="宋体"/>
          <w:color w:val="auto"/>
          <w:sz w:val="24"/>
          <w:szCs w:val="24"/>
          <w:highlight w:val="none"/>
          <w:u w:val="single"/>
          <w:lang w:bidi="ar"/>
        </w:rPr>
        <w:t>有效期内</w:t>
      </w:r>
      <w:r>
        <w:rPr>
          <w:rFonts w:hint="eastAsia" w:ascii="宋体" w:hAnsi="宋体" w:eastAsia="宋体" w:cs="宋体"/>
          <w:color w:val="auto"/>
          <w:sz w:val="24"/>
          <w:szCs w:val="24"/>
          <w:highlight w:val="none"/>
          <w:lang w:bidi="ar"/>
        </w:rPr>
        <w:t>安全生产考核合格证（</w:t>
      </w:r>
      <w:r>
        <w:rPr>
          <w:rFonts w:ascii="宋体" w:hAnsi="宋体" w:eastAsia="宋体" w:cs="Times New Roman"/>
          <w:color w:val="auto"/>
          <w:sz w:val="24"/>
          <w:szCs w:val="24"/>
          <w:highlight w:val="none"/>
          <w:lang w:bidi="ar"/>
        </w:rPr>
        <w:t>C</w:t>
      </w:r>
      <w:r>
        <w:rPr>
          <w:rFonts w:hint="eastAsia" w:ascii="宋体" w:hAnsi="宋体" w:eastAsia="宋体" w:cs="宋体"/>
          <w:color w:val="auto"/>
          <w:sz w:val="24"/>
          <w:szCs w:val="24"/>
          <w:highlight w:val="none"/>
          <w:lang w:bidi="ar"/>
        </w:rPr>
        <w:t>类）</w:t>
      </w:r>
      <w:r>
        <w:rPr>
          <w:rFonts w:hint="eastAsia" w:ascii="宋体" w:hAnsi="宋体" w:eastAsia="宋体" w:cs="宋体"/>
          <w:color w:val="auto"/>
          <w:sz w:val="24"/>
          <w:szCs w:val="24"/>
          <w:highlight w:val="none"/>
          <w:u w:val="single"/>
          <w:lang w:bidi="ar"/>
        </w:rPr>
        <w:t>或建筑施工企业专职安全生产管理人员安全生产考核合格证书（</w:t>
      </w:r>
      <w:r>
        <w:rPr>
          <w:rFonts w:ascii="宋体" w:hAnsi="宋体" w:eastAsia="宋体" w:cs="宋体"/>
          <w:color w:val="auto"/>
          <w:sz w:val="24"/>
          <w:szCs w:val="24"/>
          <w:highlight w:val="none"/>
          <w:u w:val="single"/>
          <w:lang w:bidi="ar"/>
        </w:rPr>
        <w:t>C3）</w:t>
      </w:r>
      <w:r>
        <w:rPr>
          <w:rFonts w:hint="eastAsia" w:ascii="宋体" w:hAnsi="宋体" w:eastAsia="宋体" w:cs="宋体"/>
          <w:color w:val="auto"/>
          <w:kern w:val="0"/>
          <w:sz w:val="24"/>
          <w:szCs w:val="24"/>
          <w:highlight w:val="none"/>
          <w:lang w:bidi="ar"/>
        </w:rPr>
        <w:t>。</w:t>
      </w:r>
    </w:p>
    <w:p w14:paraId="371031FB">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8、</w:t>
      </w:r>
      <w:r>
        <w:rPr>
          <w:rFonts w:hint="eastAsia" w:ascii="宋体" w:hAnsi="宋体" w:eastAsia="宋体" w:cs="宋体"/>
          <w:color w:val="auto"/>
          <w:sz w:val="24"/>
          <w:szCs w:val="24"/>
          <w:highlight w:val="none"/>
          <w:lang w:bidi="ar"/>
        </w:rPr>
        <w:t>投标人自</w:t>
      </w:r>
      <w:r>
        <w:rPr>
          <w:rFonts w:ascii="宋体" w:hAnsi="宋体" w:eastAsia="宋体" w:cs="宋体"/>
          <w:b/>
          <w:bCs/>
          <w:color w:val="auto"/>
          <w:sz w:val="24"/>
          <w:szCs w:val="24"/>
          <w:highlight w:val="none"/>
          <w:u w:val="single"/>
          <w:lang w:bidi="ar"/>
        </w:rPr>
        <w:t>202</w:t>
      </w:r>
      <w:r>
        <w:rPr>
          <w:rFonts w:hint="eastAsia" w:ascii="宋体" w:hAnsi="宋体" w:cs="宋体"/>
          <w:b/>
          <w:bCs/>
          <w:color w:val="auto"/>
          <w:sz w:val="24"/>
          <w:szCs w:val="24"/>
          <w:highlight w:val="none"/>
          <w:u w:val="single"/>
          <w:lang w:eastAsia="zh-CN" w:bidi="ar"/>
        </w:rPr>
        <w:t>2</w:t>
      </w:r>
      <w:r>
        <w:rPr>
          <w:rFonts w:hint="eastAsia" w:ascii="宋体" w:hAnsi="宋体" w:eastAsia="宋体" w:cs="宋体"/>
          <w:b/>
          <w:bCs/>
          <w:color w:val="auto"/>
          <w:sz w:val="24"/>
          <w:szCs w:val="24"/>
          <w:highlight w:val="none"/>
          <w:u w:val="single"/>
          <w:lang w:bidi="ar"/>
        </w:rPr>
        <w:t>年</w:t>
      </w:r>
      <w:r>
        <w:rPr>
          <w:rFonts w:ascii="宋体" w:hAnsi="宋体" w:eastAsia="宋体" w:cs="宋体"/>
          <w:b/>
          <w:bCs/>
          <w:color w:val="auto"/>
          <w:sz w:val="24"/>
          <w:szCs w:val="24"/>
          <w:highlight w:val="none"/>
          <w:u w:val="single"/>
          <w:lang w:bidi="ar"/>
        </w:rPr>
        <w:t>1月1日</w:t>
      </w:r>
      <w:r>
        <w:rPr>
          <w:rFonts w:hint="eastAsia" w:ascii="宋体" w:hAnsi="宋体" w:eastAsia="宋体" w:cs="宋体"/>
          <w:color w:val="auto"/>
          <w:sz w:val="24"/>
          <w:szCs w:val="24"/>
          <w:highlight w:val="none"/>
          <w:lang w:bidi="ar"/>
        </w:rPr>
        <w:t>至今完成过质量合格的类似工程业绩（类似工程是指</w:t>
      </w:r>
      <w:r>
        <w:rPr>
          <w:rFonts w:hint="eastAsia" w:ascii="宋体" w:hAnsi="宋体" w:eastAsia="宋体" w:cs="宋体"/>
          <w:color w:val="auto"/>
          <w:sz w:val="24"/>
          <w:szCs w:val="24"/>
          <w:highlight w:val="none"/>
          <w:u w:val="single"/>
          <w:lang w:bidi="ar"/>
        </w:rPr>
        <w:t>中标金额大于或等于</w:t>
      </w:r>
      <w:r>
        <w:rPr>
          <w:rFonts w:hint="eastAsia" w:ascii="宋体" w:hAnsi="宋体" w:cs="宋体"/>
          <w:b/>
          <w:bCs/>
          <w:color w:val="auto"/>
          <w:sz w:val="24"/>
          <w:szCs w:val="24"/>
          <w:highlight w:val="none"/>
          <w:u w:val="single"/>
          <w:lang w:val="en-US" w:eastAsia="zh-CN" w:bidi="ar"/>
        </w:rPr>
        <w:t>40</w:t>
      </w:r>
      <w:r>
        <w:rPr>
          <w:rFonts w:ascii="宋体" w:hAnsi="宋体" w:eastAsia="宋体" w:cs="宋体"/>
          <w:b/>
          <w:bCs/>
          <w:color w:val="auto"/>
          <w:sz w:val="24"/>
          <w:szCs w:val="24"/>
          <w:highlight w:val="none"/>
          <w:u w:val="single"/>
          <w:lang w:bidi="ar"/>
        </w:rPr>
        <w:t>0</w:t>
      </w:r>
      <w:r>
        <w:rPr>
          <w:rFonts w:hint="eastAsia" w:ascii="宋体" w:hAnsi="宋体" w:eastAsia="宋体" w:cs="宋体"/>
          <w:b/>
          <w:bCs/>
          <w:color w:val="auto"/>
          <w:sz w:val="24"/>
          <w:szCs w:val="24"/>
          <w:highlight w:val="none"/>
          <w:u w:val="single"/>
          <w:lang w:val="en-US" w:eastAsia="zh-CN" w:bidi="ar"/>
        </w:rPr>
        <w:t>0</w:t>
      </w:r>
      <w:r>
        <w:rPr>
          <w:rFonts w:ascii="宋体" w:hAnsi="宋体" w:eastAsia="宋体" w:cs="宋体"/>
          <w:b/>
          <w:bCs/>
          <w:color w:val="auto"/>
          <w:sz w:val="24"/>
          <w:szCs w:val="24"/>
          <w:highlight w:val="none"/>
          <w:u w:val="single"/>
          <w:lang w:bidi="ar"/>
        </w:rPr>
        <w:t>万元</w:t>
      </w:r>
      <w:r>
        <w:rPr>
          <w:rFonts w:ascii="宋体" w:hAnsi="宋体" w:eastAsia="宋体" w:cs="宋体"/>
          <w:color w:val="auto"/>
          <w:sz w:val="24"/>
          <w:szCs w:val="24"/>
          <w:highlight w:val="none"/>
          <w:u w:val="single"/>
          <w:lang w:bidi="ar"/>
        </w:rPr>
        <w:t>的</w:t>
      </w:r>
      <w:r>
        <w:rPr>
          <w:rFonts w:hint="eastAsia" w:ascii="宋体" w:hAnsi="宋体" w:eastAsia="宋体" w:cs="宋体"/>
          <w:color w:val="auto"/>
          <w:sz w:val="24"/>
          <w:szCs w:val="24"/>
          <w:highlight w:val="none"/>
          <w:u w:val="single"/>
          <w:lang w:bidi="ar"/>
        </w:rPr>
        <w:t>建筑工程施工总承包或工程总承包（施工部分）</w:t>
      </w:r>
      <w:r>
        <w:rPr>
          <w:rFonts w:hint="eastAsia" w:ascii="宋体" w:hAnsi="宋体" w:eastAsia="宋体" w:cs="宋体"/>
          <w:color w:val="auto"/>
          <w:sz w:val="24"/>
          <w:szCs w:val="24"/>
          <w:highlight w:val="none"/>
          <w:lang w:bidi="ar"/>
        </w:rPr>
        <w:t>）。</w:t>
      </w:r>
    </w:p>
    <w:p w14:paraId="0A7DB363">
      <w:pPr>
        <w:spacing w:line="360" w:lineRule="auto"/>
        <w:ind w:firstLine="537" w:firstLineChars="2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注：业绩取自广州市住建行业信用管理平台。投标人须提供类似工程业绩的项目名称及业绩在广州市住建行业信用管理平台中项目编号</w:t>
      </w:r>
      <w:r>
        <w:rPr>
          <w:rFonts w:hint="eastAsia" w:ascii="宋体" w:hAnsi="宋体" w:eastAsia="宋体" w:cs="宋体"/>
          <w:color w:val="auto"/>
          <w:sz w:val="24"/>
          <w:szCs w:val="24"/>
          <w:highlight w:val="none"/>
          <w:u w:val="single"/>
          <w:lang w:bidi="ar"/>
        </w:rPr>
        <w:t>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w:t>
      </w:r>
      <w:r>
        <w:rPr>
          <w:rFonts w:hint="eastAsia" w:ascii="宋体" w:hAnsi="宋体" w:eastAsia="宋体" w:cs="宋体"/>
          <w:color w:val="auto"/>
          <w:sz w:val="24"/>
          <w:szCs w:val="24"/>
          <w:highlight w:val="none"/>
          <w:lang w:bidi="ar"/>
        </w:rPr>
        <w:t>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7DDF9CB9">
      <w:pPr>
        <w:spacing w:line="360" w:lineRule="auto"/>
        <w:ind w:firstLine="537" w:firstLineChars="2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w:t>
      </w:r>
      <w:r>
        <w:rPr>
          <w:rFonts w:ascii="宋体" w:hAnsi="宋体" w:eastAsia="宋体" w:cs="宋体"/>
          <w:color w:val="auto"/>
          <w:sz w:val="24"/>
          <w:szCs w:val="24"/>
          <w:highlight w:val="none"/>
          <w:lang w:bidi="ar"/>
        </w:rPr>
        <w:t>1）金额以中标通知书为准，中标通知书上没有金额或免招标的，以施工合同（不含补充合同）为准。</w:t>
      </w:r>
    </w:p>
    <w:p w14:paraId="2FB6CD27">
      <w:pPr>
        <w:keepNext w:val="0"/>
        <w:keepLines w:val="0"/>
        <w:widowControl w:val="0"/>
        <w:suppressLineNumbers w:val="0"/>
        <w:spacing w:before="0" w:beforeAutospacing="0" w:after="0" w:afterAutospacing="0" w:line="360" w:lineRule="auto"/>
        <w:ind w:left="0" w:right="0" w:firstLine="537" w:firstLineChars="224"/>
        <w:jc w:val="both"/>
        <w:rPr>
          <w:rFonts w:hint="eastAsia" w:ascii="宋体" w:hAnsi="宋体" w:eastAsia="宋体" w:cs="Times New Roman"/>
          <w:strike/>
          <w:dstrike w:val="0"/>
          <w:color w:val="auto"/>
          <w:kern w:val="2"/>
          <w:sz w:val="24"/>
          <w:szCs w:val="24"/>
          <w:highlight w:val="none"/>
        </w:rPr>
      </w:pPr>
      <w:r>
        <w:rPr>
          <w:rFonts w:hint="eastAsia" w:ascii="宋体" w:hAnsi="宋体" w:eastAsia="宋体" w:cs="宋体"/>
          <w:strike/>
          <w:dstrike w:val="0"/>
          <w:color w:val="auto"/>
          <w:kern w:val="2"/>
          <w:sz w:val="24"/>
          <w:szCs w:val="24"/>
          <w:highlight w:val="none"/>
          <w:lang w:val="en-US" w:eastAsia="zh-CN" w:bidi="ar"/>
        </w:rPr>
        <w:t>（2）技术指标（具体要求在招标公告中明确）需在广州市住建行业信用管理平台内业绩上传件中反映。</w:t>
      </w:r>
    </w:p>
    <w:p w14:paraId="2D2D4C5E">
      <w:pPr>
        <w:spacing w:line="360" w:lineRule="auto"/>
        <w:ind w:firstLine="537" w:firstLineChars="224"/>
        <w:rPr>
          <w:rFonts w:ascii="宋体" w:hAnsi="宋体" w:eastAsia="宋体" w:cs="Calibri"/>
          <w:color w:val="auto"/>
          <w:sz w:val="24"/>
          <w:highlight w:val="none"/>
        </w:rPr>
      </w:pPr>
      <w:r>
        <w:rPr>
          <w:rFonts w:hint="eastAsia" w:ascii="宋体" w:hAnsi="宋体" w:eastAsia="宋体" w:cs="Calibri"/>
          <w:color w:val="auto"/>
          <w:sz w:val="24"/>
          <w:highlight w:val="none"/>
        </w:rPr>
        <w:t>（</w:t>
      </w:r>
      <w:r>
        <w:rPr>
          <w:rFonts w:hint="eastAsia" w:ascii="宋体" w:hAnsi="宋体" w:eastAsia="宋体" w:cs="Calibri"/>
          <w:color w:val="auto"/>
          <w:sz w:val="24"/>
          <w:highlight w:val="none"/>
          <w:lang w:val="en-US" w:eastAsia="zh-CN"/>
        </w:rPr>
        <w:t>2</w:t>
      </w:r>
      <w:r>
        <w:rPr>
          <w:rFonts w:ascii="宋体" w:hAnsi="宋体" w:eastAsia="宋体" w:cs="Calibri"/>
          <w:color w:val="auto"/>
          <w:sz w:val="24"/>
          <w:highlight w:val="none"/>
        </w:rPr>
        <w:t>）完成时间以竣工验收文件为准。验收文件至少具有建设单位、设计、施工和监理单位盖章。</w:t>
      </w:r>
    </w:p>
    <w:p w14:paraId="658AF231">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Calibri"/>
          <w:color w:val="auto"/>
          <w:sz w:val="24"/>
          <w:highlight w:val="none"/>
        </w:rPr>
        <w:t>（</w:t>
      </w:r>
      <w:r>
        <w:rPr>
          <w:rFonts w:hint="eastAsia" w:ascii="宋体" w:hAnsi="宋体" w:eastAsia="宋体" w:cs="Calibri"/>
          <w:color w:val="auto"/>
          <w:sz w:val="24"/>
          <w:highlight w:val="none"/>
          <w:lang w:val="en-US" w:eastAsia="zh-CN"/>
        </w:rPr>
        <w:t>3</w:t>
      </w:r>
      <w:r>
        <w:rPr>
          <w:rFonts w:ascii="宋体" w:hAnsi="宋体" w:eastAsia="宋体" w:cs="Calibri"/>
          <w:color w:val="auto"/>
          <w:sz w:val="24"/>
          <w:highlight w:val="none"/>
        </w:rPr>
        <w:t>）平台内业绩上传件不符合上述要求的或登记的工程资质内容与施工合同等业绩证明资料不相符的，该项业绩不予认定。</w:t>
      </w:r>
    </w:p>
    <w:p w14:paraId="550465B1">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9、投标人已按照附件一的内容签署盖章的投标人声明。</w:t>
      </w:r>
    </w:p>
    <w:p w14:paraId="12A52140">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10、关于联合体投标：</w:t>
      </w:r>
      <w:r>
        <w:rPr>
          <w:rFonts w:hint="eastAsia" w:ascii="宋体" w:hAnsi="宋体" w:eastAsia="宋体" w:cs="宋体"/>
          <w:color w:val="auto"/>
          <w:sz w:val="24"/>
          <w:szCs w:val="24"/>
          <w:highlight w:val="none"/>
          <w:u w:val="single"/>
          <w:lang w:bidi="ar"/>
        </w:rPr>
        <w:t>本项目不接受联合体投标。</w:t>
      </w:r>
    </w:p>
    <w:p w14:paraId="5A1081F2">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11、资格审查前，投标人须在</w:t>
      </w:r>
      <w:r>
        <w:rPr>
          <w:rFonts w:hint="eastAsia" w:ascii="宋体" w:hAnsi="宋体" w:eastAsia="宋体" w:cs="宋体"/>
          <w:color w:val="auto"/>
          <w:sz w:val="24"/>
          <w:szCs w:val="24"/>
          <w:highlight w:val="none"/>
          <w:lang w:bidi="ar"/>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w:t>
      </w:r>
    </w:p>
    <w:p w14:paraId="44431FAD">
      <w:pPr>
        <w:spacing w:line="360" w:lineRule="auto"/>
        <w:ind w:firstLine="470" w:firstLineChars="224"/>
        <w:rPr>
          <w:rFonts w:ascii="宋体" w:hAnsi="宋体" w:eastAsia="宋体" w:cs="Times New Roman"/>
          <w:color w:val="auto"/>
          <w:sz w:val="24"/>
          <w:szCs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Fonts w:ascii="宋体" w:hAnsi="宋体" w:eastAsia="宋体" w:cs="Times New Roman"/>
          <w:color w:val="auto"/>
          <w:sz w:val="24"/>
          <w:szCs w:val="24"/>
          <w:highlight w:val="none"/>
          <w:u w:val="single"/>
        </w:rPr>
        <w:t>http://zfcj.gz.gov.cn/zwgk/zsdwxxgkzl/gzsjzyglfwzx/bszy/content/post_8484886.html）</w:t>
      </w:r>
      <w:r>
        <w:rPr>
          <w:rFonts w:ascii="宋体" w:hAnsi="宋体" w:eastAsia="宋体" w:cs="Times New Roman"/>
          <w:color w:val="auto"/>
          <w:sz w:val="24"/>
          <w:szCs w:val="24"/>
          <w:highlight w:val="none"/>
          <w:u w:val="single"/>
        </w:rPr>
        <w:fldChar w:fldCharType="end"/>
      </w:r>
    </w:p>
    <w:p w14:paraId="01949EBD">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12、未在以往工程中因不充分履约行为被本项目招标人书面拒绝投标的</w:t>
      </w:r>
      <w:r>
        <w:rPr>
          <w:rFonts w:hint="eastAsia" w:ascii="宋体" w:hAnsi="宋体" w:eastAsia="宋体" w:cs="宋体"/>
          <w:color w:val="auto"/>
          <w:sz w:val="24"/>
          <w:szCs w:val="24"/>
          <w:highlight w:val="none"/>
          <w:u w:val="single"/>
          <w:lang w:bidi="ar"/>
        </w:rPr>
        <w:t>（详见附件三《被招标人拒绝投标的企业名单》）</w:t>
      </w:r>
      <w:r>
        <w:rPr>
          <w:rFonts w:hint="eastAsia" w:ascii="宋体" w:hAnsi="宋体" w:eastAsia="宋体" w:cs="宋体"/>
          <w:color w:val="auto"/>
          <w:sz w:val="24"/>
          <w:szCs w:val="24"/>
          <w:highlight w:val="none"/>
          <w:lang w:bidi="ar"/>
        </w:rPr>
        <w:t>。</w:t>
      </w:r>
    </w:p>
    <w:p w14:paraId="7C0A6A82">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13、投标人未出现以下情形：与其它投标人的单位负责人为同一人或者存在控股、管理关系的（按投标人提供的《投标人声明》</w:t>
      </w:r>
      <w:r>
        <w:rPr>
          <w:rFonts w:ascii="宋体" w:hAnsi="宋体" w:eastAsia="宋体" w:cs="宋体"/>
          <w:b/>
          <w:bCs/>
          <w:color w:val="auto"/>
          <w:sz w:val="24"/>
          <w:szCs w:val="24"/>
          <w:highlight w:val="none"/>
          <w:lang w:bidi="ar"/>
        </w:rPr>
        <w:t>第</w:t>
      </w:r>
      <w:r>
        <w:rPr>
          <w:rFonts w:hint="eastAsia" w:ascii="宋体" w:hAnsi="宋体" w:cs="宋体"/>
          <w:b/>
          <w:bCs/>
          <w:color w:val="auto"/>
          <w:sz w:val="24"/>
          <w:szCs w:val="24"/>
          <w:highlight w:val="none"/>
          <w:lang w:val="en-US" w:eastAsia="zh-CN" w:bidi="ar"/>
        </w:rPr>
        <w:t>九</w:t>
      </w:r>
      <w:r>
        <w:rPr>
          <w:rFonts w:ascii="宋体" w:hAnsi="宋体" w:eastAsia="宋体" w:cs="宋体"/>
          <w:b/>
          <w:bCs/>
          <w:color w:val="auto"/>
          <w:sz w:val="24"/>
          <w:szCs w:val="24"/>
          <w:highlight w:val="none"/>
          <w:lang w:bidi="ar"/>
        </w:rPr>
        <w:t>条</w:t>
      </w:r>
      <w:r>
        <w:rPr>
          <w:rFonts w:ascii="宋体" w:hAnsi="宋体" w:eastAsia="宋体" w:cs="宋体"/>
          <w:color w:val="auto"/>
          <w:sz w:val="24"/>
          <w:szCs w:val="24"/>
          <w:highlight w:val="none"/>
          <w:lang w:bidi="ar"/>
        </w:rPr>
        <w:t>内容进行评审）。如不同投标申请人出现单位负责人为同一人或者存在控股、管理关系的情形，</w:t>
      </w:r>
      <w:r>
        <w:rPr>
          <w:rFonts w:hint="eastAsia" w:ascii="宋体" w:hAnsi="宋体" w:eastAsia="宋体" w:cs="宋体"/>
          <w:color w:val="auto"/>
          <w:sz w:val="24"/>
          <w:szCs w:val="24"/>
          <w:highlight w:val="none"/>
          <w:lang w:bidi="ar"/>
        </w:rPr>
        <w:t>则</w:t>
      </w:r>
      <w:r>
        <w:rPr>
          <w:rFonts w:hint="eastAsia" w:ascii="宋体" w:hAnsi="宋体" w:eastAsia="宋体" w:cs="宋体"/>
          <w:color w:val="auto"/>
          <w:sz w:val="24"/>
          <w:szCs w:val="24"/>
          <w:highlight w:val="none"/>
          <w:u w:val="single"/>
          <w:lang w:bidi="ar"/>
        </w:rPr>
        <w:t>相关投标均无效</w:t>
      </w:r>
      <w:r>
        <w:rPr>
          <w:rFonts w:hint="eastAsia" w:ascii="宋体" w:hAnsi="宋体" w:eastAsia="宋体" w:cs="宋体"/>
          <w:color w:val="auto"/>
          <w:sz w:val="24"/>
          <w:szCs w:val="24"/>
          <w:highlight w:val="none"/>
          <w:lang w:bidi="ar"/>
        </w:rPr>
        <w:t>。</w:t>
      </w:r>
    </w:p>
    <w:p w14:paraId="147141AC">
      <w:pPr>
        <w:spacing w:line="360" w:lineRule="auto"/>
        <w:ind w:firstLine="537" w:firstLineChars="224"/>
        <w:rPr>
          <w:rFonts w:ascii="宋体" w:hAnsi="宋体" w:eastAsia="宋体" w:cs="Times New Roman"/>
          <w:color w:val="auto"/>
          <w:sz w:val="24"/>
          <w:szCs w:val="24"/>
          <w:highlight w:val="none"/>
        </w:rPr>
      </w:pPr>
      <w:r>
        <w:rPr>
          <w:rFonts w:ascii="宋体" w:hAnsi="宋体" w:eastAsia="宋体" w:cs="宋体"/>
          <w:color w:val="auto"/>
          <w:sz w:val="24"/>
          <w:szCs w:val="24"/>
          <w:highlight w:val="none"/>
          <w:lang w:bidi="ar"/>
        </w:rPr>
        <w:t>14、</w:t>
      </w:r>
      <w:r>
        <w:rPr>
          <w:rFonts w:hint="eastAsia" w:ascii="宋体" w:hAnsi="宋体" w:cs="宋体"/>
          <w:color w:val="auto"/>
          <w:sz w:val="24"/>
          <w:szCs w:val="24"/>
          <w:highlight w:val="none"/>
          <w:lang w:bidi="ar"/>
        </w:rPr>
        <w:t>未被列入拖欠农民工工资失信联合惩戒对象名单和失信被执行人。</w:t>
      </w:r>
    </w:p>
    <w:p w14:paraId="0893587F">
      <w:pPr>
        <w:widowControl/>
        <w:spacing w:beforeAutospacing="1" w:line="360" w:lineRule="auto"/>
        <w:ind w:firstLine="523" w:firstLineChars="218"/>
        <w:rPr>
          <w:rFonts w:ascii="宋体" w:hAnsi="Times New Roman" w:eastAsia="宋体" w:cs="Times New Roman"/>
          <w:color w:val="auto"/>
          <w:sz w:val="24"/>
          <w:szCs w:val="24"/>
          <w:highlight w:val="none"/>
        </w:rPr>
      </w:pPr>
      <w:r>
        <w:rPr>
          <w:rFonts w:hint="eastAsia" w:ascii="宋体" w:hAnsi="宋体" w:eastAsia="宋体" w:cs="宋体"/>
          <w:color w:val="auto"/>
          <w:sz w:val="24"/>
          <w:szCs w:val="24"/>
          <w:highlight w:val="none"/>
        </w:rPr>
        <w:t>注：未在招标公告第九条单列的资审合格条件，不作为资审不合格的依据。</w:t>
      </w:r>
    </w:p>
    <w:p w14:paraId="7F299840">
      <w:pPr>
        <w:snapToGrid w:val="0"/>
        <w:spacing w:line="360" w:lineRule="auto"/>
        <w:ind w:firstLine="480" w:firstLineChars="20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十、资格审查方式：</w:t>
      </w:r>
    </w:p>
    <w:p w14:paraId="771D260A">
      <w:pPr>
        <w:widowControl/>
        <w:snapToGrid w:val="0"/>
        <w:spacing w:line="360" w:lineRule="auto"/>
        <w:ind w:firstLine="480" w:firstLineChars="200"/>
        <w:rPr>
          <w:rFonts w:ascii="宋体" w:hAnsi="Calibri" w:eastAsia="宋体" w:cs="宋体"/>
          <w:color w:val="auto"/>
          <w:sz w:val="24"/>
          <w:szCs w:val="24"/>
          <w:highlight w:val="none"/>
        </w:rPr>
      </w:pPr>
      <w:r>
        <w:rPr>
          <w:rFonts w:hint="eastAsia" w:ascii="宋体" w:hAnsi="宋体" w:eastAsia="宋体" w:cs="宋体"/>
          <w:color w:val="auto"/>
          <w:sz w:val="24"/>
          <w:szCs w:val="24"/>
          <w:highlight w:val="none"/>
          <w:lang w:bidi="ar"/>
        </w:rPr>
        <w:t>本工程采用资格后审方式，由评标委员会负责资格审查。</w:t>
      </w:r>
    </w:p>
    <w:p w14:paraId="08A89D23">
      <w:pPr>
        <w:snapToGrid w:val="0"/>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十一、资格审查结果将在</w:t>
      </w:r>
      <w:r>
        <w:rPr>
          <w:rFonts w:hint="eastAsia" w:ascii="宋体" w:hAnsi="宋体" w:eastAsia="宋体" w:cs="宋体"/>
          <w:color w:val="auto"/>
          <w:sz w:val="24"/>
          <w:szCs w:val="24"/>
          <w:highlight w:val="none"/>
          <w:u w:val="single"/>
          <w:lang w:bidi="ar"/>
        </w:rPr>
        <w:t>广州交易集团有限公司（广州公共资源交易中心）</w:t>
      </w:r>
      <w:r>
        <w:rPr>
          <w:rFonts w:hint="eastAsia" w:ascii="宋体" w:hAnsi="宋体" w:eastAsia="宋体" w:cs="宋体"/>
          <w:color w:val="auto"/>
          <w:sz w:val="24"/>
          <w:szCs w:val="24"/>
          <w:highlight w:val="none"/>
          <w:lang w:bidi="ar"/>
        </w:rPr>
        <w:t>交易平台和广东省招标投标监管网公示，</w:t>
      </w:r>
      <w:r>
        <w:rPr>
          <w:rFonts w:hint="eastAsia" w:ascii="宋体" w:hAnsi="宋体" w:eastAsia="宋体" w:cs="宋体"/>
          <w:bCs/>
          <w:color w:val="auto"/>
          <w:sz w:val="24"/>
          <w:szCs w:val="24"/>
          <w:highlight w:val="none"/>
          <w:lang w:bidi="ar"/>
        </w:rPr>
        <w:t>公示时间不得少于</w:t>
      </w:r>
      <w:r>
        <w:rPr>
          <w:rFonts w:ascii="宋体" w:hAnsi="宋体" w:eastAsia="宋体" w:cs="宋体"/>
          <w:bCs/>
          <w:color w:val="auto"/>
          <w:sz w:val="24"/>
          <w:szCs w:val="24"/>
          <w:highlight w:val="none"/>
          <w:lang w:bidi="ar"/>
        </w:rPr>
        <w:t>3日。</w:t>
      </w:r>
    </w:p>
    <w:p w14:paraId="6BDE56D7">
      <w:pPr>
        <w:snapToGrid w:val="0"/>
        <w:spacing w:line="360" w:lineRule="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r>
        <w:rPr>
          <w:rFonts w:hint="eastAsia" w:ascii="宋体" w:hAnsi="宋体" w:eastAsia="宋体" w:cs="宋体"/>
          <w:color w:val="auto"/>
          <w:sz w:val="24"/>
          <w:szCs w:val="24"/>
          <w:highlight w:val="none"/>
          <w:lang w:bidi="ar"/>
        </w:rPr>
        <w:t>十二、满足资格审查合格条件的投标人不足</w:t>
      </w:r>
      <w:r>
        <w:rPr>
          <w:rFonts w:ascii="宋体" w:hAnsi="宋体" w:eastAsia="宋体" w:cs="宋体"/>
          <w:color w:val="auto"/>
          <w:sz w:val="24"/>
          <w:szCs w:val="24"/>
          <w:highlight w:val="none"/>
          <w:lang w:bidi="ar"/>
        </w:rPr>
        <w:t>3名或通过有效性审查的投标人不足3名时为招标失败。招标人分析招标失败原因，修正招标方案，报有关管理部门核准后，重新组织招标。</w:t>
      </w:r>
    </w:p>
    <w:p w14:paraId="0B7CF2B0">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33BC73C0">
      <w:pPr>
        <w:spacing w:line="360" w:lineRule="auto"/>
        <w:ind w:firstLine="480" w:firstLineChars="200"/>
        <w:rPr>
          <w:rFonts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w:t>
      </w:r>
      <w:r>
        <w:rPr>
          <w:rFonts w:hint="eastAsia" w:ascii="宋体" w:hAnsi="宋体" w:eastAsia="宋体" w:cs="宋体"/>
          <w:color w:val="auto"/>
          <w:sz w:val="24"/>
          <w:szCs w:val="24"/>
          <w:highlight w:val="none"/>
          <w:u w:val="single"/>
          <w:lang w:bidi="ar"/>
        </w:rPr>
        <w:t>类似工程业绩需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w:t>
      </w:r>
      <w:r>
        <w:rPr>
          <w:rFonts w:hint="eastAsia" w:ascii="宋体" w:hAnsi="宋体" w:eastAsia="宋体" w:cs="宋体"/>
          <w:color w:val="auto"/>
          <w:sz w:val="24"/>
          <w:szCs w:val="24"/>
          <w:highlight w:val="none"/>
          <w:lang w:bidi="ar"/>
        </w:rPr>
        <w:t>】。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4D8C3792">
      <w:pPr>
        <w:spacing w:line="360" w:lineRule="auto"/>
        <w:ind w:firstLine="482" w:firstLineChars="200"/>
        <w:rPr>
          <w:rFonts w:ascii="宋体" w:hAnsi="Calibri" w:eastAsia="宋体" w:cs="Times New Roman"/>
          <w:color w:val="auto"/>
          <w:sz w:val="24"/>
          <w:szCs w:val="24"/>
          <w:highlight w:val="none"/>
        </w:rPr>
      </w:pPr>
      <w:r>
        <w:rPr>
          <w:rFonts w:hint="eastAsia" w:ascii="宋体" w:hAnsi="宋体" w:eastAsia="宋体" w:cs="宋体"/>
          <w:b/>
          <w:bCs/>
          <w:color w:val="auto"/>
          <w:sz w:val="24"/>
          <w:szCs w:val="24"/>
          <w:highlight w:val="none"/>
          <w:lang w:bidi="ar"/>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0E2BB578">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十五、潜在投标人或利害关系人对本招标公告及招标文件有异议的，应当在投标截止时间</w:t>
      </w:r>
      <w:r>
        <w:rPr>
          <w:rFonts w:ascii="宋体" w:hAnsi="宋体" w:eastAsia="宋体" w:cs="宋体"/>
          <w:color w:val="auto"/>
          <w:sz w:val="24"/>
          <w:szCs w:val="24"/>
          <w:highlight w:val="none"/>
          <w:lang w:bidi="ar"/>
        </w:rPr>
        <w:t>10日前向招标人书面提出。</w:t>
      </w:r>
    </w:p>
    <w:p w14:paraId="32EE7283">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异议受理部门：</w:t>
      </w:r>
      <w:r>
        <w:rPr>
          <w:rFonts w:hint="eastAsia" w:ascii="宋体" w:hAnsi="宋体" w:eastAsia="宋体" w:cs="宋体"/>
          <w:color w:val="auto"/>
          <w:sz w:val="24"/>
          <w:szCs w:val="24"/>
          <w:highlight w:val="none"/>
          <w:u w:val="single"/>
          <w:lang w:bidi="ar"/>
        </w:rPr>
        <w:t>广州市重点公共建设项目管理中心</w:t>
      </w:r>
    </w:p>
    <w:p w14:paraId="06FE6013">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异议受理电话：</w:t>
      </w:r>
      <w:r>
        <w:rPr>
          <w:rFonts w:ascii="宋体" w:hAnsi="宋体" w:eastAsia="宋体" w:cs="宋体"/>
          <w:color w:val="auto"/>
          <w:sz w:val="24"/>
          <w:szCs w:val="24"/>
          <w:highlight w:val="none"/>
          <w:u w:val="single"/>
          <w:lang w:bidi="ar"/>
        </w:rPr>
        <w:t>020-22905680</w:t>
      </w:r>
    </w:p>
    <w:p w14:paraId="1F68E1F6">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地址：</w:t>
      </w:r>
      <w:r>
        <w:rPr>
          <w:rFonts w:hint="eastAsia" w:ascii="宋体" w:hAnsi="宋体" w:eastAsia="宋体" w:cs="宋体"/>
          <w:color w:val="auto"/>
          <w:sz w:val="24"/>
          <w:szCs w:val="24"/>
          <w:highlight w:val="none"/>
          <w:u w:val="single"/>
          <w:lang w:bidi="ar"/>
        </w:rPr>
        <w:t>广州市大学城内环东星运路</w:t>
      </w:r>
      <w:r>
        <w:rPr>
          <w:rFonts w:ascii="宋体" w:hAnsi="宋体" w:eastAsia="宋体" w:cs="宋体"/>
          <w:color w:val="auto"/>
          <w:sz w:val="24"/>
          <w:szCs w:val="24"/>
          <w:highlight w:val="none"/>
          <w:u w:val="single"/>
          <w:lang w:bidi="ar"/>
        </w:rPr>
        <w:t>1号</w:t>
      </w:r>
    </w:p>
    <w:p w14:paraId="1BCA2504">
      <w:pPr>
        <w:spacing w:line="360" w:lineRule="auto"/>
        <w:ind w:left="237" w:leftChars="113" w:firstLine="297" w:firstLineChars="1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4BCED17">
      <w:pPr>
        <w:spacing w:line="360" w:lineRule="auto"/>
        <w:ind w:left="237" w:leftChars="113" w:firstLine="297" w:firstLineChars="1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十六、本公告在广州交易集团有限公司（广州公共资源交易中心）网站（网址：</w:t>
      </w:r>
      <w:r>
        <w:rPr>
          <w:rFonts w:ascii="宋体" w:hAnsi="宋体" w:eastAsia="宋体" w:cs="宋体"/>
          <w:color w:val="auto"/>
          <w:sz w:val="24"/>
          <w:szCs w:val="24"/>
          <w:highlight w:val="none"/>
          <w:lang w:bidi="ar"/>
        </w:rPr>
        <w:t>http://www.gzggzy.cn）、广东省</w:t>
      </w:r>
      <w:r>
        <w:rPr>
          <w:rFonts w:hint="eastAsia" w:ascii="宋体" w:hAnsi="宋体" w:eastAsia="宋体" w:cs="宋体"/>
          <w:color w:val="auto"/>
          <w:sz w:val="24"/>
          <w:szCs w:val="24"/>
          <w:highlight w:val="none"/>
          <w:lang w:bidi="ar"/>
        </w:rPr>
        <w:t>招标投标监管网（网址：</w:t>
      </w:r>
      <w:r>
        <w:rPr>
          <w:rFonts w:ascii="宋体" w:hAnsi="宋体" w:eastAsia="宋体" w:cs="Times New Roman"/>
          <w:color w:val="auto"/>
          <w:sz w:val="24"/>
          <w:szCs w:val="24"/>
          <w:highlight w:val="none"/>
          <w:lang w:bidi="ar"/>
        </w:rPr>
        <w:t>http://zbtb.gd.gov.cn</w:t>
      </w:r>
      <w:r>
        <w:rPr>
          <w:rFonts w:hint="eastAsia" w:ascii="宋体" w:hAnsi="宋体" w:eastAsia="宋体" w:cs="宋体"/>
          <w:color w:val="auto"/>
          <w:sz w:val="24"/>
          <w:szCs w:val="24"/>
          <w:highlight w:val="none"/>
          <w:lang w:bidi="ar"/>
        </w:rPr>
        <w:t>）和中国招标投标公共服务平台（网址：</w:t>
      </w:r>
      <w:r>
        <w:rPr>
          <w:rFonts w:ascii="宋体" w:hAnsi="宋体" w:eastAsia="宋体" w:cs="宋体"/>
          <w:color w:val="auto"/>
          <w:sz w:val="24"/>
          <w:szCs w:val="24"/>
          <w:highlight w:val="none"/>
          <w:lang w:bidi="ar"/>
        </w:rPr>
        <w:t>http://www.cebpubservice.com/）发布，本公告的修改、补充，在广州交易集团有限公司（广州公共资源交易中心）网站发布。</w:t>
      </w:r>
    </w:p>
    <w:p w14:paraId="4BA5317A">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十七、本招标公告及招标文件使用</w:t>
      </w:r>
      <w:r>
        <w:rPr>
          <w:rFonts w:ascii="宋体" w:hAnsi="宋体" w:eastAsia="宋体" w:cs="宋体"/>
          <w:color w:val="auto"/>
          <w:sz w:val="24"/>
          <w:szCs w:val="24"/>
          <w:highlight w:val="none"/>
          <w:lang w:bidi="ar"/>
        </w:rPr>
        <w:t>GZZB2018-3招标文件范本。本公告与范本内容不同之处均以下划线标明，所有标明下划线部分属于本公告的组成部分，同其他部分具有同样的效力。</w:t>
      </w:r>
    </w:p>
    <w:p w14:paraId="645B2D49">
      <w:pPr>
        <w:spacing w:line="360" w:lineRule="auto"/>
        <w:ind w:firstLine="537" w:firstLineChars="224"/>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ar"/>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eastAsia="宋体" w:cs="宋体"/>
          <w:color w:val="auto"/>
          <w:sz w:val="24"/>
          <w:szCs w:val="24"/>
          <w:highlight w:val="none"/>
          <w:lang w:bidi="ar"/>
        </w:rPr>
        <w:t>20天。</w:t>
      </w:r>
      <w:r>
        <w:rPr>
          <w:rFonts w:hint="eastAsia" w:ascii="宋体" w:hAnsi="宋体" w:eastAsia="宋体" w:cs="宋体"/>
          <w:b/>
          <w:color w:val="auto"/>
          <w:sz w:val="24"/>
          <w:szCs w:val="24"/>
          <w:highlight w:val="none"/>
          <w:lang w:bidi="ar"/>
        </w:rPr>
        <w:t>招标人应</w:t>
      </w:r>
      <w:r>
        <w:rPr>
          <w:rFonts w:ascii="宋体" w:hAnsi="宋体" w:eastAsia="宋体" w:cs="宋体"/>
          <w:b/>
          <w:color w:val="auto"/>
          <w:sz w:val="24"/>
          <w:szCs w:val="24"/>
          <w:highlight w:val="none"/>
          <w:lang w:bidi="ar"/>
        </w:rPr>
        <w:t>综合考虑</w:t>
      </w:r>
      <w:r>
        <w:rPr>
          <w:rFonts w:hint="eastAsia" w:ascii="宋体" w:hAnsi="宋体" w:eastAsia="宋体" w:cs="宋体"/>
          <w:b/>
          <w:color w:val="auto"/>
          <w:sz w:val="24"/>
          <w:szCs w:val="24"/>
          <w:highlight w:val="none"/>
          <w:lang w:bidi="ar"/>
        </w:rPr>
        <w:t>节假日因素</w:t>
      </w:r>
      <w:r>
        <w:rPr>
          <w:rFonts w:ascii="宋体" w:hAnsi="宋体" w:eastAsia="宋体" w:cs="宋体"/>
          <w:b/>
          <w:color w:val="auto"/>
          <w:sz w:val="24"/>
          <w:szCs w:val="24"/>
          <w:highlight w:val="none"/>
          <w:lang w:bidi="ar"/>
        </w:rPr>
        <w:t>，合理</w:t>
      </w:r>
      <w:r>
        <w:rPr>
          <w:rFonts w:hint="eastAsia" w:ascii="宋体" w:hAnsi="宋体" w:eastAsia="宋体" w:cs="宋体"/>
          <w:b/>
          <w:color w:val="auto"/>
          <w:sz w:val="24"/>
          <w:szCs w:val="24"/>
          <w:highlight w:val="none"/>
          <w:lang w:bidi="ar"/>
        </w:rPr>
        <w:t>确定</w:t>
      </w:r>
      <w:r>
        <w:rPr>
          <w:rFonts w:ascii="宋体" w:hAnsi="宋体" w:eastAsia="宋体" w:cs="宋体"/>
          <w:b/>
          <w:color w:val="auto"/>
          <w:sz w:val="24"/>
          <w:szCs w:val="24"/>
          <w:highlight w:val="none"/>
          <w:lang w:bidi="ar"/>
        </w:rPr>
        <w:t>投标人编制投标文件</w:t>
      </w:r>
      <w:r>
        <w:rPr>
          <w:rFonts w:hint="eastAsia" w:ascii="宋体" w:hAnsi="宋体" w:eastAsia="宋体" w:cs="宋体"/>
          <w:b/>
          <w:color w:val="auto"/>
          <w:sz w:val="24"/>
          <w:szCs w:val="24"/>
          <w:highlight w:val="none"/>
          <w:lang w:bidi="ar"/>
        </w:rPr>
        <w:t>所需要</w:t>
      </w:r>
      <w:r>
        <w:rPr>
          <w:rFonts w:ascii="宋体" w:hAnsi="宋体" w:eastAsia="宋体" w:cs="宋体"/>
          <w:b/>
          <w:color w:val="auto"/>
          <w:sz w:val="24"/>
          <w:szCs w:val="24"/>
          <w:highlight w:val="none"/>
          <w:lang w:bidi="ar"/>
        </w:rPr>
        <w:t>的时间，如遇</w:t>
      </w:r>
      <w:r>
        <w:rPr>
          <w:rFonts w:hint="eastAsia" w:ascii="宋体" w:hAnsi="宋体" w:eastAsia="宋体" w:cs="宋体"/>
          <w:b/>
          <w:color w:val="auto"/>
          <w:sz w:val="24"/>
          <w:szCs w:val="24"/>
          <w:highlight w:val="none"/>
          <w:lang w:bidi="ar"/>
        </w:rPr>
        <w:t>春节</w:t>
      </w:r>
      <w:r>
        <w:rPr>
          <w:rFonts w:ascii="宋体" w:hAnsi="宋体" w:eastAsia="宋体" w:cs="宋体"/>
          <w:b/>
          <w:color w:val="auto"/>
          <w:sz w:val="24"/>
          <w:szCs w:val="24"/>
          <w:highlight w:val="none"/>
          <w:lang w:bidi="ar"/>
        </w:rPr>
        <w:t>、五一</w:t>
      </w:r>
      <w:r>
        <w:rPr>
          <w:rFonts w:hint="eastAsia" w:ascii="宋体" w:hAnsi="宋体" w:eastAsia="宋体" w:cs="宋体"/>
          <w:b/>
          <w:color w:val="auto"/>
          <w:sz w:val="24"/>
          <w:szCs w:val="24"/>
          <w:highlight w:val="none"/>
          <w:lang w:bidi="ar"/>
        </w:rPr>
        <w:t>、</w:t>
      </w:r>
      <w:r>
        <w:rPr>
          <w:rFonts w:ascii="宋体" w:hAnsi="宋体" w:eastAsia="宋体" w:cs="宋体"/>
          <w:b/>
          <w:color w:val="auto"/>
          <w:sz w:val="24"/>
          <w:szCs w:val="24"/>
          <w:highlight w:val="none"/>
          <w:lang w:bidi="ar"/>
        </w:rPr>
        <w:t>十一等长假，建议</w:t>
      </w:r>
      <w:r>
        <w:rPr>
          <w:rFonts w:hint="eastAsia" w:ascii="宋体" w:hAnsi="宋体" w:eastAsia="宋体" w:cs="宋体"/>
          <w:b/>
          <w:color w:val="auto"/>
          <w:sz w:val="24"/>
          <w:szCs w:val="24"/>
          <w:highlight w:val="none"/>
          <w:lang w:bidi="ar"/>
        </w:rPr>
        <w:t>招标人结合项目特点和实际需要</w:t>
      </w:r>
      <w:r>
        <w:rPr>
          <w:rFonts w:ascii="宋体" w:hAnsi="宋体" w:eastAsia="宋体" w:cs="宋体"/>
          <w:b/>
          <w:color w:val="auto"/>
          <w:sz w:val="24"/>
          <w:szCs w:val="24"/>
          <w:highlight w:val="none"/>
          <w:lang w:bidi="ar"/>
        </w:rPr>
        <w:t>适当延长备标</w:t>
      </w:r>
      <w:r>
        <w:rPr>
          <w:rFonts w:hint="eastAsia" w:ascii="宋体" w:hAnsi="宋体" w:eastAsia="宋体" w:cs="宋体"/>
          <w:b/>
          <w:color w:val="auto"/>
          <w:sz w:val="24"/>
          <w:szCs w:val="24"/>
          <w:highlight w:val="none"/>
          <w:lang w:bidi="ar"/>
        </w:rPr>
        <w:t>期。</w:t>
      </w:r>
    </w:p>
    <w:p w14:paraId="1746B1B5">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十九、《投诉处理决定书》和《行政处理决定书》在广州市住房和城乡建设局网站上公布的，视为送达其他与决定书有关的当事人。</w:t>
      </w:r>
    </w:p>
    <w:p w14:paraId="192B0614">
      <w:pPr>
        <w:spacing w:line="360" w:lineRule="auto"/>
        <w:ind w:firstLine="537" w:firstLineChars="224"/>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特别提示：投标人在本项目招标人的工程项目中存在下列行为的，将被拒绝</w:t>
      </w:r>
      <w:r>
        <w:rPr>
          <w:rFonts w:hint="eastAsia" w:ascii="宋体" w:hAnsi="宋体" w:eastAsia="宋体" w:cs="宋体"/>
          <w:color w:val="auto"/>
          <w:sz w:val="24"/>
          <w:szCs w:val="24"/>
          <w:highlight w:val="none"/>
          <w:u w:val="single"/>
          <w:lang w:bidi="ar"/>
        </w:rPr>
        <w:t>一年内</w:t>
      </w:r>
      <w:r>
        <w:rPr>
          <w:rFonts w:hint="eastAsia" w:ascii="宋体" w:hAnsi="宋体" w:eastAsia="宋体" w:cs="宋体"/>
          <w:color w:val="auto"/>
          <w:sz w:val="24"/>
          <w:szCs w:val="24"/>
          <w:highlight w:val="none"/>
          <w:lang w:bidi="ar"/>
        </w:rPr>
        <w:t>参与招标人后续工程投标。（</w:t>
      </w:r>
      <w:r>
        <w:rPr>
          <w:rFonts w:hint="eastAsia" w:ascii="宋体" w:hAnsi="宋体" w:eastAsia="宋体" w:cs="宋体"/>
          <w:color w:val="auto"/>
          <w:sz w:val="24"/>
          <w:szCs w:val="24"/>
          <w:highlight w:val="none"/>
          <w:u w:val="single"/>
          <w:lang w:bidi="ar"/>
        </w:rPr>
        <w:t>注：拒绝投标时限自招标人发出通知之日起计</w:t>
      </w:r>
      <w:r>
        <w:rPr>
          <w:rFonts w:hint="eastAsia" w:ascii="宋体" w:hAnsi="宋体" w:eastAsia="宋体" w:cs="宋体"/>
          <w:color w:val="auto"/>
          <w:sz w:val="24"/>
          <w:szCs w:val="24"/>
          <w:highlight w:val="none"/>
          <w:lang w:bidi="ar"/>
        </w:rPr>
        <w:t>）：</w:t>
      </w:r>
    </w:p>
    <w:p w14:paraId="03A4A897">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1.将中标工程转包或者违法分包的；</w:t>
      </w:r>
    </w:p>
    <w:p w14:paraId="3925FC1F">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2.在中标工程中不执行质量、安全生产相关规定的，造成质量或安全事故的；</w:t>
      </w:r>
    </w:p>
    <w:p w14:paraId="18EF7CD0">
      <w:pPr>
        <w:spacing w:line="360" w:lineRule="auto"/>
        <w:ind w:firstLine="540" w:firstLineChars="224"/>
        <w:rPr>
          <w:rFonts w:ascii="宋体" w:hAnsi="宋体" w:eastAsia="宋体" w:cs="宋体"/>
          <w:b/>
          <w:color w:val="auto"/>
          <w:sz w:val="24"/>
          <w:szCs w:val="24"/>
          <w:highlight w:val="none"/>
          <w:lang w:bidi="ar"/>
        </w:rPr>
      </w:pPr>
      <w:r>
        <w:rPr>
          <w:rFonts w:ascii="宋体" w:hAnsi="宋体" w:eastAsia="宋体" w:cs="宋体"/>
          <w:b/>
          <w:color w:val="auto"/>
          <w:sz w:val="24"/>
          <w:szCs w:val="24"/>
          <w:highlight w:val="none"/>
          <w:lang w:bidi="ar"/>
        </w:rPr>
        <w:t>3.</w:t>
      </w:r>
      <w:r>
        <w:rPr>
          <w:rFonts w:hint="eastAsia" w:ascii="宋体" w:hAnsi="宋体" w:eastAsia="宋体" w:cs="宋体"/>
          <w:b/>
          <w:color w:val="auto"/>
          <w:sz w:val="24"/>
          <w:szCs w:val="24"/>
          <w:highlight w:val="none"/>
          <w:lang w:bidi="ar"/>
        </w:rPr>
        <w:t>出让投标资格的；</w:t>
      </w:r>
    </w:p>
    <w:p w14:paraId="55823AFC">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4.存在围标或串标情形的；</w:t>
      </w:r>
    </w:p>
    <w:p w14:paraId="68B6ED2B">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5.在投标文件中提供虚假材料的；</w:t>
      </w:r>
    </w:p>
    <w:p w14:paraId="3FE94A62">
      <w:pPr>
        <w:spacing w:line="360" w:lineRule="auto"/>
        <w:ind w:firstLine="540" w:firstLineChars="224"/>
        <w:rPr>
          <w:rFonts w:ascii="宋体" w:hAnsi="宋体" w:eastAsia="宋体" w:cs="宋体"/>
          <w:color w:val="auto"/>
          <w:sz w:val="24"/>
          <w:szCs w:val="24"/>
          <w:highlight w:val="none"/>
          <w:lang w:bidi="ar"/>
        </w:rPr>
      </w:pPr>
      <w:r>
        <w:rPr>
          <w:rFonts w:ascii="宋体" w:hAnsi="宋体" w:eastAsia="宋体" w:cs="宋体"/>
          <w:b/>
          <w:color w:val="auto"/>
          <w:sz w:val="24"/>
          <w:szCs w:val="24"/>
          <w:highlight w:val="none"/>
          <w:lang w:bidi="ar"/>
        </w:rPr>
        <w:t>6.</w:t>
      </w:r>
      <w:r>
        <w:rPr>
          <w:rFonts w:hint="eastAsia" w:ascii="宋体" w:hAnsi="宋体" w:eastAsia="宋体" w:cs="宋体"/>
          <w:b/>
          <w:color w:val="auto"/>
          <w:sz w:val="24"/>
          <w:szCs w:val="24"/>
          <w:highlight w:val="none"/>
          <w:lang w:bidi="ar"/>
        </w:rPr>
        <w:t>存在少放、不放业绩、奖项等客观评审资料，减少自身竞争力情形的；</w:t>
      </w:r>
    </w:p>
    <w:p w14:paraId="4834F769">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7.存在行贿情形的；</w:t>
      </w:r>
    </w:p>
    <w:p w14:paraId="65CDCA52">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8.拖欠农民工工资的；</w:t>
      </w:r>
    </w:p>
    <w:p w14:paraId="50543E41">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lang w:bidi="ar"/>
        </w:rPr>
        <w:t>9.未按照国家、省、市有关建筑施工实名制管理和工人工资支付分账管理的规定执行，被行政监管部门处罚的；</w:t>
      </w:r>
    </w:p>
    <w:p w14:paraId="0C075682">
      <w:pPr>
        <w:spacing w:line="360" w:lineRule="auto"/>
        <w:ind w:firstLine="537" w:firstLineChars="224"/>
        <w:rPr>
          <w:rFonts w:ascii="宋体" w:hAnsi="宋体" w:eastAsia="宋体" w:cs="宋体"/>
          <w:color w:val="auto"/>
          <w:sz w:val="24"/>
          <w:szCs w:val="24"/>
          <w:highlight w:val="none"/>
          <w:lang w:bidi="ar"/>
        </w:rPr>
      </w:pPr>
      <w:r>
        <w:rPr>
          <w:rFonts w:ascii="宋体" w:hAnsi="宋体" w:eastAsia="宋体" w:cs="宋体"/>
          <w:color w:val="auto"/>
          <w:sz w:val="24"/>
          <w:szCs w:val="24"/>
          <w:highlight w:val="none"/>
          <w:lang w:bidi="ar"/>
        </w:rPr>
        <w:t>10.中标人在项目实施过程中选取的专业分包单位或劳务企业或劳务班组长与投标时不一致的（如有）；</w:t>
      </w:r>
    </w:p>
    <w:p w14:paraId="6D7248B8">
      <w:pPr>
        <w:spacing w:line="360" w:lineRule="auto"/>
        <w:ind w:firstLine="540" w:firstLineChars="224"/>
        <w:rPr>
          <w:rFonts w:ascii="宋体" w:hAnsi="宋体" w:eastAsia="宋体" w:cs="宋体"/>
          <w:b/>
          <w:bCs/>
          <w:color w:val="auto"/>
          <w:sz w:val="24"/>
          <w:szCs w:val="24"/>
          <w:highlight w:val="none"/>
          <w:lang w:bidi="ar"/>
        </w:rPr>
      </w:pPr>
      <w:r>
        <w:rPr>
          <w:rFonts w:hint="eastAsia" w:ascii="宋体" w:hAnsi="宋体" w:cs="宋体"/>
          <w:b/>
          <w:bCs/>
          <w:color w:val="auto"/>
          <w:sz w:val="24"/>
          <w:szCs w:val="24"/>
          <w:highlight w:val="none"/>
          <w:lang w:bidi="ar"/>
        </w:rPr>
        <w:t>11.本项目投标时拟派的专职安全员在其他项目中有任职且在本项目开工前未完成更换确保专职安全员只在本项目上任职的;</w:t>
      </w:r>
    </w:p>
    <w:p w14:paraId="75446289">
      <w:pPr>
        <w:spacing w:line="360" w:lineRule="auto"/>
        <w:ind w:firstLine="537" w:firstLineChars="224"/>
        <w:rPr>
          <w:rFonts w:ascii="宋体" w:hAnsi="Calibri" w:eastAsia="宋体" w:cs="Times New Roman"/>
          <w:color w:val="auto"/>
          <w:sz w:val="24"/>
          <w:szCs w:val="24"/>
          <w:highlight w:val="none"/>
        </w:rPr>
      </w:pPr>
      <w:r>
        <w:rPr>
          <w:rFonts w:ascii="宋体" w:hAnsi="宋体" w:eastAsia="宋体" w:cs="宋体"/>
          <w:color w:val="auto"/>
          <w:sz w:val="24"/>
          <w:szCs w:val="24"/>
          <w:highlight w:val="none"/>
          <w:u w:val="single"/>
          <w:lang w:bidi="ar"/>
        </w:rPr>
        <w:t>1</w:t>
      </w:r>
      <w:r>
        <w:rPr>
          <w:rFonts w:hint="eastAsia" w:ascii="宋体" w:hAnsi="宋体" w:cs="宋体"/>
          <w:color w:val="auto"/>
          <w:sz w:val="24"/>
          <w:szCs w:val="24"/>
          <w:highlight w:val="none"/>
          <w:u w:val="single"/>
          <w:lang w:val="en-US" w:eastAsia="zh-CN" w:bidi="ar"/>
        </w:rPr>
        <w:t>2</w:t>
      </w:r>
      <w:r>
        <w:rPr>
          <w:rFonts w:ascii="宋体" w:hAnsi="宋体" w:eastAsia="宋体" w:cs="宋体"/>
          <w:color w:val="auto"/>
          <w:sz w:val="24"/>
          <w:szCs w:val="24"/>
          <w:highlight w:val="none"/>
          <w:u w:val="single"/>
          <w:lang w:bidi="ar"/>
        </w:rPr>
        <w:t>.存在因过错行为被生效法律文书认定承担违约或侵权责任的。</w:t>
      </w:r>
    </w:p>
    <w:p w14:paraId="4CBC7083">
      <w:pPr>
        <w:spacing w:line="360" w:lineRule="auto"/>
        <w:ind w:right="1348" w:rightChars="642" w:firstLine="5760" w:firstLineChars="24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bidi="ar"/>
        </w:rPr>
        <w:t xml:space="preserve"> </w:t>
      </w:r>
    </w:p>
    <w:p w14:paraId="12ABD39E">
      <w:pPr>
        <w:spacing w:line="360" w:lineRule="auto"/>
        <w:ind w:right="1348" w:rightChars="642"/>
        <w:jc w:val="right"/>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lang w:bidi="ar"/>
        </w:rPr>
        <w:t>招标人名称：</w:t>
      </w:r>
      <w:r>
        <w:rPr>
          <w:rFonts w:hint="eastAsia" w:ascii="宋体" w:hAnsi="宋体" w:eastAsia="宋体" w:cs="宋体"/>
          <w:color w:val="auto"/>
          <w:kern w:val="0"/>
          <w:sz w:val="24"/>
          <w:szCs w:val="24"/>
          <w:highlight w:val="none"/>
          <w:u w:val="single"/>
          <w:shd w:val="clear" w:color="auto" w:fill="FFFFFF"/>
          <w:lang w:bidi="ar"/>
        </w:rPr>
        <w:t>广州市重点公共建设项目管理中心</w:t>
      </w:r>
    </w:p>
    <w:p w14:paraId="072E2D4F">
      <w:pPr>
        <w:spacing w:line="360" w:lineRule="auto"/>
        <w:ind w:right="1348" w:rightChars="642"/>
        <w:jc w:val="right"/>
        <w:rPr>
          <w:rFonts w:hint="eastAsia" w:ascii="宋体" w:hAnsi="Calibri" w:eastAsia="宋体" w:cs="Times New Roman"/>
          <w:color w:val="auto"/>
          <w:sz w:val="24"/>
          <w:szCs w:val="24"/>
          <w:highlight w:val="none"/>
          <w:lang w:eastAsia="zh-CN"/>
        </w:rPr>
      </w:pPr>
      <w:r>
        <w:rPr>
          <w:rFonts w:hint="eastAsia" w:ascii="宋体" w:hAnsi="宋体" w:eastAsia="宋体" w:cs="宋体"/>
          <w:color w:val="auto"/>
          <w:sz w:val="24"/>
          <w:szCs w:val="24"/>
          <w:highlight w:val="none"/>
          <w:lang w:bidi="ar"/>
        </w:rPr>
        <w:t>招标代理名称</w:t>
      </w:r>
      <w:r>
        <w:rPr>
          <w:rFonts w:ascii="宋体" w:hAnsi="宋体" w:eastAsia="宋体" w:cs="宋体"/>
          <w:color w:val="auto"/>
          <w:kern w:val="0"/>
          <w:sz w:val="24"/>
          <w:szCs w:val="24"/>
          <w:highlight w:val="none"/>
          <w:lang w:bidi="ar"/>
        </w:rPr>
        <w:t>:</w:t>
      </w:r>
      <w:r>
        <w:rPr>
          <w:rFonts w:hint="eastAsia" w:ascii="宋体" w:hAnsi="宋体" w:eastAsia="宋体" w:cs="宋体"/>
          <w:color w:val="auto"/>
          <w:sz w:val="24"/>
          <w:szCs w:val="24"/>
          <w:highlight w:val="none"/>
          <w:u w:val="single"/>
          <w:lang w:eastAsia="zh-CN" w:bidi="ar"/>
        </w:rPr>
        <w:t>广东重工建设监理有限公司</w:t>
      </w:r>
    </w:p>
    <w:p w14:paraId="2D76AE9C">
      <w:pPr>
        <w:spacing w:line="360" w:lineRule="auto"/>
        <w:ind w:right="1348" w:rightChars="642" w:firstLine="4860" w:firstLineChars="2025"/>
        <w:jc w:val="center"/>
        <w:rPr>
          <w:rFonts w:ascii="宋体" w:hAnsi="Calibri" w:eastAsia="宋体" w:cs="Times New Roman"/>
          <w:color w:val="auto"/>
          <w:sz w:val="24"/>
          <w:szCs w:val="24"/>
          <w:highlight w:val="none"/>
        </w:rPr>
      </w:pPr>
      <w:r>
        <w:rPr>
          <w:rFonts w:hint="eastAsia" w:ascii="宋体" w:hAnsi="宋体" w:eastAsia="宋体" w:cs="宋体"/>
          <w:color w:val="auto"/>
          <w:sz w:val="24"/>
          <w:szCs w:val="24"/>
          <w:highlight w:val="none"/>
          <w:u w:val="single"/>
          <w:lang w:eastAsia="zh-CN" w:bidi="ar"/>
        </w:rPr>
        <w:t>2025</w:t>
      </w:r>
      <w:r>
        <w:rPr>
          <w:rFonts w:hint="eastAsia" w:ascii="宋体" w:hAnsi="宋体" w:eastAsia="宋体" w:cs="宋体"/>
          <w:color w:val="auto"/>
          <w:sz w:val="24"/>
          <w:szCs w:val="24"/>
          <w:highlight w:val="none"/>
          <w:lang w:bidi="ar"/>
        </w:rPr>
        <w:t>年</w:t>
      </w:r>
      <w:r>
        <w:rPr>
          <w:rFonts w:hint="eastAsia" w:ascii="宋体" w:hAnsi="宋体" w:eastAsia="宋体" w:cs="Times New Roman"/>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Times New Roman"/>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日</w:t>
      </w:r>
    </w:p>
    <w:p w14:paraId="7DB1D736">
      <w:pPr>
        <w:spacing w:line="360" w:lineRule="auto"/>
        <w:rPr>
          <w:rFonts w:ascii="宋体" w:hAnsi="Calibri" w:eastAsia="宋体" w:cs="Times New Roman"/>
          <w:color w:val="auto"/>
          <w:sz w:val="24"/>
          <w:szCs w:val="24"/>
          <w:highlight w:val="none"/>
        </w:rPr>
        <w:sectPr>
          <w:headerReference r:id="rId4" w:type="first"/>
          <w:footerReference r:id="rId6" w:type="first"/>
          <w:headerReference r:id="rId3" w:type="default"/>
          <w:footerReference r:id="rId5" w:type="default"/>
          <w:pgSz w:w="11906" w:h="16838"/>
          <w:pgMar w:top="1440" w:right="1134" w:bottom="1440" w:left="1134" w:header="851" w:footer="992" w:gutter="0"/>
          <w:cols w:space="720" w:num="1"/>
          <w:docGrid w:type="lines" w:linePitch="312" w:charSpace="0"/>
        </w:sectPr>
      </w:pPr>
    </w:p>
    <w:p w14:paraId="0DEDA6CD">
      <w:pPr>
        <w:spacing w:line="360" w:lineRule="auto"/>
        <w:rPr>
          <w:rFonts w:ascii="Calibri" w:hAnsi="Calibri" w:eastAsia="宋体" w:cs="Times New Roman"/>
          <w:b/>
          <w:color w:val="auto"/>
          <w:sz w:val="44"/>
          <w:szCs w:val="44"/>
          <w:highlight w:val="none"/>
        </w:rPr>
      </w:pPr>
      <w:r>
        <w:rPr>
          <w:rFonts w:hint="eastAsia" w:ascii="宋体" w:hAnsi="宋体" w:eastAsia="宋体" w:cs="宋体"/>
          <w:color w:val="auto"/>
          <w:sz w:val="24"/>
          <w:szCs w:val="24"/>
          <w:highlight w:val="none"/>
          <w:lang w:bidi="ar"/>
        </w:rPr>
        <w:t>附件一：</w:t>
      </w:r>
    </w:p>
    <w:p w14:paraId="1295526D">
      <w:pPr>
        <w:jc w:val="center"/>
        <w:rPr>
          <w:rFonts w:ascii="Calibri" w:hAnsi="Calibri" w:eastAsia="宋体" w:cs="Times New Roman"/>
          <w:b/>
          <w:color w:val="auto"/>
          <w:sz w:val="44"/>
          <w:szCs w:val="44"/>
          <w:highlight w:val="none"/>
        </w:rPr>
      </w:pPr>
      <w:r>
        <w:rPr>
          <w:rFonts w:hint="eastAsia" w:ascii="宋体" w:hAnsi="宋体" w:eastAsia="宋体" w:cs="宋体"/>
          <w:b/>
          <w:color w:val="auto"/>
          <w:kern w:val="0"/>
          <w:sz w:val="44"/>
          <w:szCs w:val="44"/>
          <w:highlight w:val="none"/>
          <w:lang w:bidi="ar"/>
        </w:rPr>
        <w:t>投标人</w:t>
      </w:r>
      <w:r>
        <w:rPr>
          <w:rFonts w:hint="eastAsia" w:ascii="宋体" w:hAnsi="宋体" w:eastAsia="宋体" w:cs="宋体"/>
          <w:b/>
          <w:color w:val="auto"/>
          <w:sz w:val="44"/>
          <w:szCs w:val="44"/>
          <w:highlight w:val="none"/>
          <w:lang w:bidi="ar"/>
        </w:rPr>
        <w:t>声明</w:t>
      </w:r>
    </w:p>
    <w:p w14:paraId="6B6B740E">
      <w:pPr>
        <w:jc w:val="center"/>
        <w:rPr>
          <w:rFonts w:ascii="Calibri" w:hAnsi="Calibri" w:eastAsia="宋体" w:cs="Times New Roman"/>
          <w:b/>
          <w:color w:val="auto"/>
          <w:sz w:val="44"/>
          <w:szCs w:val="44"/>
          <w:highlight w:val="none"/>
        </w:rPr>
      </w:pPr>
      <w:r>
        <w:rPr>
          <w:rFonts w:ascii="Calibri" w:hAnsi="Calibri" w:eastAsia="宋体" w:cs="Times New Roman"/>
          <w:b/>
          <w:color w:val="auto"/>
          <w:sz w:val="44"/>
          <w:szCs w:val="44"/>
          <w:highlight w:val="none"/>
          <w:lang w:bidi="ar"/>
        </w:rPr>
        <w:t xml:space="preserve"> </w:t>
      </w:r>
    </w:p>
    <w:p w14:paraId="6D231564">
      <w:pPr>
        <w:widowControl/>
        <w:spacing w:line="360" w:lineRule="auto"/>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广州市住房和城乡建设局、本招标项目招标人及招标监管机构：</w:t>
      </w:r>
    </w:p>
    <w:p w14:paraId="5F694495">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本公司就参加</w:t>
      </w:r>
      <w:r>
        <w:rPr>
          <w:rFonts w:ascii="宋体" w:hAnsi="宋体" w:eastAsia="宋体" w:cs="Times New Roman"/>
          <w:b w:val="0"/>
          <w:bCs w:val="0"/>
          <w:color w:val="auto"/>
          <w:kern w:val="0"/>
          <w:szCs w:val="21"/>
          <w:highlight w:val="none"/>
          <w:u w:val="single"/>
        </w:rPr>
        <w:t xml:space="preserve">      </w:t>
      </w:r>
      <w:r>
        <w:rPr>
          <w:rFonts w:ascii="宋体" w:hAnsi="宋体" w:eastAsia="宋体" w:cs="宋体"/>
          <w:b w:val="0"/>
          <w:bCs w:val="0"/>
          <w:color w:val="auto"/>
          <w:kern w:val="0"/>
          <w:szCs w:val="21"/>
          <w:highlight w:val="none"/>
          <w:u w:val="single"/>
        </w:rPr>
        <w:t>（项目名称）</w:t>
      </w:r>
      <w:r>
        <w:rPr>
          <w:rFonts w:ascii="宋体" w:hAnsi="宋体" w:eastAsia="宋体" w:cs="Times New Roman"/>
          <w:b w:val="0"/>
          <w:bCs w:val="0"/>
          <w:color w:val="auto"/>
          <w:kern w:val="0"/>
          <w:szCs w:val="21"/>
          <w:highlight w:val="none"/>
          <w:u w:val="single"/>
        </w:rPr>
        <w:t xml:space="preserve">      </w:t>
      </w:r>
      <w:r>
        <w:rPr>
          <w:rFonts w:ascii="宋体" w:hAnsi="宋体" w:eastAsia="宋体" w:cs="宋体"/>
          <w:b w:val="0"/>
          <w:bCs w:val="0"/>
          <w:color w:val="auto"/>
          <w:kern w:val="0"/>
          <w:szCs w:val="21"/>
          <w:highlight w:val="none"/>
        </w:rPr>
        <w:t>投标工作，作出郑重声明：</w:t>
      </w:r>
    </w:p>
    <w:p w14:paraId="41820424">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5CE9870F">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二、</w:t>
      </w:r>
      <w:r>
        <w:rPr>
          <w:rFonts w:hint="eastAsia" w:ascii="宋体" w:hAnsi="宋体" w:eastAsia="宋体" w:cs="宋体"/>
          <w:b w:val="0"/>
          <w:bCs w:val="0"/>
          <w:color w:val="auto"/>
          <w:kern w:val="0"/>
          <w:szCs w:val="21"/>
          <w:highlight w:val="none"/>
        </w:rPr>
        <w:t>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r>
        <w:rPr>
          <w:rFonts w:ascii="宋体" w:hAnsi="宋体" w:eastAsia="宋体" w:cs="宋体"/>
          <w:b w:val="0"/>
          <w:bCs w:val="0"/>
          <w:color w:val="auto"/>
          <w:kern w:val="0"/>
          <w:szCs w:val="21"/>
          <w:highlight w:val="none"/>
        </w:rPr>
        <w:t>。</w:t>
      </w:r>
    </w:p>
    <w:p w14:paraId="58300DFD">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三、本公司不存在下列情形之一：</w:t>
      </w:r>
    </w:p>
    <w:p w14:paraId="4D0AF4DD">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（一）为招标人不具有独立法人资格的附属机构（单位）；</w:t>
      </w:r>
    </w:p>
    <w:p w14:paraId="2EDE74E2">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（二）为本标段前期准备提供设计或咨询服务或者与本项目设计人或提供咨询服务的机构存在附属关系的；</w:t>
      </w:r>
    </w:p>
    <w:p w14:paraId="2FA489E7">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（三）为本标段监理人或者与本标段监理人存在隶属关系或者其他利害关系；</w:t>
      </w:r>
    </w:p>
    <w:p w14:paraId="6882CD2C">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（四）为本标段的代建人；</w:t>
      </w:r>
    </w:p>
    <w:p w14:paraId="31924770">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（五）为本标段提供招标代理服务的；</w:t>
      </w:r>
    </w:p>
    <w:p w14:paraId="412B5BD2">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（六）与本标段的监理人或代建人或招标代理机构同为一个法定代表人的；</w:t>
      </w:r>
    </w:p>
    <w:p w14:paraId="40FC3924">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（七）与本标段的监理人或代建人或招标代理机构互相控股或参股的；</w:t>
      </w:r>
    </w:p>
    <w:p w14:paraId="208A0094">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（八）与本标段的监理人或代建人或招标代理机构相互任职或工作的；</w:t>
      </w:r>
    </w:p>
    <w:p w14:paraId="7483AA43">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（九）与本标段的检测机构有隶属关系或者其他利害关系；</w:t>
      </w:r>
    </w:p>
    <w:p w14:paraId="6EA81061">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（十）与招标人存在利害关系且可能影响招标公正性；</w:t>
      </w:r>
      <w:r>
        <w:rPr>
          <w:rFonts w:ascii="宋体" w:hAnsi="宋体" w:eastAsia="宋体" w:cs="Times New Roman"/>
          <w:b w:val="0"/>
          <w:bCs w:val="0"/>
          <w:color w:val="auto"/>
          <w:kern w:val="0"/>
          <w:szCs w:val="21"/>
          <w:highlight w:val="none"/>
        </w:rPr>
        <w:t xml:space="preserve"> </w:t>
      </w:r>
    </w:p>
    <w:p w14:paraId="28CC47D2">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hAnsi="宋体" w:eastAsia="宋体" w:cs="Times New Roman"/>
          <w:b w:val="0"/>
          <w:bCs w:val="0"/>
          <w:color w:val="auto"/>
          <w:kern w:val="0"/>
          <w:szCs w:val="21"/>
          <w:highlight w:val="none"/>
        </w:rPr>
        <w:t xml:space="preserve"> </w:t>
      </w:r>
    </w:p>
    <w:p w14:paraId="20C68EE9">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14:paraId="5E84F1A7">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（十三）进入清算程序，或被宣布破产，或其他丧失履约能力的情形；</w:t>
      </w:r>
    </w:p>
    <w:p w14:paraId="4A2EDBA1">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0CFD81D">
      <w:pPr>
        <w:widowControl/>
        <w:spacing w:line="360" w:lineRule="auto"/>
        <w:ind w:firstLine="629"/>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（十五）法律法规规定的其他情形。</w:t>
      </w:r>
    </w:p>
    <w:p w14:paraId="7382C79E">
      <w:pPr>
        <w:widowControl/>
        <w:numPr>
          <w:ilvl w:val="-1"/>
          <w:numId w:val="0"/>
        </w:numPr>
        <w:spacing w:line="360" w:lineRule="auto"/>
        <w:ind w:firstLine="629"/>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四、本公司保证：本项目拟派的项目负责人投标截止时没有在其他在建项目中任施工单位项目负责人。</w:t>
      </w:r>
    </w:p>
    <w:p w14:paraId="5D842018">
      <w:pPr>
        <w:widowControl/>
        <w:numPr>
          <w:ilvl w:val="-1"/>
          <w:numId w:val="0"/>
        </w:numPr>
        <w:spacing w:line="360" w:lineRule="auto"/>
        <w:ind w:firstLine="629"/>
        <w:rPr>
          <w:rFonts w:hint="eastAsia" w:ascii="宋体" w:hAnsi="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2DC12A3">
      <w:pPr>
        <w:widowControl/>
        <w:numPr>
          <w:ilvl w:val="-1"/>
          <w:numId w:val="0"/>
        </w:numPr>
        <w:spacing w:line="360" w:lineRule="auto"/>
        <w:ind w:firstLine="629"/>
        <w:rPr>
          <w:rFonts w:ascii="宋体" w:hAnsi="宋体" w:eastAsia="宋体" w:cs="宋体"/>
          <w:b w:val="0"/>
          <w:bCs w:val="0"/>
          <w:color w:val="auto"/>
          <w:kern w:val="0"/>
          <w:szCs w:val="21"/>
          <w:highlight w:val="none"/>
        </w:rPr>
      </w:pPr>
      <w:r>
        <w:rPr>
          <w:rFonts w:hint="eastAsia" w:ascii="宋体" w:hAnsi="宋体" w:cs="宋体"/>
          <w:b w:val="0"/>
          <w:bCs w:val="0"/>
          <w:color w:val="auto"/>
          <w:kern w:val="0"/>
          <w:szCs w:val="21"/>
          <w:highlight w:val="none"/>
          <w:lang w:val="en-US" w:eastAsia="zh-CN"/>
        </w:rPr>
        <w:t>六、</w:t>
      </w:r>
      <w:r>
        <w:rPr>
          <w:rFonts w:ascii="宋体" w:hAnsi="宋体" w:eastAsia="宋体" w:cs="宋体"/>
          <w:b w:val="0"/>
          <w:bCs w:val="0"/>
          <w:color w:val="auto"/>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665D6D2">
      <w:pPr>
        <w:widowControl/>
        <w:spacing w:line="360" w:lineRule="auto"/>
        <w:ind w:firstLine="629"/>
        <w:rPr>
          <w:rFonts w:ascii="宋体" w:hAnsi="宋体" w:eastAsia="宋体" w:cs="Times New Roman"/>
          <w:b w:val="0"/>
          <w:bCs w:val="0"/>
          <w:color w:val="auto"/>
          <w:kern w:val="0"/>
          <w:szCs w:val="21"/>
          <w:highlight w:val="none"/>
        </w:rPr>
      </w:pPr>
      <w:r>
        <w:rPr>
          <w:rFonts w:hint="eastAsia" w:ascii="宋体" w:hAnsi="宋体" w:cs="宋体"/>
          <w:b w:val="0"/>
          <w:bCs w:val="0"/>
          <w:color w:val="auto"/>
          <w:kern w:val="0"/>
          <w:szCs w:val="21"/>
          <w:highlight w:val="none"/>
          <w:lang w:val="en-US" w:eastAsia="zh-CN"/>
        </w:rPr>
        <w:t>七</w:t>
      </w:r>
      <w:r>
        <w:rPr>
          <w:rFonts w:ascii="宋体" w:hAnsi="宋体" w:eastAsia="宋体" w:cs="宋体"/>
          <w:b w:val="0"/>
          <w:bCs w:val="0"/>
          <w:color w:val="auto"/>
          <w:kern w:val="0"/>
          <w:szCs w:val="21"/>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171E5C7">
      <w:pPr>
        <w:widowControl/>
        <w:spacing w:line="360" w:lineRule="auto"/>
        <w:ind w:firstLine="629"/>
        <w:rPr>
          <w:rFonts w:ascii="宋体" w:hAnsi="宋体" w:eastAsia="宋体" w:cs="Times New Roman"/>
          <w:b w:val="0"/>
          <w:bCs w:val="0"/>
          <w:color w:val="auto"/>
          <w:kern w:val="0"/>
          <w:szCs w:val="21"/>
          <w:highlight w:val="none"/>
        </w:rPr>
      </w:pPr>
      <w:r>
        <w:rPr>
          <w:rFonts w:hint="eastAsia" w:ascii="宋体" w:hAnsi="宋体" w:cs="宋体"/>
          <w:b w:val="0"/>
          <w:bCs w:val="0"/>
          <w:color w:val="auto"/>
          <w:kern w:val="0"/>
          <w:szCs w:val="21"/>
          <w:highlight w:val="none"/>
          <w:lang w:val="en-US" w:eastAsia="zh-CN"/>
        </w:rPr>
        <w:t>八</w:t>
      </w:r>
      <w:r>
        <w:rPr>
          <w:rFonts w:ascii="宋体" w:hAnsi="宋体" w:eastAsia="宋体" w:cs="宋体"/>
          <w:b w:val="0"/>
          <w:bCs w:val="0"/>
          <w:color w:val="auto"/>
          <w:kern w:val="0"/>
          <w:szCs w:val="21"/>
          <w:highlight w:val="none"/>
        </w:rPr>
        <w:t>、本公司承诺，切实落实《住房城乡建设部</w:t>
      </w:r>
      <w:r>
        <w:rPr>
          <w:rFonts w:ascii="宋体" w:hAnsi="宋体" w:eastAsia="宋体" w:cs="Times New Roman"/>
          <w:b w:val="0"/>
          <w:bCs w:val="0"/>
          <w:color w:val="auto"/>
          <w:kern w:val="0"/>
          <w:szCs w:val="21"/>
          <w:highlight w:val="none"/>
        </w:rPr>
        <w:t xml:space="preserve"> </w:t>
      </w:r>
      <w:r>
        <w:rPr>
          <w:rFonts w:ascii="宋体" w:hAnsi="宋体" w:eastAsia="宋体" w:cs="宋体"/>
          <w:b w:val="0"/>
          <w:bCs w:val="0"/>
          <w:color w:val="auto"/>
          <w:kern w:val="0"/>
          <w:szCs w:val="21"/>
          <w:highlight w:val="none"/>
        </w:rPr>
        <w:t>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0B66C151">
      <w:pPr>
        <w:widowControl/>
        <w:spacing w:line="360" w:lineRule="auto"/>
        <w:ind w:firstLine="629"/>
        <w:rPr>
          <w:rFonts w:ascii="宋体" w:hAnsi="宋体" w:eastAsia="宋体" w:cs="Times New Roman"/>
          <w:b w:val="0"/>
          <w:bCs w:val="0"/>
          <w:color w:val="auto"/>
          <w:kern w:val="0"/>
          <w:szCs w:val="21"/>
          <w:highlight w:val="none"/>
        </w:rPr>
      </w:pPr>
      <w:r>
        <w:rPr>
          <w:rFonts w:hint="eastAsia" w:ascii="宋体" w:hAnsi="宋体" w:cs="宋体"/>
          <w:b w:val="0"/>
          <w:bCs w:val="0"/>
          <w:color w:val="auto"/>
          <w:kern w:val="0"/>
          <w:szCs w:val="21"/>
          <w:highlight w:val="none"/>
          <w:lang w:val="en-US" w:eastAsia="zh-CN"/>
        </w:rPr>
        <w:t>九</w:t>
      </w:r>
      <w:r>
        <w:rPr>
          <w:rFonts w:ascii="宋体" w:hAnsi="宋体" w:eastAsia="宋体" w:cs="宋体"/>
          <w:b w:val="0"/>
          <w:bCs w:val="0"/>
          <w:color w:val="auto"/>
          <w:kern w:val="0"/>
          <w:szCs w:val="21"/>
          <w:highlight w:val="none"/>
        </w:rPr>
        <w:t>、与本公司单位负责人为同一人或者与本公司存在控股、管理关系的其他单位包括：</w:t>
      </w:r>
      <w:r>
        <w:rPr>
          <w:rFonts w:ascii="宋体" w:hAnsi="宋体" w:eastAsia="宋体" w:cs="Times New Roman"/>
          <w:b w:val="0"/>
          <w:bCs w:val="0"/>
          <w:color w:val="auto"/>
          <w:kern w:val="0"/>
          <w:szCs w:val="21"/>
          <w:highlight w:val="none"/>
          <w:u w:val="single"/>
        </w:rPr>
        <w:t xml:space="preserve">                </w:t>
      </w:r>
      <w:r>
        <w:rPr>
          <w:rFonts w:ascii="宋体" w:hAnsi="宋体" w:eastAsia="宋体" w:cs="宋体"/>
          <w:b w:val="0"/>
          <w:bCs w:val="0"/>
          <w:color w:val="auto"/>
          <w:kern w:val="0"/>
          <w:szCs w:val="21"/>
          <w:highlight w:val="none"/>
        </w:rPr>
        <w:t>。（注：本条由投标人如实填写，如有，应列出全部满足招标公告资质要求的相关单位的名称；如无，则填写“无”。）</w:t>
      </w:r>
    </w:p>
    <w:p w14:paraId="4370E5C7">
      <w:pPr>
        <w:widowControl/>
        <w:spacing w:line="360" w:lineRule="auto"/>
        <w:ind w:firstLine="629"/>
        <w:rPr>
          <w:rFonts w:ascii="宋体" w:hAnsi="宋体" w:eastAsia="宋体" w:cs="Times New Roman"/>
          <w:b w:val="0"/>
          <w:bCs w:val="0"/>
          <w:color w:val="auto"/>
          <w:kern w:val="0"/>
          <w:szCs w:val="21"/>
          <w:highlight w:val="none"/>
        </w:rPr>
      </w:pPr>
      <w:r>
        <w:rPr>
          <w:rFonts w:hint="eastAsia" w:ascii="宋体" w:hAnsi="宋体" w:cs="宋体"/>
          <w:b w:val="0"/>
          <w:bCs w:val="0"/>
          <w:color w:val="auto"/>
          <w:kern w:val="0"/>
          <w:szCs w:val="21"/>
          <w:highlight w:val="none"/>
          <w:lang w:val="en-US" w:eastAsia="zh-CN"/>
        </w:rPr>
        <w:t>十</w:t>
      </w:r>
      <w:r>
        <w:rPr>
          <w:rFonts w:ascii="宋体" w:hAnsi="宋体" w:eastAsia="宋体" w:cs="宋体"/>
          <w:b w:val="0"/>
          <w:bCs w:val="0"/>
          <w:color w:val="auto"/>
          <w:kern w:val="0"/>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79600CF8">
      <w:pPr>
        <w:widowControl/>
        <w:spacing w:line="360" w:lineRule="auto"/>
        <w:ind w:firstLine="630" w:firstLineChars="300"/>
        <w:rPr>
          <w:rFonts w:ascii="宋体" w:hAnsi="宋体" w:eastAsia="宋体" w:cs="宋体"/>
          <w:b w:val="0"/>
          <w:bCs w:val="0"/>
          <w:color w:val="auto"/>
          <w:kern w:val="0"/>
          <w:szCs w:val="21"/>
          <w:highlight w:val="none"/>
        </w:rPr>
      </w:pPr>
      <w:r>
        <w:rPr>
          <w:rFonts w:ascii="宋体" w:hAnsi="宋体" w:eastAsia="宋体" w:cs="宋体"/>
          <w:b w:val="0"/>
          <w:bCs w:val="0"/>
          <w:color w:val="auto"/>
          <w:kern w:val="0"/>
          <w:szCs w:val="21"/>
          <w:highlight w:val="none"/>
        </w:rPr>
        <w:t>十</w:t>
      </w:r>
      <w:r>
        <w:rPr>
          <w:rFonts w:hint="eastAsia" w:ascii="宋体" w:hAnsi="宋体" w:cs="宋体"/>
          <w:b w:val="0"/>
          <w:bCs w:val="0"/>
          <w:color w:val="auto"/>
          <w:kern w:val="0"/>
          <w:szCs w:val="21"/>
          <w:highlight w:val="none"/>
          <w:lang w:val="en-US" w:eastAsia="zh-CN"/>
        </w:rPr>
        <w:t>一</w:t>
      </w:r>
      <w:r>
        <w:rPr>
          <w:rFonts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rPr>
        <w:t>本公司承诺，中标后将按招标人要求，积极响应广州市关于投身“百千万工程”的号召，主动参与建筑业结对帮扶</w:t>
      </w:r>
      <w:r>
        <w:rPr>
          <w:rFonts w:ascii="宋体" w:hAnsi="宋体" w:eastAsia="宋体" w:cs="宋体"/>
          <w:b w:val="0"/>
          <w:bCs w:val="0"/>
          <w:color w:val="auto"/>
          <w:kern w:val="0"/>
          <w:szCs w:val="21"/>
          <w:highlight w:val="none"/>
        </w:rPr>
        <w:t>。</w:t>
      </w:r>
    </w:p>
    <w:p w14:paraId="4D4B290D">
      <w:pPr>
        <w:widowControl/>
        <w:spacing w:line="360" w:lineRule="auto"/>
        <w:ind w:firstLine="630" w:firstLineChars="300"/>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w:t>
      </w:r>
      <w:r>
        <w:rPr>
          <w:rFonts w:hint="eastAsia" w:ascii="宋体" w:hAnsi="宋体" w:cs="宋体"/>
          <w:b w:val="0"/>
          <w:bCs w:val="0"/>
          <w:color w:val="auto"/>
          <w:kern w:val="0"/>
          <w:szCs w:val="21"/>
          <w:highlight w:val="none"/>
          <w:lang w:val="en-US" w:eastAsia="zh-CN"/>
        </w:rPr>
        <w:t>二</w:t>
      </w:r>
      <w:r>
        <w:rPr>
          <w:rFonts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3D2A742A">
      <w:pPr>
        <w:widowControl/>
        <w:spacing w:line="360" w:lineRule="auto"/>
        <w:ind w:firstLine="630" w:firstLineChars="300"/>
        <w:jc w:val="left"/>
        <w:rPr>
          <w:rFonts w:ascii="宋体" w:hAnsi="宋体" w:eastAsia="宋体" w:cs="Times New Roman"/>
          <w:b w:val="0"/>
          <w:bCs w:val="0"/>
          <w:color w:val="auto"/>
          <w:kern w:val="0"/>
          <w:szCs w:val="21"/>
          <w:highlight w:val="none"/>
        </w:rPr>
      </w:pPr>
      <w:r>
        <w:rPr>
          <w:rFonts w:ascii="宋体" w:hAnsi="宋体" w:eastAsia="宋体" w:cs="宋体"/>
          <w:b w:val="0"/>
          <w:bCs w:val="0"/>
          <w:color w:val="auto"/>
          <w:kern w:val="0"/>
          <w:szCs w:val="21"/>
          <w:highlight w:val="none"/>
        </w:rPr>
        <w:t>十</w:t>
      </w:r>
      <w:r>
        <w:rPr>
          <w:rFonts w:hint="eastAsia" w:ascii="宋体" w:hAnsi="宋体" w:cs="宋体"/>
          <w:b w:val="0"/>
          <w:bCs w:val="0"/>
          <w:color w:val="auto"/>
          <w:kern w:val="0"/>
          <w:szCs w:val="21"/>
          <w:highlight w:val="none"/>
          <w:lang w:val="en-US" w:eastAsia="zh-CN"/>
        </w:rPr>
        <w:t>三</w:t>
      </w:r>
      <w:r>
        <w:rPr>
          <w:rFonts w:ascii="宋体" w:hAnsi="宋体" w:eastAsia="宋体" w:cs="宋体"/>
          <w:b w:val="0"/>
          <w:bCs w:val="0"/>
          <w:color w:val="auto"/>
          <w:kern w:val="0"/>
          <w:szCs w:val="21"/>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59A046A">
      <w:pPr>
        <w:widowControl/>
        <w:spacing w:line="360" w:lineRule="auto"/>
        <w:ind w:firstLine="630" w:firstLineChars="3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 </w:t>
      </w:r>
    </w:p>
    <w:p w14:paraId="62B6E580">
      <w:pPr>
        <w:widowControl/>
        <w:spacing w:line="360" w:lineRule="auto"/>
        <w:ind w:firstLine="629"/>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特此声明</w:t>
      </w:r>
    </w:p>
    <w:p w14:paraId="36D4E03A">
      <w:pPr>
        <w:widowControl/>
        <w:spacing w:beforeAutospacing="1" w:afterAutospacing="1" w:line="360" w:lineRule="auto"/>
        <w:ind w:left="629" w:right="144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                         </w:t>
      </w:r>
      <w:r>
        <w:rPr>
          <w:rFonts w:ascii="宋体" w:hAnsi="宋体" w:eastAsia="宋体" w:cs="宋体"/>
          <w:color w:val="auto"/>
          <w:kern w:val="0"/>
          <w:szCs w:val="21"/>
          <w:highlight w:val="none"/>
        </w:rPr>
        <w:t>声明企业：</w:t>
      </w:r>
    </w:p>
    <w:p w14:paraId="4D9B02E0">
      <w:pPr>
        <w:widowControl/>
        <w:spacing w:line="360" w:lineRule="auto"/>
        <w:ind w:right="1179"/>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                             </w:t>
      </w:r>
      <w:r>
        <w:rPr>
          <w:rFonts w:ascii="宋体" w:hAnsi="宋体" w:eastAsia="宋体" w:cs="宋体"/>
          <w:color w:val="auto"/>
          <w:kern w:val="0"/>
          <w:szCs w:val="21"/>
          <w:highlight w:val="none"/>
        </w:rPr>
        <w:t>项目负责人签字:</w:t>
      </w:r>
    </w:p>
    <w:p w14:paraId="1881E524">
      <w:pPr>
        <w:widowControl/>
        <w:spacing w:line="360" w:lineRule="auto"/>
        <w:ind w:right="879" w:firstLine="1890" w:firstLineChars="9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           </w:t>
      </w:r>
      <w:r>
        <w:rPr>
          <w:rFonts w:ascii="宋体" w:hAnsi="宋体" w:eastAsia="宋体" w:cs="宋体"/>
          <w:color w:val="auto"/>
          <w:kern w:val="0"/>
          <w:szCs w:val="21"/>
          <w:highlight w:val="none"/>
        </w:rPr>
        <w:t>技术负责人签字：</w:t>
      </w:r>
    </w:p>
    <w:p w14:paraId="40BCB3C2">
      <w:pPr>
        <w:widowControl/>
        <w:spacing w:line="360" w:lineRule="auto"/>
        <w:ind w:right="879" w:firstLine="1890" w:firstLineChars="900"/>
        <w:jc w:val="righ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年</w:t>
      </w:r>
      <w:r>
        <w:rPr>
          <w:rFonts w:ascii="宋体" w:hAnsi="宋体" w:eastAsia="宋体" w:cs="Times New Roman"/>
          <w:color w:val="auto"/>
          <w:kern w:val="0"/>
          <w:szCs w:val="21"/>
          <w:highlight w:val="none"/>
        </w:rPr>
        <w:t xml:space="preserve">   </w:t>
      </w:r>
      <w:r>
        <w:rPr>
          <w:rFonts w:ascii="宋体" w:hAnsi="宋体" w:eastAsia="宋体" w:cs="宋体"/>
          <w:color w:val="auto"/>
          <w:kern w:val="0"/>
          <w:szCs w:val="21"/>
          <w:highlight w:val="none"/>
        </w:rPr>
        <w:t>月</w:t>
      </w:r>
      <w:r>
        <w:rPr>
          <w:rFonts w:ascii="宋体" w:hAnsi="宋体" w:eastAsia="宋体" w:cs="Times New Roman"/>
          <w:color w:val="auto"/>
          <w:kern w:val="0"/>
          <w:szCs w:val="21"/>
          <w:highlight w:val="none"/>
        </w:rPr>
        <w:t xml:space="preserve">   </w:t>
      </w:r>
      <w:r>
        <w:rPr>
          <w:rFonts w:ascii="宋体" w:hAnsi="宋体" w:eastAsia="宋体" w:cs="宋体"/>
          <w:color w:val="auto"/>
          <w:kern w:val="0"/>
          <w:szCs w:val="21"/>
          <w:highlight w:val="none"/>
        </w:rPr>
        <w:t>日</w:t>
      </w:r>
    </w:p>
    <w:p w14:paraId="702DCEA9">
      <w:pPr>
        <w:spacing w:line="360" w:lineRule="auto"/>
        <w:rPr>
          <w:rFonts w:ascii="宋体" w:hAnsi="Calibri" w:eastAsia="宋体" w:cs="Times New Roman"/>
          <w:strike/>
          <w:color w:val="auto"/>
          <w:szCs w:val="21"/>
          <w:highlight w:val="none"/>
          <w:shd w:val="pct10" w:color="auto" w:fill="FFFFFF"/>
        </w:rPr>
      </w:pPr>
      <w:r>
        <w:rPr>
          <w:rFonts w:ascii="宋体" w:hAnsi="宋体" w:eastAsia="宋体" w:cs="Times New Roman"/>
          <w:color w:val="auto"/>
          <w:szCs w:val="21"/>
          <w:highlight w:val="none"/>
          <w:lang w:bidi="ar"/>
        </w:rPr>
        <w:t xml:space="preserve">                                                       </w:t>
      </w:r>
    </w:p>
    <w:p w14:paraId="4D6E3508">
      <w:pPr>
        <w:widowControl/>
        <w:snapToGrid w:val="0"/>
        <w:spacing w:line="360" w:lineRule="auto"/>
        <w:ind w:right="102"/>
        <w:jc w:val="left"/>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注：招标人应当要求投标人的项目负责人和技术负责人签字。</w:t>
      </w:r>
    </w:p>
    <w:p w14:paraId="7B723D34">
      <w:pPr>
        <w:spacing w:line="360" w:lineRule="auto"/>
        <w:rPr>
          <w:rFonts w:ascii="宋体" w:hAnsi="宋体" w:eastAsia="宋体" w:cs="Times New Roman"/>
          <w:color w:val="auto"/>
          <w:sz w:val="24"/>
          <w:szCs w:val="24"/>
          <w:highlight w:val="none"/>
        </w:rPr>
        <w:sectPr>
          <w:pgSz w:w="11906" w:h="16838"/>
          <w:pgMar w:top="1134" w:right="1418" w:bottom="1247" w:left="1418" w:header="851" w:footer="907" w:gutter="0"/>
          <w:cols w:space="720" w:num="1"/>
          <w:titlePg/>
          <w:docGrid w:type="lines" w:linePitch="312" w:charSpace="0"/>
        </w:sectPr>
      </w:pPr>
      <w:r>
        <w:rPr>
          <w:rFonts w:ascii="宋体" w:hAnsi="宋体" w:eastAsia="宋体" w:cs="Times New Roman"/>
          <w:color w:val="auto"/>
          <w:szCs w:val="21"/>
          <w:highlight w:val="none"/>
          <w:lang w:bidi="ar"/>
        </w:rPr>
        <w:t xml:space="preserve"> </w:t>
      </w:r>
    </w:p>
    <w:p w14:paraId="56E492C3">
      <w:pPr>
        <w:spacing w:line="360" w:lineRule="auto"/>
        <w:rPr>
          <w:rFonts w:ascii="Calibri" w:hAnsi="Calibri" w:eastAsia="宋体" w:cs="Times New Roman"/>
          <w:b/>
          <w:color w:val="auto"/>
          <w:sz w:val="44"/>
          <w:szCs w:val="44"/>
          <w:highlight w:val="none"/>
        </w:rPr>
      </w:pPr>
      <w:r>
        <w:rPr>
          <w:rFonts w:hint="eastAsia" w:ascii="宋体" w:hAnsi="宋体" w:eastAsia="宋体" w:cs="宋体"/>
          <w:color w:val="auto"/>
          <w:sz w:val="24"/>
          <w:szCs w:val="24"/>
          <w:highlight w:val="none"/>
          <w:lang w:bidi="ar"/>
        </w:rPr>
        <w:t>附件二：</w:t>
      </w:r>
    </w:p>
    <w:p w14:paraId="0AF2D810">
      <w:pPr>
        <w:jc w:val="center"/>
        <w:rPr>
          <w:rFonts w:ascii="Arial" w:hAnsi="Arial" w:eastAsia="宋体" w:cs="Times New Roman"/>
          <w:b/>
          <w:color w:val="auto"/>
          <w:kern w:val="44"/>
          <w:sz w:val="28"/>
          <w:szCs w:val="28"/>
          <w:highlight w:val="none"/>
        </w:rPr>
      </w:pPr>
      <w:r>
        <w:rPr>
          <w:rFonts w:hint="eastAsia" w:ascii="宋体" w:hAnsi="宋体" w:eastAsia="宋体" w:cs="宋体"/>
          <w:b/>
          <w:color w:val="auto"/>
          <w:kern w:val="44"/>
          <w:sz w:val="28"/>
          <w:szCs w:val="28"/>
          <w:highlight w:val="none"/>
          <w:lang w:bidi="ar"/>
        </w:rPr>
        <w:t>施工项目管理团队人员信息表</w:t>
      </w:r>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08"/>
        <w:gridCol w:w="3223"/>
        <w:gridCol w:w="1426"/>
        <w:gridCol w:w="2436"/>
      </w:tblGrid>
      <w:tr w14:paraId="4CDB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14:paraId="3A2AA85A">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1508" w:type="dxa"/>
            <w:tcBorders>
              <w:top w:val="single" w:color="auto" w:sz="4" w:space="0"/>
              <w:left w:val="single" w:color="auto" w:sz="4" w:space="0"/>
              <w:bottom w:val="single" w:color="auto" w:sz="4" w:space="0"/>
              <w:right w:val="single" w:color="auto" w:sz="4" w:space="0"/>
            </w:tcBorders>
            <w:noWrap w:val="0"/>
            <w:vAlign w:val="center"/>
          </w:tcPr>
          <w:p w14:paraId="290FBC4A">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姓名</w:t>
            </w:r>
          </w:p>
        </w:tc>
        <w:tc>
          <w:tcPr>
            <w:tcW w:w="3223" w:type="dxa"/>
            <w:tcBorders>
              <w:top w:val="single" w:color="auto" w:sz="4" w:space="0"/>
              <w:left w:val="single" w:color="auto" w:sz="4" w:space="0"/>
              <w:bottom w:val="single" w:color="auto" w:sz="4" w:space="0"/>
              <w:right w:val="single" w:color="auto" w:sz="4" w:space="0"/>
            </w:tcBorders>
            <w:noWrap w:val="0"/>
            <w:vAlign w:val="center"/>
          </w:tcPr>
          <w:p w14:paraId="6A6A801C">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岗位</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076C9F98">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职称</w:t>
            </w:r>
          </w:p>
        </w:tc>
        <w:tc>
          <w:tcPr>
            <w:tcW w:w="2436" w:type="dxa"/>
            <w:tcBorders>
              <w:top w:val="single" w:color="auto" w:sz="4" w:space="0"/>
              <w:left w:val="single" w:color="auto" w:sz="4" w:space="0"/>
              <w:bottom w:val="single" w:color="auto" w:sz="4" w:space="0"/>
              <w:right w:val="single" w:color="auto" w:sz="4" w:space="0"/>
            </w:tcBorders>
            <w:noWrap w:val="0"/>
            <w:vAlign w:val="center"/>
          </w:tcPr>
          <w:p w14:paraId="6EE3004C">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职称证书或资格证书编号</w:t>
            </w:r>
          </w:p>
        </w:tc>
      </w:tr>
      <w:tr w14:paraId="2A50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0503A4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1</w:t>
            </w:r>
          </w:p>
        </w:tc>
        <w:tc>
          <w:tcPr>
            <w:tcW w:w="1508" w:type="dxa"/>
            <w:tcBorders>
              <w:top w:val="single" w:color="auto" w:sz="4" w:space="0"/>
              <w:left w:val="single" w:color="auto" w:sz="4" w:space="0"/>
              <w:bottom w:val="single" w:color="auto" w:sz="4" w:space="0"/>
              <w:right w:val="single" w:color="auto" w:sz="4" w:space="0"/>
            </w:tcBorders>
            <w:noWrap/>
            <w:vAlign w:val="center"/>
          </w:tcPr>
          <w:p w14:paraId="255C916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91A8">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项目指挥长</w:t>
            </w:r>
          </w:p>
        </w:tc>
        <w:tc>
          <w:tcPr>
            <w:tcW w:w="1426" w:type="dxa"/>
            <w:tcBorders>
              <w:top w:val="single" w:color="auto" w:sz="4" w:space="0"/>
              <w:left w:val="single" w:color="auto" w:sz="4" w:space="0"/>
              <w:bottom w:val="single" w:color="auto" w:sz="4" w:space="0"/>
              <w:right w:val="single" w:color="auto" w:sz="4" w:space="0"/>
            </w:tcBorders>
            <w:noWrap/>
            <w:vAlign w:val="center"/>
          </w:tcPr>
          <w:p w14:paraId="3FFBC6D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0113278F">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color w:val="auto"/>
                <w:kern w:val="0"/>
                <w:szCs w:val="21"/>
                <w:highlight w:val="none"/>
              </w:rPr>
            </w:pPr>
          </w:p>
        </w:tc>
      </w:tr>
      <w:tr w14:paraId="06AA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E74DD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2</w:t>
            </w:r>
          </w:p>
        </w:tc>
        <w:tc>
          <w:tcPr>
            <w:tcW w:w="1508" w:type="dxa"/>
            <w:tcBorders>
              <w:top w:val="single" w:color="auto" w:sz="4" w:space="0"/>
              <w:left w:val="single" w:color="auto" w:sz="4" w:space="0"/>
              <w:bottom w:val="single" w:color="auto" w:sz="4" w:space="0"/>
              <w:right w:val="single" w:color="auto" w:sz="4" w:space="0"/>
            </w:tcBorders>
            <w:noWrap/>
            <w:vAlign w:val="center"/>
          </w:tcPr>
          <w:p w14:paraId="55AD088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CD28">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项目技术负责人</w:t>
            </w:r>
          </w:p>
        </w:tc>
        <w:tc>
          <w:tcPr>
            <w:tcW w:w="1426" w:type="dxa"/>
            <w:tcBorders>
              <w:top w:val="single" w:color="auto" w:sz="4" w:space="0"/>
              <w:left w:val="single" w:color="auto" w:sz="4" w:space="0"/>
              <w:bottom w:val="single" w:color="auto" w:sz="4" w:space="0"/>
              <w:right w:val="single" w:color="auto" w:sz="4" w:space="0"/>
            </w:tcBorders>
            <w:noWrap/>
            <w:vAlign w:val="center"/>
          </w:tcPr>
          <w:p w14:paraId="5A1FB0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49714653">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color w:val="auto"/>
                <w:kern w:val="0"/>
                <w:szCs w:val="21"/>
                <w:highlight w:val="none"/>
              </w:rPr>
            </w:pPr>
          </w:p>
        </w:tc>
      </w:tr>
      <w:tr w14:paraId="476D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4A4D87C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3</w:t>
            </w:r>
          </w:p>
        </w:tc>
        <w:tc>
          <w:tcPr>
            <w:tcW w:w="1508" w:type="dxa"/>
            <w:tcBorders>
              <w:top w:val="single" w:color="auto" w:sz="4" w:space="0"/>
              <w:left w:val="single" w:color="auto" w:sz="4" w:space="0"/>
              <w:bottom w:val="single" w:color="auto" w:sz="4" w:space="0"/>
              <w:right w:val="single" w:color="auto" w:sz="4" w:space="0"/>
            </w:tcBorders>
            <w:noWrap/>
            <w:vAlign w:val="center"/>
          </w:tcPr>
          <w:p w14:paraId="49EBB69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70B3">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项目质量负责人</w:t>
            </w:r>
          </w:p>
        </w:tc>
        <w:tc>
          <w:tcPr>
            <w:tcW w:w="1426" w:type="dxa"/>
            <w:tcBorders>
              <w:top w:val="single" w:color="auto" w:sz="4" w:space="0"/>
              <w:left w:val="single" w:color="auto" w:sz="4" w:space="0"/>
              <w:bottom w:val="single" w:color="auto" w:sz="4" w:space="0"/>
              <w:right w:val="single" w:color="auto" w:sz="4" w:space="0"/>
            </w:tcBorders>
            <w:noWrap/>
            <w:vAlign w:val="center"/>
          </w:tcPr>
          <w:p w14:paraId="1E99D16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4FB851AC">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color w:val="auto"/>
                <w:kern w:val="0"/>
                <w:szCs w:val="21"/>
                <w:highlight w:val="none"/>
              </w:rPr>
            </w:pPr>
          </w:p>
        </w:tc>
      </w:tr>
      <w:tr w14:paraId="4E82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6BA1D2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4</w:t>
            </w:r>
          </w:p>
        </w:tc>
        <w:tc>
          <w:tcPr>
            <w:tcW w:w="1508" w:type="dxa"/>
            <w:tcBorders>
              <w:top w:val="single" w:color="auto" w:sz="4" w:space="0"/>
              <w:left w:val="single" w:color="auto" w:sz="4" w:space="0"/>
              <w:bottom w:val="single" w:color="auto" w:sz="4" w:space="0"/>
              <w:right w:val="single" w:color="auto" w:sz="4" w:space="0"/>
            </w:tcBorders>
            <w:noWrap/>
            <w:vAlign w:val="center"/>
          </w:tcPr>
          <w:p w14:paraId="6D58FF1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0ACD">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项目安全负责人</w:t>
            </w:r>
          </w:p>
        </w:tc>
        <w:tc>
          <w:tcPr>
            <w:tcW w:w="1426" w:type="dxa"/>
            <w:tcBorders>
              <w:top w:val="single" w:color="auto" w:sz="4" w:space="0"/>
              <w:left w:val="single" w:color="auto" w:sz="4" w:space="0"/>
              <w:bottom w:val="single" w:color="auto" w:sz="4" w:space="0"/>
              <w:right w:val="single" w:color="auto" w:sz="4" w:space="0"/>
            </w:tcBorders>
            <w:noWrap/>
            <w:vAlign w:val="center"/>
          </w:tcPr>
          <w:p w14:paraId="66D2D8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696C20D0">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bCs w:val="0"/>
                <w:color w:val="auto"/>
                <w:kern w:val="0"/>
                <w:szCs w:val="21"/>
                <w:highlight w:val="none"/>
              </w:rPr>
            </w:pPr>
          </w:p>
        </w:tc>
      </w:tr>
      <w:tr w14:paraId="1B1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09FF4B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bidi="ar"/>
              </w:rPr>
            </w:pPr>
            <w:r>
              <w:rPr>
                <w:rFonts w:hint="default" w:ascii="宋体" w:hAnsi="宋体" w:eastAsia="宋体" w:cs="宋体"/>
                <w:color w:val="auto"/>
                <w:kern w:val="0"/>
                <w:szCs w:val="21"/>
                <w:highlight w:val="none"/>
                <w:lang w:bidi="ar"/>
              </w:rPr>
              <w:t>5</w:t>
            </w:r>
          </w:p>
        </w:tc>
        <w:tc>
          <w:tcPr>
            <w:tcW w:w="1508" w:type="dxa"/>
            <w:tcBorders>
              <w:top w:val="single" w:color="auto" w:sz="4" w:space="0"/>
              <w:left w:val="single" w:color="auto" w:sz="4" w:space="0"/>
              <w:bottom w:val="single" w:color="auto" w:sz="4" w:space="0"/>
              <w:right w:val="single" w:color="auto" w:sz="4" w:space="0"/>
            </w:tcBorders>
            <w:noWrap/>
            <w:vAlign w:val="center"/>
          </w:tcPr>
          <w:p w14:paraId="4EE78A5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0281">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lang w:val="en-US" w:eastAsia="zh-CN"/>
              </w:rPr>
              <w:t>造价负责人</w:t>
            </w:r>
          </w:p>
        </w:tc>
        <w:tc>
          <w:tcPr>
            <w:tcW w:w="1426" w:type="dxa"/>
            <w:tcBorders>
              <w:top w:val="single" w:color="auto" w:sz="4" w:space="0"/>
              <w:left w:val="single" w:color="auto" w:sz="4" w:space="0"/>
              <w:bottom w:val="single" w:color="auto" w:sz="4" w:space="0"/>
              <w:right w:val="single" w:color="auto" w:sz="4" w:space="0"/>
            </w:tcBorders>
            <w:noWrap/>
            <w:vAlign w:val="center"/>
          </w:tcPr>
          <w:p w14:paraId="34A53E6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119D7DEC">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bCs w:val="0"/>
                <w:color w:val="auto"/>
                <w:kern w:val="0"/>
                <w:szCs w:val="21"/>
                <w:highlight w:val="none"/>
              </w:rPr>
            </w:pPr>
          </w:p>
        </w:tc>
      </w:tr>
      <w:tr w14:paraId="3D3E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932050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6</w:t>
            </w:r>
          </w:p>
        </w:tc>
        <w:tc>
          <w:tcPr>
            <w:tcW w:w="1508" w:type="dxa"/>
            <w:tcBorders>
              <w:top w:val="single" w:color="auto" w:sz="4" w:space="0"/>
              <w:left w:val="single" w:color="auto" w:sz="4" w:space="0"/>
              <w:bottom w:val="single" w:color="auto" w:sz="4" w:space="0"/>
              <w:right w:val="single" w:color="auto" w:sz="4" w:space="0"/>
            </w:tcBorders>
            <w:noWrap/>
            <w:vAlign w:val="center"/>
          </w:tcPr>
          <w:p w14:paraId="74CA82D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925F">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土建工程师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451E765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499CF767">
            <w:pPr>
              <w:keepNext w:val="0"/>
              <w:keepLines w:val="0"/>
              <w:widowControl/>
              <w:suppressLineNumbers w:val="0"/>
              <w:adjustRightInd/>
              <w:snapToGrid/>
              <w:spacing w:before="0" w:beforeAutospacing="0" w:after="0" w:afterAutospacing="0" w:line="240" w:lineRule="auto"/>
              <w:ind w:left="0" w:right="0"/>
              <w:jc w:val="center"/>
              <w:rPr>
                <w:rFonts w:hint="default" w:ascii="宋体" w:hAnsi="宋体" w:eastAsia="宋体" w:cs="宋体"/>
                <w:bCs w:val="0"/>
                <w:color w:val="auto"/>
                <w:kern w:val="0"/>
                <w:szCs w:val="21"/>
                <w:highlight w:val="none"/>
              </w:rPr>
            </w:pPr>
          </w:p>
        </w:tc>
      </w:tr>
      <w:tr w14:paraId="315E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4232A1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bidi="ar"/>
              </w:rPr>
              <w:t>7</w:t>
            </w:r>
          </w:p>
        </w:tc>
        <w:tc>
          <w:tcPr>
            <w:tcW w:w="1508" w:type="dxa"/>
            <w:tcBorders>
              <w:top w:val="single" w:color="auto" w:sz="4" w:space="0"/>
              <w:left w:val="single" w:color="auto" w:sz="4" w:space="0"/>
              <w:bottom w:val="single" w:color="auto" w:sz="4" w:space="0"/>
              <w:right w:val="single" w:color="auto" w:sz="4" w:space="0"/>
            </w:tcBorders>
            <w:noWrap/>
            <w:vAlign w:val="center"/>
          </w:tcPr>
          <w:p w14:paraId="349A1AD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5E98">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电气工程师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4CE547F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5ABA57B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42E7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32375F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rPr>
            </w:pPr>
            <w:r>
              <w:rPr>
                <w:rFonts w:hint="eastAsia" w:ascii="宋体" w:hAnsi="宋体" w:cs="宋体"/>
                <w:color w:val="auto"/>
                <w:kern w:val="0"/>
                <w:szCs w:val="21"/>
                <w:highlight w:val="none"/>
                <w:lang w:val="en-US" w:eastAsia="zh-CN" w:bidi="ar"/>
              </w:rPr>
              <w:t>8</w:t>
            </w:r>
          </w:p>
        </w:tc>
        <w:tc>
          <w:tcPr>
            <w:tcW w:w="1508" w:type="dxa"/>
            <w:tcBorders>
              <w:top w:val="single" w:color="auto" w:sz="4" w:space="0"/>
              <w:left w:val="single" w:color="auto" w:sz="4" w:space="0"/>
              <w:bottom w:val="single" w:color="auto" w:sz="4" w:space="0"/>
              <w:right w:val="single" w:color="auto" w:sz="4" w:space="0"/>
            </w:tcBorders>
            <w:noWrap/>
            <w:vAlign w:val="center"/>
          </w:tcPr>
          <w:p w14:paraId="64A2F74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BF336F">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给排水工程师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4A3B13C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3C8786C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4F8B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CFE33C1">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9</w:t>
            </w:r>
          </w:p>
        </w:tc>
        <w:tc>
          <w:tcPr>
            <w:tcW w:w="1508" w:type="dxa"/>
            <w:tcBorders>
              <w:top w:val="single" w:color="auto" w:sz="4" w:space="0"/>
              <w:left w:val="single" w:color="auto" w:sz="4" w:space="0"/>
              <w:bottom w:val="single" w:color="auto" w:sz="4" w:space="0"/>
              <w:right w:val="single" w:color="auto" w:sz="4" w:space="0"/>
            </w:tcBorders>
            <w:noWrap/>
            <w:vAlign w:val="center"/>
          </w:tcPr>
          <w:p w14:paraId="52B3783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A80DA">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通风空调工程师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2DBF4F8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274007A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766B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4424BD4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10</w:t>
            </w:r>
          </w:p>
        </w:tc>
        <w:tc>
          <w:tcPr>
            <w:tcW w:w="1508" w:type="dxa"/>
            <w:tcBorders>
              <w:top w:val="single" w:color="auto" w:sz="4" w:space="0"/>
              <w:left w:val="single" w:color="auto" w:sz="4" w:space="0"/>
              <w:bottom w:val="single" w:color="auto" w:sz="4" w:space="0"/>
              <w:right w:val="single" w:color="auto" w:sz="4" w:space="0"/>
            </w:tcBorders>
            <w:noWrap/>
            <w:vAlign w:val="center"/>
          </w:tcPr>
          <w:p w14:paraId="6CDC129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3B8B3">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弱电工程师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43BDB3F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4B6FE4D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74CF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9E6E95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11</w:t>
            </w:r>
          </w:p>
        </w:tc>
        <w:tc>
          <w:tcPr>
            <w:tcW w:w="1508" w:type="dxa"/>
            <w:tcBorders>
              <w:top w:val="single" w:color="auto" w:sz="4" w:space="0"/>
              <w:left w:val="single" w:color="auto" w:sz="4" w:space="0"/>
              <w:bottom w:val="single" w:color="auto" w:sz="4" w:space="0"/>
              <w:right w:val="single" w:color="auto" w:sz="4" w:space="0"/>
            </w:tcBorders>
            <w:noWrap/>
            <w:vAlign w:val="center"/>
          </w:tcPr>
          <w:p w14:paraId="2DF8898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B6D49">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医疗实验室专项工程师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31627EA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772EB76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34CA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2BCF93F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12</w:t>
            </w:r>
          </w:p>
        </w:tc>
        <w:tc>
          <w:tcPr>
            <w:tcW w:w="1508" w:type="dxa"/>
            <w:tcBorders>
              <w:top w:val="single" w:color="auto" w:sz="4" w:space="0"/>
              <w:left w:val="single" w:color="auto" w:sz="4" w:space="0"/>
              <w:bottom w:val="single" w:color="auto" w:sz="4" w:space="0"/>
              <w:right w:val="single" w:color="auto" w:sz="4" w:space="0"/>
            </w:tcBorders>
            <w:noWrap/>
            <w:vAlign w:val="center"/>
          </w:tcPr>
          <w:p w14:paraId="5F45F2D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D3897A">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造价工程师</w:t>
            </w:r>
            <w:r>
              <w:rPr>
                <w:rFonts w:hint="eastAsia" w:ascii="宋体" w:hAnsi="宋体" w:eastAsia="宋体" w:cs="Times New Roman"/>
                <w:sz w:val="24"/>
                <w:highlight w:val="none"/>
                <w:lang w:val="en-US" w:eastAsia="zh-CN"/>
              </w:rPr>
              <w:t>1</w:t>
            </w:r>
          </w:p>
        </w:tc>
        <w:tc>
          <w:tcPr>
            <w:tcW w:w="1426" w:type="dxa"/>
            <w:tcBorders>
              <w:top w:val="single" w:color="auto" w:sz="4" w:space="0"/>
              <w:left w:val="single" w:color="auto" w:sz="4" w:space="0"/>
              <w:bottom w:val="single" w:color="auto" w:sz="4" w:space="0"/>
              <w:right w:val="single" w:color="auto" w:sz="4" w:space="0"/>
            </w:tcBorders>
            <w:noWrap/>
            <w:vAlign w:val="center"/>
          </w:tcPr>
          <w:p w14:paraId="6BAE0A8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79DA1B9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5C2B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318A9B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13</w:t>
            </w:r>
          </w:p>
        </w:tc>
        <w:tc>
          <w:tcPr>
            <w:tcW w:w="1508" w:type="dxa"/>
            <w:tcBorders>
              <w:top w:val="single" w:color="auto" w:sz="4" w:space="0"/>
              <w:left w:val="single" w:color="auto" w:sz="4" w:space="0"/>
              <w:bottom w:val="single" w:color="auto" w:sz="4" w:space="0"/>
              <w:right w:val="single" w:color="auto" w:sz="4" w:space="0"/>
            </w:tcBorders>
            <w:noWrap/>
            <w:vAlign w:val="center"/>
          </w:tcPr>
          <w:p w14:paraId="75FFC86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92B03">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造价工程师</w:t>
            </w:r>
            <w:r>
              <w:rPr>
                <w:rFonts w:hint="eastAsia" w:ascii="宋体" w:hAnsi="宋体" w:eastAsia="宋体" w:cs="Times New Roman"/>
                <w:sz w:val="24"/>
                <w:highlight w:val="none"/>
                <w:lang w:val="en-US" w:eastAsia="zh-CN"/>
              </w:rPr>
              <w:t>2</w:t>
            </w:r>
          </w:p>
        </w:tc>
        <w:tc>
          <w:tcPr>
            <w:tcW w:w="1426" w:type="dxa"/>
            <w:tcBorders>
              <w:top w:val="single" w:color="auto" w:sz="4" w:space="0"/>
              <w:left w:val="single" w:color="auto" w:sz="4" w:space="0"/>
              <w:bottom w:val="single" w:color="auto" w:sz="4" w:space="0"/>
              <w:right w:val="single" w:color="auto" w:sz="4" w:space="0"/>
            </w:tcBorders>
            <w:noWrap/>
            <w:vAlign w:val="center"/>
          </w:tcPr>
          <w:p w14:paraId="20FC7CB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5B800E9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7B19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7F82E62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14</w:t>
            </w:r>
          </w:p>
        </w:tc>
        <w:tc>
          <w:tcPr>
            <w:tcW w:w="1508" w:type="dxa"/>
            <w:tcBorders>
              <w:top w:val="single" w:color="auto" w:sz="4" w:space="0"/>
              <w:left w:val="single" w:color="auto" w:sz="4" w:space="0"/>
              <w:bottom w:val="single" w:color="auto" w:sz="4" w:space="0"/>
              <w:right w:val="single" w:color="auto" w:sz="4" w:space="0"/>
            </w:tcBorders>
            <w:noWrap/>
            <w:vAlign w:val="center"/>
          </w:tcPr>
          <w:p w14:paraId="060204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E304A">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测量工程师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2EBE3B9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4941D02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4015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838D30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15</w:t>
            </w:r>
          </w:p>
        </w:tc>
        <w:tc>
          <w:tcPr>
            <w:tcW w:w="1508" w:type="dxa"/>
            <w:tcBorders>
              <w:top w:val="single" w:color="auto" w:sz="4" w:space="0"/>
              <w:left w:val="single" w:color="auto" w:sz="4" w:space="0"/>
              <w:bottom w:val="single" w:color="auto" w:sz="4" w:space="0"/>
              <w:right w:val="single" w:color="auto" w:sz="4" w:space="0"/>
            </w:tcBorders>
            <w:noWrap/>
            <w:vAlign w:val="center"/>
          </w:tcPr>
          <w:p w14:paraId="1B640CC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B0AF0">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质检工程师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78C1269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5D3F1E1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6134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394F996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16</w:t>
            </w:r>
          </w:p>
        </w:tc>
        <w:tc>
          <w:tcPr>
            <w:tcW w:w="1508" w:type="dxa"/>
            <w:tcBorders>
              <w:top w:val="single" w:color="auto" w:sz="4" w:space="0"/>
              <w:left w:val="single" w:color="auto" w:sz="4" w:space="0"/>
              <w:bottom w:val="single" w:color="auto" w:sz="4" w:space="0"/>
              <w:right w:val="single" w:color="auto" w:sz="4" w:space="0"/>
            </w:tcBorders>
            <w:noWrap/>
            <w:vAlign w:val="center"/>
          </w:tcPr>
          <w:p w14:paraId="35D9A8ED">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C414C">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材料、计划管理工程师</w:t>
            </w:r>
          </w:p>
        </w:tc>
        <w:tc>
          <w:tcPr>
            <w:tcW w:w="1426" w:type="dxa"/>
            <w:tcBorders>
              <w:top w:val="single" w:color="auto" w:sz="4" w:space="0"/>
              <w:left w:val="single" w:color="auto" w:sz="4" w:space="0"/>
              <w:bottom w:val="single" w:color="auto" w:sz="4" w:space="0"/>
              <w:right w:val="single" w:color="auto" w:sz="4" w:space="0"/>
            </w:tcBorders>
            <w:noWrap/>
            <w:vAlign w:val="center"/>
          </w:tcPr>
          <w:p w14:paraId="03A99AF2">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595B34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133B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6A94A368">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17</w:t>
            </w:r>
          </w:p>
        </w:tc>
        <w:tc>
          <w:tcPr>
            <w:tcW w:w="1508" w:type="dxa"/>
            <w:tcBorders>
              <w:top w:val="single" w:color="auto" w:sz="4" w:space="0"/>
              <w:left w:val="single" w:color="auto" w:sz="4" w:space="0"/>
              <w:bottom w:val="single" w:color="auto" w:sz="4" w:space="0"/>
              <w:right w:val="single" w:color="auto" w:sz="4" w:space="0"/>
            </w:tcBorders>
            <w:noWrap/>
            <w:vAlign w:val="center"/>
          </w:tcPr>
          <w:p w14:paraId="02C4780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61C5B">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安全员</w:t>
            </w:r>
          </w:p>
        </w:tc>
        <w:tc>
          <w:tcPr>
            <w:tcW w:w="1426" w:type="dxa"/>
            <w:tcBorders>
              <w:top w:val="single" w:color="auto" w:sz="4" w:space="0"/>
              <w:left w:val="single" w:color="auto" w:sz="4" w:space="0"/>
              <w:bottom w:val="single" w:color="auto" w:sz="4" w:space="0"/>
              <w:right w:val="single" w:color="auto" w:sz="4" w:space="0"/>
            </w:tcBorders>
            <w:noWrap/>
            <w:vAlign w:val="center"/>
          </w:tcPr>
          <w:p w14:paraId="43989D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05A244D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0BC6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97E3818">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18</w:t>
            </w:r>
          </w:p>
        </w:tc>
        <w:tc>
          <w:tcPr>
            <w:tcW w:w="1508" w:type="dxa"/>
            <w:tcBorders>
              <w:top w:val="single" w:color="auto" w:sz="4" w:space="0"/>
              <w:left w:val="single" w:color="auto" w:sz="4" w:space="0"/>
              <w:bottom w:val="single" w:color="auto" w:sz="4" w:space="0"/>
              <w:right w:val="single" w:color="auto" w:sz="4" w:space="0"/>
            </w:tcBorders>
            <w:noWrap/>
            <w:vAlign w:val="center"/>
          </w:tcPr>
          <w:p w14:paraId="7A357DC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F99D1">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资料员</w:t>
            </w:r>
          </w:p>
        </w:tc>
        <w:tc>
          <w:tcPr>
            <w:tcW w:w="1426" w:type="dxa"/>
            <w:tcBorders>
              <w:top w:val="single" w:color="auto" w:sz="4" w:space="0"/>
              <w:left w:val="single" w:color="auto" w:sz="4" w:space="0"/>
              <w:bottom w:val="single" w:color="auto" w:sz="4" w:space="0"/>
              <w:right w:val="single" w:color="auto" w:sz="4" w:space="0"/>
            </w:tcBorders>
            <w:noWrap/>
            <w:vAlign w:val="center"/>
          </w:tcPr>
          <w:p w14:paraId="7CA1F4D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6DE5D3B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5C22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62CA3DC">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19</w:t>
            </w:r>
          </w:p>
        </w:tc>
        <w:tc>
          <w:tcPr>
            <w:tcW w:w="1508" w:type="dxa"/>
            <w:tcBorders>
              <w:top w:val="single" w:color="auto" w:sz="4" w:space="0"/>
              <w:left w:val="single" w:color="auto" w:sz="4" w:space="0"/>
              <w:bottom w:val="single" w:color="auto" w:sz="4" w:space="0"/>
              <w:right w:val="single" w:color="auto" w:sz="4" w:space="0"/>
            </w:tcBorders>
            <w:noWrap/>
            <w:vAlign w:val="center"/>
          </w:tcPr>
          <w:p w14:paraId="2520D72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644E9">
            <w:pPr>
              <w:keepNext w:val="0"/>
              <w:keepLines w:val="0"/>
              <w:suppressLineNumbers w:val="0"/>
              <w:spacing w:before="0" w:beforeAutospacing="0" w:after="0" w:afterAutospacing="0"/>
              <w:ind w:left="0" w:right="0"/>
              <w:jc w:val="center"/>
              <w:rPr>
                <w:rFonts w:hint="default"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施工员</w:t>
            </w:r>
            <w:r>
              <w:rPr>
                <w:rFonts w:hint="eastAsia" w:ascii="宋体" w:hAnsi="宋体" w:eastAsia="宋体" w:cs="Times New Roman"/>
                <w:sz w:val="24"/>
                <w:highlight w:val="none"/>
                <w:lang w:val="en-US" w:eastAsia="zh-CN"/>
              </w:rPr>
              <w:t>1</w:t>
            </w:r>
          </w:p>
        </w:tc>
        <w:tc>
          <w:tcPr>
            <w:tcW w:w="1426" w:type="dxa"/>
            <w:tcBorders>
              <w:top w:val="single" w:color="auto" w:sz="4" w:space="0"/>
              <w:left w:val="single" w:color="auto" w:sz="4" w:space="0"/>
              <w:bottom w:val="single" w:color="auto" w:sz="4" w:space="0"/>
              <w:right w:val="single" w:color="auto" w:sz="4" w:space="0"/>
            </w:tcBorders>
            <w:noWrap/>
            <w:vAlign w:val="center"/>
          </w:tcPr>
          <w:p w14:paraId="5031C95A">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4B0F2EC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48AF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0A1AA4BC">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20</w:t>
            </w:r>
          </w:p>
        </w:tc>
        <w:tc>
          <w:tcPr>
            <w:tcW w:w="1508" w:type="dxa"/>
            <w:tcBorders>
              <w:top w:val="single" w:color="auto" w:sz="4" w:space="0"/>
              <w:left w:val="single" w:color="auto" w:sz="4" w:space="0"/>
              <w:bottom w:val="single" w:color="auto" w:sz="4" w:space="0"/>
              <w:right w:val="single" w:color="auto" w:sz="4" w:space="0"/>
            </w:tcBorders>
            <w:noWrap/>
            <w:vAlign w:val="center"/>
          </w:tcPr>
          <w:p w14:paraId="0C9EF69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85D53">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施工员</w:t>
            </w:r>
            <w:r>
              <w:rPr>
                <w:rFonts w:hint="eastAsia" w:ascii="宋体" w:hAnsi="宋体" w:eastAsia="宋体" w:cs="Times New Roman"/>
                <w:sz w:val="24"/>
                <w:highlight w:val="none"/>
                <w:lang w:val="en-US" w:eastAsia="zh-CN"/>
              </w:rPr>
              <w:t>2</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6E1E3">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0E9A205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37E0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5564A4D6">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21</w:t>
            </w:r>
          </w:p>
        </w:tc>
        <w:tc>
          <w:tcPr>
            <w:tcW w:w="1508" w:type="dxa"/>
            <w:tcBorders>
              <w:top w:val="single" w:color="auto" w:sz="4" w:space="0"/>
              <w:left w:val="single" w:color="auto" w:sz="4" w:space="0"/>
              <w:bottom w:val="single" w:color="auto" w:sz="4" w:space="0"/>
              <w:right w:val="single" w:color="auto" w:sz="4" w:space="0"/>
            </w:tcBorders>
            <w:noWrap/>
            <w:vAlign w:val="center"/>
          </w:tcPr>
          <w:p w14:paraId="0108C54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3F3A3D">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BIM建模师</w:t>
            </w:r>
            <w:r>
              <w:rPr>
                <w:rFonts w:hint="eastAsia" w:ascii="宋体" w:hAnsi="宋体" w:eastAsia="宋体" w:cs="Times New Roman"/>
                <w:sz w:val="24"/>
                <w:highlight w:val="none"/>
                <w:lang w:val="en-US" w:eastAsia="zh-CN"/>
              </w:rPr>
              <w:t>1</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E6F19">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3541D1A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651E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14:paraId="12D7118D">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22</w:t>
            </w:r>
          </w:p>
        </w:tc>
        <w:tc>
          <w:tcPr>
            <w:tcW w:w="1508" w:type="dxa"/>
            <w:tcBorders>
              <w:top w:val="single" w:color="auto" w:sz="4" w:space="0"/>
              <w:left w:val="single" w:color="auto" w:sz="4" w:space="0"/>
              <w:bottom w:val="single" w:color="auto" w:sz="4" w:space="0"/>
              <w:right w:val="single" w:color="auto" w:sz="4" w:space="0"/>
            </w:tcBorders>
            <w:noWrap/>
            <w:vAlign w:val="center"/>
          </w:tcPr>
          <w:p w14:paraId="1183F8D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6F3BA">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r>
              <w:rPr>
                <w:rFonts w:hint="eastAsia" w:ascii="宋体" w:hAnsi="宋体" w:eastAsia="宋体" w:cs="Times New Roman"/>
                <w:sz w:val="24"/>
                <w:highlight w:val="none"/>
              </w:rPr>
              <w:t>BIM建模师</w:t>
            </w:r>
            <w:r>
              <w:rPr>
                <w:rFonts w:hint="eastAsia" w:ascii="宋体" w:hAnsi="宋体" w:eastAsia="宋体" w:cs="Times New Roman"/>
                <w:sz w:val="24"/>
                <w:highlight w:val="none"/>
                <w:lang w:val="en-US" w:eastAsia="zh-CN"/>
              </w:rPr>
              <w:t>2</w:t>
            </w:r>
          </w:p>
        </w:tc>
        <w:tc>
          <w:tcPr>
            <w:tcW w:w="1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F9EE5">
            <w:pPr>
              <w:keepNext w:val="0"/>
              <w:keepLines w:val="0"/>
              <w:suppressLineNumbers w:val="0"/>
              <w:spacing w:before="0" w:beforeAutospacing="0" w:after="0" w:afterAutospacing="0"/>
              <w:ind w:left="0" w:right="0"/>
              <w:jc w:val="center"/>
              <w:rPr>
                <w:rFonts w:hint="eastAsia" w:ascii="宋体" w:hAnsi="宋体" w:eastAsia="宋体" w:cs="Times New Roman"/>
                <w:kern w:val="2"/>
                <w:sz w:val="24"/>
                <w:szCs w:val="22"/>
                <w:highlight w:val="none"/>
                <w:lang w:val="en-US" w:eastAsia="zh-CN" w:bidi="ar-SA"/>
              </w:rPr>
            </w:pPr>
          </w:p>
        </w:tc>
        <w:tc>
          <w:tcPr>
            <w:tcW w:w="2436" w:type="dxa"/>
            <w:tcBorders>
              <w:top w:val="single" w:color="auto" w:sz="4" w:space="0"/>
              <w:left w:val="single" w:color="auto" w:sz="4" w:space="0"/>
              <w:bottom w:val="single" w:color="auto" w:sz="4" w:space="0"/>
              <w:right w:val="single" w:color="auto" w:sz="4" w:space="0"/>
            </w:tcBorders>
            <w:noWrap/>
            <w:vAlign w:val="center"/>
          </w:tcPr>
          <w:p w14:paraId="55EE5E6C">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r>
      <w:tr w14:paraId="705C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86" w:type="dxa"/>
            <w:gridSpan w:val="5"/>
            <w:tcBorders>
              <w:top w:val="single" w:color="auto" w:sz="4" w:space="0"/>
              <w:left w:val="single" w:color="auto" w:sz="4" w:space="0"/>
              <w:bottom w:val="single" w:color="auto" w:sz="4" w:space="0"/>
              <w:right w:val="single" w:color="auto" w:sz="4" w:space="0"/>
            </w:tcBorders>
            <w:noWrap/>
            <w:vAlign w:val="center"/>
          </w:tcPr>
          <w:p w14:paraId="2BC8C80C">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备注：</w:t>
            </w:r>
          </w:p>
          <w:p w14:paraId="3111FC91">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1、“岗位”要求</w:t>
            </w:r>
            <w:r>
              <w:rPr>
                <w:rFonts w:hint="eastAsia" w:ascii="宋体" w:hAnsi="宋体" w:eastAsia="宋体" w:cs="宋体"/>
                <w:b/>
                <w:color w:val="auto"/>
                <w:kern w:val="0"/>
                <w:szCs w:val="21"/>
                <w:highlight w:val="none"/>
                <w:lang w:bidi="ar"/>
              </w:rPr>
              <w:t>（除项目负责人和专职安全员外）</w:t>
            </w:r>
            <w:r>
              <w:rPr>
                <w:rFonts w:hint="eastAsia" w:ascii="宋体" w:hAnsi="宋体" w:eastAsia="宋体" w:cs="宋体"/>
                <w:color w:val="auto"/>
                <w:kern w:val="0"/>
                <w:szCs w:val="21"/>
                <w:highlight w:val="none"/>
                <w:lang w:bidi="ar"/>
              </w:rPr>
              <w:t>由招标人根据项目管理需要在本表备注中明确提出，如：拟派驻施工现场的指挥长、技术负责人、造价负责人、</w:t>
            </w:r>
            <w:r>
              <w:rPr>
                <w:rFonts w:hint="eastAsia" w:ascii="宋体" w:hAnsi="宋体" w:cs="宋体"/>
                <w:bCs/>
                <w:color w:val="auto"/>
                <w:kern w:val="44"/>
                <w:szCs w:val="21"/>
                <w:highlight w:val="none"/>
              </w:rPr>
              <w:t>土建工程师、机电工程师</w:t>
            </w:r>
            <w:r>
              <w:rPr>
                <w:rFonts w:hint="eastAsia" w:ascii="宋体" w:hAnsi="宋体" w:eastAsia="宋体" w:cs="宋体"/>
                <w:color w:val="auto"/>
                <w:kern w:val="0"/>
                <w:szCs w:val="21"/>
                <w:highlight w:val="none"/>
                <w:lang w:bidi="ar"/>
              </w:rPr>
              <w:t>、</w:t>
            </w:r>
            <w:r>
              <w:rPr>
                <w:rFonts w:hint="eastAsia" w:ascii="宋体" w:hAnsi="宋体" w:cs="宋体"/>
                <w:bCs/>
                <w:color w:val="auto"/>
                <w:kern w:val="44"/>
                <w:szCs w:val="21"/>
                <w:highlight w:val="none"/>
              </w:rPr>
              <w:t>资料员</w:t>
            </w:r>
            <w:r>
              <w:rPr>
                <w:rFonts w:hint="eastAsia" w:ascii="宋体" w:hAnsi="宋体" w:eastAsia="宋体" w:cs="宋体"/>
                <w:color w:val="auto"/>
                <w:kern w:val="0"/>
                <w:szCs w:val="21"/>
                <w:highlight w:val="none"/>
                <w:lang w:bidi="ar"/>
              </w:rPr>
              <w:t>等。以上项目管理团队人员信息将由交易系统提取后供各相关单位在履约时比对、查核。</w:t>
            </w:r>
          </w:p>
          <w:p w14:paraId="44724AFE">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35FB4ECB">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6C05713E">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default" w:ascii="宋体" w:hAnsi="宋体" w:eastAsia="宋体" w:cs="宋体"/>
                <w:b/>
                <w:color w:val="auto"/>
                <w:kern w:val="0"/>
                <w:szCs w:val="21"/>
                <w:highlight w:val="none"/>
                <w:lang w:bidi="ar"/>
              </w:rPr>
              <w:t>4、本表中投标人提供的“技术负责人”需满足招标公告要求，其余人员不全或未满足招标文件要求的，中标后须按招标文件的要求补充完善并报发包人审批同意；涉及违约的，还需按合同约定承担相应的违约责任。</w:t>
            </w:r>
          </w:p>
        </w:tc>
      </w:tr>
    </w:tbl>
    <w:p w14:paraId="3077DF7F">
      <w:pPr>
        <w:shd w:val="clear" w:color="auto" w:fill="FFFFFF"/>
        <w:adjustRightInd w:val="0"/>
        <w:snapToGrid w:val="0"/>
        <w:spacing w:line="360" w:lineRule="auto"/>
        <w:rPr>
          <w:rFonts w:ascii="宋体" w:hAnsi="宋体" w:eastAsia="宋体" w:cs="宋体"/>
          <w:bCs/>
          <w:color w:val="auto"/>
          <w:sz w:val="24"/>
          <w:szCs w:val="24"/>
          <w:highlight w:val="none"/>
          <w:shd w:val="clear" w:color="auto" w:fill="FFFFFF"/>
          <w:lang w:bidi="ar"/>
        </w:rPr>
      </w:pPr>
      <w:r>
        <w:rPr>
          <w:rFonts w:ascii="宋体" w:hAnsi="宋体" w:eastAsia="宋体" w:cs="宋体"/>
          <w:bCs/>
          <w:color w:val="auto"/>
          <w:sz w:val="24"/>
          <w:szCs w:val="24"/>
          <w:highlight w:val="none"/>
          <w:shd w:val="clear" w:color="auto" w:fill="FFFFFF"/>
          <w:lang w:bidi="ar"/>
        </w:rPr>
        <w:t xml:space="preserve"> </w:t>
      </w:r>
    </w:p>
    <w:p w14:paraId="61078D26">
      <w:pPr>
        <w:widowControl/>
        <w:jc w:val="left"/>
        <w:rPr>
          <w:rFonts w:ascii="宋体" w:hAnsi="宋体" w:eastAsia="宋体" w:cs="宋体"/>
          <w:bCs/>
          <w:color w:val="auto"/>
          <w:sz w:val="24"/>
          <w:szCs w:val="24"/>
          <w:highlight w:val="none"/>
          <w:shd w:val="clear" w:color="auto" w:fill="FFFFFF"/>
          <w:lang w:bidi="ar"/>
        </w:rPr>
      </w:pPr>
      <w:r>
        <w:rPr>
          <w:rFonts w:ascii="宋体" w:hAnsi="宋体" w:eastAsia="宋体" w:cs="宋体"/>
          <w:bCs/>
          <w:color w:val="auto"/>
          <w:sz w:val="24"/>
          <w:szCs w:val="24"/>
          <w:highlight w:val="none"/>
          <w:shd w:val="clear" w:color="auto" w:fill="FFFFFF"/>
          <w:lang w:bidi="ar"/>
        </w:rPr>
        <w:br w:type="page"/>
      </w:r>
    </w:p>
    <w:p w14:paraId="6BAFAC96">
      <w:pPr>
        <w:shd w:val="clear" w:color="auto" w:fill="FFFFFF"/>
        <w:adjustRightInd w:val="0"/>
        <w:snapToGrid w:val="0"/>
        <w:spacing w:line="360" w:lineRule="auto"/>
        <w:rPr>
          <w:rFonts w:ascii="宋体" w:hAnsi="宋体" w:eastAsia="宋体" w:cs="宋体"/>
          <w:bCs/>
          <w:color w:val="auto"/>
          <w:sz w:val="24"/>
          <w:szCs w:val="24"/>
          <w:highlight w:val="none"/>
          <w:lang w:bidi="ar"/>
        </w:rPr>
      </w:pPr>
    </w:p>
    <w:p w14:paraId="498C8381">
      <w:pPr>
        <w:shd w:val="clear" w:color="auto" w:fill="FFFFFF"/>
        <w:adjustRightInd w:val="0"/>
        <w:snapToGrid w:val="0"/>
        <w:spacing w:line="360" w:lineRule="auto"/>
        <w:rPr>
          <w:rFonts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lang w:bidi="ar"/>
        </w:rPr>
        <w:t>附件三</w:t>
      </w:r>
      <w:r>
        <w:rPr>
          <w:rFonts w:hint="eastAsia" w:ascii="宋体" w:hAnsi="宋体" w:eastAsia="宋体" w:cs="宋体"/>
          <w:color w:val="auto"/>
          <w:sz w:val="24"/>
          <w:szCs w:val="24"/>
          <w:highlight w:val="none"/>
          <w:shd w:val="clear" w:color="auto" w:fill="FFFFFF"/>
          <w:lang w:bidi="ar"/>
        </w:rPr>
        <w:t>：</w:t>
      </w:r>
    </w:p>
    <w:p w14:paraId="0F6097B6">
      <w:pPr>
        <w:rPr>
          <w:rFonts w:ascii="宋体" w:hAnsi="宋体" w:eastAsia="宋体" w:cs="宋体"/>
          <w:color w:val="auto"/>
          <w:sz w:val="24"/>
          <w:szCs w:val="24"/>
          <w:highlight w:val="none"/>
        </w:rPr>
      </w:pPr>
      <w:r>
        <w:rPr>
          <w:rFonts w:ascii="宋体" w:hAnsi="宋体" w:eastAsia="宋体" w:cs="宋体"/>
          <w:color w:val="auto"/>
          <w:sz w:val="24"/>
          <w:szCs w:val="24"/>
          <w:highlight w:val="none"/>
          <w:lang w:bidi="ar"/>
        </w:rPr>
        <w:t xml:space="preserve"> </w:t>
      </w:r>
    </w:p>
    <w:p w14:paraId="7426C246">
      <w:pPr>
        <w:shd w:val="clear" w:color="auto" w:fill="FFFFFF"/>
        <w:snapToGrid w:val="0"/>
        <w:jc w:val="center"/>
        <w:rPr>
          <w:rFonts w:ascii="宋体" w:hAnsi="宋体" w:eastAsia="宋体" w:cs="宋体"/>
          <w:b/>
          <w:color w:val="auto"/>
          <w:sz w:val="24"/>
          <w:szCs w:val="24"/>
          <w:highlight w:val="none"/>
          <w:shd w:val="clear" w:color="auto" w:fill="FFFFFF"/>
        </w:rPr>
      </w:pPr>
      <w:r>
        <w:rPr>
          <w:rFonts w:hint="eastAsia" w:ascii="宋体" w:hAnsi="宋体" w:eastAsia="宋体" w:cs="宋体"/>
          <w:b/>
          <w:color w:val="auto"/>
          <w:sz w:val="24"/>
          <w:szCs w:val="24"/>
          <w:highlight w:val="none"/>
          <w:shd w:val="clear" w:color="auto" w:fill="FFFFFF"/>
          <w:lang w:bidi="ar"/>
        </w:rPr>
        <w:t>被招标人拒绝投标的企业名单</w:t>
      </w:r>
    </w:p>
    <w:p w14:paraId="6E33D154">
      <w:pPr>
        <w:shd w:val="clear" w:color="auto" w:fill="FFFFFF"/>
        <w:snapToGrid w:val="0"/>
        <w:rPr>
          <w:rFonts w:ascii="宋体" w:hAnsi="宋体" w:eastAsia="宋体" w:cs="宋体"/>
          <w:b/>
          <w:color w:val="auto"/>
          <w:sz w:val="24"/>
          <w:szCs w:val="24"/>
          <w:highlight w:val="none"/>
          <w:shd w:val="clear" w:color="auto" w:fill="FFFFFF"/>
        </w:rPr>
      </w:pPr>
      <w:r>
        <w:rPr>
          <w:rFonts w:ascii="宋体" w:hAnsi="宋体" w:eastAsia="宋体" w:cs="宋体"/>
          <w:b/>
          <w:color w:val="auto"/>
          <w:sz w:val="24"/>
          <w:szCs w:val="24"/>
          <w:highlight w:val="none"/>
          <w:shd w:val="clear" w:color="auto" w:fill="FFFFFF"/>
          <w:lang w:bidi="ar"/>
        </w:rPr>
        <w:t xml:space="preserve"> </w:t>
      </w:r>
    </w:p>
    <w:tbl>
      <w:tblPr>
        <w:tblStyle w:val="4"/>
        <w:tblW w:w="6965" w:type="dxa"/>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0" w:type="dxa"/>
          <w:bottom w:w="0" w:type="dxa"/>
          <w:right w:w="0" w:type="dxa"/>
        </w:tblCellMar>
      </w:tblPr>
      <w:tblGrid>
        <w:gridCol w:w="1149"/>
        <w:gridCol w:w="5816"/>
      </w:tblGrid>
      <w:tr w14:paraId="22E77F5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D2EEC7">
            <w:pPr>
              <w:keepNext w:val="0"/>
              <w:keepLines w:val="0"/>
              <w:widowControl/>
              <w:suppressLineNumbers w:val="0"/>
              <w:spacing w:before="0" w:beforeAutospacing="0" w:after="0" w:afterAutospacing="0" w:line="360" w:lineRule="auto"/>
              <w:ind w:left="0" w:right="0"/>
              <w:jc w:val="center"/>
              <w:rPr>
                <w:rFonts w:hint="default" w:ascii="Calibri" w:hAnsi="Calibri" w:eastAsia="Times New Roman" w:cs="Times New Roman"/>
                <w:color w:val="auto"/>
                <w:szCs w:val="21"/>
                <w:highlight w:val="none"/>
              </w:rPr>
            </w:pPr>
            <w:r>
              <w:rPr>
                <w:rFonts w:hint="eastAsia" w:ascii="宋体" w:hAnsi="Calibri" w:eastAsia="宋体" w:cs="Times New Roman"/>
                <w:b/>
                <w:color w:val="auto"/>
                <w:szCs w:val="21"/>
                <w:highlight w:val="none"/>
                <w:lang w:bidi="ar"/>
              </w:rPr>
              <w:t> </w:t>
            </w:r>
            <w:r>
              <w:rPr>
                <w:rFonts w:hint="eastAsia" w:ascii="宋体" w:hAnsi="宋体" w:eastAsia="宋体" w:cs="宋体"/>
                <w:b/>
                <w:color w:val="auto"/>
                <w:szCs w:val="21"/>
                <w:highlight w:val="none"/>
                <w:lang w:bidi="ar"/>
              </w:rPr>
              <w:t>序号</w:t>
            </w:r>
          </w:p>
        </w:tc>
        <w:tc>
          <w:tcPr>
            <w:tcW w:w="58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5E83413">
            <w:pPr>
              <w:keepNext w:val="0"/>
              <w:keepLines w:val="0"/>
              <w:widowControl/>
              <w:suppressLineNumbers w:val="0"/>
              <w:spacing w:before="0" w:beforeAutospacing="0" w:after="0" w:afterAutospacing="0" w:line="360" w:lineRule="auto"/>
              <w:ind w:left="0" w:right="0"/>
              <w:jc w:val="center"/>
              <w:rPr>
                <w:rFonts w:hint="default" w:ascii="Calibri" w:hAnsi="Calibri" w:eastAsia="Times New Roman" w:cs="Times New Roman"/>
                <w:color w:val="auto"/>
                <w:szCs w:val="21"/>
                <w:highlight w:val="none"/>
              </w:rPr>
            </w:pPr>
            <w:r>
              <w:rPr>
                <w:rFonts w:hint="eastAsia" w:ascii="宋体" w:hAnsi="宋体" w:eastAsia="宋体" w:cs="宋体"/>
                <w:b/>
                <w:color w:val="auto"/>
                <w:szCs w:val="21"/>
                <w:highlight w:val="none"/>
                <w:lang w:bidi="ar"/>
              </w:rPr>
              <w:t>企业名称</w:t>
            </w:r>
          </w:p>
        </w:tc>
      </w:tr>
      <w:tr w14:paraId="1DBDC5E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34D20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default" w:ascii="宋体" w:hAnsi="宋体" w:eastAsia="宋体" w:cs="宋体"/>
                <w:b/>
                <w:color w:val="auto"/>
                <w:szCs w:val="21"/>
                <w:highlight w:val="none"/>
                <w:lang w:bidi="ar"/>
              </w:rPr>
              <w:t>1</w:t>
            </w:r>
          </w:p>
        </w:tc>
        <w:tc>
          <w:tcPr>
            <w:tcW w:w="58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F72B9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广东电白二建集团有限公司</w:t>
            </w:r>
          </w:p>
        </w:tc>
      </w:tr>
      <w:tr w14:paraId="05ABC0A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D8716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default" w:ascii="宋体" w:hAnsi="宋体" w:eastAsia="宋体" w:cs="宋体"/>
                <w:b/>
                <w:color w:val="auto"/>
                <w:szCs w:val="21"/>
                <w:highlight w:val="none"/>
                <w:lang w:bidi="ar"/>
              </w:rPr>
              <w:t>2</w:t>
            </w:r>
          </w:p>
        </w:tc>
        <w:tc>
          <w:tcPr>
            <w:tcW w:w="58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A10459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广州金辉建设集团有限公司</w:t>
            </w:r>
          </w:p>
        </w:tc>
      </w:tr>
      <w:tr w14:paraId="087C6DD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88841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default" w:ascii="宋体" w:hAnsi="宋体" w:eastAsia="宋体" w:cs="宋体"/>
                <w:b/>
                <w:color w:val="auto"/>
                <w:szCs w:val="21"/>
                <w:highlight w:val="none"/>
                <w:lang w:bidi="ar"/>
              </w:rPr>
              <w:t>3</w:t>
            </w:r>
          </w:p>
        </w:tc>
        <w:tc>
          <w:tcPr>
            <w:tcW w:w="58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328A59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广州市裕建工程有限公司</w:t>
            </w:r>
          </w:p>
        </w:tc>
      </w:tr>
      <w:tr w14:paraId="2FEEA9F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9158B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default" w:ascii="宋体" w:hAnsi="宋体" w:eastAsia="宋体" w:cs="宋体"/>
                <w:b/>
                <w:color w:val="auto"/>
                <w:szCs w:val="21"/>
                <w:highlight w:val="none"/>
                <w:lang w:bidi="ar"/>
              </w:rPr>
              <w:t>4</w:t>
            </w:r>
          </w:p>
        </w:tc>
        <w:tc>
          <w:tcPr>
            <w:tcW w:w="58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E354D7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广州市水电建设工程有限公司</w:t>
            </w:r>
          </w:p>
        </w:tc>
      </w:tr>
    </w:tbl>
    <w:p w14:paraId="23C82EB7">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B6C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6F1C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206F1C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817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692F">
    <w:pPr>
      <w:pStyle w:val="3"/>
      <w:tabs>
        <w:tab w:val="left" w:pos="2060"/>
        <w:tab w:val="center" w:pos="481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775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B0D93"/>
    <w:rsid w:val="4800666C"/>
    <w:rsid w:val="69C06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2025-09-11T02:49:01Z</dcterms:created>
  <dc:creator>SHERRY</dc:creator>
  <cp:lastModifiedBy>SHERRY</cp:lastModifiedBy>
  <dcterms:modified xsi:type="dcterms:W3CDTF">2025-09-11T02:49:33Z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eyJoZGlkIjoiODViY2JkMjU3NGYzZTEwMzZmMGFkZWViYmNkYWU3NDIiLCJ1c2VySWQiOiIzNDQzMjI4MjgifQ==</vt:lpwstr>
  </property>
  <property fmtid="{D5CDD505-2E9C-101B-9397-08002B2CF9AE}" pid="4" name="ICV">
    <vt:lpwstr>CDD3DA1CC4EE437084CFFDF9DBFBCB8D_12</vt:lpwstr>
  </property>
</Properties>
</file>