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B2A3D">
      <w:pPr>
        <w:spacing w:line="360" w:lineRule="auto"/>
        <w:jc w:val="center"/>
        <w:rPr>
          <w:rFonts w:hint="eastAsia" w:ascii="仿宋_GB2312" w:hAnsi="仿宋_GB2312" w:eastAsia="仿宋_GB2312"/>
          <w:b/>
          <w:color w:val="auto"/>
          <w:sz w:val="48"/>
          <w:szCs w:val="48"/>
          <w:highlight w:val="none"/>
        </w:rPr>
      </w:pPr>
      <w:r>
        <w:rPr>
          <w:rFonts w:hint="eastAsia" w:ascii="仿宋_GB2312" w:hAnsi="仿宋_GB2312" w:eastAsia="仿宋_GB2312"/>
          <w:b/>
          <w:color w:val="auto"/>
          <w:sz w:val="48"/>
          <w:szCs w:val="48"/>
          <w:highlight w:val="none"/>
        </w:rPr>
        <w:t>用户需求书</w:t>
      </w:r>
    </w:p>
    <w:p w14:paraId="3DEBAE7F">
      <w:pPr>
        <w:spacing w:line="360" w:lineRule="auto"/>
        <w:jc w:val="center"/>
        <w:rPr>
          <w:rFonts w:hint="eastAsia" w:ascii="仿宋_GB2312" w:hAnsi="仿宋_GB2312" w:eastAsia="仿宋_GB2312"/>
          <w:b/>
          <w:color w:val="auto"/>
          <w:sz w:val="32"/>
          <w:szCs w:val="32"/>
          <w:highlight w:val="none"/>
        </w:rPr>
      </w:pPr>
    </w:p>
    <w:p w14:paraId="704C50D0">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广州国际灯光节作为“光语言”的国际化文旅品牌，已从2011年走向2025年，前后历经十三届，始终与时代同步、与市民同心、与城市同行。为进一步扩大</w:t>
      </w:r>
      <w:bookmarkStart w:id="1" w:name="_GoBack"/>
      <w:bookmarkEnd w:id="1"/>
      <w:r>
        <w:rPr>
          <w:rFonts w:hint="eastAsia" w:ascii="仿宋" w:hAnsi="仿宋" w:eastAsia="仿宋" w:cs="仿宋"/>
          <w:color w:val="auto"/>
          <w:sz w:val="32"/>
          <w:szCs w:val="32"/>
          <w:highlight w:val="none"/>
        </w:rPr>
        <w:t>2025年广州国际灯光节的影响力，强化灯光作品、光影艺术与公共空间的互动关系，赋能中国文旅夜游生态发展。招标人现需通过公开招标的形式选取一家服务单位为2025年广州国际灯光节（以下简称：灯光节）提供灯光作品的创意策划和执行服务。</w:t>
      </w:r>
    </w:p>
    <w:p w14:paraId="1AEDCD82">
      <w:pPr>
        <w:pStyle w:val="11"/>
        <w:numPr>
          <w:ilvl w:val="0"/>
          <w:numId w:val="1"/>
        </w:numPr>
        <w:spacing w:line="360" w:lineRule="auto"/>
        <w:ind w:firstLineChars="0"/>
        <w:rPr>
          <w:rFonts w:hint="eastAsia" w:ascii="黑体" w:hAnsi="黑体" w:eastAsia="黑体"/>
          <w:bCs/>
          <w:color w:val="auto"/>
          <w:sz w:val="32"/>
          <w:szCs w:val="32"/>
          <w:highlight w:val="none"/>
        </w:rPr>
      </w:pPr>
      <w:r>
        <w:rPr>
          <w:rFonts w:hint="eastAsia" w:ascii="黑体" w:hAnsi="黑体" w:eastAsia="黑体"/>
          <w:bCs/>
          <w:color w:val="auto"/>
          <w:sz w:val="32"/>
          <w:szCs w:val="32"/>
          <w:highlight w:val="none"/>
        </w:rPr>
        <w:t>项目概况</w:t>
      </w:r>
    </w:p>
    <w:p w14:paraId="6716C381">
      <w:pPr>
        <w:spacing w:line="360" w:lineRule="auto"/>
        <w:ind w:firstLine="640" w:firstLineChars="200"/>
        <w:rPr>
          <w:rFonts w:hint="eastAsia" w:ascii="仿宋" w:hAnsi="仿宋" w:eastAsia="仿宋" w:cs="仿宋"/>
          <w:color w:val="auto"/>
          <w:sz w:val="32"/>
          <w:szCs w:val="32"/>
          <w:highlight w:val="none"/>
        </w:rPr>
      </w:pPr>
      <w:r>
        <w:rPr>
          <w:rFonts w:hint="eastAsia" w:ascii="楷体" w:hAnsi="楷体" w:eastAsia="楷体" w:cs="楷体"/>
          <w:color w:val="auto"/>
          <w:sz w:val="32"/>
          <w:szCs w:val="32"/>
          <w:highlight w:val="none"/>
        </w:rPr>
        <w:t>（一）招标人</w:t>
      </w:r>
      <w:r>
        <w:rPr>
          <w:rFonts w:hint="eastAsia" w:ascii="仿宋" w:hAnsi="仿宋" w:eastAsia="仿宋" w:cs="仿宋"/>
          <w:color w:val="auto"/>
          <w:sz w:val="32"/>
          <w:szCs w:val="32"/>
          <w:highlight w:val="none"/>
        </w:rPr>
        <w:t>：广州文化策划传播有限公司</w:t>
      </w:r>
    </w:p>
    <w:p w14:paraId="6F572AA4">
      <w:pPr>
        <w:spacing w:line="360" w:lineRule="auto"/>
        <w:ind w:firstLine="640" w:firstLineChars="200"/>
        <w:rPr>
          <w:rFonts w:hint="eastAsia" w:ascii="仿宋" w:hAnsi="仿宋" w:eastAsia="仿宋" w:cs="仿宋"/>
          <w:color w:val="auto"/>
          <w:sz w:val="32"/>
          <w:szCs w:val="32"/>
          <w:highlight w:val="none"/>
        </w:rPr>
      </w:pPr>
      <w:r>
        <w:rPr>
          <w:rFonts w:hint="eastAsia" w:ascii="楷体" w:hAnsi="楷体" w:eastAsia="楷体" w:cs="楷体"/>
          <w:color w:val="auto"/>
          <w:sz w:val="32"/>
          <w:szCs w:val="32"/>
          <w:highlight w:val="none"/>
        </w:rPr>
        <w:t>（二）项目名称</w:t>
      </w:r>
      <w:r>
        <w:rPr>
          <w:rFonts w:hint="eastAsia" w:ascii="仿宋" w:hAnsi="仿宋" w:eastAsia="仿宋" w:cs="仿宋"/>
          <w:color w:val="auto"/>
          <w:sz w:val="32"/>
          <w:szCs w:val="32"/>
          <w:highlight w:val="none"/>
        </w:rPr>
        <w:t>：2025年广州国际灯光节作品创意策划及执行团队服务项目</w:t>
      </w:r>
    </w:p>
    <w:p w14:paraId="0CEF177E">
      <w:pPr>
        <w:spacing w:line="360" w:lineRule="auto"/>
        <w:ind w:firstLine="640" w:firstLineChars="200"/>
        <w:rPr>
          <w:rFonts w:hint="eastAsia" w:ascii="仿宋" w:hAnsi="仿宋" w:eastAsia="仿宋" w:cs="仿宋"/>
          <w:color w:val="auto"/>
          <w:sz w:val="32"/>
          <w:szCs w:val="32"/>
          <w:highlight w:val="none"/>
        </w:rPr>
      </w:pPr>
      <w:r>
        <w:rPr>
          <w:rFonts w:hint="eastAsia" w:ascii="楷体" w:hAnsi="楷体" w:eastAsia="楷体" w:cs="楷体"/>
          <w:color w:val="auto"/>
          <w:sz w:val="32"/>
          <w:szCs w:val="32"/>
          <w:highlight w:val="none"/>
        </w:rPr>
        <w:t>（三）项目预算金额</w:t>
      </w:r>
      <w:r>
        <w:rPr>
          <w:rFonts w:hint="eastAsia" w:ascii="仿宋" w:hAnsi="仿宋" w:eastAsia="仿宋" w:cs="仿宋"/>
          <w:color w:val="auto"/>
          <w:sz w:val="32"/>
          <w:szCs w:val="32"/>
          <w:highlight w:val="none"/>
        </w:rPr>
        <w:t>：800万元</w:t>
      </w:r>
    </w:p>
    <w:p w14:paraId="3ECA66DE">
      <w:pPr>
        <w:pStyle w:val="11"/>
        <w:numPr>
          <w:ilvl w:val="0"/>
          <w:numId w:val="1"/>
        </w:numPr>
        <w:spacing w:line="360" w:lineRule="auto"/>
        <w:ind w:firstLineChars="0"/>
        <w:rPr>
          <w:rFonts w:hint="eastAsia" w:ascii="黑体" w:hAnsi="黑体" w:eastAsia="黑体"/>
          <w:bCs/>
          <w:color w:val="auto"/>
          <w:sz w:val="32"/>
          <w:szCs w:val="32"/>
          <w:highlight w:val="none"/>
        </w:rPr>
      </w:pPr>
      <w:r>
        <w:rPr>
          <w:rFonts w:hint="eastAsia" w:ascii="黑体" w:hAnsi="黑体" w:eastAsia="黑体"/>
          <w:bCs/>
          <w:color w:val="auto"/>
          <w:sz w:val="32"/>
          <w:szCs w:val="32"/>
          <w:highlight w:val="none"/>
        </w:rPr>
        <w:t>服务要求</w:t>
      </w:r>
      <w:r>
        <w:rPr>
          <w:rFonts w:hint="eastAsia" w:ascii="黑体" w:hAnsi="黑体" w:eastAsia="黑体"/>
          <w:bCs/>
          <w:color w:val="auto"/>
          <w:sz w:val="32"/>
          <w:szCs w:val="32"/>
          <w:highlight w:val="none"/>
          <w:lang w:eastAsia="zh-CN"/>
        </w:rPr>
        <w:t>（</w:t>
      </w:r>
      <w:r>
        <w:rPr>
          <w:rFonts w:hint="eastAsia" w:ascii="仿宋" w:hAnsi="仿宋" w:eastAsia="仿宋" w:cs="仿宋"/>
          <w:color w:val="auto"/>
          <w:sz w:val="32"/>
          <w:szCs w:val="32"/>
          <w:highlight w:val="none"/>
          <w:lang w:val="en-US" w:eastAsia="zh-CN"/>
        </w:rPr>
        <w:t>服务要求以最终以实际执行为准</w:t>
      </w:r>
      <w:r>
        <w:rPr>
          <w:rFonts w:hint="eastAsia" w:ascii="黑体" w:hAnsi="黑体" w:eastAsia="黑体"/>
          <w:bCs/>
          <w:color w:val="auto"/>
          <w:sz w:val="32"/>
          <w:szCs w:val="32"/>
          <w:highlight w:val="none"/>
          <w:lang w:eastAsia="zh-CN"/>
        </w:rPr>
        <w:t>）</w:t>
      </w:r>
    </w:p>
    <w:p w14:paraId="47DCBC17">
      <w:pPr>
        <w:spacing w:line="360" w:lineRule="auto"/>
        <w:ind w:firstLine="640" w:firstLineChars="200"/>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（一）背景信息</w:t>
      </w:r>
    </w:p>
    <w:p w14:paraId="756432D2">
      <w:pPr>
        <w:spacing w:line="360" w:lineRule="auto"/>
        <w:ind w:firstLine="640" w:firstLineChars="200"/>
        <w:rPr>
          <w:rFonts w:hint="eastAsia" w:ascii="仿宋" w:hAnsi="仿宋" w:eastAsia="仿宋" w:cs="仿宋"/>
          <w:color w:val="auto"/>
          <w:sz w:val="32"/>
          <w:szCs w:val="32"/>
          <w:highlight w:val="none"/>
        </w:rPr>
      </w:pPr>
      <w:bookmarkStart w:id="0" w:name="OLE_LINK1"/>
      <w:r>
        <w:rPr>
          <w:rFonts w:hint="eastAsia" w:ascii="仿宋" w:hAnsi="仿宋" w:eastAsia="仿宋" w:cs="仿宋"/>
          <w:color w:val="auto"/>
          <w:sz w:val="32"/>
          <w:szCs w:val="32"/>
          <w:highlight w:val="none"/>
        </w:rPr>
        <w:t>2025年是“十四五”规划收官之年、全运会盛大举办之年。在这一重要历史节点上，广州坚持以习近平新时代中国特色社会主义思想为指导，牢牢把握高质量发展这个首要任务，大力培育新质生产力，全面塑造发展新动能新优势，坚持以文化人、以文惠民、以文润城、以文兴业，推动文化强市、旅游强市、体育强市建设迈上新水平。作为世界三大灯光之一的广州国际灯光节将肩负重要使命，以光影艺术呈现城市创新活力与文化魅力</w:t>
      </w:r>
      <w:bookmarkEnd w:id="0"/>
      <w:r>
        <w:rPr>
          <w:rFonts w:hint="eastAsia" w:ascii="仿宋" w:hAnsi="仿宋" w:eastAsia="仿宋" w:cs="仿宋"/>
          <w:color w:val="auto"/>
          <w:sz w:val="32"/>
          <w:szCs w:val="32"/>
          <w:highlight w:val="none"/>
        </w:rPr>
        <w:t>。</w:t>
      </w:r>
    </w:p>
    <w:p w14:paraId="29274F8A">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届灯光节将以“智汇湾区·悦动全运”为主题，依托科技与艺术深度融合，通过大型光影艺术装置与虚拟展演，生动展现岭南文化独特魅力与城市创新活力，助力全运盛会，精塑城市形象，为广州“老城市新活力”和“四个出新出彩”注入新内涵，以实际行动诠释新质生产力的文化表达。</w:t>
      </w:r>
    </w:p>
    <w:p w14:paraId="75D92FDB">
      <w:pPr>
        <w:spacing w:line="360" w:lineRule="auto"/>
        <w:ind w:firstLine="640" w:firstLineChars="200"/>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（二）招标内容要求</w:t>
      </w:r>
    </w:p>
    <w:p w14:paraId="54B4F0F9">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服务单位负责提供2025年广州国际灯光节灯光作品的创意策划和执行服务工作，主要内容包含：</w:t>
      </w:r>
    </w:p>
    <w:p w14:paraId="24EF408B">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1.灯光作品展示时间：2025年11月16日-26日。</w:t>
      </w:r>
    </w:p>
    <w:p w14:paraId="52EBE614">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灯光作品展示地点：“新中轴主会场”（包括：海心沙亚运公园、花城广场等）和“一江两岸分会场”（沿江路24栋及琶洲西区建筑媒体立面、海印桥、猎德大桥、琶洲西区媒体外立面、琶醍筒仓、面粉厂）两大区域。</w:t>
      </w:r>
    </w:p>
    <w:p w14:paraId="324890A7">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3.灯光作品展服务内容：</w:t>
      </w:r>
    </w:p>
    <w:p w14:paraId="51F67A20">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3.1灯光作品展创意策划</w:t>
      </w:r>
    </w:p>
    <w:p w14:paraId="6BF7EA93">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3.1.1服务单位负责根据本届灯光节主题，创意设计不少于35组灯光作品，其展示形式为灯光互动装置作品、桥梁建筑灯光演绎等。</w:t>
      </w:r>
    </w:p>
    <w:p w14:paraId="3F99A3FA">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3.1.2根据本届灯光节主题，负责灯光作品创意概念策划、灯光作品的空间规划、布点合理、观赏路线规划、确保作品兼顾空间美学的平衡与观众体验的流畅性。</w:t>
      </w:r>
    </w:p>
    <w:p w14:paraId="74B8536C">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3.1.3创意要求：</w:t>
      </w:r>
    </w:p>
    <w:p w14:paraId="3108495A">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（1）紧扣本届灯光节主题，充分体现全运主题，以多元化科技展现形式，畅享未来生活，展现湾区创新活力和花城广州文化多样性。</w:t>
      </w:r>
    </w:p>
    <w:p w14:paraId="6FEF5820">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（2）作品应充分考虑其互动性和故事性，以及白天与晚上展示效果的统一性。</w:t>
      </w:r>
    </w:p>
    <w:p w14:paraId="5282C184">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（3）灯光作品的创意设计应坚持正确的政治方向、舆论导向、价值取向，弘扬社会主义核心价值观，传递真善美，传播正能量。同时，在创意设计过程中可适当结合当下时代背景和社会热点进行创作。</w:t>
      </w:r>
    </w:p>
    <w:p w14:paraId="58258155">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3.2作品落地</w:t>
      </w:r>
    </w:p>
    <w:p w14:paraId="02B5EF05">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3.2.1负责根据招标人确认的灯光作品概念方案进行深化设计，提供项目推进计划表、作品展陈期间应急预案，以确保其作品的可落地性、安全性。</w:t>
      </w:r>
    </w:p>
    <w:p w14:paraId="1C7657F4">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3.2.2负责根据招标人确认的灯光作品概念方案，提供相关服务。其中实体作品应提供相关设施设备、装置结构、特效系统（如有）、演出设备（如有），并负责安装、搭建、调试至展示期结束。</w:t>
      </w:r>
    </w:p>
    <w:p w14:paraId="2D54EFFD">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3.2.3负责落地作品的氛围布置，如：作品相关介绍，作品围蔽。</w:t>
      </w:r>
    </w:p>
    <w:p w14:paraId="776F6903">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3.2.4负责一江两岸会场的建筑外立面多媒体内容制作，使整体效果与新中轴线会场实现联动。</w:t>
      </w:r>
    </w:p>
    <w:p w14:paraId="4E004492">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3.2.5项目实施过程中，负责做好实体作品的场地保护工作，直至作品撤场并做好现场清理工作。</w:t>
      </w:r>
    </w:p>
    <w:p w14:paraId="51150FBC">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3.3灯光作品展示期间运营保障</w:t>
      </w:r>
    </w:p>
    <w:p w14:paraId="7D198F6A">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3.3.1负责灯光作品展示期间安排技术人员现场值班，为其作品提供技术保障工作；</w:t>
      </w:r>
    </w:p>
    <w:p w14:paraId="750D65F7">
      <w:pPr>
        <w:numPr>
          <w:ilvl w:val="255"/>
          <w:numId w:val="0"/>
        </w:numPr>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color w:val="auto"/>
          <w:sz w:val="32"/>
          <w:szCs w:val="32"/>
          <w:highlight w:val="none"/>
        </w:rPr>
        <w:t>3.3.2如灯光作品涉及灯光演出类作品，需配合招标人做好志愿者讲解的培训工作，确保观众能深层次地参与到作品观赏中去。</w:t>
      </w:r>
    </w:p>
    <w:p w14:paraId="7C95999F">
      <w:pPr>
        <w:numPr>
          <w:ilvl w:val="-1"/>
          <w:numId w:val="0"/>
        </w:numPr>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color w:val="auto"/>
          <w:sz w:val="32"/>
          <w:szCs w:val="32"/>
          <w:highlight w:val="none"/>
        </w:rPr>
        <w:t>3.3.3负责其工作人员在本项目实施期间的统筹管理工作。</w:t>
      </w:r>
    </w:p>
    <w:p w14:paraId="7C195B88">
      <w:pPr>
        <w:numPr>
          <w:ilvl w:val="255"/>
          <w:numId w:val="0"/>
        </w:numPr>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4.人员要求：</w:t>
      </w:r>
    </w:p>
    <w:p w14:paraId="4C70858D">
      <w:pPr>
        <w:numPr>
          <w:ilvl w:val="255"/>
          <w:numId w:val="0"/>
        </w:numPr>
        <w:spacing w:line="360" w:lineRule="auto"/>
        <w:ind w:firstLine="64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4.1服务单位需在入场、施工、完成三个阶段，根据招标人对人员投入的合理需求进行及时派遣补充。</w:t>
      </w:r>
    </w:p>
    <w:p w14:paraId="175F433E">
      <w:pPr>
        <w:numPr>
          <w:ilvl w:val="255"/>
          <w:numId w:val="0"/>
        </w:numPr>
        <w:spacing w:line="360" w:lineRule="auto"/>
        <w:ind w:firstLine="64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4.2投标人可聘请外单位人员为本项目服务，但投标人需提供聘请外单位人员为本项目服务的协议书或合作书等。</w:t>
      </w:r>
    </w:p>
    <w:p w14:paraId="3440E05D">
      <w:pPr>
        <w:numPr>
          <w:ilvl w:val="255"/>
          <w:numId w:val="0"/>
        </w:numPr>
        <w:spacing w:line="360" w:lineRule="auto"/>
        <w:ind w:firstLine="64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4.3项目负责人必须保证整个服务周期内每天在岗，并且对招标人的需求及时作出响应。</w:t>
      </w:r>
    </w:p>
    <w:p w14:paraId="4525596B">
      <w:pPr>
        <w:spacing w:line="360" w:lineRule="auto"/>
        <w:ind w:firstLine="640" w:firstLineChars="200"/>
        <w:rPr>
          <w:rFonts w:hint="eastAsia"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（三）报价要求</w:t>
      </w:r>
    </w:p>
    <w:p w14:paraId="12FAAACB">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投标人报价包含且不限于其提供灯光作品的创意策划费、作品制作费、</w:t>
      </w:r>
      <w:r>
        <w:rPr>
          <w:rFonts w:hint="eastAsia" w:ascii="仿宋" w:hAnsi="仿宋" w:eastAsia="仿宋" w:cs="仿宋"/>
          <w:color w:val="auto"/>
          <w:sz w:val="32"/>
          <w:szCs w:val="32"/>
          <w:highlight w:val="none"/>
          <w:lang w:val="en-US" w:eastAsia="zh-CN"/>
        </w:rPr>
        <w:t>海心沙帆屏、</w:t>
      </w:r>
      <w:r>
        <w:rPr>
          <w:rFonts w:hint="eastAsia" w:ascii="仿宋" w:hAnsi="仿宋" w:eastAsia="仿宋" w:cs="仿宋"/>
          <w:color w:val="auto"/>
          <w:sz w:val="32"/>
          <w:szCs w:val="32"/>
          <w:highlight w:val="none"/>
        </w:rPr>
        <w:t>主舞台设计与制作费、</w:t>
      </w:r>
      <w:r>
        <w:rPr>
          <w:rFonts w:hint="eastAsia" w:ascii="仿宋" w:hAnsi="仿宋" w:eastAsia="仿宋" w:cs="仿宋"/>
          <w:color w:val="auto"/>
          <w:sz w:val="32"/>
          <w:szCs w:val="32"/>
          <w:highlight w:val="none"/>
        </w:rPr>
        <w:t>人工费、交通费、食宿费、工作人员保险费、作品运输费、作品安装费、作品围蔽设施费、作品调试费、作品维护费、作品拆除费、清场保洁费、版权使用费、专家评审费、税金等。</w:t>
      </w:r>
    </w:p>
    <w:p w14:paraId="43328B8C">
      <w:pPr>
        <w:numPr>
          <w:ilvl w:val="0"/>
          <w:numId w:val="0"/>
        </w:numPr>
        <w:spacing w:line="360" w:lineRule="auto"/>
        <w:ind w:firstLine="640" w:firstLineChars="200"/>
        <w:rPr>
          <w:rFonts w:hint="eastAsia" w:ascii="楷体" w:hAnsi="楷体" w:eastAsia="楷体" w:cs="楷体"/>
          <w:bCs/>
          <w:color w:val="auto"/>
          <w:sz w:val="32"/>
          <w:szCs w:val="32"/>
          <w:highlight w:val="none"/>
        </w:rPr>
      </w:pPr>
      <w:r>
        <w:rPr>
          <w:rFonts w:hint="eastAsia" w:ascii="楷体" w:hAnsi="楷体" w:eastAsia="楷体" w:cs="楷体"/>
          <w:bCs/>
          <w:color w:val="auto"/>
          <w:kern w:val="2"/>
          <w:sz w:val="32"/>
          <w:szCs w:val="32"/>
          <w:highlight w:val="none"/>
          <w:lang w:val="en-US" w:eastAsia="zh-CN" w:bidi="ar-SA"/>
        </w:rPr>
        <w:t>（四）</w:t>
      </w:r>
      <w:r>
        <w:rPr>
          <w:rFonts w:hint="eastAsia" w:ascii="楷体" w:hAnsi="楷体" w:eastAsia="楷体" w:cs="楷体"/>
          <w:bCs/>
          <w:color w:val="auto"/>
          <w:sz w:val="32"/>
          <w:szCs w:val="32"/>
          <w:highlight w:val="none"/>
        </w:rPr>
        <w:t>其他要求</w:t>
      </w:r>
    </w:p>
    <w:p w14:paraId="56C65A23">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1.投标人在本项目招标过程中，须提供不少于35组灯光作品的设计及其创意构想。</w:t>
      </w:r>
    </w:p>
    <w:p w14:paraId="1D8A61F6">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服务单位在安装、布展、守展、维修、拆除期间应严格遵守国家、省、市有关施工安全以及文明施工、深夜施工、环卫和城管等规定，建立规章制度和防护措施，并承担因自身措施不力造成事故责任和发生费用。</w:t>
      </w:r>
    </w:p>
    <w:p w14:paraId="2FEA8921">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3.服务单位撤场时需将所有实体作品全部拆除并清理完现场。</w:t>
      </w:r>
    </w:p>
    <w:p w14:paraId="11FBA8DC">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4.灯光作品策划方案，需经招标人确认后方可落实执行。招标人在服务单位提交方案后5个工作日内完成审核，逾期视为方案确认。</w:t>
      </w:r>
    </w:p>
    <w:p w14:paraId="4301A9BE">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投标人须在本届灯光节进场搭建前，向花城广场、海心沙（广州市城投资产经营管理有限公司珠江新城分公司）及广州塔（广州塔旅游文化发展股份有限公司）的场地方分别缴纳人民币50万的场地使用押金，共计人民币100万元。该费用由招标人代为缴纳。灯光作品拆除完毕并经招标人组织验场合格后，由招标人协调场地方于验收合格后10个工作日内将押金本金全额退还（不计利息）给中标人。</w:t>
      </w:r>
    </w:p>
    <w:p w14:paraId="32AED7FF">
      <w:pPr>
        <w:spacing w:line="360" w:lineRule="auto"/>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6.服务要求以最终以实际执行为准。</w:t>
      </w:r>
    </w:p>
    <w:p w14:paraId="46D3F70A">
      <w:pPr>
        <w:numPr>
          <w:ilvl w:val="0"/>
          <w:numId w:val="1"/>
        </w:numPr>
        <w:spacing w:line="360" w:lineRule="auto"/>
        <w:rPr>
          <w:rFonts w:hint="eastAsia" w:ascii="黑体" w:hAnsi="黑体" w:eastAsia="黑体"/>
          <w:bCs/>
          <w:color w:val="auto"/>
          <w:sz w:val="32"/>
          <w:szCs w:val="32"/>
          <w:highlight w:val="none"/>
        </w:rPr>
      </w:pPr>
      <w:r>
        <w:rPr>
          <w:rFonts w:hint="eastAsia" w:ascii="黑体" w:hAnsi="黑体" w:eastAsia="黑体"/>
          <w:bCs/>
          <w:color w:val="auto"/>
          <w:sz w:val="32"/>
          <w:szCs w:val="32"/>
          <w:highlight w:val="none"/>
        </w:rPr>
        <w:t>商务要求</w:t>
      </w:r>
      <w:r>
        <w:rPr>
          <w:rFonts w:hint="eastAsia" w:ascii="黑体" w:hAnsi="黑体" w:eastAsia="黑体"/>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商务要求以最终签订合同为准</w:t>
      </w:r>
      <w:r>
        <w:rPr>
          <w:rFonts w:hint="eastAsia" w:ascii="黑体" w:hAnsi="黑体" w:eastAsia="黑体"/>
          <w:bCs/>
          <w:color w:val="auto"/>
          <w:sz w:val="32"/>
          <w:szCs w:val="32"/>
          <w:highlight w:val="none"/>
          <w:lang w:eastAsia="zh-CN"/>
        </w:rPr>
        <w:t>）</w:t>
      </w:r>
    </w:p>
    <w:p w14:paraId="4CB9210F">
      <w:pPr>
        <w:numPr>
          <w:ilvl w:val="0"/>
          <w:numId w:val="0"/>
        </w:numPr>
        <w:spacing w:line="360" w:lineRule="auto"/>
        <w:ind w:firstLine="420"/>
        <w:rPr>
          <w:rFonts w:hint="eastAsia" w:ascii="楷体" w:hAnsi="楷体" w:eastAsia="楷体" w:cs="楷体"/>
          <w:color w:val="auto"/>
          <w:sz w:val="32"/>
          <w:szCs w:val="32"/>
          <w:highlight w:val="none"/>
        </w:rPr>
      </w:pPr>
      <w:r>
        <w:rPr>
          <w:rFonts w:hint="eastAsia" w:ascii="楷体" w:hAnsi="楷体" w:eastAsia="楷体" w:cs="楷体"/>
          <w:color w:val="auto"/>
          <w:kern w:val="2"/>
          <w:sz w:val="32"/>
          <w:szCs w:val="32"/>
          <w:highlight w:val="none"/>
          <w:lang w:val="en-US" w:eastAsia="zh-CN" w:bidi="ar-SA"/>
        </w:rPr>
        <w:t>（一）</w:t>
      </w:r>
      <w:r>
        <w:rPr>
          <w:rFonts w:hint="eastAsia" w:ascii="楷体" w:hAnsi="楷体" w:eastAsia="楷体" w:cs="楷体"/>
          <w:color w:val="auto"/>
          <w:sz w:val="32"/>
          <w:szCs w:val="32"/>
          <w:highlight w:val="none"/>
        </w:rPr>
        <w:t>服务期限</w:t>
      </w:r>
    </w:p>
    <w:p w14:paraId="753621E6">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自合同签订之日起至灯光作品展示期圆满结束并妥善清场为止。</w:t>
      </w:r>
    </w:p>
    <w:p w14:paraId="38BF7283">
      <w:pPr>
        <w:numPr>
          <w:ilvl w:val="0"/>
          <w:numId w:val="0"/>
        </w:numPr>
        <w:spacing w:line="360" w:lineRule="auto"/>
        <w:ind w:firstLine="420"/>
        <w:rPr>
          <w:rFonts w:hint="eastAsia" w:ascii="楷体" w:hAnsi="楷体" w:eastAsia="楷体" w:cs="楷体"/>
          <w:color w:val="auto"/>
          <w:sz w:val="32"/>
          <w:szCs w:val="32"/>
          <w:highlight w:val="none"/>
        </w:rPr>
      </w:pPr>
      <w:r>
        <w:rPr>
          <w:rFonts w:hint="eastAsia" w:ascii="楷体" w:hAnsi="楷体" w:eastAsia="楷体" w:cs="楷体"/>
          <w:color w:val="auto"/>
          <w:kern w:val="2"/>
          <w:sz w:val="32"/>
          <w:szCs w:val="32"/>
          <w:highlight w:val="none"/>
          <w:lang w:val="en-US" w:eastAsia="zh-CN" w:bidi="ar-SA"/>
        </w:rPr>
        <w:t>（二）</w:t>
      </w:r>
      <w:r>
        <w:rPr>
          <w:rFonts w:hint="eastAsia" w:ascii="楷体" w:hAnsi="楷体" w:eastAsia="楷体" w:cs="楷体"/>
          <w:color w:val="auto"/>
          <w:sz w:val="32"/>
          <w:szCs w:val="32"/>
          <w:highlight w:val="none"/>
        </w:rPr>
        <w:t>付款方式</w:t>
      </w:r>
    </w:p>
    <w:p w14:paraId="2398CC1B">
      <w:pPr>
        <w:spacing w:line="360" w:lineRule="auto"/>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1.合同签订后，招标人自收到中标人开具符合国家财务规定的相应数额的增值税专用发票起5个工作日内，向中标人支付合同总价款的</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w:t>
      </w:r>
    </w:p>
    <w:p w14:paraId="37DAEA59">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2.在</w:t>
      </w:r>
      <w:r>
        <w:rPr>
          <w:rFonts w:hint="eastAsia" w:ascii="仿宋" w:hAnsi="仿宋" w:eastAsia="仿宋" w:cs="仿宋"/>
          <w:color w:val="auto"/>
          <w:sz w:val="32"/>
          <w:szCs w:val="32"/>
          <w:highlight w:val="none"/>
          <w:lang w:val="en-US" w:eastAsia="zh-CN"/>
        </w:rPr>
        <w:t>亮灯活动后</w:t>
      </w:r>
      <w:r>
        <w:rPr>
          <w:rFonts w:hint="eastAsia" w:ascii="仿宋" w:hAnsi="仿宋" w:eastAsia="仿宋" w:cs="仿宋"/>
          <w:color w:val="auto"/>
          <w:sz w:val="32"/>
          <w:szCs w:val="32"/>
          <w:highlight w:val="none"/>
        </w:rPr>
        <w:t>，招标人自收到中标人开具符合国家财务规定的相应数额的增值税专用发票后5个工作日内，向中标人支付合同总价款的</w:t>
      </w:r>
      <w:r>
        <w:rPr>
          <w:rFonts w:hint="eastAsia" w:ascii="仿宋" w:hAnsi="仿宋" w:eastAsia="仿宋" w:cs="仿宋"/>
          <w:color w:val="auto"/>
          <w:sz w:val="32"/>
          <w:szCs w:val="32"/>
          <w:highlight w:val="none"/>
          <w:lang w:val="en-US" w:eastAsia="zh-CN"/>
        </w:rPr>
        <w:t>50</w:t>
      </w:r>
      <w:r>
        <w:rPr>
          <w:rFonts w:hint="eastAsia" w:ascii="仿宋" w:hAnsi="仿宋" w:eastAsia="仿宋" w:cs="仿宋"/>
          <w:color w:val="auto"/>
          <w:sz w:val="32"/>
          <w:szCs w:val="32"/>
          <w:highlight w:val="none"/>
        </w:rPr>
        <w:t>%。</w:t>
      </w:r>
    </w:p>
    <w:p w14:paraId="645D1732">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3.在完成线下展示活动后，招标人自收到中标人开具符合国家财务规定的相应数额的增值税专用发票，及提交的线下展示活动成果报告并通过招标人书面验收后5个工作日内，向中标人支付合同总价款的20%。</w:t>
      </w:r>
    </w:p>
    <w:p w14:paraId="28DA84C9">
      <w:pPr>
        <w:numPr>
          <w:ilvl w:val="0"/>
          <w:numId w:val="0"/>
        </w:numPr>
        <w:spacing w:line="360" w:lineRule="auto"/>
        <w:ind w:firstLine="420"/>
        <w:rPr>
          <w:rFonts w:hint="eastAsia" w:ascii="楷体" w:hAnsi="楷体" w:eastAsia="楷体" w:cs="楷体"/>
          <w:color w:val="auto"/>
          <w:sz w:val="32"/>
          <w:szCs w:val="32"/>
          <w:highlight w:val="none"/>
        </w:rPr>
      </w:pPr>
      <w:r>
        <w:rPr>
          <w:rFonts w:hint="eastAsia" w:ascii="楷体" w:hAnsi="楷体" w:eastAsia="楷体" w:cs="楷体"/>
          <w:color w:val="auto"/>
          <w:kern w:val="2"/>
          <w:sz w:val="32"/>
          <w:szCs w:val="32"/>
          <w:highlight w:val="none"/>
          <w:lang w:val="en-US" w:eastAsia="zh-CN" w:bidi="ar-SA"/>
        </w:rPr>
        <w:t>（三）</w:t>
      </w:r>
      <w:r>
        <w:rPr>
          <w:rFonts w:hint="eastAsia" w:ascii="楷体" w:hAnsi="楷体" w:eastAsia="楷体" w:cs="楷体"/>
          <w:color w:val="auto"/>
          <w:sz w:val="32"/>
          <w:szCs w:val="32"/>
          <w:highlight w:val="none"/>
        </w:rPr>
        <w:t>验收方式</w:t>
      </w:r>
    </w:p>
    <w:p w14:paraId="38EB1BC8">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1.由招标人按照招标内容进行验收，服务单位须派技术人员按招标人指定地点现场共同验收。</w:t>
      </w:r>
    </w:p>
    <w:p w14:paraId="7BFA5DD9">
      <w:pPr>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2.招标人将对投标人作品进行入场、施工、完成三个阶段的验收，确保安全性、美观性、技术性并符合项目要求。投标人必须对招标人的所有整改意见快速响应。</w:t>
      </w:r>
    </w:p>
    <w:p w14:paraId="43F027D2">
      <w:pPr>
        <w:spacing w:line="360" w:lineRule="auto"/>
        <w:ind w:firstLine="643" w:firstLineChars="200"/>
        <w:rPr>
          <w:rFonts w:hint="eastAsia" w:ascii="仿宋_GB2312" w:hAnsi="仿宋_GB2312" w:eastAsia="仿宋_GB2312"/>
          <w:b/>
          <w:color w:val="auto"/>
          <w:sz w:val="32"/>
          <w:szCs w:val="32"/>
          <w:highlight w:val="none"/>
        </w:rPr>
      </w:pPr>
      <w:r>
        <w:rPr>
          <w:rFonts w:ascii="仿宋_GB2312" w:hAnsi="仿宋_GB2312" w:eastAsia="仿宋_GB2312"/>
          <w:b/>
          <w:color w:val="auto"/>
          <w:sz w:val="32"/>
          <w:szCs w:val="32"/>
          <w:highlight w:val="none"/>
        </w:rPr>
        <w:t>2.1</w:t>
      </w:r>
      <w:r>
        <w:rPr>
          <w:rFonts w:hint="eastAsia" w:ascii="仿宋_GB2312" w:hAnsi="仿宋_GB2312" w:eastAsia="仿宋_GB2312"/>
          <w:b/>
          <w:color w:val="auto"/>
          <w:sz w:val="32"/>
          <w:szCs w:val="32"/>
          <w:highlight w:val="none"/>
        </w:rPr>
        <w:t>进场验收标准</w:t>
      </w:r>
    </w:p>
    <w:p w14:paraId="26A8DE30">
      <w:pPr>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2.1.1资料审核</w:t>
      </w:r>
    </w:p>
    <w:p w14:paraId="3F3DE63A">
      <w:pPr>
        <w:numPr>
          <w:ilvl w:val="0"/>
          <w:numId w:val="0"/>
        </w:numPr>
        <w:spacing w:line="360" w:lineRule="auto"/>
        <w:ind w:lef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kern w:val="2"/>
          <w:sz w:val="32"/>
          <w:szCs w:val="32"/>
          <w:highlight w:val="none"/>
          <w:lang w:val="en-US" w:eastAsia="zh-CN" w:bidi="ar-SA"/>
        </w:rPr>
        <w:t>（1）</w:t>
      </w:r>
      <w:r>
        <w:rPr>
          <w:rFonts w:hint="eastAsia" w:ascii="仿宋" w:hAnsi="仿宋" w:eastAsia="仿宋" w:cs="仿宋"/>
          <w:bCs/>
          <w:color w:val="auto"/>
          <w:sz w:val="32"/>
          <w:szCs w:val="32"/>
          <w:highlight w:val="none"/>
        </w:rPr>
        <w:t>检查灯光作品的设计图纸、施工图纸等资料是否齐全。</w:t>
      </w:r>
    </w:p>
    <w:p w14:paraId="02A1348F">
      <w:pPr>
        <w:numPr>
          <w:ilvl w:val="0"/>
          <w:numId w:val="0"/>
        </w:numPr>
        <w:spacing w:line="360" w:lineRule="auto"/>
        <w:ind w:lef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kern w:val="2"/>
          <w:sz w:val="32"/>
          <w:szCs w:val="32"/>
          <w:highlight w:val="none"/>
          <w:lang w:val="en-US" w:eastAsia="zh-CN" w:bidi="ar-SA"/>
        </w:rPr>
        <w:t>（2）</w:t>
      </w:r>
      <w:r>
        <w:rPr>
          <w:rFonts w:hint="eastAsia" w:ascii="仿宋" w:hAnsi="仿宋" w:eastAsia="仿宋" w:cs="仿宋"/>
          <w:bCs/>
          <w:color w:val="auto"/>
          <w:sz w:val="32"/>
          <w:szCs w:val="32"/>
          <w:highlight w:val="none"/>
        </w:rPr>
        <w:t>核实作品设计是否符合政府相关规定及活动安全标准。</w:t>
      </w:r>
    </w:p>
    <w:p w14:paraId="77FF7B43">
      <w:pPr>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2.1.2材料检查</w:t>
      </w:r>
    </w:p>
    <w:p w14:paraId="28F560C4">
      <w:pPr>
        <w:numPr>
          <w:ilvl w:val="0"/>
          <w:numId w:val="0"/>
        </w:numPr>
        <w:spacing w:line="360" w:lineRule="auto"/>
        <w:ind w:lef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检查材料的质量合格证明、安全认证标志等是否齐全有效。</w:t>
      </w:r>
    </w:p>
    <w:p w14:paraId="7652D3D0">
      <w:pPr>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2.1.3人员资质</w:t>
      </w:r>
    </w:p>
    <w:p w14:paraId="6800C111">
      <w:pPr>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验证特种技术工作人员的资质证书、上岗证件等是否齐全，确保其具备相应专业技能。</w:t>
      </w:r>
    </w:p>
    <w:p w14:paraId="5CAE062A">
      <w:pPr>
        <w:spacing w:line="360" w:lineRule="auto"/>
        <w:ind w:firstLine="643" w:firstLineChars="200"/>
        <w:rPr>
          <w:rFonts w:hint="eastAsia" w:ascii="仿宋_GB2312" w:hAnsi="仿宋_GB2312" w:eastAsia="仿宋_GB2312"/>
          <w:b/>
          <w:color w:val="auto"/>
          <w:sz w:val="32"/>
          <w:szCs w:val="32"/>
          <w:highlight w:val="none"/>
        </w:rPr>
      </w:pPr>
      <w:r>
        <w:rPr>
          <w:rFonts w:ascii="仿宋_GB2312" w:hAnsi="仿宋_GB2312" w:eastAsia="仿宋_GB2312"/>
          <w:b/>
          <w:color w:val="auto"/>
          <w:sz w:val="32"/>
          <w:szCs w:val="32"/>
          <w:highlight w:val="none"/>
        </w:rPr>
        <w:t>2.2</w:t>
      </w:r>
      <w:r>
        <w:rPr>
          <w:rFonts w:hint="eastAsia" w:ascii="仿宋_GB2312" w:hAnsi="仿宋_GB2312" w:eastAsia="仿宋_GB2312"/>
          <w:b/>
          <w:color w:val="auto"/>
          <w:sz w:val="32"/>
          <w:szCs w:val="32"/>
          <w:highlight w:val="none"/>
        </w:rPr>
        <w:t>施工验收标准</w:t>
      </w:r>
    </w:p>
    <w:p w14:paraId="5A01DCA2">
      <w:pPr>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2.2.1基础施工：</w:t>
      </w:r>
    </w:p>
    <w:p w14:paraId="2E726C3D">
      <w:pPr>
        <w:numPr>
          <w:ilvl w:val="0"/>
          <w:numId w:val="0"/>
        </w:numPr>
        <w:spacing w:line="360" w:lineRule="auto"/>
        <w:ind w:lef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kern w:val="2"/>
          <w:sz w:val="32"/>
          <w:szCs w:val="32"/>
          <w:highlight w:val="none"/>
          <w:lang w:val="en-US" w:eastAsia="zh-CN" w:bidi="ar-SA"/>
        </w:rPr>
        <w:t>（1）</w:t>
      </w:r>
      <w:r>
        <w:rPr>
          <w:rFonts w:hint="eastAsia" w:ascii="仿宋" w:hAnsi="仿宋" w:eastAsia="仿宋" w:cs="仿宋"/>
          <w:bCs/>
          <w:color w:val="auto"/>
          <w:sz w:val="32"/>
          <w:szCs w:val="32"/>
          <w:highlight w:val="none"/>
        </w:rPr>
        <w:t>检查灯光作品的安装基础（如支架、底座等）是否牢固可靠，符合安全规范。</w:t>
      </w:r>
    </w:p>
    <w:p w14:paraId="2F8E6362">
      <w:pPr>
        <w:numPr>
          <w:ilvl w:val="0"/>
          <w:numId w:val="0"/>
        </w:numPr>
        <w:spacing w:line="360" w:lineRule="auto"/>
        <w:ind w:lef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kern w:val="2"/>
          <w:sz w:val="32"/>
          <w:szCs w:val="32"/>
          <w:highlight w:val="none"/>
          <w:lang w:val="en-US" w:eastAsia="zh-CN" w:bidi="ar-SA"/>
        </w:rPr>
        <w:t>（2）</w:t>
      </w:r>
      <w:r>
        <w:rPr>
          <w:rFonts w:hint="eastAsia" w:ascii="仿宋" w:hAnsi="仿宋" w:eastAsia="仿宋" w:cs="仿宋"/>
          <w:bCs/>
          <w:color w:val="auto"/>
          <w:sz w:val="32"/>
          <w:szCs w:val="32"/>
          <w:highlight w:val="none"/>
        </w:rPr>
        <w:t>监督布电等施工环节，确保符合市政建设管理条例及相关标准。</w:t>
      </w:r>
    </w:p>
    <w:p w14:paraId="2297D3C5">
      <w:pPr>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2.2.2工艺质量</w:t>
      </w:r>
    </w:p>
    <w:p w14:paraId="54E13142">
      <w:pPr>
        <w:numPr>
          <w:ilvl w:val="0"/>
          <w:numId w:val="0"/>
        </w:numPr>
        <w:spacing w:line="360" w:lineRule="auto"/>
        <w:ind w:lef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kern w:val="2"/>
          <w:sz w:val="32"/>
          <w:szCs w:val="32"/>
          <w:highlight w:val="none"/>
          <w:lang w:val="en-US" w:eastAsia="zh-CN" w:bidi="ar-SA"/>
        </w:rPr>
        <w:t>（1）</w:t>
      </w:r>
      <w:r>
        <w:rPr>
          <w:rFonts w:hint="eastAsia" w:ascii="仿宋" w:hAnsi="仿宋" w:eastAsia="仿宋" w:cs="仿宋"/>
          <w:bCs/>
          <w:color w:val="auto"/>
          <w:sz w:val="32"/>
          <w:szCs w:val="32"/>
          <w:highlight w:val="none"/>
        </w:rPr>
        <w:t>检查灯光作品的安装工艺是否精细，各部件连接是否紧密，无松动现象。</w:t>
      </w:r>
    </w:p>
    <w:p w14:paraId="1168C4B1">
      <w:pPr>
        <w:numPr>
          <w:ilvl w:val="0"/>
          <w:numId w:val="0"/>
        </w:numPr>
        <w:spacing w:line="360" w:lineRule="auto"/>
        <w:ind w:lef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kern w:val="2"/>
          <w:sz w:val="32"/>
          <w:szCs w:val="32"/>
          <w:highlight w:val="none"/>
          <w:lang w:val="en-US" w:eastAsia="zh-CN" w:bidi="ar-SA"/>
        </w:rPr>
        <w:t>（2）</w:t>
      </w:r>
      <w:r>
        <w:rPr>
          <w:rFonts w:hint="eastAsia" w:ascii="仿宋" w:hAnsi="仿宋" w:eastAsia="仿宋" w:cs="仿宋"/>
          <w:bCs/>
          <w:color w:val="auto"/>
          <w:sz w:val="32"/>
          <w:szCs w:val="32"/>
          <w:highlight w:val="none"/>
        </w:rPr>
        <w:t>监督灯光作品的调试过程，确保符合设计要求。</w:t>
      </w:r>
    </w:p>
    <w:p w14:paraId="22E53C71">
      <w:pPr>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2.2.3安全防护</w:t>
      </w:r>
    </w:p>
    <w:p w14:paraId="6EE1AA80">
      <w:pPr>
        <w:numPr>
          <w:ilvl w:val="0"/>
          <w:numId w:val="0"/>
        </w:numPr>
        <w:spacing w:line="360" w:lineRule="auto"/>
        <w:ind w:lef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kern w:val="2"/>
          <w:sz w:val="32"/>
          <w:szCs w:val="32"/>
          <w:highlight w:val="none"/>
          <w:lang w:val="en-US" w:eastAsia="zh-CN" w:bidi="ar-SA"/>
        </w:rPr>
        <w:t>（1）</w:t>
      </w:r>
      <w:r>
        <w:rPr>
          <w:rFonts w:hint="eastAsia" w:ascii="仿宋" w:hAnsi="仿宋" w:eastAsia="仿宋" w:cs="仿宋"/>
          <w:bCs/>
          <w:color w:val="auto"/>
          <w:sz w:val="32"/>
          <w:szCs w:val="32"/>
          <w:highlight w:val="none"/>
        </w:rPr>
        <w:t>检查施工现场的安全防护措施是否到位，如围挡、警示标志等。</w:t>
      </w:r>
    </w:p>
    <w:p w14:paraId="19BC8E5D">
      <w:pPr>
        <w:numPr>
          <w:ilvl w:val="0"/>
          <w:numId w:val="0"/>
        </w:numPr>
        <w:spacing w:line="360" w:lineRule="auto"/>
        <w:ind w:lef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kern w:val="2"/>
          <w:sz w:val="32"/>
          <w:szCs w:val="32"/>
          <w:highlight w:val="none"/>
          <w:lang w:val="en-US" w:eastAsia="zh-CN" w:bidi="ar-SA"/>
        </w:rPr>
        <w:t>（2）</w:t>
      </w:r>
      <w:r>
        <w:rPr>
          <w:rFonts w:hint="eastAsia" w:ascii="仿宋" w:hAnsi="仿宋" w:eastAsia="仿宋" w:cs="仿宋"/>
          <w:bCs/>
          <w:color w:val="auto"/>
          <w:sz w:val="32"/>
          <w:szCs w:val="32"/>
          <w:highlight w:val="none"/>
        </w:rPr>
        <w:t>监督施工人员佩戴安全帽、安全绳等个人防护装备的情况。</w:t>
      </w:r>
    </w:p>
    <w:p w14:paraId="49A092CE">
      <w:pPr>
        <w:spacing w:line="360" w:lineRule="auto"/>
        <w:ind w:firstLine="643" w:firstLineChars="200"/>
        <w:rPr>
          <w:rFonts w:hint="eastAsia" w:ascii="仿宋_GB2312" w:hAnsi="仿宋_GB2312" w:eastAsia="仿宋_GB2312"/>
          <w:bCs/>
          <w:color w:val="auto"/>
          <w:sz w:val="32"/>
          <w:szCs w:val="32"/>
          <w:highlight w:val="none"/>
        </w:rPr>
      </w:pPr>
      <w:r>
        <w:rPr>
          <w:rFonts w:ascii="仿宋_GB2312" w:hAnsi="仿宋_GB2312" w:eastAsia="仿宋_GB2312"/>
          <w:b/>
          <w:color w:val="auto"/>
          <w:sz w:val="32"/>
          <w:szCs w:val="32"/>
          <w:highlight w:val="none"/>
        </w:rPr>
        <w:t>2.3</w:t>
      </w:r>
      <w:r>
        <w:rPr>
          <w:rFonts w:hint="eastAsia" w:ascii="仿宋_GB2312" w:hAnsi="仿宋_GB2312" w:eastAsia="仿宋_GB2312"/>
          <w:b/>
          <w:color w:val="auto"/>
          <w:sz w:val="32"/>
          <w:szCs w:val="32"/>
          <w:highlight w:val="none"/>
        </w:rPr>
        <w:t>完成验收标准</w:t>
      </w:r>
    </w:p>
    <w:p w14:paraId="23452505">
      <w:pPr>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2.3.1整体效果</w:t>
      </w:r>
    </w:p>
    <w:p w14:paraId="36709133">
      <w:pPr>
        <w:numPr>
          <w:ilvl w:val="0"/>
          <w:numId w:val="0"/>
        </w:numPr>
        <w:spacing w:line="360" w:lineRule="auto"/>
        <w:ind w:left="0"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kern w:val="2"/>
          <w:sz w:val="30"/>
          <w:szCs w:val="30"/>
          <w:highlight w:val="none"/>
          <w:lang w:val="en-US" w:eastAsia="zh-CN" w:bidi="ar-SA"/>
        </w:rPr>
        <w:t>（1）</w:t>
      </w:r>
      <w:r>
        <w:rPr>
          <w:rFonts w:hint="eastAsia" w:ascii="仿宋" w:hAnsi="仿宋" w:eastAsia="仿宋" w:cs="仿宋"/>
          <w:bCs/>
          <w:color w:val="auto"/>
          <w:sz w:val="30"/>
          <w:szCs w:val="30"/>
          <w:highlight w:val="none"/>
        </w:rPr>
        <w:t>评估灯光作品的整体美观性、协调性，是否符合活动主题及视觉效果要求，是否存在意识形态领域风险隐患。</w:t>
      </w:r>
    </w:p>
    <w:p w14:paraId="220FEB80">
      <w:pPr>
        <w:numPr>
          <w:ilvl w:val="0"/>
          <w:numId w:val="0"/>
        </w:numPr>
        <w:spacing w:line="360" w:lineRule="auto"/>
        <w:ind w:left="0"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kern w:val="2"/>
          <w:sz w:val="30"/>
          <w:szCs w:val="30"/>
          <w:highlight w:val="none"/>
          <w:lang w:val="en-US" w:eastAsia="zh-CN" w:bidi="ar-SA"/>
        </w:rPr>
        <w:t>（2）</w:t>
      </w:r>
      <w:r>
        <w:rPr>
          <w:rFonts w:hint="eastAsia" w:ascii="仿宋" w:hAnsi="仿宋" w:eastAsia="仿宋" w:cs="仿宋"/>
          <w:bCs/>
          <w:color w:val="auto"/>
          <w:sz w:val="30"/>
          <w:szCs w:val="30"/>
          <w:highlight w:val="none"/>
        </w:rPr>
        <w:t>检查灯光作品的开关、控制等功能是否正常，是否可以保证2025年广州国际灯光节活动举办期间无故障现象。</w:t>
      </w:r>
    </w:p>
    <w:p w14:paraId="455F796D">
      <w:pPr>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2.3.2性能测试</w:t>
      </w:r>
    </w:p>
    <w:p w14:paraId="4EF20DBD">
      <w:pPr>
        <w:spacing w:line="360" w:lineRule="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所有作品应通过安全测试，包括但不限于电气安全、结构稳定性等。</w:t>
      </w:r>
    </w:p>
    <w:p w14:paraId="2C05FE0A">
      <w:pPr>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2.3.3安全评估</w:t>
      </w:r>
    </w:p>
    <w:p w14:paraId="0C4E2110">
      <w:pPr>
        <w:numPr>
          <w:ilvl w:val="0"/>
          <w:numId w:val="0"/>
        </w:numPr>
        <w:spacing w:line="360" w:lineRule="auto"/>
        <w:ind w:lef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kern w:val="2"/>
          <w:sz w:val="32"/>
          <w:szCs w:val="32"/>
          <w:highlight w:val="none"/>
          <w:lang w:val="en-US" w:eastAsia="zh-CN" w:bidi="ar-SA"/>
        </w:rPr>
        <w:t>（1）</w:t>
      </w:r>
      <w:r>
        <w:rPr>
          <w:rFonts w:hint="eastAsia" w:ascii="仿宋" w:hAnsi="仿宋" w:eastAsia="仿宋" w:cs="仿宋"/>
          <w:bCs/>
          <w:color w:val="auto"/>
          <w:sz w:val="32"/>
          <w:szCs w:val="32"/>
          <w:highlight w:val="none"/>
        </w:rPr>
        <w:t>组织专家对灯光作品进行安全评估，检查是否存在安全隐患。</w:t>
      </w:r>
    </w:p>
    <w:p w14:paraId="58E7D699">
      <w:pPr>
        <w:numPr>
          <w:ilvl w:val="0"/>
          <w:numId w:val="0"/>
        </w:numPr>
        <w:spacing w:line="360" w:lineRule="auto"/>
        <w:ind w:lef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kern w:val="2"/>
          <w:sz w:val="32"/>
          <w:szCs w:val="32"/>
          <w:highlight w:val="none"/>
          <w:lang w:val="en-US" w:eastAsia="zh-CN" w:bidi="ar-SA"/>
        </w:rPr>
        <w:t>（2）</w:t>
      </w:r>
      <w:r>
        <w:rPr>
          <w:rFonts w:hint="eastAsia" w:ascii="仿宋" w:hAnsi="仿宋" w:eastAsia="仿宋" w:cs="仿宋"/>
          <w:bCs/>
          <w:color w:val="auto"/>
          <w:sz w:val="32"/>
          <w:szCs w:val="32"/>
          <w:highlight w:val="none"/>
        </w:rPr>
        <w:t>根据评估结果提出整改意见，并监督整改措施的落实情况。</w:t>
      </w:r>
    </w:p>
    <w:p w14:paraId="4F6EF6A6">
      <w:pPr>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2.3.4文档资料</w:t>
      </w:r>
    </w:p>
    <w:p w14:paraId="22FF4D19">
      <w:pPr>
        <w:numPr>
          <w:ilvl w:val="0"/>
          <w:numId w:val="0"/>
        </w:numPr>
        <w:spacing w:line="360" w:lineRule="auto"/>
        <w:ind w:lef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kern w:val="2"/>
          <w:sz w:val="32"/>
          <w:szCs w:val="32"/>
          <w:highlight w:val="none"/>
          <w:lang w:val="en-US" w:eastAsia="zh-CN" w:bidi="ar-SA"/>
        </w:rPr>
        <w:t>（1）</w:t>
      </w:r>
      <w:r>
        <w:rPr>
          <w:rFonts w:hint="eastAsia" w:ascii="仿宋" w:hAnsi="仿宋" w:eastAsia="仿宋" w:cs="仿宋"/>
          <w:bCs/>
          <w:color w:val="auto"/>
          <w:sz w:val="32"/>
          <w:szCs w:val="32"/>
          <w:highlight w:val="none"/>
        </w:rPr>
        <w:t>审查施工记录、安全评估报告等文档资料是否齐全、准确。</w:t>
      </w:r>
    </w:p>
    <w:p w14:paraId="6ABF0C01">
      <w:pPr>
        <w:numPr>
          <w:ilvl w:val="0"/>
          <w:numId w:val="0"/>
        </w:numPr>
        <w:spacing w:line="360" w:lineRule="auto"/>
        <w:ind w:left="0" w:firstLine="640" w:firstLineChars="200"/>
        <w:rPr>
          <w:rFonts w:hint="eastAsia" w:ascii="仿宋" w:hAnsi="仿宋" w:eastAsia="仿宋" w:cs="仿宋"/>
          <w:bCs/>
          <w:color w:val="auto"/>
          <w:sz w:val="32"/>
          <w:szCs w:val="32"/>
          <w:highlight w:val="none"/>
        </w:rPr>
      </w:pPr>
      <w:r>
        <w:rPr>
          <w:rFonts w:hint="eastAsia" w:ascii="仿宋" w:hAnsi="仿宋" w:eastAsia="仿宋" w:cs="仿宋"/>
          <w:color w:val="auto"/>
          <w:kern w:val="2"/>
          <w:sz w:val="32"/>
          <w:szCs w:val="32"/>
          <w:highlight w:val="none"/>
          <w:lang w:val="en-US" w:eastAsia="zh-CN" w:bidi="ar-SA"/>
        </w:rPr>
        <w:t>（2）</w:t>
      </w:r>
      <w:r>
        <w:rPr>
          <w:rFonts w:hint="eastAsia" w:ascii="仿宋" w:hAnsi="仿宋" w:eastAsia="仿宋" w:cs="仿宋"/>
          <w:bCs/>
          <w:color w:val="auto"/>
          <w:sz w:val="32"/>
          <w:szCs w:val="32"/>
          <w:highlight w:val="none"/>
        </w:rPr>
        <w:t>确保所有文档资料符合档案管理要求，便于后续查阅和管理。</w:t>
      </w:r>
    </w:p>
    <w:p w14:paraId="450271FF">
      <w:pPr>
        <w:numPr>
          <w:ilvl w:val="0"/>
          <w:numId w:val="0"/>
        </w:numPr>
        <w:spacing w:line="360" w:lineRule="auto"/>
        <w:ind w:left="0" w:firstLine="640" w:firstLineChars="200"/>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2.3.5商务要求以最终签订合同为准。</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096FF"/>
    <w:multiLevelType w:val="singleLevel"/>
    <w:tmpl w:val="EE5096FF"/>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jOTRjNGQxNTUwYTNkMTI5MzlmNTk3YTJmOWFmN2MifQ=="/>
  </w:docVars>
  <w:rsids>
    <w:rsidRoot w:val="00AC54F4"/>
    <w:rsid w:val="00005E4F"/>
    <w:rsid w:val="00021CD2"/>
    <w:rsid w:val="00055DC8"/>
    <w:rsid w:val="00092CD7"/>
    <w:rsid w:val="000A01BE"/>
    <w:rsid w:val="000A40B9"/>
    <w:rsid w:val="000D0008"/>
    <w:rsid w:val="000E330E"/>
    <w:rsid w:val="0010600E"/>
    <w:rsid w:val="0017435A"/>
    <w:rsid w:val="0018263A"/>
    <w:rsid w:val="001849F5"/>
    <w:rsid w:val="00186430"/>
    <w:rsid w:val="001A3939"/>
    <w:rsid w:val="001A6E22"/>
    <w:rsid w:val="001C5150"/>
    <w:rsid w:val="001C69CE"/>
    <w:rsid w:val="00204662"/>
    <w:rsid w:val="002125AC"/>
    <w:rsid w:val="002201C5"/>
    <w:rsid w:val="00221F2D"/>
    <w:rsid w:val="00236D6D"/>
    <w:rsid w:val="00264B32"/>
    <w:rsid w:val="002C10BC"/>
    <w:rsid w:val="002C1405"/>
    <w:rsid w:val="002D5901"/>
    <w:rsid w:val="002E5D66"/>
    <w:rsid w:val="002F46E4"/>
    <w:rsid w:val="002F7A77"/>
    <w:rsid w:val="00304F20"/>
    <w:rsid w:val="00315194"/>
    <w:rsid w:val="0031783A"/>
    <w:rsid w:val="003670FE"/>
    <w:rsid w:val="0037391E"/>
    <w:rsid w:val="0039158F"/>
    <w:rsid w:val="003E0C93"/>
    <w:rsid w:val="003F16C4"/>
    <w:rsid w:val="003F3882"/>
    <w:rsid w:val="004178E3"/>
    <w:rsid w:val="00422332"/>
    <w:rsid w:val="00432534"/>
    <w:rsid w:val="00435F42"/>
    <w:rsid w:val="00496B23"/>
    <w:rsid w:val="004C55A8"/>
    <w:rsid w:val="004E5068"/>
    <w:rsid w:val="004E5CCA"/>
    <w:rsid w:val="00505514"/>
    <w:rsid w:val="00535B9B"/>
    <w:rsid w:val="00561F68"/>
    <w:rsid w:val="00571FCA"/>
    <w:rsid w:val="00582830"/>
    <w:rsid w:val="005957DA"/>
    <w:rsid w:val="00596CD4"/>
    <w:rsid w:val="005D231E"/>
    <w:rsid w:val="005E2C4E"/>
    <w:rsid w:val="005F3B0E"/>
    <w:rsid w:val="00634DC9"/>
    <w:rsid w:val="00651068"/>
    <w:rsid w:val="00656158"/>
    <w:rsid w:val="00657665"/>
    <w:rsid w:val="0066510C"/>
    <w:rsid w:val="006704ED"/>
    <w:rsid w:val="00671319"/>
    <w:rsid w:val="006A01F3"/>
    <w:rsid w:val="006B55E8"/>
    <w:rsid w:val="006D281D"/>
    <w:rsid w:val="006D5427"/>
    <w:rsid w:val="00712E68"/>
    <w:rsid w:val="00716E05"/>
    <w:rsid w:val="00717276"/>
    <w:rsid w:val="007319BA"/>
    <w:rsid w:val="0073736C"/>
    <w:rsid w:val="007C76A4"/>
    <w:rsid w:val="007D2562"/>
    <w:rsid w:val="007E3882"/>
    <w:rsid w:val="008254C5"/>
    <w:rsid w:val="00825DF9"/>
    <w:rsid w:val="00832EC6"/>
    <w:rsid w:val="00835BAB"/>
    <w:rsid w:val="00861505"/>
    <w:rsid w:val="008C38C7"/>
    <w:rsid w:val="008E01FB"/>
    <w:rsid w:val="00904424"/>
    <w:rsid w:val="00913B7B"/>
    <w:rsid w:val="009159B2"/>
    <w:rsid w:val="009302A6"/>
    <w:rsid w:val="00945725"/>
    <w:rsid w:val="00955BBC"/>
    <w:rsid w:val="00994B6D"/>
    <w:rsid w:val="009B4C91"/>
    <w:rsid w:val="009C35B7"/>
    <w:rsid w:val="009D7F23"/>
    <w:rsid w:val="00A03F57"/>
    <w:rsid w:val="00A0618E"/>
    <w:rsid w:val="00A2443B"/>
    <w:rsid w:val="00A5412F"/>
    <w:rsid w:val="00AC54F4"/>
    <w:rsid w:val="00AC6D9E"/>
    <w:rsid w:val="00AE1DA0"/>
    <w:rsid w:val="00B07D83"/>
    <w:rsid w:val="00B23328"/>
    <w:rsid w:val="00B40EE2"/>
    <w:rsid w:val="00B51375"/>
    <w:rsid w:val="00B6655C"/>
    <w:rsid w:val="00B71DBF"/>
    <w:rsid w:val="00B7295B"/>
    <w:rsid w:val="00BA3DF5"/>
    <w:rsid w:val="00BC1C29"/>
    <w:rsid w:val="00BE0644"/>
    <w:rsid w:val="00C20BF2"/>
    <w:rsid w:val="00C300F6"/>
    <w:rsid w:val="00C4430A"/>
    <w:rsid w:val="00C91F75"/>
    <w:rsid w:val="00CA0850"/>
    <w:rsid w:val="00CA7B75"/>
    <w:rsid w:val="00CF76CD"/>
    <w:rsid w:val="00D112A2"/>
    <w:rsid w:val="00D304CD"/>
    <w:rsid w:val="00D411A4"/>
    <w:rsid w:val="00D67CC9"/>
    <w:rsid w:val="00D7632A"/>
    <w:rsid w:val="00D8062A"/>
    <w:rsid w:val="00D84B0C"/>
    <w:rsid w:val="00DA2FCA"/>
    <w:rsid w:val="00DA77DE"/>
    <w:rsid w:val="00DB039E"/>
    <w:rsid w:val="00DC4AFB"/>
    <w:rsid w:val="00DE601B"/>
    <w:rsid w:val="00E1207D"/>
    <w:rsid w:val="00E26D55"/>
    <w:rsid w:val="00E31E69"/>
    <w:rsid w:val="00E94E51"/>
    <w:rsid w:val="00EA4914"/>
    <w:rsid w:val="00EC4A91"/>
    <w:rsid w:val="00ED7840"/>
    <w:rsid w:val="00EE24C4"/>
    <w:rsid w:val="00EE345C"/>
    <w:rsid w:val="00F36AD8"/>
    <w:rsid w:val="00F601CE"/>
    <w:rsid w:val="00F66006"/>
    <w:rsid w:val="00F800E2"/>
    <w:rsid w:val="00F9588C"/>
    <w:rsid w:val="00F974EF"/>
    <w:rsid w:val="00FA0264"/>
    <w:rsid w:val="00FA5586"/>
    <w:rsid w:val="00FB39C5"/>
    <w:rsid w:val="00FE4028"/>
    <w:rsid w:val="00FE73B7"/>
    <w:rsid w:val="00FE7E49"/>
    <w:rsid w:val="00FF5CDA"/>
    <w:rsid w:val="07441979"/>
    <w:rsid w:val="12A77595"/>
    <w:rsid w:val="24DB4A59"/>
    <w:rsid w:val="254B5F0A"/>
    <w:rsid w:val="296B795C"/>
    <w:rsid w:val="302C7114"/>
    <w:rsid w:val="3DBE7AF3"/>
    <w:rsid w:val="525E58C2"/>
    <w:rsid w:val="5A910554"/>
    <w:rsid w:val="5A972DD0"/>
    <w:rsid w:val="63314F33"/>
    <w:rsid w:val="72827F6B"/>
    <w:rsid w:val="79742BF5"/>
    <w:rsid w:val="7A8117D7"/>
    <w:rsid w:val="7AEB39CE"/>
    <w:rsid w:val="7B0A3108"/>
    <w:rsid w:val="7BFD45D7"/>
    <w:rsid w:val="7F3F79CE"/>
    <w:rsid w:val="7FD96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4"/>
    <w:semiHidden/>
    <w:unhideWhenUsed/>
    <w:qFormat/>
    <w:uiPriority w:val="99"/>
    <w:rPr>
      <w:rFonts w:ascii="宋体" w:eastAsia="宋体"/>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rFonts w:ascii="宋体" w:eastAsia="宋体"/>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7"/>
    <w:semiHidden/>
    <w:qFormat/>
    <w:uiPriority w:val="99"/>
    <w:rPr>
      <w:b/>
      <w:bCs/>
    </w:rPr>
  </w:style>
  <w:style w:type="character" w:customStyle="1" w:styleId="17">
    <w:name w:val="日期 字符"/>
    <w:basedOn w:val="9"/>
    <w:link w:val="3"/>
    <w:semiHidden/>
    <w:qFormat/>
    <w:uiPriority w:val="99"/>
  </w:style>
  <w:style w:type="paragraph" w:customStyle="1" w:styleId="18">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50EF6-2956-DB43-AD3E-D5CD55AA3E2B}">
  <ds:schemaRefs/>
</ds:datastoreItem>
</file>

<file path=docProps/app.xml><?xml version="1.0" encoding="utf-8"?>
<Properties xmlns="http://schemas.openxmlformats.org/officeDocument/2006/extended-properties" xmlns:vt="http://schemas.openxmlformats.org/officeDocument/2006/docPropsVTypes">
  <Template>Normal</Template>
  <Pages>9</Pages>
  <Words>3199</Words>
  <Characters>3366</Characters>
  <Lines>546</Lines>
  <Paragraphs>362</Paragraphs>
  <TotalTime>2</TotalTime>
  <ScaleCrop>false</ScaleCrop>
  <LinksUpToDate>false</LinksUpToDate>
  <CharactersWithSpaces>3370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2024-08-21T10:01:00Z</dcterms:created>
  <dc:creator>xiewenbo</dc:creator>
  <cp:lastModifiedBy>ur-08</cp:lastModifiedBy>
  <dcterms:modified xsi:type="dcterms:W3CDTF">2025-09-17T05:07:21Z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0A4EA28AF46145D49D2605359E2BDFC9_13</vt:lpwstr>
  </property>
  <property fmtid="{D5CDD505-2E9C-101B-9397-08002B2CF9AE}" pid="4" name="KSOTemplateDocerSaveRecord">
    <vt:lpwstr>eyJoZGlkIjoiN2U2MDFjOGU2N2Y0OWQ1NzY0ZTBkNzY3NWFkNTBlMTUiLCJ1c2VySWQiOiIyODI1OTA0MzYifQ==</vt:lpwstr>
  </property>
</Properties>
</file>