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D4FC7">
      <w:pPr>
        <w:spacing w:beforeLines="100" w:afterLines="100" w:line="360" w:lineRule="auto"/>
        <w:jc w:val="center"/>
        <w:rPr>
          <w:rFonts w:hint="eastAsia" w:ascii="宋体" w:hAnsi="宋体" w:cs="宋体"/>
          <w:b/>
          <w:color w:val="auto"/>
          <w:sz w:val="28"/>
          <w:szCs w:val="22"/>
          <w:highlight w:val="none"/>
          <w:u w:val="none"/>
          <w:lang w:val="en-US" w:eastAsia="zh-CN"/>
        </w:rPr>
      </w:pPr>
      <w:r>
        <w:rPr>
          <w:rFonts w:hint="eastAsia" w:ascii="宋体" w:hAnsi="宋体" w:cs="宋体"/>
          <w:b/>
          <w:color w:val="auto"/>
          <w:sz w:val="28"/>
          <w:szCs w:val="22"/>
          <w:highlight w:val="none"/>
          <w:u w:val="none"/>
          <w:lang w:val="en-US" w:eastAsia="zh-CN"/>
        </w:rPr>
        <w:t>居民二次供水设施宜居改造工程项目前期工作项目</w:t>
      </w:r>
    </w:p>
    <w:p w14:paraId="5B4495B4">
      <w:pPr>
        <w:spacing w:beforeLines="100" w:afterLines="100" w:line="360" w:lineRule="auto"/>
        <w:jc w:val="center"/>
        <w:rPr>
          <w:rFonts w:hint="eastAsia" w:ascii="宋体" w:hAnsi="宋体" w:cs="宋体"/>
          <w:b/>
          <w:bCs w:val="0"/>
          <w:color w:val="auto"/>
          <w:sz w:val="28"/>
          <w:szCs w:val="22"/>
          <w:highlight w:val="none"/>
          <w:u w:val="none"/>
          <w:lang w:val="en-US" w:eastAsia="zh-CN"/>
        </w:rPr>
      </w:pPr>
      <w:r>
        <w:rPr>
          <w:rFonts w:hint="eastAsia" w:ascii="宋体" w:hAnsi="宋体" w:cs="宋体"/>
          <w:b/>
          <w:color w:val="auto"/>
          <w:sz w:val="28"/>
          <w:szCs w:val="22"/>
          <w:highlight w:val="none"/>
          <w:u w:val="none"/>
          <w:lang w:val="en-US" w:eastAsia="zh-CN"/>
        </w:rPr>
        <w:t>（信息摸查及可行性研究报告编制）</w:t>
      </w:r>
    </w:p>
    <w:p w14:paraId="088AB33C">
      <w:pPr>
        <w:spacing w:beforeLines="100" w:afterLines="100" w:line="360" w:lineRule="auto"/>
        <w:jc w:val="center"/>
        <w:rPr>
          <w:rFonts w:hint="eastAsia" w:ascii="宋体" w:hAnsi="宋体" w:eastAsia="宋体" w:cs="宋体"/>
          <w:b/>
          <w:color w:val="auto"/>
          <w:sz w:val="28"/>
          <w:szCs w:val="22"/>
          <w:highlight w:val="none"/>
        </w:rPr>
      </w:pPr>
      <w:r>
        <w:rPr>
          <w:rFonts w:hint="eastAsia" w:ascii="宋体" w:hAnsi="宋体" w:eastAsia="宋体" w:cs="宋体"/>
          <w:b/>
          <w:color w:val="auto"/>
          <w:sz w:val="28"/>
          <w:szCs w:val="22"/>
          <w:highlight w:val="none"/>
        </w:rPr>
        <w:t>招标公告</w:t>
      </w:r>
    </w:p>
    <w:p w14:paraId="135988A2">
      <w:pPr>
        <w:pStyle w:val="3"/>
        <w:outlineLvl w:val="1"/>
        <w:rPr>
          <w:rFonts w:hint="eastAsia" w:ascii="宋体" w:hAnsi="宋体" w:eastAsia="宋体" w:cs="宋体"/>
          <w:b w:val="0"/>
          <w:color w:val="auto"/>
          <w:sz w:val="24"/>
          <w:szCs w:val="24"/>
          <w:highlight w:val="none"/>
        </w:rPr>
      </w:pPr>
      <w:bookmarkStart w:id="0" w:name="bookmark2"/>
      <w:bookmarkEnd w:id="0"/>
      <w:bookmarkStart w:id="1" w:name="_Toc14009"/>
      <w:bookmarkStart w:id="2" w:name="_Toc26059"/>
      <w:r>
        <w:rPr>
          <w:rFonts w:hint="eastAsia" w:ascii="宋体" w:hAnsi="宋体" w:eastAsia="宋体" w:cs="宋体"/>
          <w:color w:val="auto"/>
          <w:sz w:val="24"/>
          <w:szCs w:val="24"/>
          <w:highlight w:val="none"/>
        </w:rPr>
        <w:t>1.招标条件</w:t>
      </w:r>
      <w:bookmarkEnd w:id="1"/>
      <w:bookmarkEnd w:id="2"/>
    </w:p>
    <w:p w14:paraId="554B5D9E">
      <w:pPr>
        <w:pStyle w:val="4"/>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highlight w:val="none"/>
          <w:u w:val="single"/>
          <w:lang w:eastAsia="zh-CN"/>
        </w:rPr>
        <w:t>居民二次供水设施宜居改造工程项目前期工作项目（信息摸查及可行性研究报告编制）</w:t>
      </w:r>
      <w:r>
        <w:rPr>
          <w:rFonts w:hint="eastAsia" w:ascii="宋体" w:hAnsi="宋体" w:eastAsia="宋体" w:cs="宋体"/>
          <w:color w:val="auto"/>
          <w:spacing w:val="-4"/>
          <w:sz w:val="24"/>
          <w:szCs w:val="24"/>
          <w:highlight w:val="none"/>
        </w:rPr>
        <w:t>，项目业主为</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广州市自来水有限公司</w:t>
      </w:r>
      <w:r>
        <w:rPr>
          <w:rFonts w:hint="eastAsia" w:ascii="宋体" w:hAnsi="宋体" w:eastAsia="宋体" w:cs="宋体"/>
          <w:color w:val="auto"/>
          <w:spacing w:val="-4"/>
          <w:sz w:val="24"/>
          <w:szCs w:val="24"/>
          <w:highlight w:val="none"/>
        </w:rPr>
        <w:t>，建设资金来</w:t>
      </w:r>
      <w:r>
        <w:rPr>
          <w:rFonts w:hint="eastAsia" w:ascii="宋体" w:hAnsi="宋体" w:eastAsia="宋体" w:cs="宋体"/>
          <w:color w:val="auto"/>
          <w:spacing w:val="-97"/>
          <w:sz w:val="24"/>
          <w:szCs w:val="24"/>
          <w:highlight w:val="none"/>
        </w:rPr>
        <w:t xml:space="preserve"> </w:t>
      </w:r>
      <w:r>
        <w:rPr>
          <w:rFonts w:hint="eastAsia" w:ascii="宋体" w:hAnsi="宋体" w:eastAsia="宋体" w:cs="宋体"/>
          <w:color w:val="auto"/>
          <w:spacing w:val="-1"/>
          <w:sz w:val="24"/>
          <w:szCs w:val="24"/>
          <w:highlight w:val="none"/>
        </w:rPr>
        <w:t>自</w:t>
      </w:r>
      <w:r>
        <w:rPr>
          <w:rFonts w:hint="eastAsia" w:ascii="宋体" w:hAnsi="宋体" w:eastAsia="宋体" w:cs="宋体"/>
          <w:color w:val="auto"/>
          <w:spacing w:val="-1"/>
          <w:sz w:val="24"/>
          <w:szCs w:val="24"/>
          <w:highlight w:val="none"/>
          <w:u w:val="single"/>
          <w:lang w:val="en-US" w:eastAsia="zh-CN"/>
        </w:rPr>
        <w:t xml:space="preserve"> 企业自筹资金 </w:t>
      </w:r>
      <w:r>
        <w:rPr>
          <w:rFonts w:hint="eastAsia" w:ascii="宋体" w:hAnsi="宋体" w:eastAsia="宋体" w:cs="宋体"/>
          <w:color w:val="auto"/>
          <w:spacing w:val="-12"/>
          <w:sz w:val="24"/>
          <w:szCs w:val="24"/>
          <w:highlight w:val="none"/>
        </w:rPr>
        <w:t>，出资比例为</w:t>
      </w:r>
      <w:r>
        <w:rPr>
          <w:rFonts w:hint="eastAsia" w:ascii="宋体" w:hAnsi="宋体" w:eastAsia="宋体" w:cs="宋体"/>
          <w:color w:val="auto"/>
          <w:spacing w:val="-12"/>
          <w:sz w:val="24"/>
          <w:szCs w:val="24"/>
          <w:highlight w:val="none"/>
          <w:u w:val="single"/>
          <w:lang w:val="en-US" w:eastAsia="zh-CN"/>
        </w:rPr>
        <w:t xml:space="preserve"> 100% </w:t>
      </w:r>
      <w:r>
        <w:rPr>
          <w:rFonts w:hint="eastAsia" w:ascii="宋体" w:hAnsi="宋体" w:eastAsia="宋体" w:cs="宋体"/>
          <w:color w:val="auto"/>
          <w:spacing w:val="-6"/>
          <w:sz w:val="24"/>
          <w:szCs w:val="24"/>
          <w:highlight w:val="none"/>
        </w:rPr>
        <w:t>，招标人为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rPr>
        <w:t>广州市自来水有限公司</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。项目已具备招标</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z w:val="24"/>
          <w:szCs w:val="24"/>
          <w:highlight w:val="none"/>
        </w:rPr>
        <w:t>条件，现对该项目的</w:t>
      </w:r>
      <w:r>
        <w:rPr>
          <w:rFonts w:hint="eastAsia" w:cs="宋体"/>
          <w:color w:val="auto"/>
          <w:sz w:val="24"/>
          <w:highlight w:val="none"/>
          <w:u w:val="single"/>
          <w:lang w:val="en-US" w:eastAsia="zh-CN"/>
        </w:rPr>
        <w:t>信息摸查及可行性研究报告编制</w:t>
      </w:r>
      <w:r>
        <w:rPr>
          <w:rFonts w:hint="eastAsia" w:ascii="宋体" w:hAnsi="宋体" w:eastAsia="宋体" w:cs="宋体"/>
          <w:color w:val="auto"/>
          <w:sz w:val="24"/>
          <w:szCs w:val="24"/>
          <w:highlight w:val="none"/>
        </w:rPr>
        <w:t>进行公开招标。</w:t>
      </w:r>
    </w:p>
    <w:p w14:paraId="3A40BD4F">
      <w:pPr>
        <w:pStyle w:val="3"/>
        <w:jc w:val="both"/>
        <w:outlineLvl w:val="1"/>
        <w:rPr>
          <w:rFonts w:hint="eastAsia" w:ascii="宋体" w:hAnsi="宋体" w:eastAsia="宋体" w:cs="宋体"/>
          <w:color w:val="auto"/>
          <w:sz w:val="24"/>
          <w:szCs w:val="24"/>
          <w:highlight w:val="none"/>
        </w:rPr>
      </w:pPr>
      <w:bookmarkStart w:id="3" w:name="bookmark3"/>
      <w:bookmarkEnd w:id="3"/>
      <w:bookmarkStart w:id="4" w:name="_Toc28255"/>
      <w:bookmarkStart w:id="5" w:name="_Toc20903"/>
      <w:r>
        <w:rPr>
          <w:rFonts w:hint="eastAsia" w:ascii="宋体" w:hAnsi="宋体" w:eastAsia="宋体" w:cs="宋体"/>
          <w:color w:val="auto"/>
          <w:sz w:val="24"/>
          <w:szCs w:val="24"/>
          <w:highlight w:val="none"/>
        </w:rPr>
        <w:t>2.项目概况与招标范围</w:t>
      </w:r>
      <w:bookmarkEnd w:id="4"/>
      <w:bookmarkEnd w:id="5"/>
    </w:p>
    <w:p w14:paraId="47327AF5">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jc w:val="both"/>
        <w:textAlignment w:val="auto"/>
        <w:rPr>
          <w:rFonts w:hint="eastAsia" w:ascii="宋体" w:hAnsi="宋体" w:eastAsia="宋体" w:cs="宋体"/>
          <w:color w:val="auto"/>
          <w:sz w:val="24"/>
          <w:szCs w:val="24"/>
          <w:highlight w:val="none"/>
          <w:lang w:val="en-US" w:eastAsia="zh-CN"/>
        </w:rPr>
      </w:pPr>
      <w:bookmarkStart w:id="6" w:name="_Toc17345"/>
      <w:r>
        <w:rPr>
          <w:rFonts w:hint="eastAsia" w:ascii="宋体" w:hAnsi="宋体" w:eastAsia="宋体" w:cs="宋体"/>
          <w:color w:val="auto"/>
          <w:sz w:val="24"/>
          <w:szCs w:val="24"/>
          <w:highlight w:val="none"/>
          <w:lang w:val="en-US" w:eastAsia="zh-CN"/>
        </w:rPr>
        <w:t>2.1 招标项目概况</w:t>
      </w:r>
      <w:bookmarkEnd w:id="6"/>
    </w:p>
    <w:p w14:paraId="10F5BEB8">
      <w:pPr>
        <w:tabs>
          <w:tab w:val="left" w:pos="7513"/>
        </w:tabs>
        <w:spacing w:line="360" w:lineRule="auto"/>
        <w:ind w:firstLine="480" w:firstLineChars="200"/>
        <w:jc w:val="both"/>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2.1.1招标项目名称：</w:t>
      </w:r>
      <w:r>
        <w:rPr>
          <w:rFonts w:hint="eastAsia" w:ascii="宋体" w:hAnsi="宋体" w:cs="宋体"/>
          <w:color w:val="auto"/>
          <w:highlight w:val="none"/>
          <w:u w:val="single"/>
          <w:lang w:val="en-US" w:eastAsia="zh-CN"/>
        </w:rPr>
        <w:t>居民二次供水设施宜居改造工程项目前期工作项目（信息摸查及可行性研究报告编制）</w:t>
      </w:r>
    </w:p>
    <w:p w14:paraId="77E62BBF">
      <w:pPr>
        <w:tabs>
          <w:tab w:val="left" w:pos="7513"/>
        </w:tabs>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2.1.2工程建设地点：</w:t>
      </w:r>
      <w:r>
        <w:rPr>
          <w:rFonts w:hint="eastAsia" w:ascii="宋体" w:hAnsi="宋体" w:cs="宋体"/>
          <w:color w:val="auto"/>
          <w:sz w:val="24"/>
          <w:szCs w:val="24"/>
          <w:highlight w:val="none"/>
          <w:u w:val="single"/>
        </w:rPr>
        <w:t>广州市</w:t>
      </w:r>
      <w:r>
        <w:rPr>
          <w:rFonts w:hint="eastAsia" w:ascii="宋体" w:hAnsi="宋体" w:cs="宋体"/>
          <w:color w:val="auto"/>
          <w:sz w:val="24"/>
          <w:szCs w:val="24"/>
          <w:highlight w:val="none"/>
          <w:u w:val="single"/>
          <w:lang w:eastAsia="zh-CN"/>
        </w:rPr>
        <w:t>。</w:t>
      </w:r>
    </w:p>
    <w:p w14:paraId="67BEB733">
      <w:pPr>
        <w:tabs>
          <w:tab w:val="left" w:pos="7513"/>
        </w:tabs>
        <w:spacing w:line="360" w:lineRule="auto"/>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2.1.3工程建设规模：</w:t>
      </w:r>
      <w:r>
        <w:rPr>
          <w:rFonts w:hint="eastAsia" w:ascii="宋体" w:hAnsi="宋体" w:cs="宋体"/>
          <w:color w:val="auto"/>
          <w:highlight w:val="none"/>
          <w:u w:val="single"/>
        </w:rPr>
        <w:t>对全部176万户（暂定）居民住宅的二次供水设施进行全面摸查，并依据摸查结果编制“一址一策”的可行性研究报告。现需采购咨询及服务，以支持摸查工作的顺利进行及后续可行性改造方案的编制。</w:t>
      </w:r>
    </w:p>
    <w:p w14:paraId="7835929C">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jc w:val="both"/>
        <w:textAlignment w:val="auto"/>
        <w:rPr>
          <w:rFonts w:hint="eastAsia" w:ascii="宋体" w:hAnsi="宋体" w:eastAsia="宋体" w:cs="宋体"/>
          <w:color w:val="auto"/>
          <w:sz w:val="24"/>
          <w:szCs w:val="24"/>
          <w:highlight w:val="none"/>
          <w:lang w:val="en-US" w:eastAsia="zh-CN"/>
        </w:rPr>
      </w:pPr>
      <w:bookmarkStart w:id="7" w:name="_Toc13481"/>
      <w:r>
        <w:rPr>
          <w:rFonts w:hint="eastAsia" w:ascii="宋体" w:hAnsi="宋体" w:eastAsia="宋体" w:cs="宋体"/>
          <w:color w:val="auto"/>
          <w:sz w:val="24"/>
          <w:szCs w:val="24"/>
          <w:highlight w:val="none"/>
          <w:lang w:val="en-US" w:eastAsia="zh-CN"/>
        </w:rPr>
        <w:t>2.2 招标范围</w:t>
      </w:r>
      <w:bookmarkEnd w:id="7"/>
    </w:p>
    <w:p w14:paraId="3F4726F7">
      <w:pPr>
        <w:tabs>
          <w:tab w:val="left" w:pos="7513"/>
        </w:tabs>
        <w:overflowPunct w:val="0"/>
        <w:spacing w:line="360" w:lineRule="auto"/>
        <w:ind w:firstLine="480" w:firstLineChars="200"/>
        <w:rPr>
          <w:rFonts w:hint="default"/>
          <w:color w:val="auto"/>
          <w:sz w:val="24"/>
          <w:szCs w:val="24"/>
          <w:highlight w:val="none"/>
          <w:u w:val="single"/>
          <w:lang w:val="en-US" w:eastAsia="zh-CN"/>
        </w:rPr>
      </w:pPr>
      <w:r>
        <w:rPr>
          <w:rFonts w:hint="eastAsia" w:ascii="宋体" w:hAnsi="宋体" w:eastAsia="宋体" w:cs="宋体"/>
          <w:color w:val="auto"/>
          <w:sz w:val="24"/>
          <w:szCs w:val="24"/>
          <w:highlight w:val="none"/>
        </w:rPr>
        <w:t>2.2.1标段划分：</w:t>
      </w:r>
      <w:r>
        <w:rPr>
          <w:rFonts w:hint="default"/>
          <w:color w:val="auto"/>
          <w:sz w:val="24"/>
          <w:szCs w:val="24"/>
          <w:highlight w:val="none"/>
          <w:u w:val="single"/>
          <w:lang w:val="en-US" w:eastAsia="zh-CN"/>
        </w:rPr>
        <w:t>本项目划分为2个标段，本项目兼投不兼中。</w:t>
      </w:r>
    </w:p>
    <w:p w14:paraId="39FA81E1">
      <w:pPr>
        <w:tabs>
          <w:tab w:val="left" w:pos="7513"/>
        </w:tabs>
        <w:overflowPunct w:val="0"/>
        <w:spacing w:line="360" w:lineRule="auto"/>
        <w:ind w:firstLine="480" w:firstLineChars="200"/>
        <w:rPr>
          <w:rFonts w:hint="default"/>
          <w:color w:val="auto"/>
          <w:sz w:val="24"/>
          <w:szCs w:val="24"/>
          <w:highlight w:val="none"/>
          <w:u w:val="single"/>
          <w:lang w:val="en-US" w:eastAsia="zh-CN"/>
        </w:rPr>
      </w:pPr>
      <w:r>
        <w:rPr>
          <w:rFonts w:hint="default"/>
          <w:color w:val="auto"/>
          <w:sz w:val="24"/>
          <w:szCs w:val="24"/>
          <w:highlight w:val="none"/>
          <w:u w:val="single"/>
          <w:lang w:val="en-US" w:eastAsia="zh-CN"/>
        </w:rPr>
        <w:t>第一标段：负责荔湾区（24.7万）、天河区（31.7万）、黄埔区（8万）、越秀区（31.5万）约95.9万户的摸查；</w:t>
      </w:r>
    </w:p>
    <w:p w14:paraId="5CCC9822">
      <w:pPr>
        <w:tabs>
          <w:tab w:val="left" w:pos="7513"/>
        </w:tabs>
        <w:overflowPunct w:val="0"/>
        <w:spacing w:line="360" w:lineRule="auto"/>
        <w:ind w:firstLine="480" w:firstLineChars="200"/>
        <w:rPr>
          <w:rFonts w:hint="default"/>
          <w:color w:val="auto"/>
          <w:sz w:val="24"/>
          <w:szCs w:val="24"/>
          <w:highlight w:val="none"/>
          <w:u w:val="single"/>
          <w:lang w:val="en-US" w:eastAsia="zh-CN"/>
        </w:rPr>
      </w:pPr>
      <w:r>
        <w:rPr>
          <w:rFonts w:hint="default"/>
          <w:color w:val="auto"/>
          <w:sz w:val="24"/>
          <w:szCs w:val="24"/>
          <w:highlight w:val="none"/>
          <w:u w:val="single"/>
          <w:lang w:val="en-US" w:eastAsia="zh-CN"/>
        </w:rPr>
        <w:t>第二标段：负责海珠区（40.2万）、白云区（37.5万）、番禺区（0.5万）、增城区（1.9万）约80.1万户的摸查。</w:t>
      </w:r>
    </w:p>
    <w:p w14:paraId="032D8BF5">
      <w:pPr>
        <w:tabs>
          <w:tab w:val="left" w:pos="7513"/>
        </w:tabs>
        <w:overflowPunct w:val="0"/>
        <w:spacing w:line="360" w:lineRule="auto"/>
        <w:ind w:firstLine="480" w:firstLineChars="200"/>
        <w:rPr>
          <w:rFonts w:hint="default"/>
          <w:color w:val="auto"/>
          <w:highlight w:val="none"/>
          <w:u w:val="single"/>
          <w:lang w:val="en-US" w:eastAsia="zh-CN"/>
        </w:rPr>
      </w:pPr>
      <w:r>
        <w:rPr>
          <w:rFonts w:hint="eastAsia"/>
          <w:color w:val="auto"/>
          <w:highlight w:val="none"/>
          <w:u w:val="single"/>
          <w:lang w:val="en-US" w:eastAsia="zh-CN"/>
        </w:rPr>
        <w:t>注：</w:t>
      </w:r>
      <w:r>
        <w:rPr>
          <w:rFonts w:hint="default"/>
          <w:color w:val="auto"/>
          <w:highlight w:val="none"/>
          <w:u w:val="single"/>
          <w:lang w:val="en-US" w:eastAsia="zh-CN"/>
        </w:rPr>
        <w:t>（1）投标人可以自行选择参加本次招标项目的一个或多个标段的投标，若投标人同时参加多个标段的投标，需分别单独办理各标段投标登记手续，投标文件需分别按标段单独提交，但不可以兼中，只能中其中一个标段；投入人员可以相同；</w:t>
      </w:r>
    </w:p>
    <w:p w14:paraId="0F4B29CC">
      <w:pPr>
        <w:tabs>
          <w:tab w:val="left" w:pos="7513"/>
        </w:tabs>
        <w:overflowPunct w:val="0"/>
        <w:spacing w:line="360" w:lineRule="auto"/>
        <w:ind w:firstLine="480" w:firstLineChars="200"/>
        <w:rPr>
          <w:rFonts w:hint="default"/>
          <w:color w:val="auto"/>
          <w:highlight w:val="none"/>
          <w:u w:val="single"/>
          <w:lang w:val="en-US" w:eastAsia="zh-CN"/>
        </w:rPr>
      </w:pPr>
      <w:r>
        <w:rPr>
          <w:rFonts w:hint="default"/>
          <w:color w:val="auto"/>
          <w:highlight w:val="none"/>
          <w:u w:val="single"/>
          <w:lang w:val="en-US" w:eastAsia="zh-CN"/>
        </w:rPr>
        <w:t>（2）按照第一标段、第二标段依次先后开标、评标，若已成为前面完成评标招标的第一中标候选人或中标人的投标人，视为自动放弃后面另一标段的中标资格，其不能被推荐为后续标段的中标候选人；</w:t>
      </w:r>
    </w:p>
    <w:p w14:paraId="2E6F0874">
      <w:pPr>
        <w:tabs>
          <w:tab w:val="left" w:pos="7513"/>
        </w:tabs>
        <w:overflowPunct w:val="0"/>
        <w:spacing w:line="360" w:lineRule="auto"/>
        <w:ind w:firstLine="480" w:firstLineChars="200"/>
        <w:rPr>
          <w:rFonts w:hint="default"/>
          <w:color w:val="auto"/>
          <w:highlight w:val="none"/>
          <w:u w:val="single"/>
          <w:lang w:val="en-US" w:eastAsia="zh-CN"/>
        </w:rPr>
      </w:pPr>
      <w:r>
        <w:rPr>
          <w:rFonts w:hint="default"/>
          <w:color w:val="auto"/>
          <w:highlight w:val="none"/>
          <w:u w:val="single"/>
          <w:lang w:val="en-US" w:eastAsia="zh-CN"/>
        </w:rPr>
        <w:t>（3）如果出现某标段的第一中标候选人放弃中标或因其他原因被取消中标资格的：仅在该标段内按照已确定的中标候选人顺序依次上升替补定标，不影响其他标段的中标候选人推荐及定标工作；若替补上来的中标候选人已成为其他标段的第一中标候选人或中标人，则由该标段排名紧随其后的中标候选人上升替补成为第一中标候选人，并以此类推；若该标段所有中标候选人都不能成为中标人，则该标段招标失败，不影响其他标段中标人的确定；</w:t>
      </w:r>
    </w:p>
    <w:p w14:paraId="23377D92">
      <w:pPr>
        <w:tabs>
          <w:tab w:val="left" w:pos="7513"/>
        </w:tabs>
        <w:spacing w:line="360" w:lineRule="auto"/>
        <w:ind w:firstLine="480" w:firstLineChars="200"/>
        <w:jc w:val="both"/>
        <w:rPr>
          <w:rFonts w:hint="eastAsia" w:ascii="宋体" w:hAnsi="宋体" w:cs="宋体"/>
          <w:color w:val="auto"/>
          <w:sz w:val="24"/>
          <w:szCs w:val="24"/>
          <w:highlight w:val="none"/>
          <w:u w:val="single"/>
        </w:rPr>
      </w:pPr>
      <w:r>
        <w:rPr>
          <w:rFonts w:hint="default"/>
          <w:color w:val="auto"/>
          <w:highlight w:val="none"/>
          <w:u w:val="single"/>
          <w:lang w:val="en-US" w:eastAsia="zh-CN"/>
        </w:rPr>
        <w:t>（4）若某标段在确定中标候选人后，因其他原因导致该标段重新招标或中标通知书不能发出，将不影响其他标段中标人的确定。</w:t>
      </w:r>
    </w:p>
    <w:p w14:paraId="5B778F15">
      <w:pPr>
        <w:tabs>
          <w:tab w:val="left" w:pos="7513"/>
        </w:tabs>
        <w:overflowPunct w:val="0"/>
        <w:spacing w:line="360" w:lineRule="auto"/>
        <w:ind w:firstLine="480" w:firstLineChars="200"/>
        <w:rPr>
          <w:rFonts w:hint="default" w:ascii="宋体" w:hAnsi="宋体" w:eastAsia="宋体"/>
          <w:color w:val="auto"/>
          <w:sz w:val="24"/>
          <w:szCs w:val="24"/>
          <w:highlight w:val="none"/>
          <w:u w:val="single"/>
          <w:lang w:val="en-US" w:eastAsia="zh-CN"/>
        </w:rPr>
      </w:pPr>
      <w:r>
        <w:rPr>
          <w:rFonts w:hint="eastAsia" w:ascii="宋体" w:hAnsi="宋体" w:eastAsia="宋体" w:cs="宋体"/>
          <w:color w:val="auto"/>
          <w:sz w:val="24"/>
          <w:szCs w:val="24"/>
          <w:highlight w:val="none"/>
        </w:rPr>
        <w:t>2.2.2</w:t>
      </w:r>
      <w:r>
        <w:rPr>
          <w:rFonts w:hint="eastAsia" w:ascii="宋体" w:hAnsi="宋体" w:cs="宋体"/>
          <w:color w:val="auto"/>
          <w:sz w:val="24"/>
          <w:szCs w:val="24"/>
          <w:highlight w:val="none"/>
          <w:lang w:val="en-US" w:eastAsia="zh-CN"/>
        </w:rPr>
        <w:t>招标内容</w:t>
      </w:r>
      <w:r>
        <w:rPr>
          <w:rFonts w:hint="eastAsia" w:ascii="宋体" w:hAnsi="宋体" w:eastAsia="宋体" w:cs="宋体"/>
          <w:color w:val="auto"/>
          <w:sz w:val="24"/>
          <w:szCs w:val="24"/>
          <w:highlight w:val="none"/>
        </w:rPr>
        <w:t>：</w:t>
      </w:r>
      <w:r>
        <w:rPr>
          <w:rFonts w:hint="default" w:ascii="宋体" w:hAnsi="宋体" w:eastAsia="宋体"/>
          <w:color w:val="auto"/>
          <w:sz w:val="24"/>
          <w:szCs w:val="24"/>
          <w:highlight w:val="none"/>
          <w:u w:val="single"/>
          <w:lang w:val="en-US" w:eastAsia="zh-CN"/>
        </w:rPr>
        <w:t>派遣专业人员对业主的8个行政区，约176万户二次供水设施情况进行全面摸查，按阶段提交摸查报告，整合摸查数据，建立“一址一档”数据库，支撑“一址一策”方案制定，并完成《可行性研究报告》的编制、评审与归档工作。</w:t>
      </w:r>
    </w:p>
    <w:p w14:paraId="50403577">
      <w:pPr>
        <w:tabs>
          <w:tab w:val="left" w:pos="7513"/>
        </w:tabs>
        <w:overflowPunct w:val="0"/>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具体工作内容如下（适用于各标段）：</w:t>
      </w:r>
    </w:p>
    <w:p w14:paraId="47E46B4C">
      <w:pPr>
        <w:tabs>
          <w:tab w:val="left" w:pos="7513"/>
        </w:tabs>
        <w:overflowPunct w:val="0"/>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2.</w:t>
      </w:r>
      <w:r>
        <w:rPr>
          <w:rFonts w:hint="eastAsia" w:ascii="宋体" w:hAnsi="宋体"/>
          <w:color w:val="auto"/>
          <w:sz w:val="24"/>
          <w:szCs w:val="24"/>
          <w:highlight w:val="none"/>
          <w:u w:val="single"/>
          <w:lang w:val="en-US" w:eastAsia="zh-CN"/>
        </w:rPr>
        <w:t>2.2</w:t>
      </w:r>
      <w:r>
        <w:rPr>
          <w:rFonts w:hint="default" w:ascii="宋体" w:hAnsi="宋体" w:eastAsia="宋体"/>
          <w:color w:val="auto"/>
          <w:sz w:val="24"/>
          <w:szCs w:val="24"/>
          <w:highlight w:val="none"/>
          <w:u w:val="single"/>
          <w:lang w:val="en-US" w:eastAsia="zh-CN"/>
        </w:rPr>
        <w:t>.1 摸查工作跟进及技术支持</w:t>
      </w:r>
    </w:p>
    <w:p w14:paraId="16D8E849">
      <w:pPr>
        <w:tabs>
          <w:tab w:val="left" w:pos="7513"/>
        </w:tabs>
        <w:overflowPunct w:val="0"/>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（1）‌任务描述‌</w:t>
      </w:r>
    </w:p>
    <w:p w14:paraId="48C12B8A">
      <w:pPr>
        <w:tabs>
          <w:tab w:val="left" w:pos="7513"/>
        </w:tabs>
        <w:overflowPunct w:val="0"/>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中标单位需派遣专业人员参与二次供水设施的摸查工作，提供技术支持与指导，确保摸查数据的准确性与完整性。整合摸查数据，建立“一址一档”数据库，支撑“一址一策”方案制定。</w:t>
      </w:r>
    </w:p>
    <w:p w14:paraId="377C7656">
      <w:pPr>
        <w:tabs>
          <w:tab w:val="left" w:pos="7513"/>
        </w:tabs>
        <w:overflowPunct w:val="0"/>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（2）‌成果要求‌</w:t>
      </w:r>
    </w:p>
    <w:p w14:paraId="598AE19A">
      <w:pPr>
        <w:tabs>
          <w:tab w:val="left" w:pos="7513"/>
        </w:tabs>
        <w:overflowPunct w:val="0"/>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协助填充“设施动态电子台账（摸查小程序）”，实现数据的实时更新与共享，并编制完成“一址一策”的摸查成果报告。</w:t>
      </w:r>
    </w:p>
    <w:p w14:paraId="106AE283">
      <w:pPr>
        <w:tabs>
          <w:tab w:val="left" w:pos="7513"/>
        </w:tabs>
        <w:overflowPunct w:val="0"/>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2.</w:t>
      </w:r>
      <w:r>
        <w:rPr>
          <w:rFonts w:hint="eastAsia" w:ascii="宋体" w:hAnsi="宋体"/>
          <w:color w:val="auto"/>
          <w:sz w:val="24"/>
          <w:szCs w:val="24"/>
          <w:highlight w:val="none"/>
          <w:u w:val="single"/>
          <w:lang w:val="en-US" w:eastAsia="zh-CN"/>
        </w:rPr>
        <w:t>2.2</w:t>
      </w:r>
      <w:r>
        <w:rPr>
          <w:rFonts w:hint="default" w:ascii="宋体" w:hAnsi="宋体" w:eastAsia="宋体"/>
          <w:color w:val="auto"/>
          <w:sz w:val="24"/>
          <w:szCs w:val="24"/>
          <w:highlight w:val="none"/>
          <w:u w:val="single"/>
          <w:lang w:val="en-US" w:eastAsia="zh-CN"/>
        </w:rPr>
        <w:t>.2 可行性研究报告编制</w:t>
      </w:r>
    </w:p>
    <w:p w14:paraId="60215A25">
      <w:pPr>
        <w:tabs>
          <w:tab w:val="left" w:pos="7513"/>
        </w:tabs>
        <w:overflowPunct w:val="0"/>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（1）‌任务描述‌</w:t>
      </w:r>
    </w:p>
    <w:p w14:paraId="0824B6C8">
      <w:pPr>
        <w:tabs>
          <w:tab w:val="left" w:pos="7513"/>
        </w:tabs>
        <w:overflowPunct w:val="0"/>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依据摸查结果，按“一址一策”成果原则，分类设计改造方案。改造方案需涵盖全改造类、部分改造类、区域加压改造类及信息化智慧设备升级类等内容，并分析高质水需求。</w:t>
      </w:r>
    </w:p>
    <w:p w14:paraId="258D7721">
      <w:pPr>
        <w:tabs>
          <w:tab w:val="left" w:pos="7513"/>
        </w:tabs>
        <w:overflowPunct w:val="0"/>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（2）‌成果要求‌</w:t>
      </w:r>
    </w:p>
    <w:p w14:paraId="0569E6D3">
      <w:pPr>
        <w:tabs>
          <w:tab w:val="left" w:pos="7513"/>
        </w:tabs>
        <w:spacing w:line="360" w:lineRule="auto"/>
        <w:ind w:firstLine="480" w:firstLineChars="200"/>
        <w:jc w:val="both"/>
        <w:rPr>
          <w:rFonts w:hint="eastAsia" w:eastAsia="宋体"/>
          <w:color w:val="auto"/>
          <w:highlight w:val="none"/>
          <w:lang w:val="en-US" w:eastAsia="zh-CN"/>
        </w:rPr>
      </w:pPr>
      <w:r>
        <w:rPr>
          <w:rFonts w:hint="default" w:ascii="宋体" w:hAnsi="宋体" w:eastAsia="宋体"/>
          <w:color w:val="auto"/>
          <w:sz w:val="24"/>
          <w:szCs w:val="24"/>
          <w:highlight w:val="none"/>
          <w:u w:val="single"/>
          <w:lang w:val="en-US" w:eastAsia="zh-CN"/>
        </w:rPr>
        <w:t>提交《可行性研究报告》初稿及终稿，包含投资估算、工期计划及效益分析。报告需经过相关主管部门等技术评审环节通过，确保方案的可行性与科学性，为决策提供依据。</w:t>
      </w:r>
    </w:p>
    <w:p w14:paraId="011813FD">
      <w:pPr>
        <w:tabs>
          <w:tab w:val="left" w:pos="7513"/>
        </w:tabs>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2.2.3服务</w:t>
      </w:r>
      <w:r>
        <w:rPr>
          <w:rFonts w:hint="eastAsia" w:ascii="宋体" w:hAnsi="宋体" w:cs="宋体"/>
          <w:color w:val="auto"/>
          <w:sz w:val="24"/>
          <w:szCs w:val="24"/>
          <w:highlight w:val="none"/>
          <w:lang w:val="en-US" w:eastAsia="zh-CN"/>
        </w:rPr>
        <w:t>期限</w:t>
      </w:r>
      <w:r>
        <w:rPr>
          <w:rFonts w:hint="eastAsia" w:ascii="宋体" w:hAnsi="宋体" w:eastAsia="宋体" w:cs="宋体"/>
          <w:color w:val="auto"/>
          <w:sz w:val="24"/>
          <w:szCs w:val="24"/>
          <w:highlight w:val="none"/>
        </w:rPr>
        <w:t>：</w:t>
      </w:r>
      <w:r>
        <w:rPr>
          <w:rFonts w:hint="eastAsia" w:ascii="宋体" w:hAnsi="宋体" w:cs="宋体"/>
          <w:color w:val="auto"/>
          <w:highlight w:val="none"/>
          <w:u w:val="single"/>
        </w:rPr>
        <w:t>自合同签订之日起六个月，分三阶段有序推进完成。第一阶段，120日完成全面摸查工作；第二阶段，摸查工作完成后30日完成《一址一策》改造方案成果并提交；第三阶段，《一址一策》改造方案成果完成后30日提交《可行性研究报告》，并同步完成项目归档。</w:t>
      </w:r>
    </w:p>
    <w:p w14:paraId="539E6B30">
      <w:pPr>
        <w:tabs>
          <w:tab w:val="left" w:pos="7513"/>
        </w:tabs>
        <w:spacing w:line="360" w:lineRule="auto"/>
        <w:ind w:firstLine="480" w:firstLineChars="200"/>
        <w:jc w:val="both"/>
        <w:rPr>
          <w:rFonts w:hint="default" w:ascii="宋体" w:hAnsi="宋体" w:cs="宋体"/>
          <w:color w:val="auto"/>
          <w:highlight w:val="none"/>
          <w:u w:val="single"/>
          <w:lang w:val="en-US" w:eastAsia="zh-CN"/>
        </w:rPr>
      </w:pPr>
      <w:r>
        <w:rPr>
          <w:rFonts w:hint="eastAsia" w:ascii="宋体" w:hAnsi="宋体" w:eastAsia="宋体" w:cs="宋体"/>
          <w:color w:val="auto"/>
          <w:sz w:val="24"/>
          <w:szCs w:val="24"/>
          <w:highlight w:val="none"/>
        </w:rPr>
        <w:t>2.2.4最高投标限价：</w:t>
      </w:r>
      <w:bookmarkStart w:id="8" w:name="OLE_LINK1"/>
      <w:r>
        <w:rPr>
          <w:rFonts w:hint="default" w:ascii="宋体" w:hAnsi="宋体" w:cs="宋体"/>
          <w:color w:val="auto"/>
          <w:highlight w:val="none"/>
          <w:u w:val="single"/>
          <w:lang w:val="en-US" w:eastAsia="zh-CN"/>
        </w:rPr>
        <w:t>专家费已包含在全部费用之中，不另外支付。</w:t>
      </w:r>
    </w:p>
    <w:p w14:paraId="02FB36CA">
      <w:pPr>
        <w:tabs>
          <w:tab w:val="left" w:pos="7513"/>
        </w:tabs>
        <w:spacing w:line="360" w:lineRule="auto"/>
        <w:ind w:firstLine="480" w:firstLineChars="200"/>
        <w:jc w:val="both"/>
        <w:rPr>
          <w:rFonts w:hint="default" w:ascii="宋体" w:hAnsi="宋体" w:cs="宋体"/>
          <w:color w:val="auto"/>
          <w:highlight w:val="none"/>
          <w:u w:val="single"/>
          <w:lang w:val="en-US" w:eastAsia="zh-CN"/>
        </w:rPr>
      </w:pPr>
      <w:r>
        <w:rPr>
          <w:rFonts w:hint="default" w:ascii="宋体" w:hAnsi="宋体" w:cs="宋体"/>
          <w:color w:val="auto"/>
          <w:highlight w:val="none"/>
          <w:u w:val="single"/>
          <w:lang w:val="en-US" w:eastAsia="zh-CN"/>
        </w:rPr>
        <w:t>（1）第一标段最高投标限价：</w:t>
      </w:r>
      <w:r>
        <w:rPr>
          <w:rFonts w:hint="eastAsia" w:ascii="宋体" w:hAnsi="宋体" w:cs="宋体"/>
          <w:color w:val="auto"/>
          <w:highlight w:val="none"/>
          <w:u w:val="single"/>
          <w:lang w:val="en-US" w:eastAsia="zh-CN"/>
        </w:rPr>
        <w:t>5648774.78</w:t>
      </w:r>
      <w:r>
        <w:rPr>
          <w:rFonts w:hint="default" w:ascii="宋体" w:hAnsi="宋体" w:cs="宋体"/>
          <w:color w:val="auto"/>
          <w:highlight w:val="none"/>
          <w:u w:val="single"/>
          <w:lang w:val="en-US" w:eastAsia="zh-CN"/>
        </w:rPr>
        <w:t>元；</w:t>
      </w:r>
    </w:p>
    <w:p w14:paraId="558D6903">
      <w:pPr>
        <w:tabs>
          <w:tab w:val="left" w:pos="7513"/>
        </w:tabs>
        <w:spacing w:line="360" w:lineRule="auto"/>
        <w:ind w:firstLine="480" w:firstLineChars="200"/>
        <w:jc w:val="both"/>
        <w:rPr>
          <w:color w:val="auto"/>
          <w:highlight w:val="none"/>
        </w:rPr>
      </w:pPr>
      <w:r>
        <w:rPr>
          <w:rFonts w:hint="default" w:ascii="宋体" w:hAnsi="宋体" w:cs="宋体"/>
          <w:color w:val="auto"/>
          <w:highlight w:val="none"/>
          <w:u w:val="single"/>
          <w:lang w:val="en-US" w:eastAsia="zh-CN"/>
        </w:rPr>
        <w:t>（2）第二标段最高投标限价：</w:t>
      </w:r>
      <w:r>
        <w:rPr>
          <w:rFonts w:hint="eastAsia" w:ascii="宋体" w:hAnsi="宋体" w:cs="宋体"/>
          <w:color w:val="auto"/>
          <w:highlight w:val="none"/>
          <w:u w:val="single"/>
          <w:lang w:val="en-US" w:eastAsia="zh-CN"/>
        </w:rPr>
        <w:t>4758908.40</w:t>
      </w:r>
      <w:r>
        <w:rPr>
          <w:rFonts w:hint="default" w:ascii="宋体" w:hAnsi="宋体" w:cs="宋体"/>
          <w:color w:val="auto"/>
          <w:highlight w:val="none"/>
          <w:u w:val="single"/>
          <w:lang w:val="en-US" w:eastAsia="zh-CN"/>
        </w:rPr>
        <w:t>元。</w:t>
      </w:r>
      <w:bookmarkEnd w:id="8"/>
    </w:p>
    <w:p w14:paraId="6A03EF9D">
      <w:pPr>
        <w:pStyle w:val="3"/>
        <w:jc w:val="both"/>
        <w:outlineLvl w:val="1"/>
        <w:rPr>
          <w:rFonts w:hint="eastAsia" w:ascii="宋体" w:hAnsi="宋体" w:eastAsia="宋体" w:cs="宋体"/>
          <w:b w:val="0"/>
          <w:i/>
          <w:color w:val="auto"/>
          <w:sz w:val="21"/>
          <w:szCs w:val="21"/>
          <w:highlight w:val="none"/>
          <w:lang w:val="en-US" w:eastAsia="zh-CN"/>
        </w:rPr>
      </w:pPr>
      <w:bookmarkStart w:id="9" w:name="bookmark4"/>
      <w:bookmarkEnd w:id="9"/>
      <w:bookmarkStart w:id="10" w:name="_Toc32236"/>
      <w:bookmarkStart w:id="11" w:name="_Toc3018"/>
      <w:r>
        <w:rPr>
          <w:rFonts w:hint="eastAsia" w:ascii="宋体" w:hAnsi="宋体" w:eastAsia="宋体" w:cs="宋体"/>
          <w:color w:val="auto"/>
          <w:sz w:val="24"/>
          <w:szCs w:val="24"/>
          <w:highlight w:val="none"/>
        </w:rPr>
        <w:t>3.投标人资格要求</w:t>
      </w:r>
      <w:bookmarkEnd w:id="10"/>
      <w:r>
        <w:rPr>
          <w:rFonts w:hint="default" w:cs="宋体"/>
          <w:color w:val="auto"/>
          <w:sz w:val="24"/>
          <w:szCs w:val="24"/>
          <w:highlight w:val="none"/>
          <w:lang w:val="en-US" w:eastAsia="zh-CN"/>
        </w:rPr>
        <w:t>（适用于各标段）</w:t>
      </w:r>
      <w:bookmarkEnd w:id="11"/>
    </w:p>
    <w:p w14:paraId="1746D9DE">
      <w:pPr>
        <w:tabs>
          <w:tab w:val="left" w:pos="7513"/>
        </w:tabs>
        <w:spacing w:line="360" w:lineRule="auto"/>
        <w:ind w:firstLine="480" w:firstLineChars="200"/>
        <w:jc w:val="both"/>
        <w:rPr>
          <w:rFonts w:hint="eastAsia" w:ascii="宋体" w:hAnsi="宋体" w:eastAsia="宋体" w:cs="宋体"/>
          <w:color w:val="auto"/>
          <w:sz w:val="24"/>
          <w:szCs w:val="24"/>
          <w:highlight w:val="none"/>
          <w:lang w:val="en-US" w:eastAsia="zh-CN"/>
        </w:rPr>
      </w:pPr>
      <w:bookmarkStart w:id="12" w:name="_Toc31217"/>
      <w:r>
        <w:rPr>
          <w:rFonts w:hint="eastAsia" w:ascii="宋体" w:hAnsi="宋体" w:eastAsia="宋体" w:cs="宋体"/>
          <w:color w:val="auto"/>
          <w:sz w:val="24"/>
          <w:szCs w:val="24"/>
          <w:highlight w:val="none"/>
          <w:lang w:val="en-US" w:eastAsia="zh-CN"/>
        </w:rPr>
        <w:t>3.1 投标人参加投标的意思表达清楚，投标人代表被授权有效。</w:t>
      </w:r>
      <w:bookmarkEnd w:id="12"/>
    </w:p>
    <w:p w14:paraId="43238A65">
      <w:pPr>
        <w:tabs>
          <w:tab w:val="left" w:pos="7513"/>
        </w:tabs>
        <w:spacing w:line="360" w:lineRule="auto"/>
        <w:ind w:right="-288" w:rightChars="-12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3.2 </w:t>
      </w:r>
      <w:r>
        <w:rPr>
          <w:rFonts w:hint="eastAsia" w:ascii="宋体" w:hAnsi="宋体" w:cs="宋体"/>
          <w:color w:val="auto"/>
          <w:highlight w:val="none"/>
          <w:lang w:val="en-US" w:eastAsia="zh-CN"/>
        </w:rPr>
        <w:t>投标人（如为联合体，要求联合体各方）是法人或其他组织，按国家法律经营。</w:t>
      </w:r>
    </w:p>
    <w:p w14:paraId="3A7CADA2">
      <w:pPr>
        <w:spacing w:line="360" w:lineRule="auto"/>
        <w:ind w:firstLine="480" w:firstLineChars="200"/>
        <w:jc w:val="both"/>
        <w:rPr>
          <w:rFonts w:hint="eastAsia" w:ascii="宋体" w:hAnsi="宋体" w:cs="宋体"/>
          <w:color w:val="auto"/>
          <w:highlight w:val="none"/>
          <w:lang w:val="en-US" w:eastAsia="zh-CN"/>
        </w:rPr>
      </w:pPr>
      <w:bookmarkStart w:id="13" w:name="_Toc9121"/>
      <w:r>
        <w:rPr>
          <w:rFonts w:hint="eastAsia" w:ascii="宋体" w:hAnsi="宋体" w:eastAsia="宋体" w:cs="宋体"/>
          <w:color w:val="auto"/>
          <w:sz w:val="24"/>
          <w:szCs w:val="24"/>
          <w:highlight w:val="none"/>
          <w:lang w:val="en-US" w:eastAsia="zh-CN"/>
        </w:rPr>
        <w:t xml:space="preserve">3.3 </w:t>
      </w:r>
      <w:bookmarkEnd w:id="13"/>
      <w:r>
        <w:rPr>
          <w:rFonts w:hint="eastAsia" w:ascii="宋体" w:hAnsi="宋体" w:cs="宋体"/>
          <w:color w:val="auto"/>
          <w:highlight w:val="none"/>
          <w:lang w:val="en-US" w:eastAsia="zh-CN"/>
        </w:rPr>
        <w:t>投标人具有自2020年1月1日起至本项目发布公告之日期间完成过给水项目的摸查或可行性研究报告的编制或项目建议书的编制工作。</w:t>
      </w:r>
    </w:p>
    <w:p w14:paraId="4E36D927">
      <w:pPr>
        <w:spacing w:line="360" w:lineRule="auto"/>
        <w:ind w:firstLine="480" w:firstLineChars="200"/>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注：①摸查工作包括项目前期实地调研及勘察、需求分析等工作。</w:t>
      </w:r>
    </w:p>
    <w:p w14:paraId="577196C8">
      <w:pPr>
        <w:spacing w:line="360" w:lineRule="auto"/>
        <w:ind w:firstLine="480" w:firstLineChars="200"/>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②项目业绩完成时间以成果的完工时间为准。</w:t>
      </w:r>
    </w:p>
    <w:p w14:paraId="5960B1A2">
      <w:pPr>
        <w:spacing w:line="360" w:lineRule="auto"/>
        <w:ind w:firstLine="480" w:firstLineChars="200"/>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③证明资料需提供合同、中标通知书或成交通知书或免招标的相关证明、发改委批复文件或企业投资项目备案证等完工证明材料。</w:t>
      </w:r>
    </w:p>
    <w:p w14:paraId="6DCF6E11">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cs="宋体"/>
          <w:color w:val="auto"/>
          <w:highlight w:val="none"/>
          <w:lang w:val="en-US" w:eastAsia="zh-CN"/>
        </w:rPr>
        <w:t>④分包业绩不作为业绩证明</w:t>
      </w:r>
      <w:r>
        <w:rPr>
          <w:rFonts w:hint="eastAsia" w:ascii="宋体" w:hAnsi="宋体" w:eastAsia="宋体" w:cs="宋体"/>
          <w:color w:val="auto"/>
          <w:sz w:val="24"/>
          <w:szCs w:val="24"/>
          <w:highlight w:val="none"/>
          <w:lang w:val="en-US" w:eastAsia="zh-CN"/>
        </w:rPr>
        <w:t>。</w:t>
      </w:r>
    </w:p>
    <w:p w14:paraId="191F3361">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cs="宋体"/>
          <w:color w:val="auto"/>
          <w:highlight w:val="none"/>
          <w:lang w:val="en-US" w:eastAsia="zh-CN"/>
        </w:rPr>
        <w:t>⑤项目业绩由联合体主办方提供。</w:t>
      </w:r>
    </w:p>
    <w:p w14:paraId="0183A061">
      <w:pPr>
        <w:spacing w:line="360" w:lineRule="auto"/>
        <w:ind w:firstLine="480" w:firstLineChars="200"/>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3.</w:t>
      </w:r>
      <w:r>
        <w:rPr>
          <w:rFonts w:hint="eastAsia" w:ascii="宋体" w:hAnsi="宋体" w:cs="宋体"/>
          <w:color w:val="auto"/>
          <w:sz w:val="24"/>
          <w:szCs w:val="24"/>
          <w:highlight w:val="none"/>
          <w:u w:val="none"/>
          <w:lang w:val="en-US" w:eastAsia="zh-CN"/>
        </w:rPr>
        <w:t xml:space="preserve">4 </w:t>
      </w:r>
      <w:r>
        <w:rPr>
          <w:rFonts w:hint="eastAsia" w:ascii="宋体" w:hAnsi="宋体" w:cs="宋体"/>
          <w:color w:val="auto"/>
          <w:sz w:val="24"/>
          <w:szCs w:val="24"/>
          <w:highlight w:val="none"/>
          <w:u w:val="none"/>
        </w:rPr>
        <w:t>关于联合体投标：本项目接受联合体投标。</w:t>
      </w:r>
    </w:p>
    <w:p w14:paraId="438427DD">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none"/>
        </w:rPr>
        <w:t>注：</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1</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rPr>
        <w:t>如投标人组成联合体，</w:t>
      </w:r>
      <w:r>
        <w:rPr>
          <w:rFonts w:hint="eastAsia" w:ascii="宋体" w:hAnsi="宋体" w:cs="宋体"/>
          <w:color w:val="auto"/>
          <w:highlight w:val="none"/>
          <w:lang w:val="en-US" w:eastAsia="zh-CN"/>
        </w:rPr>
        <w:t>联合体各方</w:t>
      </w:r>
      <w:r>
        <w:rPr>
          <w:rFonts w:hint="eastAsia" w:ascii="宋体" w:hAnsi="宋体" w:eastAsia="宋体" w:cs="宋体"/>
          <w:color w:val="auto"/>
          <w:sz w:val="24"/>
          <w:szCs w:val="24"/>
          <w:highlight w:val="none"/>
        </w:rPr>
        <w:t>应签定联合体投标</w:t>
      </w:r>
      <w:r>
        <w:rPr>
          <w:rFonts w:hint="eastAsia" w:ascii="宋体" w:hAnsi="宋体" w:eastAsia="宋体" w:cs="宋体"/>
          <w:color w:val="auto"/>
          <w:sz w:val="24"/>
          <w:szCs w:val="24"/>
          <w:highlight w:val="none"/>
          <w:lang w:eastAsia="zh-CN"/>
        </w:rPr>
        <w:t>书</w:t>
      </w:r>
      <w:r>
        <w:rPr>
          <w:rFonts w:hint="eastAsia" w:ascii="宋体" w:hAnsi="宋体" w:eastAsia="宋体" w:cs="宋体"/>
          <w:color w:val="auto"/>
          <w:sz w:val="24"/>
          <w:szCs w:val="24"/>
          <w:highlight w:val="none"/>
        </w:rPr>
        <w:t>。投标人拟任本工程项目负责人应为</w:t>
      </w:r>
      <w:r>
        <w:rPr>
          <w:rFonts w:hint="eastAsia" w:ascii="宋体" w:hAnsi="宋体" w:eastAsia="宋体" w:cs="宋体"/>
          <w:color w:val="auto"/>
          <w:sz w:val="24"/>
          <w:szCs w:val="24"/>
          <w:highlight w:val="none"/>
          <w:lang w:eastAsia="zh-CN"/>
        </w:rPr>
        <w:t>主办方</w:t>
      </w:r>
      <w:r>
        <w:rPr>
          <w:rFonts w:hint="eastAsia" w:ascii="宋体" w:hAnsi="宋体" w:eastAsia="宋体" w:cs="宋体"/>
          <w:color w:val="auto"/>
          <w:sz w:val="24"/>
          <w:szCs w:val="24"/>
          <w:highlight w:val="none"/>
        </w:rPr>
        <w:t>正式员工。联合体投标</w:t>
      </w:r>
      <w:r>
        <w:rPr>
          <w:rFonts w:hint="eastAsia" w:ascii="宋体" w:hAnsi="宋体" w:eastAsia="宋体" w:cs="宋体"/>
          <w:color w:val="auto"/>
          <w:sz w:val="24"/>
          <w:szCs w:val="24"/>
          <w:highlight w:val="none"/>
          <w:lang w:eastAsia="zh-CN"/>
        </w:rPr>
        <w:t>书</w:t>
      </w:r>
      <w:r>
        <w:rPr>
          <w:rFonts w:hint="eastAsia" w:ascii="宋体" w:hAnsi="宋体" w:eastAsia="宋体" w:cs="宋体"/>
          <w:color w:val="auto"/>
          <w:sz w:val="24"/>
          <w:szCs w:val="24"/>
          <w:highlight w:val="none"/>
        </w:rPr>
        <w:t>应明确约定各方拟承担的工作和责任。</w:t>
      </w:r>
      <w:r>
        <w:rPr>
          <w:rFonts w:hint="eastAsia" w:ascii="宋体" w:hAnsi="宋体" w:eastAsia="宋体" w:cs="宋体"/>
          <w:color w:val="auto"/>
          <w:w w:val="100"/>
          <w:sz w:val="24"/>
          <w:szCs w:val="24"/>
          <w:highlight w:val="none"/>
        </w:rPr>
        <w:t>投标登记截止后</w:t>
      </w:r>
      <w:r>
        <w:rPr>
          <w:rFonts w:hint="eastAsia" w:ascii="宋体" w:hAnsi="宋体" w:eastAsia="宋体" w:cs="宋体"/>
          <w:color w:val="auto"/>
          <w:sz w:val="24"/>
          <w:szCs w:val="24"/>
          <w:highlight w:val="none"/>
        </w:rPr>
        <w:t>联合体增减、更换成员的，其投标无效。</w:t>
      </w:r>
    </w:p>
    <w:p w14:paraId="6ECD8F8B">
      <w:pPr>
        <w:spacing w:line="360" w:lineRule="auto"/>
        <w:ind w:firstLine="480" w:firstLineChars="200"/>
        <w:jc w:val="both"/>
        <w:rPr>
          <w:rFonts w:hint="eastAsia" w:eastAsia="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联合体组成单位不得超过4家，联合体各方不得再以自己名义单独或参加其他联合体在本招标项目中的投标。出现上述情况者，其投标和与此有关的投标将被拒绝。</w:t>
      </w:r>
    </w:p>
    <w:p w14:paraId="7FC03290">
      <w:pPr>
        <w:widowControl/>
        <w:snapToGrid w:val="0"/>
        <w:spacing w:line="360" w:lineRule="auto"/>
        <w:ind w:right="34" w:rightChars="14" w:firstLine="480" w:firstLineChars="200"/>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none"/>
          <w:lang w:val="en-US" w:eastAsia="zh-CN"/>
        </w:rPr>
        <w:t>其他要求：</w:t>
      </w:r>
    </w:p>
    <w:p w14:paraId="1835EDA0">
      <w:pPr>
        <w:widowControl/>
        <w:snapToGrid w:val="0"/>
        <w:spacing w:line="360" w:lineRule="auto"/>
        <w:ind w:right="34" w:rightChars="14" w:firstLine="480" w:firstLineChars="200"/>
        <w:jc w:val="both"/>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1</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rPr>
        <w:t>投标人（若为联合体，指联合体各方）已按照规定格式和内容签署盖章《投标人声明》</w:t>
      </w:r>
      <w:r>
        <w:rPr>
          <w:rFonts w:hint="default" w:ascii="宋体" w:hAnsi="宋体" w:eastAsia="宋体" w:cs="宋体"/>
          <w:color w:val="auto"/>
          <w:sz w:val="24"/>
          <w:szCs w:val="24"/>
          <w:highlight w:val="none"/>
          <w:lang w:val="en-US" w:eastAsia="zh-CN"/>
        </w:rPr>
        <w:t>（格式见招标文件第六章投标文件格式）</w:t>
      </w:r>
      <w:r>
        <w:rPr>
          <w:rFonts w:hint="eastAsia" w:ascii="宋体" w:hAnsi="宋体" w:eastAsia="宋体" w:cs="宋体"/>
          <w:color w:val="auto"/>
          <w:sz w:val="24"/>
          <w:szCs w:val="24"/>
          <w:highlight w:val="none"/>
          <w:u w:val="none"/>
          <w:lang w:eastAsia="zh-CN"/>
        </w:rPr>
        <w:t>。</w:t>
      </w:r>
    </w:p>
    <w:p w14:paraId="386E381F">
      <w:pPr>
        <w:widowControl/>
        <w:snapToGrid w:val="0"/>
        <w:spacing w:line="360" w:lineRule="auto"/>
        <w:ind w:right="34" w:rightChars="14" w:firstLine="480" w:firstLineChars="200"/>
        <w:jc w:val="both"/>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（2）</w:t>
      </w:r>
      <w:r>
        <w:rPr>
          <w:rFonts w:hint="default" w:ascii="宋体" w:hAnsi="宋体" w:eastAsia="宋体" w:cs="宋体"/>
          <w:color w:val="auto"/>
          <w:sz w:val="24"/>
          <w:szCs w:val="24"/>
          <w:highlight w:val="none"/>
          <w:lang w:val="en-US" w:eastAsia="zh-CN"/>
        </w:rPr>
        <w:t>投标人已按规定格式签署盖章《投标人廉洁承诺书》（格式见招标文件第六章投标文件格式）</w:t>
      </w:r>
      <w:r>
        <w:rPr>
          <w:rFonts w:hint="eastAsia" w:ascii="宋体" w:hAnsi="宋体" w:cs="宋体"/>
          <w:color w:val="auto"/>
          <w:sz w:val="24"/>
          <w:szCs w:val="24"/>
          <w:highlight w:val="none"/>
          <w:u w:val="none"/>
          <w:lang w:val="en-US" w:eastAsia="zh-CN"/>
        </w:rPr>
        <w:t>。</w:t>
      </w:r>
    </w:p>
    <w:p w14:paraId="380BBBF1">
      <w:pPr>
        <w:widowControl/>
        <w:snapToGrid w:val="0"/>
        <w:spacing w:line="360" w:lineRule="auto"/>
        <w:ind w:right="34" w:rightChars="14" w:firstLine="480" w:firstLineChars="200"/>
        <w:jc w:val="both"/>
        <w:rPr>
          <w:rFonts w:hint="eastAsia" w:ascii="宋体" w:hAnsi="宋体" w:cs="宋体"/>
          <w:color w:val="auto"/>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highlight w:val="none"/>
          <w:lang w:val="en-US" w:eastAsia="zh-CN"/>
        </w:rPr>
        <w:t>投标人（如为联合体，要求联合体各方）承诺，在开工前已在全国投资项目在线审批监管平台完成咨询业务备案（咨询专业：市政公用）。</w:t>
      </w:r>
    </w:p>
    <w:p w14:paraId="723CFDB2">
      <w:pPr>
        <w:widowControl/>
        <w:snapToGrid w:val="0"/>
        <w:spacing w:line="360" w:lineRule="auto"/>
        <w:ind w:right="34" w:rightChars="14"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cs="宋体"/>
          <w:color w:val="auto"/>
          <w:highlight w:val="none"/>
          <w:lang w:val="en-US" w:eastAsia="zh-CN"/>
        </w:rPr>
        <w:t>注：提供盖有投标人公章的承诺函（格式自拟）</w:t>
      </w:r>
      <w:r>
        <w:rPr>
          <w:rFonts w:hint="eastAsia" w:ascii="宋体" w:hAnsi="宋体" w:eastAsia="宋体" w:cs="宋体"/>
          <w:color w:val="auto"/>
          <w:sz w:val="24"/>
          <w:szCs w:val="24"/>
          <w:highlight w:val="none"/>
          <w:lang w:val="en-US" w:eastAsia="zh-CN"/>
        </w:rPr>
        <w:t>。</w:t>
      </w:r>
    </w:p>
    <w:p w14:paraId="27EBB393">
      <w:pPr>
        <w:widowControl/>
        <w:snapToGrid w:val="0"/>
        <w:spacing w:line="360" w:lineRule="auto"/>
        <w:ind w:right="34" w:rightChars="14" w:firstLine="480" w:firstLineChars="200"/>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在公告发布之日起至</w:t>
      </w:r>
      <w:r>
        <w:rPr>
          <w:rFonts w:hint="default" w:ascii="宋体" w:hAnsi="宋体" w:eastAsia="宋体" w:cs="Times New Roman"/>
          <w:color w:val="auto"/>
          <w:sz w:val="24"/>
          <w:szCs w:val="24"/>
          <w:highlight w:val="none"/>
        </w:rPr>
        <w:t>递交投标文件截止</w:t>
      </w:r>
      <w:r>
        <w:rPr>
          <w:rFonts w:hint="eastAsia"/>
          <w:color w:val="auto"/>
          <w:highlight w:val="none"/>
          <w:lang w:val="en-US" w:eastAsia="zh-CN"/>
        </w:rPr>
        <w:t>时</w:t>
      </w:r>
      <w:r>
        <w:rPr>
          <w:rFonts w:hint="eastAsia" w:ascii="宋体" w:hAnsi="宋体" w:eastAsia="宋体" w:cs="宋体"/>
          <w:color w:val="auto"/>
          <w:sz w:val="24"/>
          <w:szCs w:val="24"/>
          <w:highlight w:val="none"/>
          <w:lang w:val="en-US" w:eastAsia="zh-CN"/>
        </w:rPr>
        <w:t>，投标人（如为联合体，要求联合体各方）未被纳入失信联合惩戒名单（</w:t>
      </w:r>
      <w:r>
        <w:rPr>
          <w:rFonts w:hint="eastAsia" w:ascii="宋体" w:hAnsi="宋体" w:eastAsia="宋体" w:cs="宋体"/>
          <w:color w:val="auto"/>
          <w:highlight w:val="none"/>
          <w:lang w:val="en-US" w:eastAsia="zh-CN"/>
        </w:rPr>
        <w:t>具体名单</w:t>
      </w:r>
      <w:r>
        <w:rPr>
          <w:rFonts w:hint="eastAsia" w:ascii="宋体" w:hAnsi="宋体" w:eastAsia="宋体" w:cs="宋体"/>
          <w:color w:val="auto"/>
          <w:sz w:val="24"/>
          <w:szCs w:val="24"/>
          <w:highlight w:val="none"/>
          <w:lang w:val="en-US" w:eastAsia="zh-CN"/>
        </w:rPr>
        <w:t>以“信用广州”网站公布的“黑名单”为准）。</w:t>
      </w:r>
    </w:p>
    <w:p w14:paraId="2CAB319C">
      <w:pPr>
        <w:pStyle w:val="3"/>
        <w:jc w:val="both"/>
        <w:outlineLvl w:val="1"/>
        <w:rPr>
          <w:rFonts w:hint="eastAsia" w:ascii="宋体" w:hAnsi="宋体" w:eastAsia="宋体" w:cs="宋体"/>
          <w:color w:val="auto"/>
          <w:sz w:val="24"/>
          <w:szCs w:val="24"/>
          <w:highlight w:val="none"/>
        </w:rPr>
      </w:pPr>
      <w:bookmarkStart w:id="14" w:name="bookmark5"/>
      <w:bookmarkEnd w:id="14"/>
      <w:bookmarkStart w:id="15" w:name="_Toc22237"/>
      <w:bookmarkStart w:id="16" w:name="_Toc7108"/>
      <w:r>
        <w:rPr>
          <w:rFonts w:hint="eastAsia" w:ascii="宋体" w:hAnsi="宋体" w:eastAsia="宋体" w:cs="宋体"/>
          <w:color w:val="auto"/>
          <w:sz w:val="24"/>
          <w:szCs w:val="24"/>
          <w:highlight w:val="none"/>
        </w:rPr>
        <w:t>4.招标文件的获取</w:t>
      </w:r>
      <w:bookmarkEnd w:id="15"/>
      <w:bookmarkEnd w:id="16"/>
    </w:p>
    <w:p w14:paraId="23C56632">
      <w:pPr>
        <w:widowControl/>
        <w:topLinePunct/>
        <w:autoSpaceDE/>
        <w:autoSpaceDN/>
        <w:adjustRightInd/>
        <w:snapToGrid w:val="0"/>
        <w:spacing w:line="360" w:lineRule="auto"/>
        <w:ind w:firstLine="471" w:firstLineChars="198"/>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 xml:space="preserve">.1 </w:t>
      </w:r>
      <w:r>
        <w:rPr>
          <w:rFonts w:hint="eastAsia" w:ascii="宋体" w:hAnsi="宋体" w:eastAsia="宋体" w:cs="宋体"/>
          <w:color w:val="auto"/>
          <w:sz w:val="24"/>
          <w:szCs w:val="24"/>
          <w:highlight w:val="none"/>
        </w:rPr>
        <w:t>发布招标公告</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（北京时间，下同），凡有意参加投标者，请登录广州交易集团有限公司（广州公共资源交易中心）网站下载电子招标文件。</w:t>
      </w:r>
    </w:p>
    <w:p w14:paraId="69EAC657">
      <w:pPr>
        <w:widowControl/>
        <w:topLinePunct/>
        <w:autoSpaceDE/>
        <w:autoSpaceDN/>
        <w:adjustRightInd/>
        <w:snapToGrid w:val="0"/>
        <w:spacing w:line="360" w:lineRule="auto"/>
        <w:ind w:left="480" w:left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14:paraId="5A1115C6">
      <w:pPr>
        <w:widowControl/>
        <w:topLinePunct/>
        <w:autoSpaceDE/>
        <w:autoSpaceDN/>
        <w:adjustRightInd/>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本项目招标文件随招标公告一并在</w:t>
      </w:r>
      <w:r>
        <w:rPr>
          <w:rFonts w:hint="eastAsia" w:ascii="宋体" w:hAnsi="宋体" w:eastAsia="宋体" w:cs="宋体"/>
          <w:color w:val="auto"/>
          <w:sz w:val="24"/>
          <w:szCs w:val="24"/>
          <w:highlight w:val="none"/>
          <w:lang w:eastAsia="zh-CN"/>
        </w:rPr>
        <w:t>广州交易集团有限公司（广州公共资源交易中心）网站交易平台</w:t>
      </w:r>
      <w:r>
        <w:rPr>
          <w:rFonts w:hint="eastAsia" w:ascii="宋体" w:hAnsi="宋体" w:eastAsia="宋体" w:cs="宋体"/>
          <w:color w:val="auto"/>
          <w:sz w:val="24"/>
          <w:szCs w:val="24"/>
          <w:highlight w:val="none"/>
        </w:rPr>
        <w:t>发布</w:t>
      </w:r>
      <w:r>
        <w:rPr>
          <w:rFonts w:hint="eastAsia" w:ascii="宋体" w:hAnsi="宋体" w:eastAsia="宋体" w:cs="宋体"/>
          <w:color w:val="auto"/>
          <w:sz w:val="24"/>
          <w:szCs w:val="24"/>
          <w:highlight w:val="none"/>
          <w:lang w:eastAsia="zh-CN"/>
        </w:rPr>
        <w:t>。招标文件一经在交易平台发布，视为发出给投标人，招标文件</w:t>
      </w:r>
      <w:r>
        <w:rPr>
          <w:rFonts w:hint="eastAsia" w:ascii="宋体" w:hAnsi="宋体" w:eastAsia="宋体" w:cs="宋体"/>
          <w:color w:val="auto"/>
          <w:sz w:val="24"/>
          <w:szCs w:val="24"/>
          <w:highlight w:val="none"/>
        </w:rPr>
        <w:t>由投标人自行</w:t>
      </w:r>
      <w:r>
        <w:rPr>
          <w:rFonts w:hint="eastAsia" w:ascii="宋体" w:hAnsi="宋体" w:eastAsia="宋体" w:cs="宋体"/>
          <w:color w:val="auto"/>
          <w:sz w:val="24"/>
          <w:szCs w:val="24"/>
          <w:highlight w:val="none"/>
          <w:lang w:eastAsia="zh-CN"/>
        </w:rPr>
        <w:t>在交易平台</w:t>
      </w:r>
      <w:r>
        <w:rPr>
          <w:rFonts w:hint="eastAsia" w:ascii="宋体" w:hAnsi="宋体" w:eastAsia="宋体" w:cs="宋体"/>
          <w:color w:val="auto"/>
          <w:sz w:val="24"/>
          <w:szCs w:val="24"/>
          <w:highlight w:val="none"/>
        </w:rPr>
        <w:t>下载。</w:t>
      </w:r>
    </w:p>
    <w:p w14:paraId="3597A161">
      <w:pPr>
        <w:pStyle w:val="3"/>
        <w:jc w:val="both"/>
        <w:outlineLvl w:val="1"/>
        <w:rPr>
          <w:rFonts w:hint="eastAsia" w:ascii="宋体" w:hAnsi="宋体" w:eastAsia="宋体" w:cs="宋体"/>
          <w:color w:val="auto"/>
          <w:sz w:val="24"/>
          <w:szCs w:val="24"/>
          <w:highlight w:val="none"/>
        </w:rPr>
      </w:pPr>
      <w:bookmarkStart w:id="17" w:name="bookmark6"/>
      <w:bookmarkEnd w:id="17"/>
      <w:bookmarkStart w:id="18" w:name="_Toc18971"/>
      <w:bookmarkStart w:id="19" w:name="_Toc29694"/>
      <w:r>
        <w:rPr>
          <w:rFonts w:hint="eastAsia" w:ascii="宋体" w:hAnsi="宋体" w:eastAsia="宋体" w:cs="宋体"/>
          <w:color w:val="auto"/>
          <w:sz w:val="24"/>
          <w:szCs w:val="24"/>
          <w:highlight w:val="none"/>
        </w:rPr>
        <w:t>5.投标文件的递交</w:t>
      </w:r>
      <w:bookmarkEnd w:id="18"/>
      <w:bookmarkEnd w:id="19"/>
    </w:p>
    <w:p w14:paraId="5D931689">
      <w:pPr>
        <w:widowControl/>
        <w:topLinePunct/>
        <w:autoSpaceDE/>
        <w:autoSpaceDN/>
        <w:adjustRightInd/>
        <w:snapToGrid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5.1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应在截止时间前</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eastAsia="zh-CN"/>
        </w:rPr>
        <w:t>广州交易集团有限公司（广州公共资源交易中心）网站</w:t>
      </w:r>
      <w:r>
        <w:rPr>
          <w:rFonts w:hint="eastAsia" w:ascii="宋体" w:hAnsi="宋体" w:eastAsia="宋体" w:cs="宋体"/>
          <w:color w:val="auto"/>
          <w:sz w:val="24"/>
          <w:szCs w:val="24"/>
          <w:highlight w:val="none"/>
        </w:rPr>
        <w:t>交易平台递交电子投标文件。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投标文件上传</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交易平台即时向投标人发出递交</w:t>
      </w:r>
      <w:r>
        <w:rPr>
          <w:rFonts w:hint="eastAsia" w:ascii="宋体" w:hAnsi="宋体" w:eastAsia="宋体" w:cs="宋体"/>
          <w:color w:val="auto"/>
          <w:sz w:val="24"/>
          <w:szCs w:val="24"/>
          <w:highlight w:val="none"/>
        </w:rPr>
        <w:t>回执</w:t>
      </w:r>
      <w:r>
        <w:rPr>
          <w:rFonts w:hint="eastAsia" w:ascii="宋体" w:hAnsi="宋体" w:eastAsia="宋体" w:cs="宋体"/>
          <w:color w:val="auto"/>
          <w:sz w:val="24"/>
          <w:szCs w:val="24"/>
          <w:highlight w:val="none"/>
          <w:lang w:eastAsia="zh-CN"/>
        </w:rPr>
        <w:t>通知。递交时间以递交回执通知载明的传输完成时间为准。</w:t>
      </w:r>
    </w:p>
    <w:p w14:paraId="129E547D">
      <w:pPr>
        <w:widowControl/>
        <w:topLinePunct/>
        <w:autoSpaceDE/>
        <w:autoSpaceDN/>
        <w:adjustRightInd/>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w:t>
      </w:r>
      <w:r>
        <w:rPr>
          <w:rFonts w:hint="eastAsia" w:ascii="宋体" w:hAnsi="宋体" w:cs="宋体"/>
          <w:color w:val="auto"/>
          <w:sz w:val="24"/>
          <w:szCs w:val="24"/>
          <w:highlight w:val="none"/>
          <w:lang w:val="en-US" w:eastAsia="zh-CN"/>
        </w:rPr>
        <w:t>半</w:t>
      </w:r>
      <w:r>
        <w:rPr>
          <w:rFonts w:hint="eastAsia" w:ascii="宋体" w:hAnsi="宋体" w:eastAsia="宋体" w:cs="宋体"/>
          <w:color w:val="auto"/>
          <w:sz w:val="24"/>
          <w:szCs w:val="24"/>
          <w:highlight w:val="none"/>
        </w:rPr>
        <w:t>小时内，投标人通过</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对已递交的电子投标文件进行解密。</w:t>
      </w:r>
    </w:p>
    <w:p w14:paraId="61D74164">
      <w:pPr>
        <w:widowControl/>
        <w:topLinePunct/>
        <w:autoSpaceDE/>
        <w:autoSpaceDN/>
        <w:adjustRightInd/>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5.2 </w:t>
      </w:r>
      <w:r>
        <w:rPr>
          <w:rFonts w:hint="eastAsia" w:ascii="宋体" w:hAnsi="宋体" w:eastAsia="宋体" w:cs="宋体"/>
          <w:color w:val="auto"/>
          <w:sz w:val="24"/>
          <w:szCs w:val="24"/>
          <w:highlight w:val="none"/>
        </w:rPr>
        <w:t>投标人应在递交投标文件截止时间前，登录</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网站交易平台办理网上投标登记手续；</w:t>
      </w:r>
      <w:r>
        <w:rPr>
          <w:rFonts w:hint="eastAsia" w:ascii="宋体" w:hAnsi="宋体" w:eastAsia="宋体" w:cs="宋体"/>
          <w:color w:val="auto"/>
          <w:sz w:val="24"/>
          <w:szCs w:val="24"/>
          <w:highlight w:val="none"/>
          <w:lang w:eastAsia="zh-CN"/>
        </w:rPr>
        <w:t>按照广州交易集团有限公司（广州公共资源交易中心）网站关于全流程电子化项目的相关指南进行操作。</w:t>
      </w:r>
    </w:p>
    <w:p w14:paraId="75BF8823">
      <w:pPr>
        <w:widowControl/>
        <w:topLinePunct/>
        <w:autoSpaceDE/>
        <w:autoSpaceDN/>
        <w:adjustRightInd/>
        <w:snapToGrid w:val="0"/>
        <w:spacing w:line="360" w:lineRule="auto"/>
        <w:ind w:left="480" w:left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5.3 </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开始</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p>
    <w:p w14:paraId="592F5497">
      <w:pPr>
        <w:widowControl/>
        <w:topLinePunct/>
        <w:autoSpaceDE/>
        <w:autoSpaceDN/>
        <w:adjustRightInd/>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5.4 </w:t>
      </w:r>
      <w:r>
        <w:rPr>
          <w:rFonts w:hint="eastAsia"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496CBE0D">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 逾期送达的电子投标文件，</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lang w:val="en-US" w:eastAsia="zh-CN"/>
        </w:rPr>
        <w:t>交易平台将予以拒收。</w:t>
      </w:r>
    </w:p>
    <w:p w14:paraId="6421D24E">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both"/>
        <w:textAlignment w:val="auto"/>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5.6</w:t>
      </w:r>
      <w:r>
        <w:rPr>
          <w:rFonts w:hint="eastAsia" w:ascii="宋体" w:hAnsi="宋体" w:eastAsia="宋体" w:cs="宋体"/>
          <w:b/>
          <w:bCs/>
          <w:color w:val="auto"/>
          <w:sz w:val="24"/>
          <w:szCs w:val="24"/>
          <w:highlight w:val="none"/>
          <w:u w:val="none"/>
        </w:rPr>
        <w:t>投标人已在</w:t>
      </w:r>
      <w:r>
        <w:rPr>
          <w:rFonts w:hint="eastAsia" w:ascii="宋体" w:hAnsi="宋体" w:eastAsia="宋体" w:cs="宋体"/>
          <w:b/>
          <w:bCs/>
          <w:color w:val="auto"/>
          <w:sz w:val="24"/>
          <w:szCs w:val="24"/>
          <w:highlight w:val="none"/>
          <w:u w:val="none"/>
          <w:lang w:eastAsia="zh-CN"/>
        </w:rPr>
        <w:t>广州交易集团有限公司（广州公共资源交易中心）</w:t>
      </w:r>
      <w:r>
        <w:rPr>
          <w:rFonts w:hint="eastAsia" w:ascii="宋体" w:hAnsi="宋体" w:eastAsia="宋体" w:cs="宋体"/>
          <w:b/>
          <w:bCs/>
          <w:color w:val="auto"/>
          <w:sz w:val="24"/>
          <w:szCs w:val="24"/>
          <w:highlight w:val="none"/>
          <w:u w:val="none"/>
        </w:rPr>
        <w:t>办理企业信息登记，本项目负责人是本企业在</w:t>
      </w:r>
      <w:r>
        <w:rPr>
          <w:rFonts w:hint="eastAsia" w:ascii="宋体" w:hAnsi="宋体" w:eastAsia="宋体" w:cs="宋体"/>
          <w:b/>
          <w:bCs/>
          <w:color w:val="auto"/>
          <w:sz w:val="24"/>
          <w:szCs w:val="24"/>
          <w:highlight w:val="none"/>
          <w:u w:val="none"/>
          <w:lang w:eastAsia="zh-CN"/>
        </w:rPr>
        <w:t>广州交易集团有限公司（广州公共资源交易中心）</w:t>
      </w:r>
      <w:r>
        <w:rPr>
          <w:rFonts w:hint="eastAsia" w:ascii="宋体" w:hAnsi="宋体" w:eastAsia="宋体" w:cs="宋体"/>
          <w:b/>
          <w:bCs/>
          <w:color w:val="auto"/>
          <w:sz w:val="24"/>
          <w:szCs w:val="24"/>
          <w:highlight w:val="none"/>
          <w:u w:val="none"/>
        </w:rPr>
        <w:t>企业信息登记中的在册人员</w:t>
      </w:r>
      <w:r>
        <w:rPr>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w w:val="100"/>
          <w:sz w:val="24"/>
          <w:szCs w:val="24"/>
          <w:highlight w:val="none"/>
          <w:lang w:val="en-US" w:eastAsia="zh-CN"/>
        </w:rPr>
        <w:t>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14:paraId="1AA92760">
      <w:pPr>
        <w:pStyle w:val="3"/>
        <w:jc w:val="both"/>
        <w:outlineLvl w:val="1"/>
        <w:rPr>
          <w:rFonts w:hint="eastAsia" w:ascii="宋体" w:hAnsi="宋体" w:eastAsia="宋体" w:cs="宋体"/>
          <w:color w:val="auto"/>
          <w:sz w:val="24"/>
          <w:szCs w:val="24"/>
          <w:highlight w:val="none"/>
        </w:rPr>
      </w:pPr>
      <w:bookmarkStart w:id="20" w:name="bookmark7"/>
      <w:bookmarkEnd w:id="20"/>
      <w:bookmarkStart w:id="21" w:name="_Toc8495"/>
      <w:bookmarkStart w:id="22" w:name="_Toc8053"/>
      <w:r>
        <w:rPr>
          <w:rFonts w:hint="eastAsia" w:ascii="宋体" w:hAnsi="宋体" w:eastAsia="宋体" w:cs="宋体"/>
          <w:color w:val="auto"/>
          <w:sz w:val="24"/>
          <w:szCs w:val="24"/>
          <w:highlight w:val="none"/>
        </w:rPr>
        <w:t>6.发布公告的媒介</w:t>
      </w:r>
      <w:bookmarkEnd w:id="21"/>
      <w:bookmarkEnd w:id="22"/>
    </w:p>
    <w:p w14:paraId="1C7E6B9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网（网址：http://www.gzggzy.cn）发布，本公告的修改、补充，在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网站上发布。</w:t>
      </w:r>
    </w:p>
    <w:p w14:paraId="0EB7F1FA">
      <w:pPr>
        <w:pStyle w:val="3"/>
        <w:bidi w:val="0"/>
        <w:jc w:val="both"/>
        <w:rPr>
          <w:rFonts w:hint="eastAsia" w:ascii="宋体" w:hAnsi="宋体" w:eastAsia="宋体" w:cs="宋体"/>
          <w:b/>
          <w:bCs/>
          <w:color w:val="auto"/>
          <w:spacing w:val="7"/>
          <w:sz w:val="28"/>
          <w:szCs w:val="28"/>
          <w:highlight w:val="none"/>
        </w:rPr>
      </w:pPr>
      <w:bookmarkStart w:id="23" w:name="bookmark8"/>
      <w:bookmarkEnd w:id="23"/>
      <w:bookmarkStart w:id="24" w:name="_Toc19636"/>
      <w:bookmarkStart w:id="25" w:name="_Toc12025"/>
      <w:bookmarkStart w:id="26" w:name="_Toc24439"/>
      <w:r>
        <w:rPr>
          <w:rFonts w:hint="eastAsia" w:ascii="宋体" w:hAnsi="宋体" w:eastAsia="宋体" w:cs="宋体"/>
          <w:color w:val="auto"/>
          <w:highlight w:val="none"/>
          <w:lang w:val="en-US" w:eastAsia="zh-CN"/>
        </w:rPr>
        <w:t>7.</w:t>
      </w:r>
      <w:bookmarkStart w:id="27" w:name="_Toc17357"/>
      <w:bookmarkStart w:id="28" w:name="_Toc8443"/>
      <w:bookmarkStart w:id="29" w:name="_Toc8339"/>
      <w:bookmarkStart w:id="30" w:name="_Toc29364"/>
      <w:bookmarkStart w:id="31" w:name="_Toc17336"/>
      <w:bookmarkStart w:id="32" w:name="_Toc21787632"/>
      <w:r>
        <w:rPr>
          <w:rFonts w:hint="eastAsia" w:ascii="宋体" w:hAnsi="宋体" w:eastAsia="宋体" w:cs="宋体"/>
          <w:b/>
          <w:bCs/>
          <w:color w:val="auto"/>
          <w:spacing w:val="7"/>
          <w:sz w:val="28"/>
          <w:szCs w:val="28"/>
          <w:highlight w:val="none"/>
        </w:rPr>
        <w:t>资格审查方式</w:t>
      </w:r>
      <w:bookmarkEnd w:id="24"/>
      <w:bookmarkEnd w:id="27"/>
      <w:bookmarkEnd w:id="28"/>
      <w:bookmarkEnd w:id="29"/>
      <w:bookmarkEnd w:id="30"/>
      <w:bookmarkEnd w:id="31"/>
      <w:bookmarkEnd w:id="32"/>
    </w:p>
    <w:p w14:paraId="276C8BA7">
      <w:pPr>
        <w:numPr>
          <w:ilvl w:val="0"/>
          <w:numId w:val="0"/>
        </w:numPr>
        <w:spacing w:line="360" w:lineRule="auto"/>
        <w:ind w:left="0" w:leftChars="0" w:firstLine="480" w:firstLineChars="200"/>
        <w:jc w:val="both"/>
        <w:rPr>
          <w:rFonts w:hint="eastAsia" w:ascii="宋体" w:hAnsi="宋体" w:eastAsia="宋体" w:cs="宋体"/>
          <w:color w:val="auto"/>
          <w:sz w:val="24"/>
          <w:highlight w:val="none"/>
          <w:lang w:val="en-US" w:eastAsia="zh-CN"/>
        </w:rPr>
      </w:pPr>
      <w:bookmarkStart w:id="33" w:name="_Toc12248"/>
      <w:bookmarkStart w:id="34" w:name="_Toc279"/>
      <w:bookmarkStart w:id="35" w:name="_Toc6681"/>
      <w:r>
        <w:rPr>
          <w:rFonts w:hint="eastAsia" w:ascii="宋体" w:hAnsi="宋体" w:eastAsia="宋体" w:cs="宋体"/>
          <w:color w:val="auto"/>
          <w:sz w:val="24"/>
          <w:highlight w:val="none"/>
          <w:lang w:val="en-US" w:eastAsia="zh-CN"/>
        </w:rPr>
        <w:t>7.1本工程采用资格后审方式，由评标委员会负责资格审查。</w:t>
      </w:r>
      <w:bookmarkEnd w:id="33"/>
      <w:bookmarkEnd w:id="34"/>
      <w:bookmarkEnd w:id="35"/>
    </w:p>
    <w:p w14:paraId="54056349">
      <w:pPr>
        <w:numPr>
          <w:ilvl w:val="0"/>
          <w:numId w:val="0"/>
        </w:numPr>
        <w:spacing w:line="360" w:lineRule="auto"/>
        <w:ind w:left="0" w:leftChars="0"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7.2资格审查结果将在广州交易集团有限公司（广州公共资源交易中心）网站公示，公示时间不得少于3日，最后一天应为工作日。</w:t>
      </w:r>
    </w:p>
    <w:p w14:paraId="4C095CC4">
      <w:pPr>
        <w:pStyle w:val="3"/>
        <w:jc w:val="both"/>
        <w:outlineLvl w:val="1"/>
        <w:rPr>
          <w:rFonts w:hint="eastAsia" w:ascii="宋体" w:hAnsi="宋体" w:eastAsia="宋体" w:cs="宋体"/>
          <w:color w:val="auto"/>
          <w:highlight w:val="none"/>
          <w:lang w:val="en-US" w:eastAsia="zh-CN"/>
        </w:rPr>
      </w:pPr>
      <w:bookmarkStart w:id="36" w:name="_Toc4544"/>
      <w:r>
        <w:rPr>
          <w:rFonts w:hint="eastAsia" w:cs="宋体"/>
          <w:b/>
          <w:bCs/>
          <w:color w:val="auto"/>
          <w:spacing w:val="7"/>
          <w:sz w:val="28"/>
          <w:szCs w:val="28"/>
          <w:highlight w:val="none"/>
          <w:lang w:val="en-US" w:eastAsia="zh-CN"/>
        </w:rPr>
        <w:t>8</w:t>
      </w:r>
      <w:r>
        <w:rPr>
          <w:rFonts w:hint="eastAsia" w:ascii="宋体" w:hAnsi="宋体" w:eastAsia="宋体" w:cs="宋体"/>
          <w:b/>
          <w:bCs/>
          <w:color w:val="auto"/>
          <w:spacing w:val="7"/>
          <w:sz w:val="28"/>
          <w:szCs w:val="28"/>
          <w:highlight w:val="none"/>
        </w:rPr>
        <w:t xml:space="preserve">. </w:t>
      </w:r>
      <w:r>
        <w:rPr>
          <w:rFonts w:hint="eastAsia" w:ascii="宋体" w:hAnsi="宋体" w:eastAsia="宋体" w:cs="宋体"/>
          <w:color w:val="auto"/>
          <w:highlight w:val="none"/>
          <w:lang w:val="en-US" w:eastAsia="zh-CN"/>
        </w:rPr>
        <w:t>疑问、异议、投诉处理</w:t>
      </w:r>
      <w:bookmarkEnd w:id="25"/>
      <w:bookmarkEnd w:id="36"/>
    </w:p>
    <w:p w14:paraId="38943269">
      <w:pPr>
        <w:numPr>
          <w:ilvl w:val="0"/>
          <w:numId w:val="0"/>
        </w:numPr>
        <w:spacing w:line="360" w:lineRule="auto"/>
        <w:ind w:left="0" w:leftChars="0" w:firstLine="480" w:firstLineChars="200"/>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4CE0A14C">
      <w:pPr>
        <w:numPr>
          <w:ilvl w:val="0"/>
          <w:numId w:val="0"/>
        </w:numPr>
        <w:spacing w:line="360" w:lineRule="auto"/>
        <w:ind w:left="0" w:leftChars="0" w:firstLine="480" w:firstLineChars="200"/>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14097932">
      <w:pPr>
        <w:numPr>
          <w:ilvl w:val="0"/>
          <w:numId w:val="0"/>
        </w:numPr>
        <w:spacing w:line="360" w:lineRule="auto"/>
        <w:ind w:left="0" w:leftChars="0" w:firstLine="480" w:firstLineChars="200"/>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7D133ADA">
      <w:pPr>
        <w:numPr>
          <w:ilvl w:val="0"/>
          <w:numId w:val="0"/>
        </w:numPr>
        <w:spacing w:line="360" w:lineRule="auto"/>
        <w:ind w:left="0" w:leftChars="0"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6372D951">
      <w:pPr>
        <w:numPr>
          <w:ilvl w:val="0"/>
          <w:numId w:val="0"/>
        </w:numPr>
        <w:spacing w:line="360" w:lineRule="auto"/>
        <w:ind w:left="0" w:leftChars="0"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46A1A7F">
      <w:pPr>
        <w:numPr>
          <w:ilvl w:val="0"/>
          <w:numId w:val="0"/>
        </w:numPr>
        <w:spacing w:line="360" w:lineRule="auto"/>
        <w:ind w:left="0" w:leftChars="0" w:firstLine="0" w:firstLineChars="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异议受理部门：广州市自来水有限公司</w:t>
      </w:r>
    </w:p>
    <w:p w14:paraId="6362C9F2">
      <w:pPr>
        <w:numPr>
          <w:ilvl w:val="0"/>
          <w:numId w:val="0"/>
        </w:numPr>
        <w:spacing w:line="360" w:lineRule="auto"/>
        <w:ind w:left="0" w:leftChars="0" w:firstLine="0" w:firstLineChars="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联系人：梁工     电话：020-87159014  传真：020－87159059</w:t>
      </w:r>
    </w:p>
    <w:p w14:paraId="1577157E">
      <w:pPr>
        <w:numPr>
          <w:ilvl w:val="0"/>
          <w:numId w:val="0"/>
        </w:numPr>
        <w:spacing w:line="360" w:lineRule="auto"/>
        <w:ind w:left="0" w:leftChars="0" w:firstLine="0" w:firstLineChars="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地址：广州市越秀区中山一路12号</w:t>
      </w:r>
    </w:p>
    <w:p w14:paraId="14BEE8CB">
      <w:pPr>
        <w:numPr>
          <w:ilvl w:val="0"/>
          <w:numId w:val="0"/>
        </w:numPr>
        <w:spacing w:line="360" w:lineRule="auto"/>
        <w:ind w:left="0" w:leftChars="0" w:firstLine="0" w:firstLineChars="0"/>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投诉受理部门：广州市自来水有限公司招标监督工作组，联系电话：020-87159</w:t>
      </w:r>
      <w:r>
        <w:rPr>
          <w:rFonts w:hint="eastAsia" w:ascii="宋体" w:hAnsi="宋体" w:cs="宋体"/>
          <w:color w:val="auto"/>
          <w:sz w:val="24"/>
          <w:highlight w:val="none"/>
          <w:lang w:val="en-US" w:eastAsia="zh-CN"/>
        </w:rPr>
        <w:t>041</w:t>
      </w:r>
    </w:p>
    <w:p w14:paraId="3F162A1E">
      <w:pPr>
        <w:pStyle w:val="3"/>
        <w:jc w:val="both"/>
        <w:outlineLvl w:val="1"/>
        <w:rPr>
          <w:rFonts w:hint="eastAsia" w:ascii="宋体" w:hAnsi="宋体" w:eastAsia="宋体" w:cs="宋体"/>
          <w:color w:val="auto"/>
          <w:sz w:val="24"/>
          <w:szCs w:val="24"/>
          <w:highlight w:val="none"/>
          <w:lang w:val="en-US" w:eastAsia="zh-CN"/>
        </w:rPr>
      </w:pPr>
      <w:bookmarkStart w:id="37" w:name="_Toc7734"/>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26"/>
      <w:bookmarkEnd w:id="37"/>
      <w:bookmarkStart w:id="38" w:name="_Toc27093"/>
    </w:p>
    <w:p w14:paraId="30915B10">
      <w:pPr>
        <w:pStyle w:val="3"/>
        <w:jc w:val="both"/>
        <w:outlineLvl w:val="1"/>
        <w:rPr>
          <w:rFonts w:hint="eastAsia" w:ascii="宋体" w:hAnsi="宋体" w:eastAsia="宋体" w:cs="宋体"/>
          <w:b w:val="0"/>
          <w:color w:val="auto"/>
          <w:sz w:val="19"/>
          <w:szCs w:val="24"/>
          <w:highlight w:val="none"/>
        </w:rPr>
      </w:pPr>
      <w:bookmarkStart w:id="39" w:name="_Toc24633"/>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.联系方式</w:t>
      </w:r>
      <w:bookmarkEnd w:id="38"/>
      <w:bookmarkEnd w:id="39"/>
    </w:p>
    <w:p w14:paraId="09FCA449">
      <w:pPr>
        <w:spacing w:line="360" w:lineRule="auto"/>
        <w:ind w:firstLine="0" w:firstLineChars="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招标单位：广州市自来水有限公司</w:t>
      </w:r>
    </w:p>
    <w:p w14:paraId="3C0F1F10">
      <w:pPr>
        <w:spacing w:line="36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梁</w:t>
      </w:r>
      <w:r>
        <w:rPr>
          <w:rFonts w:hint="eastAsia" w:ascii="宋体" w:hAnsi="宋体" w:eastAsia="宋体" w:cs="宋体"/>
          <w:color w:val="auto"/>
          <w:sz w:val="24"/>
          <w:highlight w:val="none"/>
          <w:lang w:val="en-US" w:eastAsia="zh-CN"/>
        </w:rPr>
        <w:t xml:space="preserve">工             </w:t>
      </w:r>
    </w:p>
    <w:p w14:paraId="6D090EE2">
      <w:pPr>
        <w:spacing w:line="360" w:lineRule="auto"/>
        <w:ind w:firstLine="0" w:firstLineChars="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联系电话：020-87159014（办公时间8:00～17:00）</w:t>
      </w:r>
    </w:p>
    <w:p w14:paraId="5719F5AD">
      <w:pPr>
        <w:spacing w:line="360" w:lineRule="auto"/>
        <w:ind w:firstLine="0" w:firstLineChars="0"/>
        <w:rPr>
          <w:rFonts w:hint="eastAsia" w:ascii="宋体" w:hAnsi="宋体" w:eastAsia="宋体" w:cs="宋体"/>
          <w:color w:val="auto"/>
          <w:sz w:val="24"/>
          <w:highlight w:val="none"/>
        </w:rPr>
      </w:pPr>
    </w:p>
    <w:p w14:paraId="6641349E">
      <w:pPr>
        <w:spacing w:line="360" w:lineRule="auto"/>
        <w:ind w:firstLine="0" w:firstLineChars="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招标代理机构：</w:t>
      </w:r>
      <w:r>
        <w:rPr>
          <w:rFonts w:hint="eastAsia" w:ascii="宋体" w:hAnsi="宋体"/>
          <w:color w:val="auto"/>
          <w:sz w:val="24"/>
          <w:highlight w:val="none"/>
        </w:rPr>
        <w:t>广东省城规建设监理有限公司</w:t>
      </w:r>
    </w:p>
    <w:p w14:paraId="0084FE08">
      <w:pPr>
        <w:spacing w:line="36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李工</w:t>
      </w:r>
      <w:r>
        <w:rPr>
          <w:rFonts w:hint="eastAsia" w:ascii="宋体" w:hAnsi="宋体" w:eastAsia="宋体" w:cs="宋体"/>
          <w:color w:val="auto"/>
          <w:sz w:val="24"/>
          <w:highlight w:val="none"/>
          <w:lang w:val="en-US" w:eastAsia="zh-CN"/>
        </w:rPr>
        <w:t xml:space="preserve">             </w:t>
      </w:r>
    </w:p>
    <w:p w14:paraId="57B8CD1E">
      <w:pPr>
        <w:spacing w:line="360" w:lineRule="auto"/>
        <w:ind w:firstLine="0" w:firstLineChars="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联系电话：</w:t>
      </w:r>
      <w:r>
        <w:rPr>
          <w:rFonts w:hint="eastAsia" w:ascii="宋体" w:hAnsi="宋体"/>
          <w:color w:val="auto"/>
          <w:sz w:val="24"/>
          <w:highlight w:val="none"/>
        </w:rPr>
        <w:t>020-83560819</w:t>
      </w:r>
    </w:p>
    <w:p w14:paraId="19B36665">
      <w:pPr>
        <w:spacing w:line="360" w:lineRule="auto"/>
        <w:ind w:firstLine="0" w:firstLineChars="0"/>
        <w:rPr>
          <w:rFonts w:hint="eastAsia" w:ascii="宋体" w:hAnsi="宋体" w:eastAsia="宋体" w:cs="宋体"/>
          <w:color w:val="auto"/>
          <w:sz w:val="24"/>
          <w:highlight w:val="none"/>
        </w:rPr>
      </w:pPr>
    </w:p>
    <w:p w14:paraId="4B41C48A">
      <w:pPr>
        <w:spacing w:line="360" w:lineRule="auto"/>
        <w:jc w:val="right"/>
      </w:pPr>
      <w:r>
        <w:rPr>
          <w:rFonts w:hint="eastAsia" w:ascii="宋体" w:hAnsi="宋体" w:eastAsia="宋体" w:cs="宋体"/>
          <w:color w:val="auto"/>
          <w:sz w:val="24"/>
          <w:highlight w:val="none"/>
          <w:lang w:val="en-US" w:eastAsia="zh-CN"/>
        </w:rPr>
        <w:t>202</w:t>
      </w:r>
      <w:r>
        <w:rPr>
          <w:rFonts w:hint="eastAsia" w:cs="宋体"/>
          <w:color w:val="auto"/>
          <w:sz w:val="24"/>
          <w:highlight w:val="none"/>
          <w:lang w:val="en-US" w:eastAsia="zh-CN"/>
        </w:rPr>
        <w:t>5</w:t>
      </w:r>
      <w:r>
        <w:rPr>
          <w:rFonts w:hint="eastAsia" w:ascii="宋体" w:hAnsi="宋体" w:eastAsia="宋体" w:cs="宋体"/>
          <w:color w:val="auto"/>
          <w:sz w:val="24"/>
          <w:highlight w:val="none"/>
        </w:rPr>
        <w:t>年</w:t>
      </w:r>
      <w:r>
        <w:rPr>
          <w:rFonts w:hint="eastAsia" w:cs="宋体"/>
          <w:color w:val="auto"/>
          <w:sz w:val="24"/>
          <w:highlight w:val="none"/>
          <w:u w:val="single"/>
          <w:lang w:val="en-US" w:eastAsia="zh-CN"/>
        </w:rPr>
        <w:t>9</w:t>
      </w:r>
      <w:r>
        <w:rPr>
          <w:rFonts w:hint="eastAsia" w:ascii="宋体" w:hAnsi="宋体" w:eastAsia="宋体" w:cs="宋体"/>
          <w:color w:val="auto"/>
          <w:sz w:val="24"/>
          <w:highlight w:val="none"/>
        </w:rPr>
        <w:t>月</w:t>
      </w:r>
      <w:bookmarkStart w:id="40" w:name="_GoBack"/>
      <w:r>
        <w:rPr>
          <w:rFonts w:hint="eastAsia" w:ascii="宋体" w:hAnsi="宋体" w:cs="宋体"/>
          <w:color w:val="auto"/>
          <w:sz w:val="24"/>
          <w:highlight w:val="none"/>
          <w:lang w:val="en-US" w:eastAsia="zh-CN"/>
        </w:rPr>
        <w:t>17</w:t>
      </w:r>
      <w:bookmarkEnd w:id="40"/>
      <w:r>
        <w:rPr>
          <w:rFonts w:hint="eastAsia" w:ascii="宋体" w:hAnsi="宋体" w:eastAsia="宋体" w:cs="宋体"/>
          <w:color w:val="auto"/>
          <w:sz w:val="24"/>
          <w:highlight w:val="none"/>
        </w:rPr>
        <w:t>日</w:t>
      </w:r>
    </w:p>
    <w:sectPr>
      <w:headerReference r:id="rId3" w:type="default"/>
      <w:footerReference r:id="rId4" w:type="default"/>
      <w:pgSz w:w="11900" w:h="16830"/>
      <w:pgMar w:top="1440" w:right="1800" w:bottom="1440" w:left="1800" w:header="0" w:footer="1003"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28D2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6ACF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36ACF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92FB8">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F2896"/>
    <w:rsid w:val="30DF2896"/>
    <w:rsid w:val="3EBF44BC"/>
    <w:rsid w:val="5041683D"/>
    <w:rsid w:val="6C741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3">
    <w:name w:val="heading 3"/>
    <w:basedOn w:val="1"/>
    <w:next w:val="1"/>
    <w:unhideWhenUsed/>
    <w:qFormat/>
    <w:uiPriority w:val="1"/>
    <w:pPr>
      <w:spacing w:before="50" w:beforeLines="50" w:after="50" w:afterLines="50" w:line="360" w:lineRule="auto"/>
      <w:outlineLvl w:val="2"/>
    </w:pPr>
    <w:rPr>
      <w:rFonts w:hint="default" w:ascii="宋体" w:hAnsi="宋体" w:eastAsia="宋体"/>
      <w:b/>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4">
    <w:name w:val="Body Text"/>
    <w:basedOn w:val="1"/>
    <w:next w:val="1"/>
    <w:unhideWhenUsed/>
    <w:qFormat/>
    <w:uiPriority w:val="1"/>
    <w:pPr>
      <w:ind w:left="520"/>
    </w:pPr>
    <w:rPr>
      <w:rFonts w:hint="default" w:ascii="宋体" w:hAnsi="宋体" w:eastAsia="宋体"/>
      <w:sz w:val="21"/>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4361</Words>
  <Characters>4609</Characters>
  <Lines>0</Lines>
  <Paragraphs>0</Paragraphs>
  <TotalTime>0</TotalTime>
  <ScaleCrop>false</ScaleCrop>
  <LinksUpToDate>false</LinksUpToDate>
  <CharactersWithSpaces>4709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2025-09-16T04:29:00Z</dcterms:created>
  <dc:creator>s</dc:creator>
  <cp:lastModifiedBy>s</cp:lastModifiedBy>
  <dcterms:modified xsi:type="dcterms:W3CDTF">2025-09-16T06:16:14Z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35F1DCF90E71401695BCBA0DCFFCF675_11</vt:lpwstr>
  </property>
  <property fmtid="{D5CDD505-2E9C-101B-9397-08002B2CF9AE}" pid="4" name="KSOTemplateDocerSaveRecord">
    <vt:lpwstr>eyJoZGlkIjoiZmZmM2VhYWJhZmMzOTlhZmY5MjY1OTBlYzdmNGE2ZjAiLCJ1c2VySWQiOiI3ODY4OTEzMjUifQ==</vt:lpwstr>
  </property>
</Properties>
</file>