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 w:firstLineChars="50"/>
        <w:rPr>
          <w:rFonts w:ascii="宋体" w:hAnsi="宋体"/>
          <w:sz w:val="30"/>
          <w:szCs w:val="30"/>
          <w:u w:val="single"/>
        </w:rPr>
      </w:pPr>
      <w:r>
        <w:rPr>
          <w:rFonts w:hint="eastAsia" w:ascii="宋体" w:hAnsi="宋体"/>
          <w:sz w:val="30"/>
          <w:szCs w:val="30"/>
        </w:rPr>
        <w:t>合同编号：穗天城更合【2022】</w:t>
      </w:r>
      <w:r>
        <w:rPr>
          <w:rFonts w:hint="eastAsia" w:ascii="宋体" w:hAnsi="宋体"/>
          <w:sz w:val="30"/>
          <w:szCs w:val="30"/>
          <w:lang w:val="en-US" w:eastAsia="zh-CN"/>
        </w:rPr>
        <w:t xml:space="preserve">   </w:t>
      </w:r>
      <w:r>
        <w:rPr>
          <w:rFonts w:hint="eastAsia" w:ascii="宋体" w:hAnsi="宋体"/>
          <w:sz w:val="30"/>
          <w:szCs w:val="30"/>
        </w:rPr>
        <w:t>号</w:t>
      </w: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60" w:lineRule="exact"/>
        <w:jc w:val="left"/>
        <w:rPr>
          <w:rFonts w:ascii="宋体" w:hAnsi="宋体" w:cs="宋体"/>
          <w:kern w:val="0"/>
          <w:sz w:val="26"/>
          <w:szCs w:val="26"/>
        </w:rPr>
      </w:pPr>
    </w:p>
    <w:p>
      <w:pPr>
        <w:autoSpaceDE w:val="0"/>
        <w:autoSpaceDN w:val="0"/>
        <w:adjustRightInd w:val="0"/>
        <w:spacing w:line="260" w:lineRule="exact"/>
        <w:jc w:val="left"/>
        <w:rPr>
          <w:rFonts w:ascii="宋体" w:hAnsi="宋体" w:cs="宋体"/>
          <w:kern w:val="0"/>
          <w:sz w:val="26"/>
          <w:szCs w:val="26"/>
        </w:rPr>
      </w:pPr>
    </w:p>
    <w:p>
      <w:pPr>
        <w:autoSpaceDE w:val="0"/>
        <w:autoSpaceDN w:val="0"/>
        <w:adjustRightInd w:val="0"/>
        <w:spacing w:line="260" w:lineRule="exact"/>
        <w:jc w:val="left"/>
        <w:rPr>
          <w:rFonts w:ascii="宋体" w:hAnsi="宋体" w:cs="宋体"/>
          <w:kern w:val="0"/>
          <w:sz w:val="26"/>
          <w:szCs w:val="26"/>
        </w:rPr>
      </w:pPr>
    </w:p>
    <w:p>
      <w:pPr>
        <w:spacing w:line="360" w:lineRule="auto"/>
        <w:ind w:firstLine="1326" w:firstLineChars="300"/>
        <w:rPr>
          <w:rFonts w:ascii="宋体" w:hAnsi="宋体" w:cs="黑体"/>
          <w:b/>
          <w:bCs/>
          <w:spacing w:val="-40"/>
          <w:kern w:val="0"/>
          <w:sz w:val="52"/>
          <w:szCs w:val="52"/>
        </w:rPr>
      </w:pPr>
      <w:r>
        <w:rPr>
          <w:rFonts w:hint="eastAsia" w:ascii="宋体" w:hAnsi="宋体" w:cs="黑体"/>
          <w:b/>
          <w:bCs/>
          <w:spacing w:val="-40"/>
          <w:kern w:val="0"/>
          <w:sz w:val="52"/>
          <w:szCs w:val="52"/>
        </w:rPr>
        <w:t>广州市建设工程施工合同</w:t>
      </w:r>
    </w:p>
    <w:p>
      <w:pPr>
        <w:jc w:val="center"/>
        <w:rPr>
          <w:rFonts w:ascii="宋体" w:hAnsi="宋体"/>
          <w:b/>
          <w:sz w:val="28"/>
          <w:szCs w:val="28"/>
        </w:rPr>
      </w:pPr>
    </w:p>
    <w:p>
      <w:pPr>
        <w:jc w:val="center"/>
        <w:rPr>
          <w:rFonts w:ascii="宋体" w:hAnsi="宋体"/>
          <w:b/>
          <w:sz w:val="28"/>
          <w:szCs w:val="28"/>
        </w:rPr>
      </w:pPr>
    </w:p>
    <w:p>
      <w:pPr>
        <w:rPr>
          <w:rFonts w:ascii="宋体" w:hAnsi="宋体"/>
          <w:b/>
          <w:sz w:val="28"/>
          <w:szCs w:val="28"/>
        </w:rPr>
      </w:pPr>
    </w:p>
    <w:p>
      <w:pPr>
        <w:pStyle w:val="5"/>
        <w:spacing w:after="0" w:line="480" w:lineRule="auto"/>
        <w:rPr>
          <w:rFonts w:ascii="宋体" w:hAnsi="宋体"/>
          <w:sz w:val="28"/>
          <w:szCs w:val="28"/>
        </w:rPr>
      </w:pPr>
      <w:r>
        <w:rPr>
          <w:rFonts w:hint="eastAsia" w:ascii="宋体" w:hAnsi="宋体"/>
          <w:sz w:val="28"/>
          <w:szCs w:val="28"/>
        </w:rPr>
        <w:t>工程名称：</w:t>
      </w:r>
      <w:r>
        <w:rPr>
          <w:rFonts w:hint="eastAsia" w:ascii="宋体" w:hAnsi="宋体"/>
          <w:sz w:val="28"/>
          <w:szCs w:val="28"/>
          <w:u w:val="single"/>
          <w:lang w:eastAsia="zh-CN"/>
        </w:rPr>
        <w:t>体育局宿舍改造项目</w:t>
      </w:r>
    </w:p>
    <w:p>
      <w:pPr>
        <w:pStyle w:val="5"/>
        <w:spacing w:after="0" w:line="480" w:lineRule="auto"/>
        <w:rPr>
          <w:rFonts w:ascii="宋体" w:hAnsi="宋体"/>
          <w:sz w:val="28"/>
          <w:szCs w:val="28"/>
          <w:u w:val="single"/>
        </w:rPr>
      </w:pPr>
      <w:r>
        <w:rPr>
          <w:rFonts w:hint="eastAsia" w:ascii="宋体" w:hAnsi="宋体"/>
          <w:sz w:val="28"/>
          <w:szCs w:val="28"/>
        </w:rPr>
        <w:t>工程地点：</w:t>
      </w:r>
      <w:r>
        <w:rPr>
          <w:rFonts w:hint="eastAsia" w:ascii="宋体" w:hAnsi="宋体"/>
          <w:sz w:val="28"/>
          <w:szCs w:val="28"/>
          <w:lang w:val="en-US" w:eastAsia="zh-CN"/>
        </w:rPr>
        <w:t>广州市天河区林和街道广州天河区林和街天河东路204-214号（双号），东至猎德涌、南至三茂宿舍、西至天河东路，北至嘉宝华庭</w:t>
      </w:r>
    </w:p>
    <w:p>
      <w:pPr>
        <w:spacing w:line="312" w:lineRule="auto"/>
        <w:ind w:firstLine="420" w:firstLineChars="150"/>
        <w:rPr>
          <w:rFonts w:hint="eastAsia" w:ascii="宋体" w:hAnsi="宋体" w:eastAsia="宋体"/>
          <w:sz w:val="28"/>
          <w:szCs w:val="28"/>
          <w:u w:val="single"/>
          <w:lang w:eastAsia="zh-CN"/>
        </w:rPr>
      </w:pPr>
      <w:r>
        <w:rPr>
          <w:rFonts w:hint="eastAsia" w:ascii="宋体" w:hAnsi="宋体"/>
          <w:sz w:val="28"/>
          <w:szCs w:val="28"/>
        </w:rPr>
        <w:t>发包人：</w:t>
      </w:r>
      <w:r>
        <w:rPr>
          <w:rFonts w:hint="eastAsia" w:ascii="宋体" w:hAnsi="宋体"/>
          <w:sz w:val="28"/>
          <w:szCs w:val="28"/>
          <w:u w:val="single"/>
          <w:lang w:eastAsia="zh-CN"/>
        </w:rPr>
        <w:t>广州市天河区城市更新项目管理中心</w:t>
      </w:r>
    </w:p>
    <w:p>
      <w:pPr>
        <w:ind w:firstLine="420" w:firstLineChars="150"/>
        <w:rPr>
          <w:rFonts w:hint="default" w:ascii="宋体" w:hAnsi="宋体" w:eastAsia="宋体"/>
          <w:u w:val="single"/>
          <w:lang w:val="en-US" w:eastAsia="zh-CN"/>
        </w:rPr>
      </w:pPr>
      <w:r>
        <w:rPr>
          <w:rFonts w:hint="eastAsia" w:ascii="宋体" w:hAnsi="宋体"/>
          <w:sz w:val="28"/>
          <w:szCs w:val="28"/>
        </w:rPr>
        <w:t>承包人：</w:t>
      </w:r>
      <w:r>
        <w:rPr>
          <w:rFonts w:hint="eastAsia" w:ascii="宋体" w:hAnsi="宋体"/>
          <w:sz w:val="28"/>
          <w:szCs w:val="28"/>
          <w:lang w:val="en-US" w:eastAsia="zh-CN"/>
        </w:rPr>
        <w:t xml:space="preserve">  </w:t>
      </w:r>
      <w:r>
        <w:rPr>
          <w:rFonts w:hint="eastAsia" w:ascii="宋体" w:hAnsi="宋体"/>
          <w:sz w:val="28"/>
          <w:szCs w:val="28"/>
          <w:u w:val="single"/>
          <w:lang w:val="en-US" w:eastAsia="zh-CN"/>
        </w:rPr>
        <w:t xml:space="preserve">                    </w:t>
      </w:r>
    </w:p>
    <w:p>
      <w:pPr>
        <w:ind w:firstLine="1050"/>
        <w:rPr>
          <w:rFonts w:ascii="宋体" w:hAnsi="宋体"/>
        </w:rPr>
      </w:pPr>
    </w:p>
    <w:p>
      <w:pPr>
        <w:ind w:firstLine="1050"/>
        <w:rPr>
          <w:rFonts w:ascii="宋体" w:hAnsi="宋体"/>
        </w:rPr>
      </w:pPr>
    </w:p>
    <w:p>
      <w:pPr>
        <w:ind w:firstLine="1050"/>
        <w:rPr>
          <w:rFonts w:ascii="宋体" w:hAnsi="宋体"/>
        </w:rPr>
      </w:pPr>
    </w:p>
    <w:p>
      <w:pPr>
        <w:ind w:firstLine="1050"/>
        <w:rPr>
          <w:rFonts w:ascii="宋体" w:hAnsi="宋体"/>
        </w:rPr>
      </w:pPr>
    </w:p>
    <w:p>
      <w:pPr>
        <w:spacing w:line="0" w:lineRule="atLeast"/>
        <w:jc w:val="center"/>
        <w:rPr>
          <w:rFonts w:ascii="宋体" w:hAnsi="宋体"/>
          <w:b/>
          <w:spacing w:val="20"/>
          <w:sz w:val="32"/>
          <w:szCs w:val="32"/>
        </w:rPr>
      </w:pPr>
      <w:r>
        <w:rPr>
          <w:rFonts w:ascii="宋体" w:hAnsi="宋体"/>
        </w:rPr>
        <w:tab/>
      </w:r>
      <w:r>
        <w:rPr>
          <w:rFonts w:hint="eastAsia" w:ascii="宋体" w:hAnsi="宋体"/>
          <w:b/>
          <w:spacing w:val="20"/>
          <w:sz w:val="32"/>
          <w:szCs w:val="32"/>
        </w:rPr>
        <w:t>广州市城乡建设委员会</w:t>
      </w:r>
    </w:p>
    <w:p>
      <w:pPr>
        <w:spacing w:line="0" w:lineRule="atLeast"/>
        <w:jc w:val="center"/>
        <w:rPr>
          <w:rFonts w:ascii="宋体" w:hAnsi="宋体"/>
          <w:b/>
          <w:spacing w:val="20"/>
          <w:sz w:val="32"/>
          <w:szCs w:val="32"/>
        </w:rPr>
      </w:pPr>
      <w:r>
        <w:rPr>
          <w:rFonts w:ascii="宋体" w:hAnsi="宋体"/>
          <w:b/>
          <w:spacing w:val="20"/>
          <w:sz w:val="32"/>
          <w:szCs w:val="32"/>
        </w:rPr>
        <w:t xml:space="preserve">                        制定</w:t>
      </w:r>
    </w:p>
    <w:p>
      <w:pPr>
        <w:spacing w:line="0" w:lineRule="atLeast"/>
        <w:jc w:val="center"/>
        <w:rPr>
          <w:rFonts w:ascii="宋体" w:hAnsi="宋体"/>
          <w:b/>
          <w:spacing w:val="20"/>
          <w:sz w:val="32"/>
          <w:szCs w:val="32"/>
        </w:rPr>
      </w:pPr>
      <w:r>
        <w:rPr>
          <w:rFonts w:ascii="宋体" w:hAnsi="宋体"/>
          <w:b/>
          <w:spacing w:val="20"/>
          <w:sz w:val="32"/>
          <w:szCs w:val="32"/>
        </w:rPr>
        <w:t xml:space="preserve">  广州市工商行政管理局</w:t>
      </w:r>
    </w:p>
    <w:p>
      <w:pPr>
        <w:pStyle w:val="5"/>
        <w:spacing w:after="0" w:line="480" w:lineRule="auto"/>
        <w:ind w:firstLine="0"/>
        <w:jc w:val="center"/>
        <w:rPr>
          <w:rFonts w:ascii="宋体" w:hAnsi="宋体"/>
          <w:b/>
          <w:spacing w:val="20"/>
          <w:sz w:val="32"/>
          <w:szCs w:val="32"/>
        </w:rPr>
      </w:pPr>
    </w:p>
    <w:p>
      <w:pPr>
        <w:pStyle w:val="5"/>
        <w:spacing w:after="0" w:line="480" w:lineRule="auto"/>
        <w:ind w:firstLine="0"/>
        <w:jc w:val="center"/>
        <w:rPr>
          <w:rFonts w:ascii="宋体" w:hAnsi="宋体"/>
          <w:sz w:val="28"/>
          <w:szCs w:val="28"/>
          <w:u w:val="single"/>
        </w:rPr>
      </w:pPr>
      <w:r>
        <w:rPr>
          <w:rFonts w:hint="eastAsia" w:ascii="宋体" w:hAnsi="宋体"/>
          <w:b/>
          <w:spacing w:val="20"/>
          <w:sz w:val="32"/>
          <w:szCs w:val="32"/>
          <w:u w:val="single"/>
          <w:lang w:val="en-US" w:eastAsia="zh-CN"/>
        </w:rPr>
        <w:t>2023</w:t>
      </w:r>
      <w:r>
        <w:rPr>
          <w:rFonts w:hint="eastAsia" w:ascii="宋体" w:hAnsi="宋体"/>
          <w:b/>
          <w:spacing w:val="20"/>
          <w:sz w:val="32"/>
          <w:szCs w:val="32"/>
        </w:rPr>
        <w:t>年</w:t>
      </w:r>
      <w:r>
        <w:rPr>
          <w:rFonts w:hint="eastAsia" w:ascii="宋体" w:hAnsi="宋体"/>
          <w:b/>
          <w:spacing w:val="20"/>
          <w:sz w:val="32"/>
          <w:szCs w:val="32"/>
          <w:u w:val="single"/>
          <w:lang w:val="en-US" w:eastAsia="zh-CN"/>
        </w:rPr>
        <w:t xml:space="preserve">   </w:t>
      </w:r>
      <w:r>
        <w:rPr>
          <w:rFonts w:hint="eastAsia" w:ascii="宋体" w:hAnsi="宋体"/>
          <w:b/>
          <w:spacing w:val="20"/>
          <w:sz w:val="32"/>
          <w:szCs w:val="32"/>
        </w:rPr>
        <w:t>月</w:t>
      </w:r>
      <w:r>
        <w:rPr>
          <w:rFonts w:ascii="宋体" w:hAnsi="宋体"/>
        </w:rPr>
        <w:br w:type="page"/>
      </w:r>
      <w:bookmarkStart w:id="0" w:name="_Toc354841053"/>
      <w:r>
        <w:rPr>
          <w:rFonts w:hint="eastAsia" w:ascii="宋体" w:hAnsi="宋体"/>
          <w:sz w:val="32"/>
          <w:szCs w:val="32"/>
        </w:rPr>
        <w:t>第一部分协议书</w:t>
      </w:r>
      <w:bookmarkEnd w:id="0"/>
    </w:p>
    <w:p>
      <w:pPr>
        <w:spacing w:line="312" w:lineRule="auto"/>
        <w:rPr>
          <w:rFonts w:hint="eastAsia" w:ascii="宋体" w:hAnsi="宋体" w:eastAsia="宋体"/>
          <w:sz w:val="24"/>
          <w:szCs w:val="24"/>
          <w:u w:val="single"/>
          <w:lang w:eastAsia="zh-CN"/>
        </w:rPr>
      </w:pPr>
      <w:r>
        <w:rPr>
          <w:rFonts w:hint="eastAsia" w:ascii="宋体" w:hAnsi="宋体"/>
          <w:sz w:val="24"/>
          <w:szCs w:val="24"/>
        </w:rPr>
        <w:t>发包人</w:t>
      </w:r>
      <w:r>
        <w:rPr>
          <w:rFonts w:ascii="宋体" w:hAnsi="宋体"/>
          <w:sz w:val="24"/>
          <w:szCs w:val="24"/>
        </w:rPr>
        <w:t>:（全称）</w:t>
      </w:r>
      <w:r>
        <w:rPr>
          <w:rFonts w:hint="eastAsia" w:ascii="宋体" w:hAnsi="宋体"/>
          <w:sz w:val="24"/>
          <w:szCs w:val="24"/>
          <w:u w:val="single"/>
          <w:lang w:eastAsia="zh-CN"/>
        </w:rPr>
        <w:t>广州市天河区城市更新项目管理中心</w:t>
      </w:r>
    </w:p>
    <w:p>
      <w:pPr>
        <w:spacing w:line="312" w:lineRule="auto"/>
        <w:rPr>
          <w:rFonts w:hint="eastAsia" w:ascii="宋体" w:hAnsi="宋体" w:eastAsia="宋体"/>
          <w:sz w:val="24"/>
          <w:szCs w:val="24"/>
          <w:u w:val="single"/>
          <w:lang w:val="en-US" w:eastAsia="zh-CN"/>
        </w:rPr>
      </w:pPr>
      <w:r>
        <w:rPr>
          <w:rFonts w:hint="eastAsia" w:ascii="宋体" w:hAnsi="宋体"/>
          <w:sz w:val="24"/>
          <w:szCs w:val="24"/>
        </w:rPr>
        <w:t>承包人</w:t>
      </w:r>
      <w:r>
        <w:rPr>
          <w:rFonts w:ascii="宋体" w:hAnsi="宋体"/>
          <w:sz w:val="24"/>
          <w:szCs w:val="24"/>
        </w:rPr>
        <w:t>:（全称）</w:t>
      </w:r>
    </w:p>
    <w:p>
      <w:pPr>
        <w:spacing w:line="312" w:lineRule="auto"/>
        <w:ind w:firstLine="480" w:firstLineChars="200"/>
        <w:rPr>
          <w:rFonts w:ascii="宋体" w:hAnsi="宋体"/>
          <w:sz w:val="24"/>
          <w:szCs w:val="24"/>
        </w:rPr>
      </w:pPr>
      <w:r>
        <w:rPr>
          <w:rFonts w:hint="eastAsia" w:ascii="宋体" w:hAnsi="宋体"/>
          <w:sz w:val="24"/>
          <w:szCs w:val="24"/>
        </w:rPr>
        <w:t>依照《中华人民共和国</w:t>
      </w:r>
      <w:r>
        <w:rPr>
          <w:rFonts w:hint="eastAsia" w:ascii="宋体" w:hAnsi="宋体"/>
          <w:sz w:val="24"/>
          <w:szCs w:val="24"/>
          <w:lang w:val="en-US" w:eastAsia="zh-CN"/>
        </w:rPr>
        <w:t>民法典</w:t>
      </w:r>
      <w:r>
        <w:rPr>
          <w:rFonts w:hint="eastAsia" w:ascii="宋体" w:hAnsi="宋体"/>
          <w:sz w:val="24"/>
          <w:szCs w:val="24"/>
        </w:rPr>
        <w:t>》《中华人民共和国建筑法》及其他有关法律、行政法规、地方性法规和规章，以及国家和广东省、广州市、天河区关于建设项目的有关文件，遵循平等、自愿、公平和诚实信用的原则，发包人、承包人就本工程施工有关事项达成一致意见，订立本合同。</w:t>
      </w:r>
    </w:p>
    <w:p>
      <w:pPr>
        <w:spacing w:line="312" w:lineRule="auto"/>
        <w:rPr>
          <w:rFonts w:ascii="宋体" w:hAnsi="宋体"/>
          <w:sz w:val="24"/>
          <w:szCs w:val="24"/>
        </w:rPr>
      </w:pPr>
      <w:r>
        <w:rPr>
          <w:rFonts w:ascii="宋体" w:hAnsi="宋体"/>
          <w:b/>
          <w:bCs/>
          <w:sz w:val="24"/>
          <w:szCs w:val="24"/>
        </w:rPr>
        <w:t>1、工程概况</w:t>
      </w:r>
    </w:p>
    <w:p>
      <w:pPr>
        <w:spacing w:line="360" w:lineRule="auto"/>
        <w:ind w:left="521" w:leftChars="248"/>
        <w:rPr>
          <w:rFonts w:hint="eastAsia" w:ascii="宋体" w:hAnsi="宋体" w:eastAsia="宋体"/>
          <w:sz w:val="24"/>
          <w:szCs w:val="24"/>
          <w:u w:val="single"/>
          <w:lang w:eastAsia="zh-CN"/>
        </w:rPr>
      </w:pPr>
      <w:r>
        <w:rPr>
          <w:rFonts w:ascii="宋体" w:hAnsi="宋体"/>
          <w:sz w:val="24"/>
          <w:szCs w:val="24"/>
        </w:rPr>
        <w:t xml:space="preserve">1.1 </w:t>
      </w:r>
      <w:r>
        <w:rPr>
          <w:rFonts w:hint="eastAsia" w:ascii="宋体" w:hAnsi="宋体"/>
          <w:sz w:val="24"/>
          <w:szCs w:val="24"/>
        </w:rPr>
        <w:t>工程名称：</w:t>
      </w:r>
      <w:r>
        <w:rPr>
          <w:rFonts w:hint="eastAsia" w:ascii="宋体" w:hAnsi="宋体"/>
          <w:sz w:val="24"/>
          <w:szCs w:val="24"/>
          <w:u w:val="single"/>
          <w:lang w:eastAsia="zh-CN"/>
        </w:rPr>
        <w:t>体育局宿舍改造项目</w:t>
      </w:r>
    </w:p>
    <w:p>
      <w:pPr>
        <w:spacing w:line="360" w:lineRule="auto"/>
        <w:ind w:left="521" w:leftChars="248"/>
        <w:rPr>
          <w:rFonts w:hint="eastAsia" w:ascii="宋体" w:hAnsi="宋体" w:eastAsia="宋体"/>
          <w:sz w:val="24"/>
          <w:szCs w:val="24"/>
          <w:u w:val="single"/>
          <w:lang w:eastAsia="zh-CN"/>
        </w:rPr>
      </w:pPr>
      <w:r>
        <w:rPr>
          <w:rFonts w:ascii="宋体" w:hAnsi="宋体"/>
          <w:sz w:val="24"/>
          <w:szCs w:val="24"/>
        </w:rPr>
        <w:t xml:space="preserve">1.2 </w:t>
      </w:r>
      <w:r>
        <w:rPr>
          <w:rFonts w:hint="eastAsia" w:ascii="宋体" w:hAnsi="宋体"/>
          <w:sz w:val="24"/>
          <w:szCs w:val="24"/>
        </w:rPr>
        <w:t>工程地点：</w:t>
      </w:r>
      <w:r>
        <w:rPr>
          <w:rFonts w:hint="eastAsia" w:ascii="宋体" w:hAnsi="宋体"/>
          <w:sz w:val="24"/>
          <w:szCs w:val="24"/>
          <w:lang w:val="en-US" w:eastAsia="zh-CN"/>
        </w:rPr>
        <w:t>广州市天河区林和街道广州天河区林和街天河东路204-214号（双号），东至猎德涌、南至三茂宿舍、西至天河东路，北至嘉宝华庭。</w:t>
      </w:r>
    </w:p>
    <w:p>
      <w:pPr>
        <w:spacing w:line="312" w:lineRule="auto"/>
        <w:ind w:firstLine="480" w:firstLineChars="200"/>
        <w:rPr>
          <w:rFonts w:hint="default" w:ascii="宋体" w:hAnsi="宋体" w:eastAsia="宋体"/>
          <w:sz w:val="24"/>
          <w:szCs w:val="24"/>
          <w:highlight w:val="yellow"/>
          <w:u w:val="single"/>
          <w:lang w:val="en-US" w:eastAsia="zh-CN"/>
        </w:rPr>
      </w:pPr>
      <w:r>
        <w:rPr>
          <w:rFonts w:ascii="宋体" w:hAnsi="宋体"/>
          <w:sz w:val="24"/>
          <w:szCs w:val="24"/>
        </w:rPr>
        <w:t xml:space="preserve">1.3 </w:t>
      </w:r>
      <w:r>
        <w:rPr>
          <w:rFonts w:hint="eastAsia" w:ascii="宋体" w:hAnsi="宋体"/>
          <w:sz w:val="24"/>
          <w:szCs w:val="24"/>
        </w:rPr>
        <w:t>工程立项、规划批准文件号：</w:t>
      </w:r>
      <w:r>
        <w:rPr>
          <w:rFonts w:hint="eastAsia" w:ascii="宋体" w:hAnsi="宋体"/>
          <w:sz w:val="24"/>
          <w:szCs w:val="24"/>
          <w:highlight w:val="none"/>
          <w:lang w:val="en-US" w:eastAsia="zh-CN"/>
        </w:rPr>
        <w:t>穗天发改投批</w:t>
      </w:r>
      <w:r>
        <w:rPr>
          <w:rFonts w:hint="eastAsia" w:ascii="宋体" w:hAnsi="宋体" w:eastAsia="宋体" w:cs="宋体"/>
          <w:sz w:val="24"/>
          <w:szCs w:val="24"/>
          <w:highlight w:val="none"/>
          <w:lang w:val="en-US" w:eastAsia="zh-CN"/>
        </w:rPr>
        <w:t>〔2023〕3号</w:t>
      </w:r>
    </w:p>
    <w:p>
      <w:pPr>
        <w:spacing w:line="312" w:lineRule="auto"/>
        <w:ind w:firstLine="480" w:firstLineChars="200"/>
        <w:rPr>
          <w:rFonts w:ascii="宋体" w:hAnsi="宋体"/>
          <w:sz w:val="24"/>
          <w:szCs w:val="24"/>
          <w:u w:val="single"/>
        </w:rPr>
      </w:pPr>
      <w:r>
        <w:rPr>
          <w:rFonts w:ascii="宋体" w:hAnsi="宋体"/>
          <w:sz w:val="24"/>
          <w:szCs w:val="24"/>
        </w:rPr>
        <w:t xml:space="preserve">1.4 </w:t>
      </w:r>
      <w:r>
        <w:rPr>
          <w:rFonts w:hint="eastAsia" w:ascii="宋体" w:hAnsi="宋体"/>
          <w:sz w:val="24"/>
          <w:szCs w:val="24"/>
        </w:rPr>
        <w:t>资金来源：</w:t>
      </w:r>
      <w:r>
        <w:rPr>
          <w:rFonts w:hint="eastAsia" w:ascii="宋体" w:hAnsi="宋体"/>
          <w:sz w:val="24"/>
          <w:szCs w:val="24"/>
          <w:u w:val="single"/>
        </w:rPr>
        <w:t>区统筹资金</w:t>
      </w:r>
      <w:r>
        <w:rPr>
          <w:rFonts w:hint="eastAsia" w:ascii="宋体" w:hAnsi="宋体"/>
          <w:sz w:val="24"/>
          <w:u w:val="single"/>
        </w:rPr>
        <w:t>。</w:t>
      </w:r>
    </w:p>
    <w:p>
      <w:pPr>
        <w:spacing w:line="312" w:lineRule="auto"/>
        <w:rPr>
          <w:rFonts w:ascii="宋体" w:hAnsi="宋体"/>
          <w:b/>
          <w:bCs/>
          <w:sz w:val="24"/>
          <w:szCs w:val="24"/>
        </w:rPr>
      </w:pPr>
      <w:r>
        <w:rPr>
          <w:rFonts w:ascii="宋体" w:hAnsi="宋体"/>
          <w:b/>
          <w:bCs/>
          <w:sz w:val="24"/>
          <w:szCs w:val="24"/>
        </w:rPr>
        <w:t>2、工程承包范围</w:t>
      </w:r>
    </w:p>
    <w:p>
      <w:pPr>
        <w:spacing w:line="312" w:lineRule="auto"/>
        <w:ind w:firstLine="480" w:firstLineChars="200"/>
        <w:rPr>
          <w:rFonts w:ascii="宋体" w:hAnsi="宋体"/>
          <w:sz w:val="24"/>
          <w:szCs w:val="24"/>
        </w:rPr>
      </w:pPr>
      <w:r>
        <w:rPr>
          <w:rFonts w:ascii="宋体" w:hAnsi="宋体"/>
          <w:sz w:val="24"/>
          <w:szCs w:val="24"/>
        </w:rPr>
        <w:t>2.1</w:t>
      </w:r>
      <w:r>
        <w:rPr>
          <w:rFonts w:hint="eastAsia" w:ascii="宋体" w:hAnsi="宋体"/>
          <w:sz w:val="24"/>
          <w:szCs w:val="24"/>
          <w:lang w:eastAsia="zh-CN"/>
        </w:rPr>
        <w:t>体育局宿舍改造项目</w:t>
      </w:r>
      <w:r>
        <w:rPr>
          <w:rFonts w:hint="eastAsia" w:ascii="宋体" w:hAnsi="宋体"/>
          <w:sz w:val="24"/>
          <w:szCs w:val="24"/>
        </w:rPr>
        <w:t>，按发包人提供的招标文件、招标答疑文件、全套施工图纸、设计说明及补充说明，完成本项目（具体数据以招标人所发工程量清单为准）全部内容。</w:t>
      </w:r>
    </w:p>
    <w:p>
      <w:pPr>
        <w:spacing w:line="312" w:lineRule="auto"/>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本项目防雷工程的申报、施工、检测等所需费用由承包人承担</w:t>
      </w:r>
      <w:r>
        <w:rPr>
          <w:rFonts w:hint="eastAsia" w:ascii="宋体" w:hAnsi="宋体"/>
          <w:sz w:val="24"/>
          <w:szCs w:val="24"/>
          <w:u w:val="single"/>
        </w:rPr>
        <w:t>（如有）</w:t>
      </w:r>
      <w:r>
        <w:rPr>
          <w:rFonts w:hint="eastAsia" w:ascii="宋体" w:hAnsi="宋体"/>
          <w:sz w:val="24"/>
          <w:szCs w:val="24"/>
        </w:rPr>
        <w:t>。</w:t>
      </w:r>
    </w:p>
    <w:p>
      <w:pPr>
        <w:spacing w:line="312" w:lineRule="auto"/>
        <w:ind w:left="-10" w:leftChars="-5" w:firstLine="480" w:firstLineChars="200"/>
        <w:rPr>
          <w:rFonts w:ascii="宋体" w:hAnsi="宋体"/>
          <w:sz w:val="24"/>
          <w:szCs w:val="24"/>
        </w:rPr>
      </w:pPr>
      <w:r>
        <w:rPr>
          <w:rFonts w:ascii="宋体" w:hAnsi="宋体"/>
          <w:sz w:val="24"/>
          <w:szCs w:val="24"/>
        </w:rPr>
        <w:t xml:space="preserve">2.3 </w:t>
      </w:r>
      <w:r>
        <w:rPr>
          <w:rFonts w:hint="eastAsia" w:ascii="宋体" w:hAnsi="宋体"/>
          <w:sz w:val="24"/>
          <w:szCs w:val="24"/>
        </w:rPr>
        <w:t>由承包人按照本合同约定范围和图纸内容、工程量清单实行工程施工总承包，包括但不限于包工、包料、包工期、包质量、包安全、包文明施工，包承包范围内工程验收通过、包办理通电的全部手续、包移交、包结算、包资料整理、包竣工图编制、包总承包管理和现场整体组织、包专业协调及配合。</w:t>
      </w:r>
    </w:p>
    <w:p>
      <w:pPr>
        <w:spacing w:line="312" w:lineRule="auto"/>
        <w:ind w:left="-10" w:leftChars="-5" w:firstLine="480" w:firstLineChars="200"/>
        <w:rPr>
          <w:rFonts w:hint="default" w:ascii="宋体" w:hAnsi="宋体"/>
          <w:sz w:val="24"/>
          <w:szCs w:val="24"/>
          <w:lang w:val="en-US" w:eastAsia="zh-CN"/>
        </w:rPr>
      </w:pPr>
      <w:r>
        <w:rPr>
          <w:rFonts w:ascii="宋体" w:hAnsi="宋体"/>
          <w:sz w:val="24"/>
          <w:szCs w:val="24"/>
        </w:rPr>
        <w:t>2.4工程量清单综合单价包干且不因施工条件、工程规模的变化而调整，招标文件及本合同另有规定的除外。工程结算价最终以政府终审部门审定为准。</w:t>
      </w:r>
      <w:r>
        <w:rPr>
          <w:rFonts w:hint="eastAsia" w:ascii="宋体" w:hAnsi="宋体"/>
          <w:sz w:val="24"/>
          <w:szCs w:val="24"/>
          <w:lang w:val="en-US" w:eastAsia="zh-CN"/>
        </w:rPr>
        <w:t>如该项目被纳入年度审计项目计划，审计机关出具的审计结果作为该政府投资项目价款计算的依据。</w:t>
      </w:r>
    </w:p>
    <w:p>
      <w:pPr>
        <w:spacing w:line="312" w:lineRule="auto"/>
        <w:ind w:firstLine="480" w:firstLineChars="200"/>
        <w:rPr>
          <w:rFonts w:ascii="宋体" w:hAnsi="宋体"/>
          <w:kern w:val="0"/>
          <w:sz w:val="24"/>
          <w:szCs w:val="24"/>
        </w:rPr>
      </w:pPr>
      <w:r>
        <w:rPr>
          <w:rFonts w:ascii="宋体" w:hAnsi="宋体"/>
          <w:kern w:val="0"/>
          <w:sz w:val="24"/>
          <w:szCs w:val="24"/>
        </w:rPr>
        <w:t>2.5</w:t>
      </w:r>
      <w:r>
        <w:rPr>
          <w:rFonts w:hint="eastAsia" w:ascii="宋体" w:hAnsi="宋体"/>
          <w:sz w:val="24"/>
          <w:szCs w:val="24"/>
        </w:rPr>
        <w:t>单价措施项目综合单价包干、总价（按系数计算）措施项目费按实结算。</w:t>
      </w:r>
    </w:p>
    <w:p>
      <w:pPr>
        <w:spacing w:line="312" w:lineRule="auto"/>
        <w:ind w:firstLine="480" w:firstLineChars="200"/>
        <w:rPr>
          <w:rFonts w:ascii="宋体" w:hAnsi="宋体"/>
          <w:kern w:val="0"/>
          <w:sz w:val="24"/>
          <w:szCs w:val="24"/>
        </w:rPr>
      </w:pPr>
      <w:r>
        <w:rPr>
          <w:rFonts w:ascii="宋体" w:hAnsi="宋体"/>
          <w:kern w:val="0"/>
          <w:sz w:val="24"/>
          <w:szCs w:val="24"/>
        </w:rPr>
        <w:t>2.6发包人根据工程实施情况，有权对承包人的承包范围及内容进行适当调整，并按专用条款的相关约定处理，承包人必须无条件服从。</w:t>
      </w:r>
    </w:p>
    <w:p>
      <w:pPr>
        <w:spacing w:line="312" w:lineRule="auto"/>
        <w:rPr>
          <w:rFonts w:ascii="宋体" w:hAnsi="宋体"/>
          <w:b/>
          <w:bCs/>
          <w:sz w:val="24"/>
          <w:szCs w:val="24"/>
        </w:rPr>
      </w:pPr>
      <w:r>
        <w:rPr>
          <w:rFonts w:ascii="宋体" w:hAnsi="宋体"/>
          <w:b/>
          <w:bCs/>
          <w:sz w:val="24"/>
          <w:szCs w:val="24"/>
        </w:rPr>
        <w:t>3、合同工期</w:t>
      </w:r>
    </w:p>
    <w:p>
      <w:pPr>
        <w:ind w:left="239" w:leftChars="114" w:firstLine="240" w:firstLineChars="100"/>
        <w:rPr>
          <w:rFonts w:ascii="宋体" w:hAnsi="宋体"/>
          <w:sz w:val="24"/>
          <w:szCs w:val="24"/>
        </w:rPr>
      </w:pPr>
      <w:r>
        <w:rPr>
          <w:rFonts w:ascii="宋体" w:hAnsi="宋体"/>
          <w:sz w:val="24"/>
          <w:szCs w:val="24"/>
        </w:rPr>
        <w:t xml:space="preserve">3.1 </w:t>
      </w:r>
      <w:r>
        <w:rPr>
          <w:rFonts w:hint="eastAsia" w:ascii="宋体" w:hAnsi="宋体"/>
          <w:sz w:val="24"/>
          <w:szCs w:val="24"/>
        </w:rPr>
        <w:t>工程合同工期总日历天数：</w:t>
      </w:r>
      <w:r>
        <w:rPr>
          <w:rFonts w:hint="eastAsia" w:ascii="宋体" w:hAnsi="宋体"/>
          <w:sz w:val="24"/>
          <w:szCs w:val="24"/>
          <w:lang w:val="en-US" w:eastAsia="zh-CN"/>
        </w:rPr>
        <w:t>180日历</w:t>
      </w:r>
      <w:r>
        <w:rPr>
          <w:rFonts w:hint="eastAsia" w:ascii="宋体" w:hAnsi="宋体"/>
          <w:sz w:val="24"/>
          <w:szCs w:val="24"/>
        </w:rPr>
        <w:t>天，拟从202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日开始施工，至</w:t>
      </w:r>
      <w:r>
        <w:rPr>
          <w:rFonts w:hint="eastAsia" w:ascii="宋体" w:hAnsi="宋体"/>
          <w:sz w:val="24"/>
          <w:szCs w:val="24"/>
          <w:lang w:val="en-US" w:eastAsia="zh-CN"/>
        </w:rPr>
        <w:t>2023</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日竣工。具体开工日期以总监理工程师发出的开工令为准。</w:t>
      </w:r>
    </w:p>
    <w:p>
      <w:pPr>
        <w:ind w:firstLine="240" w:firstLineChars="100"/>
        <w:rPr>
          <w:rFonts w:ascii="宋体" w:hAnsi="宋体"/>
          <w:b/>
          <w:sz w:val="24"/>
          <w:szCs w:val="24"/>
        </w:rPr>
      </w:pPr>
      <w:r>
        <w:rPr>
          <w:rFonts w:ascii="宋体" w:hAnsi="宋体"/>
          <w:sz w:val="24"/>
          <w:szCs w:val="24"/>
        </w:rPr>
        <w:t xml:space="preserve">3.2 </w:t>
      </w:r>
      <w:r>
        <w:rPr>
          <w:rFonts w:hint="eastAsia" w:ascii="宋体" w:hAnsi="宋体"/>
          <w:sz w:val="24"/>
          <w:szCs w:val="24"/>
        </w:rPr>
        <w:t>关键节点工期要求：。</w:t>
      </w:r>
    </w:p>
    <w:p>
      <w:pPr>
        <w:spacing w:line="312" w:lineRule="auto"/>
        <w:ind w:firstLine="480" w:firstLineChars="200"/>
        <w:rPr>
          <w:rFonts w:ascii="宋体" w:hAnsi="宋体"/>
          <w:sz w:val="24"/>
          <w:szCs w:val="24"/>
        </w:rPr>
      </w:pPr>
      <w:r>
        <w:rPr>
          <w:rFonts w:ascii="宋体" w:hAnsi="宋体"/>
          <w:sz w:val="24"/>
          <w:szCs w:val="24"/>
        </w:rPr>
        <w:t xml:space="preserve">3.3 </w:t>
      </w:r>
      <w:r>
        <w:rPr>
          <w:rFonts w:hint="eastAsia" w:ascii="宋体" w:hAnsi="宋体"/>
          <w:sz w:val="24"/>
          <w:szCs w:val="24"/>
        </w:rPr>
        <w:t>发包人根据工程实施情况，有权对本合同工程工期（包括关键节点工期和竣工日期）进行适当调整，并按专用条款第</w:t>
      </w:r>
      <w:r>
        <w:rPr>
          <w:rFonts w:ascii="宋体" w:hAnsi="宋体"/>
          <w:sz w:val="24"/>
          <w:szCs w:val="24"/>
        </w:rPr>
        <w:t>36.5款的约定处理，承包人必须采取一切有效措施保证竣工日期，不得延误。如不能按批准的计划完成任务，由承包人按专用条款第96.8款的约定向发包人承担违约责任。</w:t>
      </w:r>
    </w:p>
    <w:p>
      <w:pPr>
        <w:spacing w:line="312" w:lineRule="auto"/>
        <w:ind w:left="2" w:firstLine="523" w:firstLineChars="218"/>
        <w:rPr>
          <w:rFonts w:ascii="宋体" w:hAnsi="宋体"/>
          <w:sz w:val="24"/>
          <w:szCs w:val="24"/>
        </w:rPr>
      </w:pPr>
      <w:r>
        <w:rPr>
          <w:rFonts w:ascii="宋体" w:hAnsi="宋体"/>
          <w:sz w:val="24"/>
          <w:szCs w:val="24"/>
        </w:rPr>
        <w:t xml:space="preserve">3.4 </w:t>
      </w:r>
      <w:r>
        <w:rPr>
          <w:rFonts w:hint="eastAsia" w:ascii="宋体" w:hAnsi="宋体"/>
          <w:sz w:val="24"/>
          <w:szCs w:val="24"/>
        </w:rPr>
        <w:t>在施工期间，临水、临电没有接通的情况下，承包人需自行考虑施工用水、用电。</w:t>
      </w:r>
    </w:p>
    <w:p>
      <w:pPr>
        <w:spacing w:line="312" w:lineRule="auto"/>
        <w:rPr>
          <w:rFonts w:ascii="宋体" w:hAnsi="宋体"/>
          <w:b/>
          <w:bCs/>
          <w:sz w:val="24"/>
          <w:szCs w:val="24"/>
        </w:rPr>
      </w:pPr>
      <w:r>
        <w:rPr>
          <w:rFonts w:ascii="宋体" w:hAnsi="宋体"/>
          <w:b/>
          <w:bCs/>
          <w:sz w:val="24"/>
          <w:szCs w:val="24"/>
        </w:rPr>
        <w:t>4、质量标准</w:t>
      </w:r>
    </w:p>
    <w:p>
      <w:pPr>
        <w:spacing w:line="312" w:lineRule="auto"/>
        <w:ind w:firstLine="480"/>
        <w:rPr>
          <w:rFonts w:ascii="宋体" w:hAnsi="宋体"/>
          <w:sz w:val="24"/>
          <w:szCs w:val="24"/>
          <w:u w:val="single"/>
        </w:rPr>
      </w:pPr>
      <w:r>
        <w:rPr>
          <w:rFonts w:hint="eastAsia" w:ascii="宋体" w:hAnsi="宋体"/>
          <w:sz w:val="24"/>
          <w:szCs w:val="24"/>
        </w:rPr>
        <w:t>达到《工程施工质量验收规范》合格标准及国家现行相关专业有关施工质量验收规范标准，一次验收合格。</w:t>
      </w:r>
    </w:p>
    <w:p>
      <w:pPr>
        <w:pStyle w:val="26"/>
        <w:tabs>
          <w:tab w:val="left" w:pos="1260"/>
        </w:tabs>
        <w:spacing w:line="312" w:lineRule="auto"/>
        <w:rPr>
          <w:rFonts w:hAnsi="宋体"/>
          <w:b/>
          <w:bCs/>
          <w:sz w:val="24"/>
        </w:rPr>
      </w:pPr>
      <w:r>
        <w:rPr>
          <w:rFonts w:hAnsi="宋体"/>
          <w:b/>
          <w:bCs/>
          <w:sz w:val="24"/>
        </w:rPr>
        <w:t>5、安全生产及文明施工目标</w:t>
      </w:r>
    </w:p>
    <w:p>
      <w:pPr>
        <w:pStyle w:val="26"/>
        <w:tabs>
          <w:tab w:val="left" w:pos="1260"/>
        </w:tabs>
        <w:spacing w:line="312" w:lineRule="auto"/>
        <w:rPr>
          <w:rFonts w:hAnsi="宋体"/>
          <w:sz w:val="24"/>
        </w:rPr>
      </w:pPr>
      <w:r>
        <w:rPr>
          <w:rFonts w:hAnsi="宋体"/>
          <w:sz w:val="24"/>
        </w:rPr>
        <w:t xml:space="preserve">  （1）确保责任安全事故为零，不发生重、特大安全事故。</w:t>
      </w:r>
    </w:p>
    <w:p>
      <w:pPr>
        <w:pStyle w:val="26"/>
        <w:tabs>
          <w:tab w:val="left" w:pos="1260"/>
        </w:tabs>
        <w:spacing w:line="312" w:lineRule="auto"/>
        <w:rPr>
          <w:rFonts w:hAnsi="宋体"/>
          <w:b/>
          <w:bCs/>
          <w:sz w:val="24"/>
        </w:rPr>
      </w:pPr>
      <w:r>
        <w:rPr>
          <w:rFonts w:hAnsi="宋体"/>
          <w:b/>
          <w:bCs/>
          <w:sz w:val="24"/>
        </w:rPr>
        <w:t>6、合同价款</w:t>
      </w:r>
    </w:p>
    <w:p>
      <w:pPr>
        <w:pStyle w:val="26"/>
        <w:tabs>
          <w:tab w:val="left" w:pos="1260"/>
        </w:tabs>
        <w:spacing w:line="312" w:lineRule="auto"/>
        <w:ind w:firstLine="480" w:firstLineChars="200"/>
        <w:rPr>
          <w:rFonts w:hAnsi="宋体"/>
          <w:sz w:val="24"/>
        </w:rPr>
      </w:pPr>
      <w:r>
        <w:rPr>
          <w:rFonts w:hAnsi="宋体"/>
          <w:sz w:val="24"/>
        </w:rPr>
        <w:t xml:space="preserve">6.1 </w:t>
      </w:r>
      <w:r>
        <w:rPr>
          <w:rFonts w:hint="eastAsia" w:hAnsi="宋体"/>
          <w:sz w:val="24"/>
        </w:rPr>
        <w:t>本合同以人民币为报价和结算货币，除非发包人、承包人双方另有约定。</w:t>
      </w:r>
    </w:p>
    <w:p>
      <w:pPr>
        <w:spacing w:line="312" w:lineRule="auto"/>
        <w:ind w:firstLine="480" w:firstLineChars="200"/>
        <w:rPr>
          <w:rFonts w:ascii="宋体" w:hAnsi="宋体"/>
          <w:sz w:val="24"/>
          <w:szCs w:val="24"/>
        </w:rPr>
      </w:pPr>
      <w:r>
        <w:rPr>
          <w:rFonts w:ascii="宋体" w:hAnsi="宋体"/>
          <w:sz w:val="24"/>
          <w:szCs w:val="24"/>
        </w:rPr>
        <w:t xml:space="preserve">6.2 </w:t>
      </w:r>
      <w:r>
        <w:rPr>
          <w:rFonts w:hint="eastAsia" w:ascii="宋体" w:hAnsi="宋体"/>
          <w:sz w:val="24"/>
          <w:szCs w:val="24"/>
        </w:rPr>
        <w:t>本合同价款为：</w:t>
      </w:r>
      <w:r>
        <w:rPr>
          <w:rFonts w:hint="eastAsia" w:ascii="宋体" w:hAnsi="宋体"/>
          <w:sz w:val="24"/>
          <w:szCs w:val="24"/>
          <w:lang w:val="en-US" w:eastAsia="zh-CN"/>
        </w:rPr>
        <w:t>/</w:t>
      </w:r>
      <w:r>
        <w:rPr>
          <w:rFonts w:hint="eastAsia" w:ascii="宋体" w:hAnsi="宋体"/>
          <w:iCs/>
          <w:sz w:val="24"/>
          <w:szCs w:val="24"/>
        </w:rPr>
        <w:t>元（大写：</w:t>
      </w:r>
      <w:r>
        <w:rPr>
          <w:rFonts w:hint="eastAsia" w:ascii="宋体" w:hAnsi="宋体"/>
          <w:iCs/>
          <w:sz w:val="24"/>
          <w:szCs w:val="24"/>
          <w:lang w:val="en-US" w:eastAsia="zh-CN"/>
        </w:rPr>
        <w:t>/</w:t>
      </w:r>
      <w:r>
        <w:rPr>
          <w:rFonts w:hint="eastAsia" w:ascii="宋体" w:hAnsi="宋体"/>
          <w:sz w:val="24"/>
          <w:szCs w:val="24"/>
        </w:rPr>
        <w:t>）（不含税合同价：</w:t>
      </w:r>
      <w:r>
        <w:rPr>
          <w:rFonts w:hint="eastAsia" w:ascii="宋体" w:hAnsi="宋体"/>
          <w:sz w:val="24"/>
          <w:szCs w:val="24"/>
          <w:lang w:val="en-US" w:eastAsia="zh-CN"/>
        </w:rPr>
        <w:t>/</w:t>
      </w:r>
      <w:r>
        <w:rPr>
          <w:rFonts w:hint="eastAsia" w:ascii="宋体" w:hAnsi="宋体"/>
          <w:sz w:val="24"/>
          <w:szCs w:val="24"/>
        </w:rPr>
        <w:t>，大写：</w:t>
      </w:r>
      <w:r>
        <w:rPr>
          <w:rFonts w:hint="eastAsia" w:ascii="宋体" w:hAnsi="宋体"/>
          <w:sz w:val="24"/>
          <w:szCs w:val="24"/>
          <w:lang w:val="en-US" w:eastAsia="zh-CN"/>
        </w:rPr>
        <w:t>/</w:t>
      </w:r>
      <w:r>
        <w:rPr>
          <w:rFonts w:hint="eastAsia" w:ascii="宋体" w:hAnsi="宋体"/>
          <w:sz w:val="24"/>
          <w:szCs w:val="24"/>
        </w:rPr>
        <w:t>）</w:t>
      </w:r>
    </w:p>
    <w:p>
      <w:pPr>
        <w:spacing w:line="312" w:lineRule="auto"/>
        <w:ind w:left="598" w:leftChars="285" w:firstLine="360" w:firstLineChars="150"/>
        <w:rPr>
          <w:rFonts w:ascii="宋体" w:hAnsi="宋体"/>
          <w:sz w:val="24"/>
          <w:szCs w:val="24"/>
        </w:rPr>
      </w:pPr>
      <w:r>
        <w:rPr>
          <w:rFonts w:hint="eastAsia" w:ascii="宋体" w:hAnsi="宋体"/>
          <w:sz w:val="24"/>
          <w:szCs w:val="24"/>
        </w:rPr>
        <w:t>其中暂列金额</w:t>
      </w:r>
      <w:r>
        <w:rPr>
          <w:rFonts w:hint="eastAsia" w:ascii="宋体" w:hAnsi="宋体"/>
          <w:sz w:val="24"/>
          <w:szCs w:val="24"/>
          <w:lang w:eastAsia="zh-CN"/>
        </w:rPr>
        <w:t>：</w:t>
      </w:r>
      <w:r>
        <w:rPr>
          <w:rFonts w:hint="eastAsia" w:ascii="宋体" w:hAnsi="宋体"/>
          <w:sz w:val="24"/>
          <w:szCs w:val="24"/>
          <w:u w:val="single"/>
          <w:lang w:val="en-US" w:eastAsia="zh-CN"/>
        </w:rPr>
        <w:t>/</w:t>
      </w:r>
      <w:r>
        <w:rPr>
          <w:rFonts w:hint="eastAsia" w:ascii="宋体" w:hAnsi="宋体"/>
          <w:sz w:val="24"/>
          <w:szCs w:val="24"/>
        </w:rPr>
        <w:t>元；</w:t>
      </w:r>
    </w:p>
    <w:p>
      <w:pPr>
        <w:spacing w:line="312" w:lineRule="auto"/>
        <w:ind w:firstLine="960" w:firstLineChars="400"/>
        <w:rPr>
          <w:rFonts w:ascii="宋体" w:hAnsi="宋体"/>
          <w:sz w:val="24"/>
          <w:szCs w:val="24"/>
        </w:rPr>
      </w:pPr>
      <w:r>
        <w:rPr>
          <w:rFonts w:hint="eastAsia" w:ascii="宋体" w:hAnsi="宋体"/>
          <w:sz w:val="24"/>
          <w:szCs w:val="24"/>
        </w:rPr>
        <w:t>安全防护、文明施工措施费用</w:t>
      </w:r>
      <w:r>
        <w:rPr>
          <w:rFonts w:hint="eastAsia" w:ascii="宋体" w:hAnsi="宋体"/>
          <w:sz w:val="24"/>
          <w:szCs w:val="24"/>
          <w:lang w:eastAsia="zh-CN"/>
        </w:rPr>
        <w:t>：</w:t>
      </w:r>
      <w:r>
        <w:rPr>
          <w:rFonts w:hint="eastAsia" w:ascii="宋体" w:hAnsi="宋体"/>
          <w:sz w:val="24"/>
          <w:szCs w:val="24"/>
          <w:u w:val="single"/>
          <w:lang w:val="en-US" w:eastAsia="zh-CN"/>
        </w:rPr>
        <w:t>/</w:t>
      </w:r>
      <w:r>
        <w:rPr>
          <w:rFonts w:hint="eastAsia" w:ascii="宋体" w:hAnsi="宋体"/>
          <w:sz w:val="24"/>
          <w:szCs w:val="24"/>
        </w:rPr>
        <w:t>元。</w:t>
      </w:r>
    </w:p>
    <w:p>
      <w:pPr>
        <w:spacing w:line="312" w:lineRule="auto"/>
        <w:ind w:firstLine="120" w:firstLineChars="50"/>
        <w:rPr>
          <w:rFonts w:ascii="宋体" w:hAnsi="宋体"/>
          <w:sz w:val="24"/>
          <w:szCs w:val="24"/>
        </w:rPr>
      </w:pPr>
      <w:r>
        <w:rPr>
          <w:rFonts w:hint="eastAsia" w:ascii="宋体" w:hAnsi="宋体"/>
          <w:sz w:val="24"/>
          <w:szCs w:val="24"/>
        </w:rPr>
        <w:t>项目单价：</w:t>
      </w:r>
      <w:r>
        <w:rPr>
          <w:rFonts w:hint="eastAsia" w:ascii="宋体" w:hAnsi="宋体"/>
          <w:sz w:val="24"/>
          <w:szCs w:val="24"/>
          <w:bdr w:val="single" w:color="auto" w:sz="4" w:space="0"/>
        </w:rPr>
        <w:t>√</w:t>
      </w:r>
      <w:r>
        <w:rPr>
          <w:rFonts w:hint="eastAsia" w:ascii="宋体" w:hAnsi="宋体"/>
          <w:sz w:val="24"/>
          <w:szCs w:val="24"/>
        </w:rPr>
        <w:t>详见承包人的投标报价书（招标工程）；</w:t>
      </w:r>
    </w:p>
    <w:p>
      <w:pPr>
        <w:spacing w:line="312" w:lineRule="auto"/>
        <w:ind w:firstLine="1320" w:firstLineChars="550"/>
        <w:rPr>
          <w:rFonts w:ascii="宋体" w:hAnsi="宋体"/>
          <w:sz w:val="24"/>
          <w:szCs w:val="24"/>
        </w:rPr>
      </w:pPr>
      <w:r>
        <w:rPr>
          <w:rFonts w:hint="eastAsia" w:ascii="宋体" w:hAnsi="宋体"/>
          <w:sz w:val="24"/>
          <w:szCs w:val="24"/>
          <w:bdr w:val="single" w:color="auto" w:sz="4" w:space="0"/>
        </w:rPr>
        <w:t>×</w:t>
      </w:r>
      <w:r>
        <w:rPr>
          <w:rFonts w:hint="eastAsia" w:ascii="宋体" w:hAnsi="宋体"/>
          <w:sz w:val="24"/>
          <w:szCs w:val="24"/>
        </w:rPr>
        <w:t>详见经确认的工程量清单报价单或施工图预算书（非招标工程）。</w:t>
      </w:r>
    </w:p>
    <w:p>
      <w:pPr>
        <w:pStyle w:val="26"/>
        <w:numPr>
          <w:ilvl w:val="0"/>
          <w:numId w:val="3"/>
        </w:numPr>
        <w:tabs>
          <w:tab w:val="left" w:pos="1260"/>
        </w:tabs>
        <w:spacing w:line="312" w:lineRule="auto"/>
        <w:rPr>
          <w:rFonts w:hAnsi="宋体"/>
          <w:b/>
          <w:bCs/>
          <w:sz w:val="24"/>
        </w:rPr>
      </w:pPr>
      <w:r>
        <w:rPr>
          <w:rFonts w:hint="eastAsia" w:hAnsi="宋体"/>
          <w:b/>
          <w:bCs/>
          <w:sz w:val="24"/>
        </w:rPr>
        <w:t>工人工资支付分账</w:t>
      </w:r>
    </w:p>
    <w:p>
      <w:pPr>
        <w:pStyle w:val="26"/>
        <w:tabs>
          <w:tab w:val="left" w:pos="1260"/>
        </w:tabs>
        <w:spacing w:line="312" w:lineRule="auto"/>
        <w:rPr>
          <w:rFonts w:hAnsi="宋体"/>
          <w:sz w:val="24"/>
        </w:rPr>
      </w:pPr>
      <w:r>
        <w:rPr>
          <w:rFonts w:hint="eastAsia" w:hAnsi="宋体"/>
          <w:sz w:val="24"/>
        </w:rPr>
        <w:t>工人工资款支付专用账户开设的约定内容：</w:t>
      </w:r>
      <w:r>
        <w:rPr>
          <w:rFonts w:ascii="仿宋" w:hAnsi="仿宋" w:eastAsia="仿宋" w:cs="仿宋"/>
          <w:sz w:val="24"/>
          <w:szCs w:val="24"/>
          <w:u w:val="single"/>
        </w:rPr>
        <w:t>/</w:t>
      </w:r>
    </w:p>
    <w:p>
      <w:pPr>
        <w:pStyle w:val="26"/>
        <w:tabs>
          <w:tab w:val="left" w:pos="1260"/>
        </w:tabs>
        <w:spacing w:line="312" w:lineRule="auto"/>
        <w:ind w:firstLine="470" w:firstLineChars="196"/>
        <w:rPr>
          <w:rFonts w:hAnsi="宋体"/>
          <w:sz w:val="24"/>
          <w:u w:val="single"/>
        </w:rPr>
      </w:pPr>
      <w:r>
        <w:rPr>
          <w:rFonts w:hAnsi="宋体"/>
          <w:sz w:val="24"/>
        </w:rPr>
        <w:t>7.1</w:t>
      </w:r>
      <w:r>
        <w:rPr>
          <w:rFonts w:hint="eastAsia" w:hAnsi="宋体"/>
          <w:sz w:val="24"/>
        </w:rPr>
        <w:t>工人工资款支付专用账户开户银行</w:t>
      </w:r>
      <w:r>
        <w:rPr>
          <w:rFonts w:hint="eastAsia" w:hAnsi="宋体"/>
          <w:sz w:val="24"/>
          <w:lang w:eastAsia="zh-CN"/>
        </w:rPr>
        <w:t>（</w:t>
      </w:r>
      <w:r>
        <w:rPr>
          <w:rFonts w:hint="eastAsia" w:hAnsi="宋体"/>
          <w:sz w:val="24"/>
          <w:lang w:val="en-US" w:eastAsia="zh-CN"/>
        </w:rPr>
        <w:t>必须</w:t>
      </w:r>
      <w:r>
        <w:rPr>
          <w:rFonts w:hint="eastAsia" w:hAnsi="宋体"/>
          <w:sz w:val="24"/>
          <w:lang w:eastAsia="zh-CN"/>
        </w:rPr>
        <w:t>）</w:t>
      </w:r>
      <w:r>
        <w:rPr>
          <w:rFonts w:hint="eastAsia" w:hAnsi="宋体"/>
          <w:sz w:val="24"/>
          <w:lang w:val="en-US" w:eastAsia="zh-CN"/>
        </w:rPr>
        <w:t xml:space="preserve"> </w:t>
      </w:r>
      <w:r>
        <w:rPr>
          <w:rFonts w:hint="eastAsia" w:hAnsi="宋体"/>
          <w:sz w:val="24"/>
        </w:rPr>
        <w:t>：</w:t>
      </w:r>
      <w:r>
        <w:rPr>
          <w:rFonts w:hint="eastAsia" w:hAnsi="宋体"/>
          <w:sz w:val="24"/>
          <w:u w:val="single"/>
        </w:rPr>
        <w:t>按相关规定执行</w:t>
      </w:r>
      <w:r>
        <w:rPr>
          <w:rFonts w:hint="eastAsia" w:hAnsi="宋体"/>
          <w:sz w:val="24"/>
        </w:rPr>
        <w:t>；</w:t>
      </w:r>
    </w:p>
    <w:p>
      <w:pPr>
        <w:pStyle w:val="26"/>
        <w:tabs>
          <w:tab w:val="left" w:pos="1260"/>
        </w:tabs>
        <w:spacing w:line="312" w:lineRule="auto"/>
        <w:ind w:firstLine="470" w:firstLineChars="196"/>
        <w:rPr>
          <w:rFonts w:hAnsi="宋体"/>
          <w:sz w:val="24"/>
        </w:rPr>
      </w:pPr>
      <w:r>
        <w:rPr>
          <w:rFonts w:hAnsi="宋体"/>
          <w:sz w:val="24"/>
        </w:rPr>
        <w:t>7.2</w:t>
      </w:r>
      <w:r>
        <w:rPr>
          <w:rFonts w:hint="eastAsia" w:hAnsi="宋体"/>
          <w:sz w:val="24"/>
        </w:rPr>
        <w:t>工人工资款支付专用账户</w:t>
      </w:r>
      <w:r>
        <w:rPr>
          <w:rFonts w:hint="eastAsia" w:hAnsi="宋体"/>
          <w:sz w:val="24"/>
          <w:lang w:eastAsia="zh-CN"/>
        </w:rPr>
        <w:t>（</w:t>
      </w:r>
      <w:r>
        <w:rPr>
          <w:rFonts w:hint="eastAsia" w:hAnsi="宋体"/>
          <w:sz w:val="24"/>
          <w:lang w:val="en-US" w:eastAsia="zh-CN"/>
        </w:rPr>
        <w:t>必须</w:t>
      </w:r>
      <w:r>
        <w:rPr>
          <w:rFonts w:hint="eastAsia" w:hAnsi="宋体"/>
          <w:sz w:val="24"/>
          <w:lang w:eastAsia="zh-CN"/>
        </w:rPr>
        <w:t>）</w:t>
      </w:r>
      <w:r>
        <w:rPr>
          <w:rFonts w:hint="eastAsia" w:hAnsi="宋体"/>
          <w:sz w:val="24"/>
          <w:lang w:val="en-US" w:eastAsia="zh-CN"/>
        </w:rPr>
        <w:t xml:space="preserve"> </w:t>
      </w:r>
      <w:r>
        <w:rPr>
          <w:rFonts w:hint="eastAsia" w:hAnsi="宋体"/>
          <w:sz w:val="24"/>
        </w:rPr>
        <w:t>：</w:t>
      </w:r>
      <w:r>
        <w:rPr>
          <w:rFonts w:hint="eastAsia" w:hAnsi="宋体"/>
          <w:sz w:val="24"/>
          <w:u w:val="single"/>
        </w:rPr>
        <w:t>按相关规定执行</w:t>
      </w:r>
      <w:r>
        <w:rPr>
          <w:rFonts w:hint="eastAsia" w:hAnsi="宋体"/>
          <w:sz w:val="24"/>
        </w:rPr>
        <w:t>；</w:t>
      </w:r>
    </w:p>
    <w:p>
      <w:pPr>
        <w:pStyle w:val="26"/>
        <w:tabs>
          <w:tab w:val="left" w:pos="1260"/>
        </w:tabs>
        <w:spacing w:line="312" w:lineRule="auto"/>
        <w:ind w:firstLine="470" w:firstLineChars="196"/>
        <w:rPr>
          <w:rFonts w:hAnsi="宋体"/>
          <w:sz w:val="24"/>
        </w:rPr>
      </w:pPr>
      <w:r>
        <w:rPr>
          <w:rFonts w:hAnsi="宋体"/>
          <w:sz w:val="24"/>
        </w:rPr>
        <w:t>7.3</w:t>
      </w:r>
      <w:r>
        <w:rPr>
          <w:rFonts w:hint="eastAsia" w:hAnsi="宋体"/>
          <w:sz w:val="24"/>
        </w:rPr>
        <w:t>工程款中的工人工资款比例</w:t>
      </w:r>
      <w:r>
        <w:rPr>
          <w:rFonts w:hint="eastAsia" w:hAnsi="宋体"/>
          <w:sz w:val="24"/>
          <w:u w:val="single"/>
        </w:rPr>
        <w:t>：</w:t>
      </w:r>
      <w:r>
        <w:rPr>
          <w:rFonts w:hint="eastAsia" w:hAnsi="宋体"/>
          <w:sz w:val="24"/>
          <w:u w:val="single"/>
          <w:lang w:val="en-US" w:eastAsia="zh-CN"/>
        </w:rPr>
        <w:t xml:space="preserve">/ </w:t>
      </w:r>
      <w:r>
        <w:rPr>
          <w:rFonts w:hint="eastAsia" w:hAnsi="宋体"/>
          <w:sz w:val="24"/>
        </w:rPr>
        <w:t>；</w:t>
      </w:r>
    </w:p>
    <w:p>
      <w:pPr>
        <w:pStyle w:val="26"/>
        <w:tabs>
          <w:tab w:val="left" w:pos="1260"/>
        </w:tabs>
        <w:spacing w:line="312" w:lineRule="auto"/>
        <w:ind w:firstLine="470" w:firstLineChars="196"/>
        <w:rPr>
          <w:rFonts w:hAnsi="宋体"/>
          <w:sz w:val="24"/>
        </w:rPr>
      </w:pPr>
      <w:r>
        <w:rPr>
          <w:rFonts w:hint="eastAsia" w:hAnsi="宋体"/>
          <w:sz w:val="24"/>
        </w:rPr>
        <w:t>其中：每一期工程进度款中的工人工资款比例</w:t>
      </w:r>
      <w:r>
        <w:rPr>
          <w:rFonts w:hint="eastAsia" w:hAnsi="宋体"/>
          <w:sz w:val="24"/>
          <w:u w:val="single"/>
        </w:rPr>
        <w:t>：</w:t>
      </w:r>
      <w:r>
        <w:rPr>
          <w:rFonts w:hint="eastAsia" w:hAnsi="宋体"/>
          <w:sz w:val="24"/>
          <w:u w:val="single"/>
          <w:lang w:val="en-US" w:eastAsia="zh-CN"/>
        </w:rPr>
        <w:t xml:space="preserve">/ </w:t>
      </w:r>
      <w:r>
        <w:rPr>
          <w:rFonts w:hint="eastAsia" w:hAnsi="宋体"/>
          <w:sz w:val="24"/>
        </w:rPr>
        <w:t>；</w:t>
      </w:r>
    </w:p>
    <w:p>
      <w:pPr>
        <w:pStyle w:val="26"/>
        <w:tabs>
          <w:tab w:val="left" w:pos="1260"/>
        </w:tabs>
        <w:spacing w:line="312" w:lineRule="auto"/>
        <w:ind w:firstLine="470" w:firstLineChars="196"/>
        <w:rPr>
          <w:rFonts w:hAnsi="宋体"/>
          <w:sz w:val="24"/>
        </w:rPr>
      </w:pPr>
      <w:r>
        <w:rPr>
          <w:rFonts w:hAnsi="宋体"/>
          <w:sz w:val="24"/>
        </w:rPr>
        <w:t>7.4</w:t>
      </w:r>
      <w:r>
        <w:rPr>
          <w:rFonts w:hint="eastAsia" w:hAnsi="宋体"/>
          <w:sz w:val="24"/>
        </w:rPr>
        <w:t>工人工资支付周期：</w:t>
      </w:r>
      <w:r>
        <w:rPr>
          <w:rFonts w:hAnsi="宋体"/>
          <w:sz w:val="24"/>
          <w:u w:val="single"/>
        </w:rPr>
        <w:t xml:space="preserve"> 收到发包人支付工程进度款时</w:t>
      </w:r>
      <w:r>
        <w:rPr>
          <w:rFonts w:hint="eastAsia" w:hAnsi="宋体"/>
          <w:sz w:val="24"/>
        </w:rPr>
        <w:t>；</w:t>
      </w:r>
    </w:p>
    <w:p>
      <w:pPr>
        <w:pStyle w:val="26"/>
        <w:tabs>
          <w:tab w:val="left" w:pos="1260"/>
        </w:tabs>
        <w:spacing w:line="312" w:lineRule="auto"/>
        <w:ind w:firstLine="470" w:firstLineChars="196"/>
        <w:rPr>
          <w:rFonts w:hAnsi="宋体"/>
          <w:sz w:val="24"/>
          <w:szCs w:val="24"/>
        </w:rPr>
      </w:pPr>
      <w:r>
        <w:rPr>
          <w:rFonts w:hint="eastAsia" w:hAnsi="宋体"/>
          <w:sz w:val="24"/>
        </w:rPr>
        <w:t>承包人已确认上述约定工程款中的工人工资款比例能满足本工程项目的工人工资支付。</w:t>
      </w:r>
    </w:p>
    <w:p>
      <w:pPr>
        <w:pStyle w:val="26"/>
        <w:tabs>
          <w:tab w:val="left" w:pos="1260"/>
        </w:tabs>
        <w:spacing w:line="312" w:lineRule="auto"/>
        <w:rPr>
          <w:rFonts w:hAnsi="宋体"/>
          <w:b/>
          <w:bCs/>
          <w:sz w:val="24"/>
        </w:rPr>
      </w:pPr>
      <w:r>
        <w:rPr>
          <w:rFonts w:hAnsi="宋体"/>
          <w:b/>
          <w:bCs/>
          <w:sz w:val="24"/>
        </w:rPr>
        <w:t>8</w:t>
      </w:r>
      <w:r>
        <w:rPr>
          <w:rFonts w:hint="eastAsia" w:hAnsi="宋体"/>
          <w:b/>
          <w:bCs/>
          <w:sz w:val="24"/>
        </w:rPr>
        <w:t>、组成合同的文件</w:t>
      </w:r>
    </w:p>
    <w:p>
      <w:pPr>
        <w:pStyle w:val="26"/>
        <w:tabs>
          <w:tab w:val="left" w:pos="1260"/>
        </w:tabs>
        <w:spacing w:line="312" w:lineRule="auto"/>
        <w:ind w:firstLine="470" w:firstLineChars="196"/>
        <w:rPr>
          <w:rFonts w:hAnsi="宋体"/>
          <w:b/>
          <w:bCs/>
          <w:sz w:val="24"/>
        </w:rPr>
      </w:pPr>
      <w:r>
        <w:rPr>
          <w:rFonts w:hint="eastAsia" w:hAnsi="宋体"/>
          <w:sz w:val="24"/>
        </w:rPr>
        <w:t>组成本合同的文件及优先解释顺序与本合同第三部分《专用条款》第</w:t>
      </w:r>
      <w:r>
        <w:rPr>
          <w:rFonts w:hAnsi="宋体"/>
          <w:sz w:val="24"/>
        </w:rPr>
        <w:t>2.2款赋予的规定一致。</w:t>
      </w:r>
    </w:p>
    <w:p>
      <w:pPr>
        <w:pStyle w:val="26"/>
        <w:tabs>
          <w:tab w:val="left" w:pos="1260"/>
        </w:tabs>
        <w:spacing w:line="312" w:lineRule="auto"/>
        <w:rPr>
          <w:rFonts w:hAnsi="宋体"/>
          <w:b/>
          <w:bCs/>
          <w:sz w:val="24"/>
        </w:rPr>
      </w:pPr>
      <w:r>
        <w:rPr>
          <w:rFonts w:hAnsi="宋体"/>
          <w:b/>
          <w:bCs/>
          <w:sz w:val="24"/>
        </w:rPr>
        <w:t>9</w:t>
      </w:r>
      <w:r>
        <w:rPr>
          <w:rFonts w:hint="eastAsia" w:hAnsi="宋体"/>
          <w:b/>
          <w:bCs/>
          <w:sz w:val="24"/>
        </w:rPr>
        <w:t>、承包人应确保及时准确地按发包人要求向发包人报送相关工程信息。</w:t>
      </w:r>
    </w:p>
    <w:p>
      <w:pPr>
        <w:pStyle w:val="26"/>
        <w:tabs>
          <w:tab w:val="left" w:pos="1260"/>
        </w:tabs>
        <w:spacing w:line="312" w:lineRule="auto"/>
        <w:rPr>
          <w:rFonts w:hAnsi="宋体"/>
          <w:b/>
          <w:sz w:val="24"/>
        </w:rPr>
      </w:pPr>
      <w:r>
        <w:rPr>
          <w:rFonts w:hAnsi="宋体"/>
          <w:b/>
          <w:sz w:val="24"/>
        </w:rPr>
        <w:t>10</w:t>
      </w:r>
      <w:r>
        <w:rPr>
          <w:rFonts w:hint="eastAsia" w:hAnsi="宋体"/>
          <w:b/>
          <w:sz w:val="24"/>
        </w:rPr>
        <w:t>、词语含义</w:t>
      </w:r>
    </w:p>
    <w:p>
      <w:pPr>
        <w:pStyle w:val="21"/>
        <w:spacing w:line="312" w:lineRule="auto"/>
        <w:ind w:firstLine="480"/>
        <w:rPr>
          <w:rFonts w:hAnsi="宋体"/>
          <w:sz w:val="24"/>
          <w:szCs w:val="24"/>
        </w:rPr>
      </w:pPr>
      <w:r>
        <w:rPr>
          <w:rFonts w:hint="eastAsia" w:hAnsi="宋体"/>
          <w:sz w:val="24"/>
          <w:szCs w:val="24"/>
        </w:rPr>
        <w:t>本协议书中有关词语含义与本合同第二部分《通用条款》中赋予它们的定义相同。</w:t>
      </w:r>
    </w:p>
    <w:p>
      <w:pPr>
        <w:pStyle w:val="26"/>
        <w:tabs>
          <w:tab w:val="left" w:pos="1260"/>
        </w:tabs>
        <w:spacing w:line="312" w:lineRule="auto"/>
        <w:rPr>
          <w:rFonts w:hAnsi="宋体"/>
          <w:b/>
          <w:bCs/>
          <w:i/>
          <w:sz w:val="24"/>
        </w:rPr>
      </w:pPr>
      <w:r>
        <w:rPr>
          <w:rFonts w:hAnsi="宋体"/>
          <w:b/>
          <w:bCs/>
          <w:sz w:val="24"/>
        </w:rPr>
        <w:t>11</w:t>
      </w:r>
      <w:r>
        <w:rPr>
          <w:rFonts w:hint="eastAsia" w:hAnsi="宋体"/>
          <w:b/>
          <w:bCs/>
          <w:sz w:val="24"/>
        </w:rPr>
        <w:t>、承包人承诺</w:t>
      </w:r>
    </w:p>
    <w:p>
      <w:pPr>
        <w:spacing w:line="312" w:lineRule="auto"/>
        <w:ind w:firstLine="480" w:firstLineChars="200"/>
        <w:rPr>
          <w:rFonts w:ascii="宋体" w:hAnsi="宋体"/>
          <w:sz w:val="24"/>
          <w:szCs w:val="24"/>
        </w:rPr>
      </w:pPr>
      <w:r>
        <w:rPr>
          <w:rFonts w:hint="eastAsia" w:ascii="宋体" w:hAnsi="宋体"/>
          <w:sz w:val="24"/>
          <w:szCs w:val="24"/>
        </w:rPr>
        <w:t>承包人向发包人承诺按照本合同约定进行采购、施工、竣工验收、办理通电的全部手续、移交、结算、管理及配合服务，并在质量保修期内承担工程质量保修责任，履行本合同所约定的全部义务，遵守发包人制订的符合国家和地方有关法律法规、规范和标准的规定的、为确保工程质量、进度、安全文明施工所必须的且并不针对某一特定承包人的各项管理制度、规定。</w:t>
      </w:r>
    </w:p>
    <w:p>
      <w:pPr>
        <w:spacing w:line="312" w:lineRule="auto"/>
        <w:rPr>
          <w:rFonts w:ascii="宋体" w:hAnsi="宋体"/>
          <w:b/>
          <w:bCs/>
          <w:sz w:val="24"/>
          <w:szCs w:val="24"/>
        </w:rPr>
      </w:pPr>
      <w:r>
        <w:rPr>
          <w:rFonts w:ascii="宋体" w:hAnsi="宋体"/>
          <w:b/>
          <w:bCs/>
          <w:sz w:val="24"/>
          <w:szCs w:val="24"/>
        </w:rPr>
        <w:t>12</w:t>
      </w:r>
      <w:r>
        <w:rPr>
          <w:rFonts w:hint="eastAsia" w:ascii="宋体" w:hAnsi="宋体"/>
          <w:b/>
          <w:bCs/>
          <w:sz w:val="24"/>
          <w:szCs w:val="24"/>
        </w:rPr>
        <w:t>、发包人承诺</w:t>
      </w:r>
    </w:p>
    <w:p>
      <w:pPr>
        <w:spacing w:line="312" w:lineRule="auto"/>
        <w:ind w:firstLine="480" w:firstLineChars="200"/>
        <w:rPr>
          <w:rFonts w:ascii="宋体" w:hAnsi="宋体"/>
          <w:sz w:val="24"/>
          <w:szCs w:val="24"/>
        </w:rPr>
      </w:pPr>
      <w:r>
        <w:rPr>
          <w:rFonts w:hint="eastAsia" w:ascii="宋体" w:hAnsi="宋体"/>
          <w:sz w:val="24"/>
          <w:szCs w:val="24"/>
        </w:rPr>
        <w:t>发包人向承包人承诺按本合同约定的期限和方式支付工程价款及其他应当支付的款项。</w:t>
      </w:r>
    </w:p>
    <w:p>
      <w:pPr>
        <w:spacing w:line="312" w:lineRule="auto"/>
        <w:rPr>
          <w:rFonts w:ascii="宋体" w:hAnsi="宋体"/>
          <w:b/>
          <w:bCs/>
          <w:sz w:val="24"/>
          <w:szCs w:val="24"/>
        </w:rPr>
      </w:pPr>
      <w:r>
        <w:rPr>
          <w:rFonts w:ascii="宋体" w:hAnsi="宋体"/>
          <w:b/>
          <w:bCs/>
          <w:sz w:val="24"/>
          <w:szCs w:val="24"/>
        </w:rPr>
        <w:t>13</w:t>
      </w:r>
      <w:r>
        <w:rPr>
          <w:rFonts w:hint="eastAsia" w:ascii="宋体" w:hAnsi="宋体"/>
          <w:b/>
          <w:bCs/>
          <w:sz w:val="24"/>
          <w:szCs w:val="24"/>
        </w:rPr>
        <w:t>、合同生效</w:t>
      </w:r>
    </w:p>
    <w:p>
      <w:pPr>
        <w:spacing w:line="312" w:lineRule="auto"/>
        <w:ind w:firstLine="480" w:firstLineChars="200"/>
        <w:rPr>
          <w:rFonts w:ascii="宋体" w:hAnsi="宋体"/>
          <w:sz w:val="24"/>
          <w:szCs w:val="24"/>
        </w:rPr>
      </w:pPr>
      <w:r>
        <w:rPr>
          <w:rFonts w:hint="eastAsia" w:ascii="宋体" w:hAnsi="宋体"/>
          <w:sz w:val="24"/>
          <w:szCs w:val="24"/>
        </w:rPr>
        <w:t>本合同订立时间：</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312" w:lineRule="auto"/>
        <w:ind w:firstLine="480" w:firstLineChars="200"/>
        <w:rPr>
          <w:rFonts w:ascii="宋体" w:hAnsi="宋体"/>
          <w:sz w:val="24"/>
          <w:szCs w:val="24"/>
        </w:rPr>
      </w:pPr>
      <w:r>
        <w:rPr>
          <w:rFonts w:hint="eastAsia" w:ascii="宋体" w:hAnsi="宋体"/>
          <w:sz w:val="24"/>
          <w:szCs w:val="24"/>
        </w:rPr>
        <w:t>本合同订立地点：</w:t>
      </w:r>
      <w:r>
        <w:rPr>
          <w:rFonts w:hint="eastAsia" w:ascii="宋体" w:hAnsi="宋体"/>
          <w:sz w:val="24"/>
          <w:szCs w:val="24"/>
          <w:u w:val="single"/>
        </w:rPr>
        <w:t>广州市天河区</w:t>
      </w:r>
    </w:p>
    <w:p>
      <w:pPr>
        <w:spacing w:line="312" w:lineRule="auto"/>
        <w:ind w:firstLine="480" w:firstLineChars="200"/>
        <w:jc w:val="left"/>
        <w:rPr>
          <w:rFonts w:ascii="宋体" w:hAnsi="宋体"/>
          <w:sz w:val="24"/>
          <w:szCs w:val="24"/>
        </w:rPr>
      </w:pPr>
      <w:r>
        <w:rPr>
          <w:rFonts w:hint="eastAsia" w:ascii="宋体" w:hAnsi="宋体"/>
          <w:sz w:val="24"/>
          <w:szCs w:val="24"/>
        </w:rPr>
        <w:t>发包人承包人约定本合同自双方签字盖章于</w:t>
      </w:r>
      <w:r>
        <w:rPr>
          <w:rFonts w:ascii="宋体" w:hAnsi="宋体"/>
          <w:sz w:val="24"/>
          <w:szCs w:val="24"/>
          <w:u w:val="single"/>
        </w:rPr>
        <w:t xml:space="preserve">     /      </w:t>
      </w:r>
      <w:r>
        <w:rPr>
          <w:rFonts w:hint="eastAsia" w:ascii="宋体" w:hAnsi="宋体"/>
          <w:sz w:val="24"/>
          <w:szCs w:val="24"/>
        </w:rPr>
        <w:t>后生效。</w:t>
      </w:r>
    </w:p>
    <w:p>
      <w:pPr>
        <w:spacing w:line="312" w:lineRule="auto"/>
        <w:jc w:val="left"/>
        <w:rPr>
          <w:rFonts w:ascii="宋体" w:hAnsi="宋体"/>
          <w:b/>
          <w:bCs/>
          <w:sz w:val="24"/>
          <w:szCs w:val="24"/>
        </w:rPr>
      </w:pPr>
      <w:r>
        <w:rPr>
          <w:rFonts w:ascii="宋体" w:hAnsi="宋体"/>
          <w:b/>
          <w:bCs/>
          <w:sz w:val="24"/>
          <w:szCs w:val="24"/>
        </w:rPr>
        <w:t>14</w:t>
      </w:r>
      <w:r>
        <w:rPr>
          <w:rFonts w:hint="eastAsia" w:ascii="宋体" w:hAnsi="宋体"/>
          <w:b/>
          <w:bCs/>
          <w:sz w:val="24"/>
          <w:szCs w:val="24"/>
        </w:rPr>
        <w:t>、合同份数</w:t>
      </w:r>
    </w:p>
    <w:p>
      <w:pPr>
        <w:spacing w:line="312" w:lineRule="auto"/>
        <w:ind w:firstLine="495"/>
        <w:jc w:val="left"/>
        <w:rPr>
          <w:rFonts w:ascii="宋体" w:hAnsi="宋体"/>
          <w:bCs/>
          <w:sz w:val="24"/>
          <w:szCs w:val="24"/>
        </w:rPr>
      </w:pPr>
      <w:r>
        <w:rPr>
          <w:rFonts w:hint="eastAsia" w:ascii="宋体" w:hAnsi="宋体"/>
          <w:bCs/>
          <w:sz w:val="24"/>
          <w:szCs w:val="24"/>
        </w:rPr>
        <w:t>本合同正本一式两份，发包人、承包人各执一份；副本</w:t>
      </w:r>
      <w:r>
        <w:rPr>
          <w:rFonts w:hint="eastAsia" w:ascii="宋体" w:hAnsi="宋体"/>
          <w:bCs/>
          <w:sz w:val="24"/>
          <w:szCs w:val="24"/>
          <w:u w:val="single"/>
        </w:rPr>
        <w:t>拾</w:t>
      </w:r>
      <w:r>
        <w:rPr>
          <w:rFonts w:hint="eastAsia" w:ascii="宋体" w:hAnsi="宋体"/>
          <w:bCs/>
          <w:sz w:val="24"/>
          <w:szCs w:val="24"/>
        </w:rPr>
        <w:t>份，发包人执</w:t>
      </w:r>
      <w:r>
        <w:rPr>
          <w:rFonts w:hint="eastAsia" w:ascii="宋体" w:hAnsi="宋体"/>
          <w:bCs/>
          <w:sz w:val="24"/>
          <w:szCs w:val="24"/>
          <w:u w:val="single"/>
        </w:rPr>
        <w:t>肆</w:t>
      </w:r>
      <w:r>
        <w:rPr>
          <w:rFonts w:hint="eastAsia" w:ascii="宋体" w:hAnsi="宋体"/>
          <w:bCs/>
          <w:sz w:val="24"/>
          <w:szCs w:val="24"/>
        </w:rPr>
        <w:t>份，承包人执</w:t>
      </w:r>
      <w:r>
        <w:rPr>
          <w:rFonts w:hint="eastAsia" w:ascii="宋体" w:hAnsi="宋体"/>
          <w:bCs/>
          <w:sz w:val="24"/>
          <w:szCs w:val="24"/>
          <w:u w:val="single"/>
        </w:rPr>
        <w:t>陆</w:t>
      </w:r>
      <w:r>
        <w:rPr>
          <w:rFonts w:hint="eastAsia" w:ascii="宋体" w:hAnsi="宋体"/>
          <w:bCs/>
          <w:sz w:val="24"/>
          <w:szCs w:val="24"/>
        </w:rPr>
        <w:t>份。合同正、副本具有同等效力，但当合同正本与副本的表述不一致时，以合同正本为准。</w:t>
      </w:r>
    </w:p>
    <w:p>
      <w:pPr>
        <w:spacing w:line="312" w:lineRule="auto"/>
        <w:rPr>
          <w:rFonts w:ascii="宋体" w:hAnsi="宋体"/>
          <w:sz w:val="24"/>
          <w:szCs w:val="24"/>
        </w:rPr>
      </w:pPr>
    </w:p>
    <w:p>
      <w:pPr>
        <w:spacing w:line="312" w:lineRule="auto"/>
        <w:rPr>
          <w:rFonts w:ascii="宋体" w:hAnsi="宋体"/>
          <w:sz w:val="24"/>
          <w:szCs w:val="24"/>
        </w:rPr>
      </w:pPr>
    </w:p>
    <w:p>
      <w:pPr>
        <w:spacing w:line="312" w:lineRule="auto"/>
        <w:rPr>
          <w:rFonts w:hint="eastAsia" w:ascii="宋体" w:hAnsi="宋体" w:eastAsia="宋体"/>
          <w:sz w:val="24"/>
          <w:lang w:val="en-US" w:eastAsia="zh-CN"/>
        </w:rPr>
      </w:pPr>
      <w:r>
        <w:rPr>
          <w:rFonts w:hint="eastAsia" w:ascii="宋体" w:hAnsi="宋体"/>
          <w:sz w:val="24"/>
          <w:szCs w:val="24"/>
        </w:rPr>
        <w:t>发包人：</w:t>
      </w:r>
      <w:r>
        <w:rPr>
          <w:rFonts w:hint="eastAsia" w:ascii="宋体" w:hAnsi="宋体"/>
          <w:sz w:val="24"/>
          <w:szCs w:val="24"/>
          <w:lang w:eastAsia="zh-CN"/>
        </w:rPr>
        <w:t>广州市天河区城市更新项目管理中心</w:t>
      </w:r>
      <w:r>
        <w:rPr>
          <w:rFonts w:hint="eastAsia" w:ascii="宋体" w:hAnsi="宋体"/>
          <w:sz w:val="24"/>
          <w:szCs w:val="24"/>
        </w:rPr>
        <w:t xml:space="preserve">  承包人：</w:t>
      </w:r>
    </w:p>
    <w:p>
      <w:pPr>
        <w:spacing w:line="312" w:lineRule="auto"/>
        <w:ind w:firstLine="1680" w:firstLineChars="700"/>
        <w:rPr>
          <w:rFonts w:ascii="宋体" w:hAnsi="宋体"/>
          <w:sz w:val="24"/>
          <w:szCs w:val="24"/>
        </w:rPr>
      </w:pPr>
      <w:r>
        <w:rPr>
          <w:rFonts w:hint="eastAsia" w:ascii="宋体" w:hAnsi="宋体"/>
          <w:sz w:val="24"/>
          <w:szCs w:val="24"/>
        </w:rPr>
        <w:t>（盖章）</w:t>
      </w:r>
      <w:r>
        <w:rPr>
          <w:rFonts w:hint="eastAsia" w:ascii="宋体" w:hAnsi="宋体"/>
          <w:sz w:val="24"/>
          <w:szCs w:val="24"/>
          <w:lang w:val="en-US" w:eastAsia="zh-CN"/>
        </w:rPr>
        <w:t xml:space="preserve">                          </w:t>
      </w:r>
      <w:r>
        <w:rPr>
          <w:rFonts w:hint="eastAsia" w:ascii="宋体" w:hAnsi="宋体"/>
          <w:sz w:val="24"/>
          <w:szCs w:val="24"/>
        </w:rPr>
        <w:t>（盖章）</w:t>
      </w:r>
    </w:p>
    <w:p>
      <w:pPr>
        <w:spacing w:line="312" w:lineRule="auto"/>
        <w:rPr>
          <w:rFonts w:ascii="宋体" w:hAnsi="宋体"/>
          <w:sz w:val="24"/>
          <w:szCs w:val="24"/>
        </w:rPr>
      </w:pPr>
      <w:r>
        <w:rPr>
          <w:rFonts w:hint="eastAsia" w:ascii="宋体" w:hAnsi="宋体"/>
          <w:sz w:val="24"/>
          <w:szCs w:val="24"/>
        </w:rPr>
        <w:t>地</w:t>
      </w:r>
      <w:r>
        <w:rPr>
          <w:rFonts w:ascii="宋体" w:hAnsi="宋体"/>
          <w:sz w:val="24"/>
          <w:szCs w:val="24"/>
        </w:rPr>
        <w:t xml:space="preserve">     址：</w:t>
      </w:r>
      <w:r>
        <w:rPr>
          <w:rFonts w:hint="eastAsia" w:ascii="宋体" w:hAnsi="宋体"/>
          <w:sz w:val="24"/>
          <w:szCs w:val="24"/>
          <w:lang w:val="en-US" w:eastAsia="zh-CN"/>
        </w:rPr>
        <w:t xml:space="preserve">                              </w:t>
      </w:r>
      <w:r>
        <w:rPr>
          <w:rFonts w:hint="eastAsia" w:ascii="宋体" w:hAnsi="宋体"/>
          <w:sz w:val="24"/>
          <w:szCs w:val="24"/>
        </w:rPr>
        <w:t xml:space="preserve"> </w:t>
      </w:r>
      <w:r>
        <w:rPr>
          <w:rFonts w:ascii="宋体" w:hAnsi="宋体"/>
          <w:sz w:val="24"/>
          <w:szCs w:val="24"/>
        </w:rPr>
        <w:t xml:space="preserve">地    址： </w:t>
      </w:r>
    </w:p>
    <w:p>
      <w:pPr>
        <w:tabs>
          <w:tab w:val="left" w:pos="525"/>
          <w:tab w:val="left" w:pos="1155"/>
        </w:tabs>
        <w:spacing w:line="312" w:lineRule="auto"/>
        <w:rPr>
          <w:rFonts w:ascii="宋体" w:hAnsi="宋体"/>
          <w:sz w:val="24"/>
          <w:szCs w:val="24"/>
        </w:rPr>
      </w:pPr>
      <w:r>
        <w:rPr>
          <w:rFonts w:hint="eastAsia" w:ascii="宋体" w:hAnsi="宋体"/>
          <w:sz w:val="24"/>
          <w:szCs w:val="24"/>
        </w:rPr>
        <w:t>法定代表人：</w:t>
      </w:r>
      <w:r>
        <w:rPr>
          <w:rFonts w:hint="eastAsia" w:ascii="宋体" w:hAnsi="宋体"/>
          <w:sz w:val="24"/>
          <w:szCs w:val="24"/>
          <w:lang w:val="en-US" w:eastAsia="zh-CN"/>
        </w:rPr>
        <w:t xml:space="preserve">                              </w:t>
      </w:r>
      <w:r>
        <w:rPr>
          <w:rFonts w:hint="eastAsia" w:ascii="宋体" w:hAnsi="宋体"/>
          <w:sz w:val="24"/>
          <w:szCs w:val="24"/>
        </w:rPr>
        <w:t>法定代表人：</w:t>
      </w:r>
    </w:p>
    <w:p>
      <w:pPr>
        <w:tabs>
          <w:tab w:val="left" w:pos="525"/>
          <w:tab w:val="left" w:pos="1155"/>
        </w:tabs>
        <w:spacing w:line="312" w:lineRule="auto"/>
        <w:rPr>
          <w:rFonts w:ascii="宋体" w:hAnsi="宋体"/>
          <w:sz w:val="24"/>
          <w:szCs w:val="24"/>
        </w:rPr>
      </w:pPr>
      <w:r>
        <w:rPr>
          <w:rFonts w:hint="eastAsia" w:ascii="宋体" w:hAnsi="宋体"/>
          <w:sz w:val="24"/>
          <w:szCs w:val="24"/>
        </w:rPr>
        <w:t>委托代理人：</w:t>
      </w:r>
      <w:r>
        <w:rPr>
          <w:rFonts w:hint="eastAsia" w:ascii="宋体" w:hAnsi="宋体"/>
          <w:sz w:val="24"/>
          <w:szCs w:val="24"/>
          <w:lang w:val="en-US" w:eastAsia="zh-CN"/>
        </w:rPr>
        <w:t xml:space="preserve">                              </w:t>
      </w:r>
      <w:r>
        <w:rPr>
          <w:rFonts w:hint="eastAsia" w:ascii="宋体" w:hAnsi="宋体"/>
          <w:sz w:val="24"/>
          <w:szCs w:val="24"/>
        </w:rPr>
        <w:t>委托代理人：</w:t>
      </w:r>
    </w:p>
    <w:p>
      <w:pPr>
        <w:tabs>
          <w:tab w:val="left" w:pos="525"/>
          <w:tab w:val="left" w:pos="1155"/>
        </w:tabs>
        <w:spacing w:line="312" w:lineRule="auto"/>
        <w:rPr>
          <w:rFonts w:ascii="宋体" w:hAnsi="宋体"/>
          <w:sz w:val="24"/>
          <w:szCs w:val="24"/>
        </w:rPr>
      </w:pPr>
      <w:r>
        <w:rPr>
          <w:rFonts w:hint="eastAsia" w:ascii="宋体" w:hAnsi="宋体"/>
          <w:sz w:val="24"/>
          <w:szCs w:val="24"/>
        </w:rPr>
        <w:t>电话：</w:t>
      </w:r>
      <w:r>
        <w:rPr>
          <w:rFonts w:hint="eastAsia" w:ascii="宋体" w:hAnsi="宋体"/>
          <w:sz w:val="24"/>
          <w:szCs w:val="24"/>
          <w:lang w:val="en-US" w:eastAsia="zh-CN"/>
        </w:rPr>
        <w:t xml:space="preserve">                                    </w:t>
      </w:r>
      <w:r>
        <w:rPr>
          <w:rFonts w:hint="eastAsia" w:ascii="宋体" w:hAnsi="宋体"/>
          <w:sz w:val="24"/>
          <w:szCs w:val="24"/>
        </w:rPr>
        <w:t>电话：</w:t>
      </w:r>
    </w:p>
    <w:p>
      <w:pPr>
        <w:tabs>
          <w:tab w:val="left" w:pos="525"/>
          <w:tab w:val="left" w:pos="1155"/>
        </w:tabs>
        <w:spacing w:line="312" w:lineRule="auto"/>
        <w:rPr>
          <w:rFonts w:ascii="宋体" w:hAnsi="宋体"/>
          <w:sz w:val="24"/>
          <w:szCs w:val="24"/>
        </w:rPr>
      </w:pPr>
      <w:r>
        <w:rPr>
          <w:rFonts w:hint="eastAsia" w:ascii="宋体" w:hAnsi="宋体"/>
          <w:sz w:val="24"/>
          <w:szCs w:val="24"/>
        </w:rPr>
        <w:t>传真：</w:t>
      </w:r>
      <w:r>
        <w:rPr>
          <w:rFonts w:hint="eastAsia" w:ascii="宋体" w:hAnsi="宋体"/>
          <w:sz w:val="24"/>
          <w:szCs w:val="24"/>
          <w:lang w:val="en-US" w:eastAsia="zh-CN"/>
        </w:rPr>
        <w:t xml:space="preserve">                                    </w:t>
      </w:r>
      <w:r>
        <w:rPr>
          <w:rFonts w:hint="eastAsia" w:ascii="宋体" w:hAnsi="宋体"/>
          <w:sz w:val="24"/>
          <w:szCs w:val="24"/>
        </w:rPr>
        <w:t>传真：</w:t>
      </w:r>
    </w:p>
    <w:p>
      <w:pPr>
        <w:tabs>
          <w:tab w:val="left" w:pos="525"/>
          <w:tab w:val="left" w:pos="1155"/>
        </w:tabs>
        <w:spacing w:line="312" w:lineRule="auto"/>
        <w:ind w:left="5040" w:hanging="5040" w:hangingChars="2100"/>
        <w:rPr>
          <w:rFonts w:ascii="宋体" w:hAnsi="宋体"/>
          <w:sz w:val="24"/>
          <w:szCs w:val="24"/>
        </w:rPr>
      </w:pPr>
      <w:r>
        <w:rPr>
          <w:rFonts w:hint="eastAsia" w:ascii="宋体" w:hAnsi="宋体"/>
          <w:sz w:val="24"/>
          <w:szCs w:val="24"/>
        </w:rPr>
        <w:t>开户银行：</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开户银行：</w:t>
      </w:r>
    </w:p>
    <w:p>
      <w:pPr>
        <w:tabs>
          <w:tab w:val="left" w:pos="525"/>
          <w:tab w:val="left" w:pos="1155"/>
          <w:tab w:val="left" w:pos="6090"/>
        </w:tabs>
        <w:spacing w:line="312" w:lineRule="auto"/>
        <w:rPr>
          <w:rFonts w:ascii="宋体" w:hAnsi="宋体"/>
          <w:sz w:val="24"/>
          <w:szCs w:val="24"/>
        </w:rPr>
      </w:pPr>
      <w:r>
        <w:rPr>
          <w:rFonts w:hint="eastAsia" w:ascii="宋体" w:hAnsi="宋体"/>
          <w:sz w:val="24"/>
          <w:szCs w:val="24"/>
        </w:rPr>
        <w:t>帐号：</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帐号： </w:t>
      </w:r>
    </w:p>
    <w:p>
      <w:pPr>
        <w:spacing w:line="312" w:lineRule="auto"/>
        <w:jc w:val="center"/>
        <w:rPr>
          <w:rFonts w:ascii="宋体" w:hAnsi="宋体"/>
        </w:rPr>
      </w:pPr>
      <w:r>
        <w:rPr>
          <w:rFonts w:ascii="宋体" w:hAnsi="宋体"/>
          <w:szCs w:val="24"/>
        </w:rPr>
        <w:br w:type="page"/>
      </w:r>
      <w:r>
        <w:rPr>
          <w:rFonts w:hint="eastAsia" w:ascii="宋体" w:hAnsi="宋体"/>
          <w:sz w:val="36"/>
        </w:rPr>
        <w:t>第二部分通用条款</w:t>
      </w:r>
    </w:p>
    <w:p>
      <w:pPr>
        <w:pStyle w:val="5"/>
        <w:spacing w:after="0" w:line="312" w:lineRule="auto"/>
        <w:ind w:firstLine="392" w:firstLineChars="196"/>
        <w:rPr>
          <w:rFonts w:ascii="宋体" w:hAnsi="宋体"/>
          <w:sz w:val="24"/>
          <w:szCs w:val="24"/>
        </w:rPr>
      </w:pPr>
      <w:r>
        <w:rPr>
          <w:rFonts w:hint="eastAsia" w:ascii="宋体" w:hAnsi="宋体"/>
          <w:szCs w:val="21"/>
        </w:rPr>
        <w:t>按《广东省建设工程标准施工合同》（</w:t>
      </w:r>
      <w:r>
        <w:rPr>
          <w:rFonts w:ascii="宋体" w:hAnsi="宋体"/>
          <w:szCs w:val="21"/>
        </w:rPr>
        <w:t>2009版）第二部分通用条款执行</w:t>
      </w:r>
    </w:p>
    <w:p>
      <w:pPr>
        <w:pStyle w:val="5"/>
        <w:spacing w:after="0" w:line="312" w:lineRule="auto"/>
        <w:ind w:firstLine="0"/>
        <w:jc w:val="center"/>
        <w:rPr>
          <w:rFonts w:ascii="宋体" w:hAnsi="宋体"/>
          <w:b/>
          <w:bCs/>
          <w:sz w:val="36"/>
          <w:szCs w:val="36"/>
        </w:rPr>
      </w:pPr>
      <w:r>
        <w:rPr>
          <w:rFonts w:ascii="宋体" w:hAnsi="宋体"/>
          <w:sz w:val="24"/>
          <w:szCs w:val="24"/>
        </w:rPr>
        <w:br w:type="page"/>
      </w:r>
      <w:r>
        <w:rPr>
          <w:rFonts w:hint="eastAsia" w:ascii="宋体" w:hAnsi="宋体"/>
          <w:sz w:val="36"/>
        </w:rPr>
        <w:t>第三部分专用条款</w:t>
      </w:r>
    </w:p>
    <w:p>
      <w:pPr>
        <w:spacing w:line="312" w:lineRule="auto"/>
        <w:rPr>
          <w:rFonts w:ascii="宋体" w:hAnsi="宋体"/>
          <w:b/>
          <w:bCs/>
          <w:sz w:val="24"/>
          <w:szCs w:val="24"/>
        </w:rPr>
      </w:pPr>
      <w:r>
        <w:rPr>
          <w:rFonts w:ascii="宋体" w:hAnsi="宋体"/>
          <w:b/>
          <w:bCs/>
          <w:sz w:val="24"/>
          <w:szCs w:val="24"/>
        </w:rPr>
        <w:t xml:space="preserve">1 </w:t>
      </w:r>
      <w:r>
        <w:rPr>
          <w:rFonts w:hint="eastAsia" w:ascii="宋体" w:hAnsi="宋体"/>
          <w:b/>
          <w:bCs/>
          <w:sz w:val="24"/>
          <w:szCs w:val="24"/>
        </w:rPr>
        <w:t>定义</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1.10 </w:t>
      </w:r>
      <w:r>
        <w:rPr>
          <w:rFonts w:hint="eastAsia" w:ascii="宋体" w:hAnsi="宋体"/>
          <w:bCs/>
          <w:sz w:val="24"/>
          <w:szCs w:val="24"/>
        </w:rPr>
        <w:t>发包人</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1）发包人：在本合同中指</w:t>
      </w:r>
      <w:r>
        <w:rPr>
          <w:rFonts w:hint="eastAsia" w:ascii="宋体" w:hAnsi="宋体"/>
          <w:sz w:val="24"/>
          <w:szCs w:val="24"/>
          <w:u w:val="single"/>
          <w:lang w:eastAsia="zh-CN"/>
        </w:rPr>
        <w:t>广州市天河区城市更新项目管理中心</w:t>
      </w:r>
      <w:r>
        <w:rPr>
          <w:rFonts w:hint="eastAsia" w:ascii="宋体" w:hAnsi="宋体"/>
          <w:bCs/>
          <w:sz w:val="24"/>
          <w:szCs w:val="24"/>
        </w:rPr>
        <w:t>。</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2）发包人的合法继承人：指工程竣工验收合格后，发包人依据政府部门的规定，将该工程移交给其承接使用的产权管理单位。在继承生效后，合法继承人享有发包人在本合同中的一切权利及承担相应的义务。</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1.22 </w:t>
      </w:r>
      <w:r>
        <w:rPr>
          <w:rFonts w:hint="eastAsia" w:ascii="宋体" w:hAnsi="宋体"/>
          <w:bCs/>
          <w:sz w:val="24"/>
          <w:szCs w:val="24"/>
        </w:rPr>
        <w:t>合同工期：指合同双方当事人在协议书中约定，按照总日历天数（包括法定节假日）计算的从开始实施到完成合同工程的天数。</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节点工期：指在经发包人和监理工程师批准的施工组织设计或者工程工期网络计划中载明的承包人按总日历天数（包括法定节假日）计算完成某一阶段或某一工序的天数。按工期网络计划的一般线路和关键线路分为一般节点工期和关键节点工期。</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1.53  </w:t>
      </w:r>
      <w:r>
        <w:rPr>
          <w:rFonts w:hint="eastAsia" w:ascii="宋体" w:hAnsi="宋体"/>
          <w:bCs/>
          <w:sz w:val="24"/>
          <w:szCs w:val="24"/>
        </w:rPr>
        <w:t>所采用的书面形式包括：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√文书；</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×信件；</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×电报；</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×传真；</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×电子邮件；</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spacing w:line="312" w:lineRule="auto"/>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合同文件及解释</w:t>
      </w:r>
    </w:p>
    <w:p>
      <w:pPr>
        <w:spacing w:line="312" w:lineRule="auto"/>
        <w:ind w:firstLine="480" w:firstLineChars="200"/>
        <w:rPr>
          <w:rFonts w:ascii="宋体" w:hAnsi="宋体"/>
          <w:bCs/>
          <w:sz w:val="24"/>
          <w:szCs w:val="24"/>
        </w:rPr>
      </w:pPr>
      <w:r>
        <w:rPr>
          <w:rFonts w:ascii="宋体" w:hAnsi="宋体"/>
          <w:bCs/>
          <w:sz w:val="24"/>
          <w:szCs w:val="24"/>
        </w:rPr>
        <w:t>2.2下列组成本合同的文件是一个合同整体，彼此应当能相互解释，互为说明。当出现相互矛盾时，组成本合同文件的优先解释顺序如下：</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1）本合同履行期间发包人与承包人双方签订的补充合同（协议）或修正文件；</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2）本合同协议书；</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3）中标通知书及招标文件（含招标答疑及招标文件补充说明、招标图等文件资料）；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 xml:space="preserve">4）本合同专用条款； </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5）通用条款；</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6）承包人投标文件及其附件（含评标期间的澄清文件和补充资料）；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7）标准、规范及有关技术文件；</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8）组成合同的其他文件。</w:t>
      </w:r>
    </w:p>
    <w:p>
      <w:pPr>
        <w:spacing w:line="312" w:lineRule="auto"/>
        <w:ind w:firstLine="480" w:firstLineChars="200"/>
        <w:rPr>
          <w:rFonts w:ascii="宋体" w:hAnsi="宋体"/>
          <w:bCs/>
          <w:sz w:val="24"/>
          <w:szCs w:val="24"/>
        </w:rPr>
      </w:pPr>
      <w:r>
        <w:rPr>
          <w:rFonts w:hint="eastAsia" w:ascii="宋体" w:hAnsi="宋体"/>
          <w:bCs/>
          <w:sz w:val="24"/>
          <w:szCs w:val="24"/>
        </w:rPr>
        <w:t>通过上述顺序解释仍无法明确的事项，由发包人与承包人协商解决；如协商不成，由发包人按照公平合理的有利于本合同工程建设的原则作出决定，如承包人对此决定不服的，应在收到发包人决定之日起三日内提出书面异议。如期满不提出书面异议的，视为承包人同意发包人的决定。发包人收到承包人的书面异议后应作出进一步的决定。如承包人还不服的，可按专用条款第</w:t>
      </w:r>
      <w:r>
        <w:rPr>
          <w:rFonts w:ascii="宋体" w:hAnsi="宋体"/>
          <w:bCs/>
          <w:sz w:val="24"/>
          <w:szCs w:val="24"/>
        </w:rPr>
        <w:t>86条的约定处理，但在有关部门没有作出正式裁决前，承包人必须无条件先行执行发包人的决定。</w:t>
      </w:r>
    </w:p>
    <w:p>
      <w:pPr>
        <w:spacing w:line="312" w:lineRule="auto"/>
        <w:rPr>
          <w:rFonts w:ascii="宋体" w:hAnsi="宋体"/>
          <w:b/>
          <w:bCs/>
          <w:sz w:val="24"/>
          <w:szCs w:val="24"/>
        </w:rPr>
      </w:pPr>
      <w:r>
        <w:rPr>
          <w:rFonts w:ascii="宋体" w:hAnsi="宋体"/>
          <w:b/>
          <w:bCs/>
          <w:sz w:val="24"/>
          <w:szCs w:val="24"/>
        </w:rPr>
        <w:t xml:space="preserve">4 </w:t>
      </w:r>
      <w:r>
        <w:rPr>
          <w:rFonts w:hint="eastAsia" w:ascii="宋体" w:hAnsi="宋体"/>
          <w:b/>
          <w:bCs/>
          <w:sz w:val="24"/>
          <w:szCs w:val="24"/>
        </w:rPr>
        <w:t>语言及适用的法律、标准与规范</w:t>
      </w:r>
    </w:p>
    <w:p>
      <w:pPr>
        <w:spacing w:line="312" w:lineRule="auto"/>
        <w:ind w:firstLine="480" w:firstLineChars="200"/>
        <w:rPr>
          <w:rFonts w:ascii="宋体" w:hAnsi="宋体"/>
          <w:bCs/>
          <w:sz w:val="24"/>
          <w:szCs w:val="24"/>
        </w:rPr>
      </w:pPr>
      <w:r>
        <w:rPr>
          <w:rFonts w:ascii="宋体" w:hAnsi="宋体"/>
          <w:bCs/>
          <w:sz w:val="24"/>
          <w:szCs w:val="24"/>
        </w:rPr>
        <w:t xml:space="preserve">4.3 </w:t>
      </w:r>
      <w:r>
        <w:rPr>
          <w:rFonts w:hint="eastAsia" w:ascii="宋体" w:hAnsi="宋体"/>
          <w:bCs/>
          <w:sz w:val="24"/>
          <w:szCs w:val="24"/>
        </w:rPr>
        <w:t>适用标准与规范：国家现行有效的有关建设项目管理、设计、施工及验收规范和验收标准；发包人根据本合同工程具体情况，聘请专家委员会依照国家有关标准制订的施工技术规定及验收办法。</w:t>
      </w:r>
    </w:p>
    <w:p>
      <w:pPr>
        <w:spacing w:line="312" w:lineRule="auto"/>
        <w:rPr>
          <w:rFonts w:ascii="宋体" w:hAnsi="宋体"/>
          <w:b/>
          <w:bCs/>
          <w:sz w:val="24"/>
          <w:szCs w:val="24"/>
        </w:rPr>
      </w:pPr>
      <w:r>
        <w:rPr>
          <w:rFonts w:ascii="宋体" w:hAnsi="宋体"/>
          <w:b/>
          <w:bCs/>
          <w:sz w:val="24"/>
          <w:szCs w:val="24"/>
        </w:rPr>
        <w:t>5 施工设计图纸</w:t>
      </w:r>
    </w:p>
    <w:p>
      <w:pPr>
        <w:spacing w:line="312" w:lineRule="auto"/>
        <w:ind w:firstLine="480" w:firstLineChars="200"/>
        <w:rPr>
          <w:rFonts w:ascii="宋体" w:hAnsi="宋体"/>
          <w:bCs/>
          <w:sz w:val="24"/>
          <w:szCs w:val="24"/>
        </w:rPr>
      </w:pPr>
      <w:r>
        <w:rPr>
          <w:rFonts w:ascii="宋体" w:hAnsi="宋体"/>
          <w:bCs/>
          <w:sz w:val="24"/>
          <w:szCs w:val="24"/>
        </w:rPr>
        <w:t>5.1图纸的提供：发包人在开工前向承包人提供</w:t>
      </w:r>
      <w:r>
        <w:rPr>
          <w:rFonts w:ascii="宋体" w:hAnsi="宋体"/>
          <w:bCs/>
          <w:sz w:val="24"/>
          <w:szCs w:val="24"/>
          <w:u w:val="single"/>
        </w:rPr>
        <w:t>6</w:t>
      </w:r>
      <w:r>
        <w:rPr>
          <w:rFonts w:hint="eastAsia" w:ascii="宋体" w:hAnsi="宋体"/>
          <w:bCs/>
          <w:sz w:val="24"/>
          <w:szCs w:val="24"/>
        </w:rPr>
        <w:t>套图纸（其中</w:t>
      </w:r>
      <w:r>
        <w:rPr>
          <w:rFonts w:ascii="宋体" w:hAnsi="宋体"/>
          <w:bCs/>
          <w:sz w:val="24"/>
          <w:szCs w:val="24"/>
        </w:rPr>
        <w:t>4套为编制竣工图所需），同时提交电子文档。承包人确需增加图纸套数的，应当取得发包人的同意，所需费用由承包人自行承担。承包人不得私自向设计单位购取图纸；承包人在本工程中使用的图纸都必须经过发包人的确认。</w:t>
      </w:r>
    </w:p>
    <w:p>
      <w:pPr>
        <w:spacing w:line="312" w:lineRule="auto"/>
        <w:ind w:firstLine="480" w:firstLineChars="200"/>
        <w:rPr>
          <w:rFonts w:ascii="宋体" w:hAnsi="宋体"/>
          <w:bCs/>
          <w:sz w:val="24"/>
          <w:szCs w:val="24"/>
        </w:rPr>
      </w:pPr>
      <w:r>
        <w:rPr>
          <w:rFonts w:ascii="宋体" w:hAnsi="宋体"/>
          <w:bCs/>
          <w:sz w:val="24"/>
          <w:szCs w:val="24"/>
        </w:rPr>
        <w:t xml:space="preserve">5.6 </w:t>
      </w:r>
      <w:r>
        <w:rPr>
          <w:rFonts w:hint="eastAsia" w:ascii="宋体" w:hAnsi="宋体"/>
          <w:bCs/>
          <w:sz w:val="24"/>
          <w:szCs w:val="24"/>
        </w:rPr>
        <w:t>承包人对图纸的保密要求：由发包人提供的图纸、文件等，未经发包人许可，承包人不得用于或转借、出让、泄露给第三方</w:t>
      </w:r>
      <w:r>
        <w:rPr>
          <w:rFonts w:hint="eastAsia" w:ascii="宋体" w:hAnsi="宋体"/>
          <w:bCs/>
          <w:sz w:val="24"/>
          <w:szCs w:val="24"/>
          <w:lang w:eastAsia="zh-CN"/>
        </w:rPr>
        <w:t>，</w:t>
      </w:r>
      <w:r>
        <w:rPr>
          <w:rFonts w:hint="eastAsia" w:ascii="宋体" w:hAnsi="宋体"/>
          <w:bCs/>
          <w:sz w:val="24"/>
          <w:szCs w:val="24"/>
          <w:lang w:val="en-US" w:eastAsia="zh-CN"/>
        </w:rPr>
        <w:t>否则，发包人有权单方解除本合同，要求承包人返还已收取的全部费用，且承包人应当按照本合同总价款30％的标准向发包人支付违约金，以及赔偿发包人的全部损失</w:t>
      </w:r>
      <w:r>
        <w:rPr>
          <w:rFonts w:hint="eastAsia" w:ascii="宋体" w:hAnsi="宋体"/>
          <w:bCs/>
          <w:sz w:val="24"/>
          <w:szCs w:val="24"/>
        </w:rPr>
        <w:t>。保密措施费由承包人自行承担。</w:t>
      </w:r>
    </w:p>
    <w:p>
      <w:pPr>
        <w:spacing w:line="312" w:lineRule="auto"/>
        <w:rPr>
          <w:rFonts w:ascii="宋体" w:hAnsi="宋体"/>
          <w:b/>
          <w:bCs/>
          <w:sz w:val="24"/>
          <w:szCs w:val="24"/>
        </w:rPr>
      </w:pPr>
      <w:r>
        <w:rPr>
          <w:rFonts w:ascii="宋体" w:hAnsi="宋体"/>
          <w:b/>
          <w:bCs/>
          <w:sz w:val="24"/>
          <w:szCs w:val="24"/>
        </w:rPr>
        <w:t xml:space="preserve">6 </w:t>
      </w:r>
      <w:r>
        <w:rPr>
          <w:rFonts w:hint="eastAsia" w:ascii="宋体" w:hAnsi="宋体"/>
          <w:b/>
          <w:bCs/>
          <w:sz w:val="24"/>
          <w:szCs w:val="24"/>
        </w:rPr>
        <w:t>通讯联络</w:t>
      </w:r>
    </w:p>
    <w:p>
      <w:pPr>
        <w:spacing w:line="312" w:lineRule="auto"/>
        <w:ind w:firstLine="480" w:firstLineChars="200"/>
        <w:rPr>
          <w:rFonts w:ascii="宋体" w:hAnsi="宋体"/>
          <w:bCs/>
          <w:sz w:val="24"/>
          <w:szCs w:val="24"/>
        </w:rPr>
      </w:pPr>
      <w:r>
        <w:rPr>
          <w:rFonts w:ascii="宋体" w:hAnsi="宋体"/>
          <w:bCs/>
          <w:sz w:val="24"/>
          <w:szCs w:val="24"/>
        </w:rPr>
        <w:t xml:space="preserve">6.2 </w:t>
      </w:r>
      <w:r>
        <w:rPr>
          <w:rFonts w:hint="eastAsia" w:ascii="宋体" w:hAnsi="宋体"/>
          <w:bCs/>
          <w:sz w:val="24"/>
          <w:szCs w:val="24"/>
        </w:rPr>
        <w:t>各方通讯地址、收件人及其他送达方式</w:t>
      </w:r>
    </w:p>
    <w:p>
      <w:pPr>
        <w:spacing w:line="312" w:lineRule="auto"/>
        <w:ind w:firstLine="480" w:firstLineChars="200"/>
        <w:rPr>
          <w:rFonts w:ascii="宋体" w:hAnsi="宋体"/>
          <w:bCs/>
          <w:sz w:val="24"/>
          <w:szCs w:val="24"/>
        </w:rPr>
      </w:pPr>
      <w:r>
        <w:rPr>
          <w:rFonts w:ascii="宋体" w:hAnsi="宋体"/>
          <w:bCs/>
          <w:sz w:val="24"/>
          <w:szCs w:val="24"/>
        </w:rPr>
        <w:t xml:space="preserve">(1)  </w:t>
      </w:r>
      <w:r>
        <w:rPr>
          <w:rFonts w:hint="eastAsia" w:ascii="宋体" w:hAnsi="宋体"/>
          <w:bCs/>
          <w:sz w:val="24"/>
          <w:szCs w:val="24"/>
        </w:rPr>
        <w:t>各方通讯地址和收件人：</w:t>
      </w:r>
    </w:p>
    <w:p>
      <w:pPr>
        <w:spacing w:line="312" w:lineRule="auto"/>
        <w:ind w:firstLine="480" w:firstLineChars="200"/>
        <w:rPr>
          <w:rFonts w:hint="eastAsia" w:ascii="宋体" w:hAnsi="宋体" w:eastAsia="宋体"/>
          <w:bCs/>
          <w:sz w:val="24"/>
          <w:szCs w:val="24"/>
          <w:lang w:eastAsia="zh-CN"/>
        </w:rPr>
      </w:pPr>
      <w:r>
        <w:rPr>
          <w:rFonts w:hint="eastAsia" w:ascii="宋体" w:hAnsi="宋体"/>
          <w:bCs/>
          <w:sz w:val="24"/>
          <w:szCs w:val="24"/>
        </w:rPr>
        <w:t>发包人</w:t>
      </w:r>
      <w:r>
        <w:rPr>
          <w:rFonts w:ascii="宋体" w:hAnsi="宋体"/>
          <w:bCs/>
          <w:sz w:val="24"/>
          <w:szCs w:val="24"/>
        </w:rPr>
        <w:t>:</w:t>
      </w:r>
      <w:r>
        <w:rPr>
          <w:rFonts w:hint="eastAsia" w:ascii="宋体" w:hAnsi="宋体"/>
          <w:sz w:val="24"/>
          <w:szCs w:val="24"/>
          <w:lang w:eastAsia="zh-CN"/>
        </w:rPr>
        <w:t>广州市天河区城市更新项目管理中心</w:t>
      </w:r>
    </w:p>
    <w:p>
      <w:pPr>
        <w:spacing w:line="312" w:lineRule="auto"/>
        <w:ind w:firstLine="480" w:firstLineChars="200"/>
        <w:rPr>
          <w:rFonts w:ascii="宋体" w:hAnsi="宋体"/>
          <w:bCs/>
          <w:sz w:val="24"/>
          <w:szCs w:val="24"/>
        </w:rPr>
      </w:pPr>
      <w:r>
        <w:rPr>
          <w:rFonts w:hint="eastAsia" w:ascii="宋体" w:hAnsi="宋体"/>
          <w:bCs/>
          <w:sz w:val="24"/>
          <w:szCs w:val="24"/>
        </w:rPr>
        <w:t>通讯地址：</w:t>
      </w:r>
      <w:r>
        <w:rPr>
          <w:rFonts w:hint="eastAsia" w:ascii="宋体" w:hAnsi="宋体"/>
          <w:sz w:val="24"/>
          <w:szCs w:val="24"/>
          <w:lang w:eastAsia="zh-CN"/>
        </w:rPr>
        <w:t>广州市天河区龙口西路569号副楼3楼</w:t>
      </w:r>
      <w:r>
        <w:rPr>
          <w:rFonts w:ascii="宋体" w:hAnsi="宋体"/>
          <w:sz w:val="24"/>
          <w:szCs w:val="24"/>
        </w:rPr>
        <w:t xml:space="preserve">        </w:t>
      </w:r>
      <w:r>
        <w:rPr>
          <w:rFonts w:hint="eastAsia" w:ascii="宋体" w:hAnsi="宋体"/>
          <w:bCs/>
          <w:sz w:val="24"/>
          <w:szCs w:val="24"/>
        </w:rPr>
        <w:t>收件人：</w:t>
      </w:r>
    </w:p>
    <w:p>
      <w:pPr>
        <w:spacing w:line="312" w:lineRule="auto"/>
        <w:ind w:firstLine="480" w:firstLineChars="200"/>
        <w:rPr>
          <w:rFonts w:ascii="宋体" w:hAnsi="宋体"/>
          <w:bCs/>
          <w:sz w:val="24"/>
          <w:szCs w:val="24"/>
        </w:rPr>
      </w:pPr>
      <w:r>
        <w:rPr>
          <w:rFonts w:hint="eastAsia" w:ascii="宋体" w:hAnsi="宋体"/>
          <w:bCs/>
          <w:sz w:val="24"/>
          <w:szCs w:val="24"/>
        </w:rPr>
        <w:t>承包人：</w:t>
      </w:r>
    </w:p>
    <w:p>
      <w:pPr>
        <w:spacing w:line="312" w:lineRule="auto"/>
        <w:ind w:firstLine="480" w:firstLineChars="200"/>
        <w:rPr>
          <w:rFonts w:ascii="宋体" w:hAnsi="宋体"/>
          <w:bCs/>
          <w:sz w:val="24"/>
          <w:szCs w:val="24"/>
        </w:rPr>
      </w:pPr>
      <w:r>
        <w:rPr>
          <w:rFonts w:hint="eastAsia" w:ascii="宋体" w:hAnsi="宋体"/>
          <w:bCs/>
          <w:sz w:val="24"/>
          <w:szCs w:val="24"/>
        </w:rPr>
        <w:t>通讯地址：收件人：</w:t>
      </w:r>
    </w:p>
    <w:p>
      <w:pPr>
        <w:spacing w:line="312" w:lineRule="auto"/>
        <w:ind w:firstLine="480" w:firstLineChars="200"/>
        <w:rPr>
          <w:rFonts w:ascii="宋体" w:hAnsi="宋体"/>
          <w:bCs/>
          <w:sz w:val="24"/>
          <w:szCs w:val="24"/>
        </w:rPr>
      </w:pPr>
      <w:r>
        <w:rPr>
          <w:rFonts w:hint="eastAsia" w:ascii="宋体" w:hAnsi="宋体"/>
          <w:bCs/>
          <w:sz w:val="24"/>
          <w:szCs w:val="24"/>
        </w:rPr>
        <w:t>监理单位：</w:t>
      </w:r>
    </w:p>
    <w:p>
      <w:pPr>
        <w:spacing w:line="312" w:lineRule="auto"/>
        <w:ind w:firstLine="480" w:firstLineChars="200"/>
        <w:rPr>
          <w:rFonts w:ascii="宋体" w:hAnsi="宋体"/>
          <w:bCs/>
          <w:sz w:val="24"/>
          <w:szCs w:val="24"/>
        </w:rPr>
      </w:pPr>
      <w:r>
        <w:rPr>
          <w:rFonts w:hint="eastAsia" w:ascii="宋体" w:hAnsi="宋体"/>
          <w:bCs/>
          <w:sz w:val="24"/>
          <w:szCs w:val="24"/>
        </w:rPr>
        <w:t>通讯地址：收件人：</w:t>
      </w:r>
    </w:p>
    <w:p>
      <w:pPr>
        <w:spacing w:line="312" w:lineRule="auto"/>
        <w:ind w:firstLine="480" w:firstLineChars="200"/>
        <w:rPr>
          <w:rFonts w:ascii="宋体" w:hAnsi="宋体"/>
          <w:bCs/>
          <w:sz w:val="24"/>
          <w:szCs w:val="24"/>
        </w:rPr>
      </w:pPr>
      <w:r>
        <w:rPr>
          <w:rFonts w:hint="eastAsia" w:ascii="宋体" w:hAnsi="宋体"/>
          <w:bCs/>
          <w:sz w:val="24"/>
          <w:szCs w:val="24"/>
        </w:rPr>
        <w:t>造价咨询单位：</w:t>
      </w:r>
    </w:p>
    <w:p>
      <w:pPr>
        <w:spacing w:line="312" w:lineRule="auto"/>
        <w:ind w:firstLine="480" w:firstLineChars="200"/>
        <w:rPr>
          <w:rFonts w:ascii="宋体" w:hAnsi="宋体"/>
          <w:bCs/>
          <w:sz w:val="24"/>
          <w:szCs w:val="24"/>
        </w:rPr>
      </w:pPr>
      <w:r>
        <w:rPr>
          <w:rFonts w:hint="eastAsia" w:ascii="宋体" w:hAnsi="宋体"/>
          <w:bCs/>
          <w:sz w:val="24"/>
          <w:szCs w:val="24"/>
        </w:rPr>
        <w:t>通讯地址：无收件人：无邮编：无</w:t>
      </w:r>
    </w:p>
    <w:p>
      <w:pPr>
        <w:spacing w:line="312" w:lineRule="auto"/>
        <w:ind w:firstLine="480" w:firstLineChars="200"/>
        <w:rPr>
          <w:rFonts w:ascii="宋体" w:hAnsi="宋体"/>
          <w:bCs/>
          <w:sz w:val="24"/>
          <w:szCs w:val="24"/>
        </w:rPr>
      </w:pPr>
      <w:r>
        <w:rPr>
          <w:rFonts w:ascii="宋体" w:hAnsi="宋体"/>
          <w:bCs/>
          <w:sz w:val="24"/>
          <w:szCs w:val="24"/>
        </w:rPr>
        <w:t xml:space="preserve">(2) </w:t>
      </w:r>
      <w:r>
        <w:rPr>
          <w:rFonts w:hint="eastAsia" w:ascii="宋体" w:hAnsi="宋体"/>
          <w:bCs/>
          <w:sz w:val="24"/>
          <w:szCs w:val="24"/>
        </w:rPr>
        <w:t>视为送达的其他方式：无</w:t>
      </w:r>
    </w:p>
    <w:p>
      <w:pPr>
        <w:spacing w:line="312" w:lineRule="auto"/>
        <w:rPr>
          <w:rFonts w:ascii="宋体" w:hAnsi="宋体"/>
          <w:b/>
          <w:bCs/>
          <w:sz w:val="24"/>
          <w:szCs w:val="24"/>
        </w:rPr>
      </w:pPr>
      <w:r>
        <w:rPr>
          <w:rFonts w:ascii="宋体" w:hAnsi="宋体"/>
          <w:b/>
          <w:bCs/>
          <w:sz w:val="24"/>
          <w:szCs w:val="24"/>
        </w:rPr>
        <w:t xml:space="preserve">7 </w:t>
      </w:r>
      <w:r>
        <w:rPr>
          <w:rFonts w:hint="eastAsia" w:ascii="宋体" w:hAnsi="宋体"/>
          <w:b/>
          <w:bCs/>
          <w:sz w:val="24"/>
          <w:szCs w:val="24"/>
        </w:rPr>
        <w:t>工程分包</w:t>
      </w:r>
    </w:p>
    <w:p>
      <w:pPr>
        <w:spacing w:line="312" w:lineRule="auto"/>
        <w:ind w:firstLine="482" w:firstLineChars="200"/>
        <w:rPr>
          <w:rFonts w:ascii="宋体" w:hAnsi="宋体"/>
          <w:b/>
          <w:bCs/>
          <w:sz w:val="24"/>
        </w:rPr>
      </w:pPr>
      <w:r>
        <w:rPr>
          <w:rFonts w:hint="eastAsia" w:ascii="宋体" w:hAnsi="宋体"/>
          <w:b/>
          <w:bCs/>
          <w:sz w:val="24"/>
        </w:rPr>
        <w:t>承包人与发包人一致同意增加第</w:t>
      </w:r>
      <w:r>
        <w:rPr>
          <w:rFonts w:ascii="宋体" w:hAnsi="宋体"/>
          <w:b/>
          <w:bCs/>
          <w:sz w:val="24"/>
        </w:rPr>
        <w:t>7.7至7.16款：</w:t>
      </w:r>
    </w:p>
    <w:p>
      <w:pPr>
        <w:spacing w:line="312" w:lineRule="auto"/>
        <w:ind w:firstLine="480" w:firstLineChars="200"/>
        <w:rPr>
          <w:rFonts w:ascii="宋体" w:hAnsi="宋体"/>
          <w:bCs/>
          <w:sz w:val="24"/>
        </w:rPr>
      </w:pPr>
      <w:r>
        <w:rPr>
          <w:rFonts w:ascii="宋体" w:hAnsi="宋体"/>
          <w:bCs/>
          <w:sz w:val="24"/>
        </w:rPr>
        <w:t>7.7分包工程款的支付：若承包人无正当理由截留专业工程、劳务分包单位的工程款，发包人有权扣留承包人最近一期可得的等额工程进度款，在承包人补足分包单位进度款时，发包人将扣留的款项补足给承包人。</w:t>
      </w:r>
    </w:p>
    <w:p>
      <w:pPr>
        <w:spacing w:line="312" w:lineRule="auto"/>
        <w:ind w:firstLine="480" w:firstLineChars="200"/>
        <w:rPr>
          <w:rFonts w:ascii="宋体" w:hAnsi="宋体"/>
          <w:bCs/>
          <w:sz w:val="24"/>
        </w:rPr>
      </w:pPr>
      <w:r>
        <w:rPr>
          <w:rFonts w:ascii="宋体" w:hAnsi="宋体"/>
          <w:bCs/>
          <w:sz w:val="24"/>
        </w:rPr>
        <w:t>7.8施工总承包管理和配合服务：承包人按分包人要求和合同约定对分包单位和发包人另行发包的专业承包单位进行施工总承包管理和专业工程配合服务。</w:t>
      </w:r>
    </w:p>
    <w:p>
      <w:pPr>
        <w:spacing w:line="312" w:lineRule="auto"/>
        <w:ind w:firstLine="480" w:firstLineChars="200"/>
        <w:rPr>
          <w:rFonts w:ascii="宋体" w:hAnsi="宋体"/>
          <w:bCs/>
          <w:sz w:val="24"/>
        </w:rPr>
      </w:pPr>
      <w:r>
        <w:rPr>
          <w:rFonts w:hint="eastAsia" w:ascii="宋体" w:hAnsi="宋体"/>
          <w:bCs/>
          <w:sz w:val="24"/>
        </w:rPr>
        <w:t>施工总承包管理包括但不限于：项目总进度计划管理和协调；信息管理；公共临时设施管理；安全文明施工管理；现场综合管理；总体协调配合；提供标高基准点、平面控制轴线、墨线；提供工作面；成品保护；组织项目竣工验收和备案、竣工结算、编制竣工资料以及其他管理工作。</w:t>
      </w:r>
    </w:p>
    <w:p>
      <w:pPr>
        <w:spacing w:line="312" w:lineRule="auto"/>
        <w:ind w:firstLine="480" w:firstLineChars="200"/>
        <w:rPr>
          <w:rFonts w:ascii="宋体" w:hAnsi="宋体"/>
          <w:bCs/>
          <w:sz w:val="24"/>
        </w:rPr>
      </w:pPr>
      <w:r>
        <w:rPr>
          <w:rFonts w:hint="eastAsia" w:ascii="宋体" w:hAnsi="宋体"/>
          <w:bCs/>
          <w:sz w:val="24"/>
        </w:rPr>
        <w:t>专业工程配合服务包括但不限于：为发包人另行发包的专业承包单位提供生产、生活用设施搭建场地；提供现有运输道路和通道；提供施工用水、用电的接驳点；提供现有公共临时设施；提供现有水平、垂直运输设施；提供现有脚手架以及其他配合服务。</w:t>
      </w:r>
    </w:p>
    <w:p>
      <w:pPr>
        <w:spacing w:line="312" w:lineRule="auto"/>
        <w:ind w:firstLine="480" w:firstLineChars="200"/>
        <w:rPr>
          <w:rFonts w:ascii="宋体" w:hAnsi="宋体"/>
          <w:bCs/>
          <w:sz w:val="24"/>
        </w:rPr>
      </w:pPr>
      <w:r>
        <w:rPr>
          <w:rFonts w:hint="eastAsia" w:ascii="宋体" w:hAnsi="宋体"/>
          <w:bCs/>
          <w:sz w:val="24"/>
        </w:rPr>
        <w:t>承包人在本工程投标报价时，应充分考虑上述施工总承包管理和专业工程配合服务所需的费用，不得要求发包人及其另行分包的专业承包单位额外支付。</w:t>
      </w:r>
    </w:p>
    <w:p>
      <w:pPr>
        <w:spacing w:line="312" w:lineRule="auto"/>
        <w:ind w:firstLine="480" w:firstLineChars="200"/>
        <w:rPr>
          <w:rFonts w:ascii="宋体" w:hAnsi="宋体"/>
          <w:bCs/>
          <w:sz w:val="24"/>
          <w:szCs w:val="24"/>
        </w:rPr>
      </w:pPr>
      <w:r>
        <w:rPr>
          <w:rFonts w:ascii="宋体" w:hAnsi="宋体"/>
          <w:bCs/>
          <w:sz w:val="24"/>
          <w:szCs w:val="24"/>
        </w:rPr>
        <w:t xml:space="preserve">7.9 </w:t>
      </w:r>
      <w:r>
        <w:rPr>
          <w:rFonts w:hint="eastAsia" w:ascii="宋体" w:hAnsi="宋体"/>
          <w:bCs/>
          <w:sz w:val="24"/>
          <w:szCs w:val="24"/>
        </w:rPr>
        <w:t>本合同工程的主体及关键性工作必须由承包人自行完成，不得分包。非主体、非关键性工作的分包应当在投标文件中载明，严格按照投标文件的规定或发包人限定的时间与分包单位签订分包合同。</w:t>
      </w:r>
    </w:p>
    <w:p>
      <w:pPr>
        <w:spacing w:line="312" w:lineRule="auto"/>
        <w:ind w:firstLine="480" w:firstLineChars="200"/>
        <w:rPr>
          <w:rFonts w:ascii="宋体" w:hAnsi="宋体"/>
          <w:bCs/>
          <w:sz w:val="24"/>
          <w:szCs w:val="24"/>
        </w:rPr>
      </w:pPr>
      <w:r>
        <w:rPr>
          <w:rFonts w:ascii="宋体" w:hAnsi="宋体"/>
          <w:bCs/>
          <w:sz w:val="24"/>
          <w:szCs w:val="24"/>
        </w:rPr>
        <w:t xml:space="preserve">7.10 </w:t>
      </w:r>
      <w:r>
        <w:rPr>
          <w:rFonts w:hint="eastAsia" w:ascii="宋体" w:hAnsi="宋体"/>
          <w:bCs/>
          <w:sz w:val="24"/>
          <w:szCs w:val="24"/>
        </w:rPr>
        <w:t>承包人应严格按照《房屋建筑和市政基础设施工程施工分包管理办法》（建设部令第</w:t>
      </w:r>
      <w:r>
        <w:rPr>
          <w:rFonts w:ascii="宋体" w:hAnsi="宋体"/>
          <w:bCs/>
          <w:sz w:val="24"/>
          <w:szCs w:val="24"/>
        </w:rPr>
        <w:t>124号）和本合同的约定做好分包管理工作，禁止将承包的工程进行转包或违法分包，禁止转让、出借企业资质证书或者以其他方式允许他人以本企业名义承揽工程，严禁个人承揽分包工程业务。</w:t>
      </w:r>
    </w:p>
    <w:p>
      <w:pPr>
        <w:spacing w:line="312" w:lineRule="auto"/>
        <w:ind w:firstLine="480" w:firstLineChars="200"/>
        <w:rPr>
          <w:rFonts w:ascii="宋体" w:hAnsi="宋体"/>
          <w:bCs/>
          <w:sz w:val="24"/>
          <w:szCs w:val="24"/>
        </w:rPr>
      </w:pPr>
      <w:r>
        <w:rPr>
          <w:rFonts w:ascii="宋体" w:hAnsi="宋体"/>
          <w:bCs/>
          <w:sz w:val="24"/>
          <w:szCs w:val="24"/>
        </w:rPr>
        <w:t xml:space="preserve">7.11 </w:t>
      </w:r>
      <w:r>
        <w:rPr>
          <w:rFonts w:hint="eastAsia" w:ascii="宋体" w:hAnsi="宋体"/>
          <w:bCs/>
          <w:sz w:val="24"/>
          <w:szCs w:val="24"/>
        </w:rPr>
        <w:t>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pPr>
        <w:spacing w:line="312" w:lineRule="auto"/>
        <w:ind w:firstLine="480" w:firstLineChars="200"/>
        <w:rPr>
          <w:rFonts w:ascii="宋体" w:hAnsi="宋体"/>
          <w:bCs/>
          <w:sz w:val="24"/>
          <w:szCs w:val="24"/>
        </w:rPr>
      </w:pPr>
      <w:r>
        <w:rPr>
          <w:rFonts w:ascii="宋体" w:hAnsi="宋体"/>
          <w:bCs/>
          <w:sz w:val="24"/>
          <w:szCs w:val="24"/>
        </w:rPr>
        <w:t xml:space="preserve">7.12 </w:t>
      </w:r>
      <w:r>
        <w:rPr>
          <w:rFonts w:hint="eastAsia" w:ascii="宋体" w:hAnsi="宋体"/>
          <w:bCs/>
          <w:sz w:val="24"/>
          <w:szCs w:val="24"/>
        </w:rPr>
        <w:t>下列行为，属于违法分包：</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1）承包人将专业工程或者劳务作业分包给不具备相应资质条件的分包人的；</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2）本合同中未有约定，又未经发包人认可，承包人将承包工程中的部分专业工程分包给他人的。</w:t>
      </w:r>
    </w:p>
    <w:p>
      <w:pPr>
        <w:spacing w:line="312" w:lineRule="auto"/>
        <w:ind w:firstLine="480" w:firstLineChars="200"/>
        <w:rPr>
          <w:rFonts w:ascii="宋体" w:hAnsi="宋体"/>
          <w:bCs/>
          <w:sz w:val="24"/>
          <w:szCs w:val="24"/>
        </w:rPr>
      </w:pPr>
      <w:r>
        <w:rPr>
          <w:rFonts w:ascii="宋体" w:hAnsi="宋体"/>
          <w:bCs/>
          <w:sz w:val="24"/>
          <w:szCs w:val="24"/>
        </w:rPr>
        <w:t xml:space="preserve">7.13 </w:t>
      </w:r>
      <w:r>
        <w:rPr>
          <w:rFonts w:hint="eastAsia" w:ascii="宋体" w:hAnsi="宋体"/>
          <w:bCs/>
          <w:sz w:val="24"/>
          <w:szCs w:val="24"/>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spacing w:line="312" w:lineRule="auto"/>
        <w:ind w:firstLine="480" w:firstLineChars="200"/>
        <w:rPr>
          <w:rFonts w:ascii="宋体" w:hAnsi="宋体"/>
          <w:bCs/>
          <w:sz w:val="24"/>
          <w:szCs w:val="24"/>
        </w:rPr>
      </w:pPr>
      <w:r>
        <w:rPr>
          <w:rFonts w:ascii="宋体" w:hAnsi="宋体"/>
          <w:bCs/>
          <w:sz w:val="24"/>
          <w:szCs w:val="24"/>
        </w:rPr>
        <w:t xml:space="preserve">7.14 </w:t>
      </w:r>
      <w:r>
        <w:rPr>
          <w:rFonts w:hint="eastAsia" w:ascii="宋体" w:hAnsi="宋体"/>
          <w:bCs/>
          <w:sz w:val="24"/>
          <w:szCs w:val="24"/>
        </w:rPr>
        <w:t>承包人应参照通、专用条款第</w:t>
      </w:r>
      <w:r>
        <w:rPr>
          <w:rFonts w:ascii="宋体" w:hAnsi="宋体"/>
          <w:bCs/>
          <w:sz w:val="24"/>
          <w:szCs w:val="24"/>
        </w:rPr>
        <w:t>20条、第27条的有关约定，在发包人批准分包后5天内将分包单位工程技术管理人员名单及劳动力、施工机械设备投入计划报送发包人且负责落实到位，并接受总监理工程师和发包人代表的查验。</w:t>
      </w:r>
    </w:p>
    <w:p>
      <w:pPr>
        <w:spacing w:line="312" w:lineRule="auto"/>
        <w:ind w:firstLine="480" w:firstLineChars="200"/>
        <w:rPr>
          <w:rFonts w:ascii="宋体" w:hAnsi="宋体"/>
          <w:bCs/>
          <w:sz w:val="24"/>
          <w:szCs w:val="24"/>
        </w:rPr>
      </w:pPr>
      <w:r>
        <w:rPr>
          <w:rFonts w:ascii="宋体" w:hAnsi="宋体"/>
          <w:bCs/>
          <w:sz w:val="24"/>
          <w:szCs w:val="24"/>
        </w:rPr>
        <w:t xml:space="preserve">7.15 </w:t>
      </w:r>
      <w:r>
        <w:rPr>
          <w:rFonts w:hint="eastAsia" w:ascii="宋体" w:hAnsi="宋体"/>
          <w:bCs/>
          <w:sz w:val="24"/>
          <w:szCs w:val="24"/>
        </w:rPr>
        <w:t>分包工程价款由承包人与发包人结算。承包人应按本合同及分包合同的有关约定及时审核、申请支付各种工程、劳务及材料设备款项，并向发包人提交下列资料：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1）属专业工程分包的，应向发包人提交分包人提交给承包人的履约担保文件复印件（应同时携带原件供发包人复核），具体按招标文件或发包人要求执行。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2）属材料设备供货的，应向发包人提交供货商提交给承包人的履约担保文件复印件（应同时携带原件供发包人复核），具体按招标文件或发包人要求执行。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rPr>
      </w:pPr>
      <w:r>
        <w:rPr>
          <w:rFonts w:ascii="宋体" w:hAnsi="宋体"/>
          <w:bCs/>
          <w:sz w:val="24"/>
          <w:szCs w:val="24"/>
        </w:rPr>
        <w:t xml:space="preserve">7.16 </w:t>
      </w:r>
      <w:r>
        <w:rPr>
          <w:rFonts w:hint="eastAsia" w:ascii="宋体" w:hAnsi="宋体"/>
          <w:bCs/>
          <w:sz w:val="24"/>
          <w:szCs w:val="24"/>
        </w:rPr>
        <w:t>承包人与发包人一致同意，本合同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pStyle w:val="5"/>
        <w:spacing w:after="0" w:line="312" w:lineRule="auto"/>
        <w:ind w:firstLine="0"/>
        <w:rPr>
          <w:rFonts w:ascii="宋体" w:hAnsi="宋体"/>
          <w:b/>
          <w:sz w:val="24"/>
          <w:szCs w:val="24"/>
        </w:rPr>
      </w:pPr>
      <w:r>
        <w:rPr>
          <w:rFonts w:ascii="宋体" w:hAnsi="宋体"/>
          <w:b/>
          <w:sz w:val="24"/>
          <w:szCs w:val="24"/>
        </w:rPr>
        <w:t xml:space="preserve">12 </w:t>
      </w:r>
      <w:r>
        <w:rPr>
          <w:rFonts w:hint="eastAsia" w:ascii="宋体" w:hAnsi="宋体"/>
          <w:b/>
          <w:sz w:val="24"/>
          <w:szCs w:val="24"/>
        </w:rPr>
        <w:t>事故处理</w:t>
      </w:r>
    </w:p>
    <w:p>
      <w:pPr>
        <w:pStyle w:val="5"/>
        <w:spacing w:after="0" w:line="312" w:lineRule="auto"/>
        <w:ind w:firstLine="472" w:firstLineChars="196"/>
        <w:rPr>
          <w:rFonts w:ascii="宋体" w:hAnsi="宋体"/>
          <w:b/>
          <w:sz w:val="24"/>
          <w:szCs w:val="24"/>
        </w:rPr>
      </w:pPr>
      <w:r>
        <w:rPr>
          <w:rFonts w:hint="eastAsia" w:ascii="宋体" w:hAnsi="宋体"/>
          <w:b/>
          <w:sz w:val="24"/>
          <w:szCs w:val="24"/>
        </w:rPr>
        <w:t>承包人和发包人一致同意增加</w:t>
      </w:r>
      <w:r>
        <w:rPr>
          <w:rFonts w:ascii="宋体" w:hAnsi="宋体"/>
          <w:b/>
          <w:sz w:val="24"/>
          <w:szCs w:val="24"/>
        </w:rPr>
        <w:t>12.4、12.5：</w:t>
      </w:r>
    </w:p>
    <w:p>
      <w:pPr>
        <w:pStyle w:val="5"/>
        <w:spacing w:after="0" w:line="312" w:lineRule="auto"/>
        <w:ind w:firstLine="470" w:firstLineChars="196"/>
        <w:rPr>
          <w:rFonts w:ascii="宋体" w:hAnsi="宋体"/>
          <w:sz w:val="24"/>
          <w:szCs w:val="24"/>
        </w:rPr>
      </w:pPr>
      <w:r>
        <w:rPr>
          <w:rFonts w:ascii="宋体" w:hAnsi="宋体"/>
          <w:sz w:val="24"/>
          <w:szCs w:val="24"/>
        </w:rPr>
        <w:t>12.4因承包人责任过失造成安全事故的，除按照国家规定由行政主管部门给予承包人处罚外，承包人还应负责赔偿发包人的损失，并按照专用条款第96.11（3）款的约定承担违约责任。</w:t>
      </w:r>
    </w:p>
    <w:p>
      <w:pPr>
        <w:pStyle w:val="5"/>
        <w:spacing w:after="0" w:line="312" w:lineRule="auto"/>
        <w:ind w:firstLine="470" w:firstLineChars="196"/>
        <w:rPr>
          <w:rFonts w:ascii="宋体" w:hAnsi="宋体"/>
          <w:sz w:val="24"/>
          <w:szCs w:val="24"/>
        </w:rPr>
      </w:pPr>
      <w:r>
        <w:rPr>
          <w:rFonts w:ascii="宋体" w:hAnsi="宋体"/>
          <w:sz w:val="24"/>
          <w:szCs w:val="24"/>
        </w:rPr>
        <w:t xml:space="preserve">12.5 </w:t>
      </w:r>
      <w:r>
        <w:rPr>
          <w:rFonts w:hint="eastAsia" w:ascii="宋体" w:hAnsi="宋体"/>
          <w:sz w:val="24"/>
          <w:szCs w:val="24"/>
        </w:rPr>
        <w:t>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13 交通运输</w:t>
      </w:r>
    </w:p>
    <w:p>
      <w:pPr>
        <w:autoSpaceDE w:val="0"/>
        <w:autoSpaceDN w:val="0"/>
        <w:adjustRightInd w:val="0"/>
        <w:spacing w:line="312" w:lineRule="auto"/>
        <w:ind w:right="-20" w:firstLine="480" w:firstLineChars="200"/>
        <w:jc w:val="left"/>
        <w:rPr>
          <w:rFonts w:ascii="宋体" w:hAnsi="宋体"/>
          <w:b/>
          <w:bCs/>
          <w:sz w:val="24"/>
          <w:szCs w:val="24"/>
        </w:rPr>
      </w:pPr>
      <w:r>
        <w:rPr>
          <w:rFonts w:ascii="宋体" w:hAnsi="宋体"/>
          <w:bCs/>
          <w:sz w:val="24"/>
          <w:szCs w:val="24"/>
        </w:rPr>
        <w:t xml:space="preserve">13.1 </w:t>
      </w:r>
      <w:r>
        <w:rPr>
          <w:rFonts w:hint="eastAsia" w:ascii="宋体" w:hAnsi="宋体"/>
          <w:bCs/>
          <w:sz w:val="24"/>
          <w:szCs w:val="24"/>
        </w:rPr>
        <w:t>道路通行权和场外设施的约定：发包人协助承包人办理出入场地的专用和临时道路的通行权，以及取得为实施合同工程所需修建场外设施的权利，费用由承包人承担。</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13.2 </w:t>
      </w:r>
      <w:r>
        <w:rPr>
          <w:rFonts w:hint="eastAsia" w:ascii="宋体" w:hAnsi="宋体"/>
          <w:bCs/>
          <w:sz w:val="24"/>
          <w:szCs w:val="24"/>
        </w:rPr>
        <w:t>场外施工道路的约定：无。</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13.4 </w:t>
      </w:r>
      <w:r>
        <w:rPr>
          <w:rFonts w:hint="eastAsia" w:ascii="宋体" w:hAnsi="宋体"/>
          <w:bCs/>
          <w:sz w:val="24"/>
          <w:szCs w:val="24"/>
        </w:rPr>
        <w:t>超大件和超重件运输的约定：无。</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14 专项批准事件的签认</w:t>
      </w:r>
    </w:p>
    <w:p>
      <w:pPr>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14.2(1)</w:t>
      </w:r>
      <w:r>
        <w:rPr>
          <w:rFonts w:hint="eastAsia" w:ascii="宋体" w:hAnsi="宋体"/>
          <w:bCs/>
          <w:sz w:val="24"/>
        </w:rPr>
        <w:t>专项批准事件的监理工程师：</w:t>
      </w:r>
    </w:p>
    <w:p>
      <w:pPr>
        <w:tabs>
          <w:tab w:val="left" w:pos="3100"/>
          <w:tab w:val="left" w:pos="5740"/>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w:t>
      </w:r>
      <w:r>
        <w:rPr>
          <w:rFonts w:ascii="宋体" w:hAnsi="宋体"/>
          <w:bCs/>
          <w:sz w:val="24"/>
        </w:rPr>
        <w:t xml:space="preserve">           印章样式：             签字样式：    </w:t>
      </w:r>
    </w:p>
    <w:p>
      <w:pPr>
        <w:tabs>
          <w:tab w:val="left" w:pos="3100"/>
          <w:tab w:val="left" w:pos="5740"/>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740"/>
          <w:tab w:val="left" w:pos="7545"/>
        </w:tabs>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(2)</w:t>
      </w:r>
      <w:r>
        <w:rPr>
          <w:rFonts w:hint="eastAsia" w:ascii="宋体" w:hAnsi="宋体"/>
          <w:bCs/>
          <w:sz w:val="24"/>
        </w:rPr>
        <w:t>专项批准事件的造价工程师</w:t>
      </w:r>
    </w:p>
    <w:p>
      <w:pPr>
        <w:tabs>
          <w:tab w:val="left" w:pos="3100"/>
          <w:tab w:val="left" w:pos="550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具体人选：印章样式：签字样式：</w:t>
      </w:r>
    </w:p>
    <w:p>
      <w:pPr>
        <w:tabs>
          <w:tab w:val="left" w:pos="3100"/>
          <w:tab w:val="left" w:pos="550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505"/>
          <w:tab w:val="left" w:pos="7545"/>
        </w:tabs>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(3)</w:t>
      </w:r>
      <w:r>
        <w:rPr>
          <w:rFonts w:hint="eastAsia" w:ascii="宋体" w:hAnsi="宋体"/>
          <w:bCs/>
          <w:sz w:val="24"/>
        </w:rPr>
        <w:t>专项批准事件的建造师的：</w:t>
      </w:r>
    </w:p>
    <w:p>
      <w:pPr>
        <w:tabs>
          <w:tab w:val="left" w:pos="3100"/>
          <w:tab w:val="left" w:pos="526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具体人选：印章样式：签字式：</w:t>
      </w:r>
    </w:p>
    <w:p>
      <w:pPr>
        <w:tabs>
          <w:tab w:val="left" w:pos="3100"/>
          <w:tab w:val="left" w:pos="526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265"/>
          <w:tab w:val="left" w:pos="7545"/>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19、发包人</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19.2 </w:t>
      </w:r>
      <w:r>
        <w:rPr>
          <w:rFonts w:hint="eastAsia" w:ascii="宋体" w:hAnsi="宋体"/>
          <w:bCs/>
          <w:sz w:val="24"/>
          <w:szCs w:val="24"/>
        </w:rPr>
        <w:t>发包人完成下列工作的约定：</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w:t>
      </w:r>
      <w:r>
        <w:rPr>
          <w:rFonts w:hint="eastAsia" w:ascii="宋体" w:hAnsi="宋体"/>
          <w:bCs/>
          <w:sz w:val="24"/>
          <w:szCs w:val="24"/>
        </w:rPr>
        <w:t>施工场地具备施工条件的要求及完成时间：发包人负责在开工前完成施工场地的征地拆迁工作，具备按设计要求进行场地平整施工的条件（合同及招标文件另有约定的除外）。</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w:t>
      </w:r>
      <w:r>
        <w:rPr>
          <w:rFonts w:hint="eastAsia" w:ascii="宋体" w:hAnsi="宋体"/>
          <w:bCs/>
          <w:sz w:val="24"/>
          <w:szCs w:val="24"/>
        </w:rPr>
        <w:t>完成施工所需水、电、通讯线路接驳的时间及地点：通讯设施由承包人自行负责，费用已包含在合同价款中，发包人不再另行计量支付。发包人在办理施工临时用水、用电接驳事宜时承包人应尽可能提供必要的协助。</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(3)</w:t>
      </w:r>
      <w:r>
        <w:rPr>
          <w:rFonts w:hint="eastAsia" w:ascii="宋体" w:hAnsi="宋体"/>
          <w:bCs/>
          <w:sz w:val="24"/>
          <w:szCs w:val="24"/>
        </w:rPr>
        <w:t>开工施工现场与城乡公共道路间的通道的约定：由承包人根据现场的需要或发包人的要求结合现场实际情况考虑，相关费用已包含在合同价款中</w:t>
      </w:r>
      <w:r>
        <w:rPr>
          <w:rFonts w:ascii="宋体" w:hAnsi="宋体"/>
          <w:bCs/>
          <w:sz w:val="24"/>
          <w:szCs w:val="24"/>
        </w:rPr>
        <w:t>,发包人不再另行计量支付。</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(4)</w:t>
      </w:r>
      <w:r>
        <w:rPr>
          <w:rFonts w:hint="eastAsia" w:ascii="宋体" w:hAnsi="宋体"/>
          <w:bCs/>
          <w:sz w:val="24"/>
          <w:szCs w:val="24"/>
        </w:rPr>
        <w:t>提供有关资料的时间：工程地质资料与设计文件同时提供；地下管线、构筑物资料由承包人自行调查核实，并承担由于施工过程造成其损伤而引起的责任和损失，费用已包含在合同价款中，发包人不另行计量支付，发包人可提供可能的协助和方便。</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(5)</w:t>
      </w:r>
      <w:r>
        <w:rPr>
          <w:rFonts w:hint="eastAsia" w:ascii="宋体" w:hAnsi="宋体"/>
          <w:bCs/>
          <w:sz w:val="24"/>
          <w:szCs w:val="24"/>
        </w:rPr>
        <w:t>办理有关所需证件的约定：由承包人负责办理、发包人配合（承包人自身施工资质等证件除外），所发生费用按本地行业管理部门的规定各自承担。</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(6)</w:t>
      </w:r>
      <w:r>
        <w:rPr>
          <w:rFonts w:hint="eastAsia" w:ascii="宋体" w:hAnsi="宋体"/>
          <w:bCs/>
          <w:sz w:val="24"/>
          <w:szCs w:val="24"/>
        </w:rPr>
        <w:t>水准点与坐标控制点交验的要求：发包人负责在施工现场将已施测的水准点高程与平面控制点坐标以书面形式提供给承包人，承包人应做好交验记录。</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(7)</w:t>
      </w:r>
      <w:r>
        <w:rPr>
          <w:rFonts w:hint="eastAsia" w:ascii="宋体" w:hAnsi="宋体"/>
          <w:bCs/>
          <w:sz w:val="24"/>
          <w:szCs w:val="24"/>
        </w:rPr>
        <w:t>本合同工程中使用的标准与规范文本由承包人自行购买。</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(8)</w:t>
      </w:r>
      <w:r>
        <w:rPr>
          <w:rFonts w:hint="eastAsia" w:ascii="宋体" w:hAnsi="宋体"/>
          <w:bCs/>
          <w:sz w:val="24"/>
          <w:szCs w:val="24"/>
        </w:rPr>
        <w:t>组织图纸会审和设计交底的约定：承包人接到施工图纸</w:t>
      </w:r>
      <w:r>
        <w:rPr>
          <w:rFonts w:ascii="宋体" w:hAnsi="宋体"/>
          <w:bCs/>
          <w:sz w:val="24"/>
          <w:szCs w:val="24"/>
        </w:rPr>
        <w:t>7天内进行。</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(9)</w:t>
      </w:r>
      <w:r>
        <w:rPr>
          <w:rFonts w:hint="eastAsia" w:ascii="宋体" w:hAnsi="宋体"/>
          <w:bCs/>
          <w:sz w:val="24"/>
          <w:szCs w:val="24"/>
        </w:rPr>
        <w:t>协调处理施工场地周围地形关系问题和做好邻近建筑物、构筑物（包括文物保护建筑）、古树名木等的保护工作的约定：如有则及时向有关单位报告。</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(10)</w:t>
      </w:r>
      <w:r>
        <w:rPr>
          <w:rFonts w:hint="eastAsia" w:ascii="宋体" w:hAnsi="宋体"/>
          <w:bCs/>
          <w:sz w:val="24"/>
          <w:szCs w:val="24"/>
        </w:rPr>
        <w:t>接收已完工程并支付工程相关价款的约定：无。</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发包人委托给承包人办理的其他工作：无。</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19.3 提供施工场地的时间：承包人按照发包人通知的时间进场，并对施工场地履行照管责任。发包人保留其工作人员、雇员、发包人有关合作单位和相关执法人员进入和使用施工场地的权利。</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19.4支付期及支付方式的约定</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 工程价款支付期限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√按合同通用条款规定期限支付。由于财政资金拨款不到位导致发包人逾期付款的，发包人不承担违约责任，并且此情况不能成为施工方造成违约行为的理由。</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tabs>
          <w:tab w:val="left" w:pos="110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 工程价款支付方式</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√按协议书所注明的银行帐号转帐。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×支票支付。</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×其他方式：</w:t>
      </w:r>
    </w:p>
    <w:p>
      <w:pPr>
        <w:pStyle w:val="5"/>
        <w:spacing w:after="0" w:line="312" w:lineRule="auto"/>
        <w:ind w:firstLine="472" w:firstLineChars="196"/>
        <w:rPr>
          <w:rFonts w:ascii="宋体" w:hAnsi="宋体"/>
          <w:bCs/>
          <w:sz w:val="24"/>
          <w:szCs w:val="24"/>
        </w:rPr>
      </w:pPr>
      <w:r>
        <w:rPr>
          <w:rFonts w:hint="eastAsia" w:ascii="宋体" w:hAnsi="宋体"/>
          <w:b/>
          <w:bCs/>
          <w:sz w:val="24"/>
          <w:szCs w:val="24"/>
        </w:rPr>
        <w:t>承包人和发包人一致同意增加</w:t>
      </w:r>
      <w:r>
        <w:rPr>
          <w:rFonts w:ascii="宋体" w:hAnsi="宋体"/>
          <w:b/>
          <w:bCs/>
          <w:sz w:val="24"/>
          <w:szCs w:val="24"/>
        </w:rPr>
        <w:t>19.5：</w:t>
      </w:r>
    </w:p>
    <w:p>
      <w:pPr>
        <w:pStyle w:val="5"/>
        <w:spacing w:after="0" w:line="312" w:lineRule="auto"/>
        <w:ind w:firstLine="470" w:firstLineChars="196"/>
        <w:rPr>
          <w:rFonts w:ascii="宋体" w:hAnsi="宋体"/>
          <w:bCs/>
          <w:sz w:val="24"/>
          <w:szCs w:val="24"/>
        </w:rPr>
      </w:pPr>
      <w:r>
        <w:rPr>
          <w:rFonts w:ascii="宋体" w:hAnsi="宋体"/>
          <w:bCs/>
          <w:sz w:val="24"/>
          <w:szCs w:val="24"/>
        </w:rPr>
        <w:t xml:space="preserve">19.5 </w:t>
      </w:r>
      <w:r>
        <w:rPr>
          <w:rFonts w:hint="eastAsia" w:ascii="宋体" w:hAnsi="宋体"/>
          <w:bCs/>
          <w:sz w:val="24"/>
          <w:szCs w:val="24"/>
        </w:rPr>
        <w:t>本项目执行《天河区财政投资建设项目预算控制管理办法》（穗天府</w:t>
      </w:r>
      <w:r>
        <w:rPr>
          <w:rFonts w:ascii="宋体" w:hAnsi="宋体"/>
          <w:bCs/>
          <w:sz w:val="24"/>
          <w:szCs w:val="24"/>
        </w:rPr>
        <w:t>[2009]20号）文件的规定。</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20 承包人</w:t>
      </w:r>
    </w:p>
    <w:p>
      <w:pPr>
        <w:autoSpaceDE w:val="0"/>
        <w:autoSpaceDN w:val="0"/>
        <w:adjustRightInd w:val="0"/>
        <w:spacing w:line="312" w:lineRule="auto"/>
        <w:ind w:left="466" w:leftChars="222" w:right="-20"/>
        <w:jc w:val="left"/>
        <w:rPr>
          <w:rFonts w:ascii="宋体" w:hAnsi="宋体"/>
          <w:bCs/>
          <w:sz w:val="24"/>
          <w:szCs w:val="24"/>
        </w:rPr>
      </w:pPr>
      <w:r>
        <w:rPr>
          <w:rFonts w:ascii="宋体" w:hAnsi="宋体"/>
          <w:bCs/>
          <w:sz w:val="24"/>
          <w:szCs w:val="24"/>
        </w:rPr>
        <w:t>20.2 承包人应按照合同约定时间和要求完成包括但不限于以下工作：</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4）根据工程需要，承包人提供和维修白天或夜间施工使用的照明、围栏设施，并负责安全保卫。若承包人未履行上述义务造成工程、财产、人身损害等，由承包人承担责任及因此所发生的一切费用</w:t>
      </w:r>
      <w:r>
        <w:rPr>
          <w:rFonts w:hint="eastAsia" w:ascii="宋体" w:hAnsi="宋体"/>
          <w:bCs/>
          <w:sz w:val="24"/>
          <w:szCs w:val="24"/>
          <w:lang w:eastAsia="zh-CN"/>
        </w:rPr>
        <w:t>，</w:t>
      </w:r>
      <w:r>
        <w:rPr>
          <w:rFonts w:hint="eastAsia" w:ascii="宋体" w:hAnsi="宋体"/>
          <w:bCs/>
          <w:sz w:val="24"/>
          <w:szCs w:val="24"/>
          <w:lang w:val="en-US" w:eastAsia="zh-CN"/>
        </w:rPr>
        <w:t>且发包人有权单方解除本合同，要求承包人返还已收取的全部费用，且承包人应当按照本合同总价款30％的标准向发包人支付违约金，以及赔偿发包人的全部损失</w:t>
      </w:r>
      <w:r>
        <w:rPr>
          <w:rFonts w:ascii="宋体" w:hAnsi="宋体"/>
          <w:bCs/>
          <w:sz w:val="24"/>
          <w:szCs w:val="24"/>
        </w:rPr>
        <w:t>。</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6）遵守政府部门有关施工场地交通、环境保护、施工噪声、安全文明施工等的管理规定，按工程所在地人民政府的规定办理相关手续并承担由此发生的费用，并以书面形式通知发包人。</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7）已完工的工程在未移交给后续施工单位或者发包人使用前，由承包人负责照管，照管费用由承包人负责；发生损坏由承包人自费修复。</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8）承包人应对施工场地及周围的地下管线、建筑物、构筑物（含文物保护建筑）、古树名木的状况进行勘察，根据勘察结果确定具体的保护措施并承担有关费用。若发现正常施工措施及现有条件已不能达到保护目的，承包人应及时报告，经监理工程师、发包人批准采取特殊保护处理的，发包人承担不包含在招投标内容中的额外保护费用。</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9）承包人应遵守政府部门有关环境卫生的管理规定，保证施工场地的清洁和做好交工前施工现场的清理工作，及时清运施工垃圾和余泥，达到合同协议书约定的安全生产及文明施工目标，并承担因自身责任造成的损失和罚款。</w:t>
      </w:r>
    </w:p>
    <w:p>
      <w:pPr>
        <w:pStyle w:val="5"/>
        <w:spacing w:after="0" w:line="312" w:lineRule="auto"/>
        <w:ind w:firstLine="472" w:firstLineChars="196"/>
        <w:rPr>
          <w:rFonts w:ascii="宋体" w:hAnsi="宋体"/>
          <w:bCs/>
          <w:sz w:val="24"/>
          <w:szCs w:val="24"/>
        </w:rPr>
      </w:pPr>
      <w:r>
        <w:rPr>
          <w:rFonts w:hint="eastAsia" w:ascii="宋体" w:hAnsi="宋体"/>
          <w:b/>
          <w:bCs/>
          <w:sz w:val="24"/>
          <w:szCs w:val="24"/>
        </w:rPr>
        <w:t>承包人和发包人一致同意增加</w:t>
      </w:r>
      <w:r>
        <w:rPr>
          <w:rFonts w:ascii="宋体" w:hAnsi="宋体"/>
          <w:b/>
          <w:bCs/>
          <w:sz w:val="24"/>
          <w:szCs w:val="24"/>
        </w:rPr>
        <w:t>20.8、20.9、20.10：</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 xml:space="preserve">20.8 </w:t>
      </w:r>
      <w:r>
        <w:rPr>
          <w:rFonts w:hint="eastAsia" w:ascii="宋体" w:hAnsi="宋体"/>
          <w:bCs/>
          <w:sz w:val="24"/>
          <w:szCs w:val="24"/>
        </w:rPr>
        <w:t>承包人应于中标通知书发出后</w:t>
      </w:r>
      <w:r>
        <w:rPr>
          <w:rFonts w:ascii="宋体" w:hAnsi="宋体"/>
          <w:bCs/>
          <w:sz w:val="24"/>
          <w:szCs w:val="24"/>
        </w:rPr>
        <w:t>15天内向发包人提供工程履约保函（履约保函按本合同28.1要求开具）；于签定合同15天内向发包人提供本项目办理各项建设行政审批手续所需的资料（如需），协助发包人向主管部门申请办理工程质量安全监督手续和施工许可证（如需）。</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 xml:space="preserve">20.9 </w:t>
      </w:r>
      <w:r>
        <w:rPr>
          <w:rFonts w:hint="eastAsia" w:ascii="宋体" w:hAnsi="宋体"/>
          <w:bCs/>
          <w:sz w:val="24"/>
          <w:szCs w:val="24"/>
        </w:rPr>
        <w:t>承包人应当按照国家及广东省、广州市的有关规定和本合同的有关约定加强其参与本合同工程建设人员（包括农民工）的管理。</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1）按时足额支付农民工工资</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1）承包人应当根据劳动合同约定的农民工工资标准等内容，按照依法签订的集体合同或劳动合同约定的日期按月支付工资，并不得低于当地最低工资标准。</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2）承包人应每月编制农民工工资支付表，如实记录支付时间、支付对象、支付金额等工资支付情况，并于每月底在其现场管理机构办公场所显眼位置公示，接受监督。</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3）承包人应对其专业分包或劳务分包单位工资支付进行监督，督促其依法支付农民工工资。</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4）由于承包人或其管理的分包单位、劳务合作单位拖欠农民工工资，致使发包人被投诉或起诉并被判令先行垫付农民工工资的，发包人除追究承包人和其它相关责任单位的违约责任外，还将在工程结算时双倍扣回发包人先行垫付的农民工工资金额作为补偿。</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5）承包人必须以高度负责的态度，对存在的可能引发劳资纠纷的各种因素进行排查，及时化解、处理可能发生劳资纠纷的不稳定因素；尤其是对恶意煽动农民工集体上访、集聚围阻的行为，要善于及时发现并敢于揭露、制止。</w:t>
      </w:r>
    </w:p>
    <w:p>
      <w:pPr>
        <w:autoSpaceDE w:val="0"/>
        <w:autoSpaceDN w:val="0"/>
        <w:adjustRightInd w:val="0"/>
        <w:spacing w:line="360" w:lineRule="auto"/>
        <w:ind w:firstLine="482"/>
        <w:jc w:val="left"/>
        <w:rPr>
          <w:rFonts w:ascii="宋体" w:hAnsi="宋体"/>
          <w:bCs/>
          <w:sz w:val="24"/>
          <w:szCs w:val="24"/>
        </w:rPr>
      </w:pPr>
      <w:r>
        <w:rPr>
          <w:rFonts w:hint="eastAsia" w:ascii="宋体" w:hAnsi="宋体"/>
          <w:bCs/>
          <w:sz w:val="24"/>
          <w:szCs w:val="24"/>
        </w:rPr>
        <w:t>（</w:t>
      </w:r>
      <w:r>
        <w:rPr>
          <w:rFonts w:ascii="宋体" w:hAnsi="宋体"/>
          <w:bCs/>
          <w:sz w:val="24"/>
          <w:szCs w:val="24"/>
        </w:rPr>
        <w:t>2）成立处理劳资纠纷的协调机构</w:t>
      </w:r>
    </w:p>
    <w:p>
      <w:pPr>
        <w:autoSpaceDE w:val="0"/>
        <w:autoSpaceDN w:val="0"/>
        <w:adjustRightInd w:val="0"/>
        <w:spacing w:line="360" w:lineRule="auto"/>
        <w:ind w:firstLine="482"/>
        <w:jc w:val="left"/>
        <w:rPr>
          <w:rFonts w:ascii="宋体" w:hAnsi="宋体"/>
          <w:bCs/>
          <w:sz w:val="24"/>
          <w:szCs w:val="24"/>
        </w:rPr>
      </w:pPr>
      <w:r>
        <w:rPr>
          <w:rFonts w:hint="eastAsia" w:ascii="宋体" w:hAnsi="宋体"/>
          <w:bCs/>
          <w:sz w:val="24"/>
          <w:szCs w:val="24"/>
        </w:rPr>
        <w:t>承包人必须成立处理劳资纠纷的协调机构，承包人主管领导和项目经理要亲自负责，配备专职人员，及时化解劳资矛盾及纠纷，并及时揭露、制止恶意煽动农民工集体上访、集聚围阻的行为，保证不发生农民工集体上访、集聚围阻等事件。</w:t>
      </w:r>
    </w:p>
    <w:p>
      <w:pPr>
        <w:pStyle w:val="125"/>
        <w:ind w:firstLine="482" w:firstLineChars="0"/>
        <w:rPr>
          <w:rFonts w:ascii="宋体" w:hAnsi="宋体"/>
          <w:bCs/>
          <w:spacing w:val="0"/>
        </w:rPr>
      </w:pPr>
      <w:r>
        <w:rPr>
          <w:rFonts w:ascii="宋体" w:hAnsi="宋体"/>
          <w:bCs/>
          <w:spacing w:val="0"/>
        </w:rPr>
        <w:t>20.10承包人在投标时已充分考虑了工程的特殊性，针对工期紧、任务重。结合自身条件，为顺利安全完工做了充足预案。在施工期间，承包人不得以赶工为理由增加工程费用及工期，需按照合同约定的工期完成。在临水、临电没有接通的情况下，承包人需自行考虑施工用水、用电。</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22 发包人代表</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22.1 发包人代表及其权力的限制</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(1)</w:t>
      </w:r>
      <w:r>
        <w:rPr>
          <w:rFonts w:hint="eastAsia" w:ascii="宋体" w:hAnsi="宋体"/>
          <w:bCs/>
          <w:sz w:val="24"/>
          <w:szCs w:val="24"/>
        </w:rPr>
        <w:t>发包人任命（）为发包人代表，其联络通讯地址如下：</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通讯地址：邮政编码：</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联系电话：传真号码：</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w:t>
      </w:r>
      <w:r>
        <w:rPr>
          <w:rFonts w:hint="eastAsia" w:ascii="宋体" w:hAnsi="宋体"/>
          <w:bCs/>
          <w:sz w:val="24"/>
          <w:szCs w:val="24"/>
        </w:rPr>
        <w:t>发包人对发包人代表权力做如下限制：代表发包人监督检查工程施工进度、质量、安全文明施工，负责现场有关经济和技术方面的签证及与发包人相关的现场协调工作。与本工程相关的文件、资料须由发包人盖章确认后方可生效。发包人调整现场代表职责范围时，提前</w:t>
      </w:r>
      <w:r>
        <w:rPr>
          <w:rFonts w:ascii="宋体" w:hAnsi="宋体"/>
          <w:bCs/>
          <w:sz w:val="24"/>
          <w:szCs w:val="24"/>
        </w:rPr>
        <w:t>7天通知承包人。</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23 监理工程师</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23.1 负责合同工程的监理单位及任命的监理工程师</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w:t>
      </w:r>
      <w:r>
        <w:rPr>
          <w:rFonts w:hint="eastAsia" w:ascii="宋体" w:hAnsi="宋体"/>
          <w:bCs/>
          <w:sz w:val="24"/>
          <w:szCs w:val="24"/>
        </w:rPr>
        <w:t>监理单位：法定代表人：</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(2)</w:t>
      </w:r>
      <w:r>
        <w:rPr>
          <w:rFonts w:hint="eastAsia" w:ascii="宋体" w:hAnsi="宋体"/>
          <w:bCs/>
          <w:sz w:val="24"/>
          <w:szCs w:val="24"/>
        </w:rPr>
        <w:t>任命（</w:t>
      </w:r>
      <w:r>
        <w:rPr>
          <w:rFonts w:ascii="宋体" w:hAnsi="宋体"/>
          <w:bCs/>
          <w:sz w:val="24"/>
          <w:szCs w:val="24"/>
        </w:rPr>
        <w:tab/>
      </w:r>
      <w:r>
        <w:rPr>
          <w:rFonts w:ascii="宋体" w:hAnsi="宋体"/>
          <w:bCs/>
          <w:sz w:val="24"/>
          <w:szCs w:val="24"/>
        </w:rPr>
        <w:t xml:space="preserve">    ）为总监理工程师，其联络通讯地址如下：</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rPr>
      </w:pPr>
      <w:r>
        <w:rPr>
          <w:rFonts w:hint="eastAsia" w:ascii="宋体" w:hAnsi="宋体"/>
          <w:bCs/>
          <w:sz w:val="24"/>
          <w:szCs w:val="24"/>
        </w:rPr>
        <w:t>通讯地址：邮政编码：</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rPr>
      </w:pPr>
      <w:r>
        <w:rPr>
          <w:rFonts w:hint="eastAsia" w:ascii="宋体" w:hAnsi="宋体"/>
          <w:bCs/>
          <w:sz w:val="24"/>
          <w:szCs w:val="24"/>
        </w:rPr>
        <w:t>联系电话：传真号码：</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3）监理单位的职责以发包人与监理单位签订的《委托监理合同》为准。</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23.4 </w:t>
      </w:r>
      <w:r>
        <w:rPr>
          <w:rFonts w:hint="eastAsia" w:ascii="宋体" w:hAnsi="宋体"/>
          <w:bCs/>
          <w:sz w:val="24"/>
          <w:szCs w:val="24"/>
        </w:rPr>
        <w:t>监理工程师指令：监理工程师应按照合同约定时间向承包人提供实施合同工程的进度、质量和安全工作所需的批准、确认和通知等指令。</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hint="eastAsia" w:ascii="宋体" w:hAnsi="宋体"/>
          <w:bCs/>
          <w:sz w:val="24"/>
          <w:szCs w:val="24"/>
        </w:rPr>
        <w:t>监理工程师提供的指令，均应采用书面形式。在紧急情况下，监理工程师可以当场发出口头指令，承包人应遵照执行。承包人在收到上述口头指令后</w:t>
      </w:r>
      <w:r>
        <w:rPr>
          <w:rFonts w:ascii="宋体" w:hAnsi="宋体"/>
          <w:bCs/>
          <w:sz w:val="24"/>
          <w:szCs w:val="24"/>
        </w:rPr>
        <w:t>24小时内，应向监理工程师发出书面确认函。若监理工程师在收到书面确认函后24小时内未予答复，该口头指令应被视为监理工程师的正式指令。由于监理工程师指令错误而延误工期的，工程顺延情形只适用于一般节点工期。</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23.7 </w:t>
      </w:r>
      <w:r>
        <w:rPr>
          <w:rFonts w:hint="eastAsia" w:ascii="宋体" w:hAnsi="宋体"/>
          <w:bCs/>
          <w:sz w:val="24"/>
          <w:szCs w:val="24"/>
        </w:rPr>
        <w:t>监理工程师未尽义务或失误的责任：由于监理工程师未能按合同约定履行义务造成工期延误的，工期顺延情形只适用于一期节点工期。</w:t>
      </w:r>
    </w:p>
    <w:p>
      <w:pPr>
        <w:tabs>
          <w:tab w:val="left" w:pos="1240"/>
        </w:tabs>
        <w:autoSpaceDE w:val="0"/>
        <w:autoSpaceDN w:val="0"/>
        <w:adjustRightInd w:val="0"/>
        <w:spacing w:line="312" w:lineRule="auto"/>
        <w:ind w:right="-20" w:firstLine="48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23.8、23.9款</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23.8 </w:t>
      </w:r>
      <w:r>
        <w:rPr>
          <w:rFonts w:hint="eastAsia" w:ascii="宋体" w:hAnsi="宋体"/>
          <w:bCs/>
          <w:sz w:val="24"/>
          <w:szCs w:val="24"/>
        </w:rPr>
        <w:t>除特别指明外，监理工程师对承包人的任何工作、工程或其采用的材料和设备未提出否定意见的，不应视为已获批准，也不影响监理工程师在以后拒绝该项工作、工程、材料设备的权力。</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23.9 </w:t>
      </w:r>
      <w:r>
        <w:rPr>
          <w:rFonts w:hint="eastAsia" w:ascii="宋体" w:hAnsi="宋体"/>
          <w:bCs/>
          <w:sz w:val="24"/>
          <w:szCs w:val="24"/>
        </w:rPr>
        <w:t>监理工程师的指令应由本工程总监理工程师的签字盖章，并加盖监理机构章。</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24 造价工程师</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24.1 负责合同工程的造价咨询单位及任命的造价工程师</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(1)</w:t>
      </w:r>
      <w:r>
        <w:rPr>
          <w:rFonts w:hint="eastAsia" w:ascii="宋体" w:hAnsi="宋体"/>
          <w:bCs/>
          <w:sz w:val="24"/>
          <w:szCs w:val="24"/>
        </w:rPr>
        <w:t>造价咨询单位：法定代表人：</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(2)</w:t>
      </w:r>
      <w:r>
        <w:rPr>
          <w:rFonts w:hint="eastAsia" w:ascii="宋体" w:hAnsi="宋体"/>
          <w:bCs/>
          <w:sz w:val="24"/>
          <w:szCs w:val="24"/>
        </w:rPr>
        <w:t>任命（）为造价工程师，其联络通讯地址如下</w:t>
      </w:r>
      <w:r>
        <w:rPr>
          <w:rFonts w:ascii="宋体" w:hAnsi="宋体"/>
          <w:bCs/>
          <w:sz w:val="24"/>
          <w:szCs w:val="24"/>
        </w:rPr>
        <w:t>:</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通讯地址：邮政编码：</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联系电话：传真号码：</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24.3</w:t>
      </w:r>
      <w:r>
        <w:rPr>
          <w:rFonts w:hint="eastAsia" w:ascii="宋体" w:hAnsi="宋体"/>
          <w:bCs/>
          <w:sz w:val="24"/>
          <w:szCs w:val="24"/>
        </w:rPr>
        <w:t>（</w:t>
      </w:r>
      <w:r>
        <w:rPr>
          <w:rFonts w:ascii="宋体" w:hAnsi="宋体"/>
          <w:bCs/>
          <w:sz w:val="24"/>
          <w:szCs w:val="24"/>
        </w:rPr>
        <w:t>4</w:t>
      </w:r>
      <w:r>
        <w:rPr>
          <w:rFonts w:hint="eastAsia" w:ascii="宋体" w:hAnsi="宋体"/>
          <w:bCs/>
          <w:sz w:val="24"/>
          <w:szCs w:val="24"/>
        </w:rPr>
        <w:t>）需要发包人批准的其他事项：</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25 承包人代表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25.1</w:t>
      </w:r>
      <w:r>
        <w:rPr>
          <w:rFonts w:hint="eastAsia" w:ascii="宋体" w:hAnsi="宋体"/>
          <w:bCs/>
          <w:sz w:val="24"/>
          <w:szCs w:val="24"/>
        </w:rPr>
        <w:t>承包人任命（）为承包人代表，其联络通讯地址如下：</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通讯地址：邮政编码：</w:t>
      </w:r>
    </w:p>
    <w:p>
      <w:pPr>
        <w:tabs>
          <w:tab w:val="left" w:pos="1240"/>
        </w:tabs>
        <w:autoSpaceDE w:val="0"/>
        <w:autoSpaceDN w:val="0"/>
        <w:adjustRightInd w:val="0"/>
        <w:spacing w:line="312" w:lineRule="auto"/>
        <w:ind w:right="-20" w:firstLine="480" w:firstLineChars="200"/>
        <w:jc w:val="left"/>
        <w:rPr>
          <w:rFonts w:ascii="宋体" w:hAnsi="宋体"/>
          <w:kern w:val="0"/>
          <w:sz w:val="24"/>
          <w:szCs w:val="24"/>
        </w:rPr>
      </w:pPr>
      <w:r>
        <w:rPr>
          <w:rFonts w:hint="eastAsia" w:ascii="宋体" w:hAnsi="宋体"/>
          <w:bCs/>
          <w:sz w:val="24"/>
          <w:szCs w:val="24"/>
        </w:rPr>
        <w:t>联系电话：传真号码：</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25.5款</w:t>
      </w:r>
    </w:p>
    <w:p>
      <w:pPr>
        <w:spacing w:line="312" w:lineRule="auto"/>
        <w:ind w:firstLine="480"/>
        <w:rPr>
          <w:rFonts w:ascii="宋体" w:hAnsi="宋体"/>
          <w:bCs/>
          <w:sz w:val="24"/>
          <w:szCs w:val="24"/>
        </w:rPr>
      </w:pPr>
      <w:r>
        <w:rPr>
          <w:rFonts w:ascii="宋体" w:hAnsi="宋体"/>
          <w:bCs/>
          <w:sz w:val="24"/>
          <w:szCs w:val="24"/>
        </w:rPr>
        <w:t>25.5承包人投标时所报项目经理即为本工程的承包人代表。如需更换承包人代表，应具备下列条件：</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1）新更换的承包人代表具有的专业（执业）资格等级、资历、业绩、实际工作能力必须高于或相当于投标时所报项目经理的素质；</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2）不能同时在其他工程项目中服务；</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3）至少提前7天以书面形式通知发包人，并征得发包人书面同意。</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4）承包人应保证承包人代表人选的稳定，原则上只允许更换一次，否则按专用条款第96.7（3）款的约定承担违反投标承诺的违约责任（本合同另有约定的除外）。</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5）更换承包人代表尚应得到有关政府主管部门的批准。</w:t>
      </w:r>
    </w:p>
    <w:p>
      <w:pPr>
        <w:spacing w:line="312" w:lineRule="auto"/>
        <w:rPr>
          <w:rFonts w:ascii="宋体" w:hAnsi="宋体"/>
          <w:b/>
          <w:bCs/>
          <w:sz w:val="24"/>
          <w:szCs w:val="24"/>
        </w:rPr>
      </w:pPr>
      <w:r>
        <w:rPr>
          <w:rFonts w:ascii="宋体" w:hAnsi="宋体"/>
          <w:b/>
          <w:bCs/>
          <w:sz w:val="24"/>
          <w:szCs w:val="24"/>
        </w:rPr>
        <w:t xml:space="preserve">27 </w:t>
      </w:r>
      <w:r>
        <w:rPr>
          <w:rFonts w:hint="eastAsia" w:ascii="宋体" w:hAnsi="宋体"/>
          <w:b/>
          <w:bCs/>
          <w:sz w:val="24"/>
          <w:szCs w:val="24"/>
        </w:rPr>
        <w:t>承包人劳务</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27.9至27.12款：</w:t>
      </w:r>
    </w:p>
    <w:p>
      <w:pPr>
        <w:spacing w:line="312" w:lineRule="auto"/>
        <w:ind w:firstLine="480" w:firstLineChars="200"/>
        <w:rPr>
          <w:rFonts w:ascii="宋体" w:hAnsi="宋体"/>
          <w:bCs/>
          <w:sz w:val="24"/>
          <w:szCs w:val="24"/>
        </w:rPr>
      </w:pPr>
      <w:r>
        <w:rPr>
          <w:rFonts w:ascii="宋体" w:hAnsi="宋体"/>
          <w:bCs/>
          <w:sz w:val="24"/>
          <w:szCs w:val="24"/>
        </w:rPr>
        <w:t xml:space="preserve">27.9 </w:t>
      </w:r>
      <w:r>
        <w:rPr>
          <w:rFonts w:hint="eastAsia" w:ascii="宋体" w:hAnsi="宋体"/>
          <w:bCs/>
          <w:sz w:val="24"/>
          <w:szCs w:val="24"/>
        </w:rPr>
        <w:t>现场管理机构</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1）承包人必须按照投标文件的承诺建立现场管理机构，严格执行《建设工程项目管理规范》（GB/T50236），并积极主动接受建设行政主管部门的监督和检查。</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2）现场管理机构各部主要技术管理人员在开工前必须全部到位，并接受监理工程师和发包人代表的查验。</w:t>
      </w:r>
    </w:p>
    <w:p>
      <w:pPr>
        <w:spacing w:line="312" w:lineRule="auto"/>
        <w:ind w:firstLine="480" w:firstLineChars="200"/>
        <w:rPr>
          <w:rFonts w:ascii="宋体" w:hAnsi="宋体"/>
          <w:bCs/>
          <w:sz w:val="24"/>
          <w:szCs w:val="24"/>
        </w:rPr>
      </w:pPr>
      <w:r>
        <w:rPr>
          <w:rFonts w:hint="eastAsia" w:ascii="宋体" w:hAnsi="宋体"/>
          <w:bCs/>
          <w:sz w:val="24"/>
          <w:szCs w:val="24"/>
        </w:rPr>
        <w:t>承包人委派的现场管理机构各部主要技术管理人员不得有兼职情况存在，并需接受监理单位的监督。</w:t>
      </w:r>
    </w:p>
    <w:p>
      <w:pPr>
        <w:spacing w:line="312" w:lineRule="auto"/>
        <w:ind w:firstLine="480" w:firstLineChars="200"/>
        <w:rPr>
          <w:rFonts w:ascii="宋体" w:hAnsi="宋体"/>
          <w:bCs/>
          <w:sz w:val="24"/>
          <w:szCs w:val="24"/>
        </w:rPr>
      </w:pPr>
      <w:r>
        <w:rPr>
          <w:rFonts w:ascii="宋体" w:hAnsi="宋体"/>
          <w:bCs/>
          <w:sz w:val="24"/>
          <w:szCs w:val="24"/>
        </w:rPr>
        <w:t xml:space="preserve">27.10 </w:t>
      </w:r>
      <w:r>
        <w:rPr>
          <w:rFonts w:hint="eastAsia" w:ascii="宋体" w:hAnsi="宋体"/>
          <w:bCs/>
          <w:sz w:val="24"/>
          <w:szCs w:val="24"/>
        </w:rPr>
        <w:t>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pacing w:line="312" w:lineRule="auto"/>
        <w:ind w:firstLine="480" w:firstLineChars="200"/>
        <w:rPr>
          <w:rFonts w:ascii="宋体" w:hAnsi="宋体"/>
          <w:bCs/>
          <w:sz w:val="24"/>
          <w:szCs w:val="24"/>
        </w:rPr>
      </w:pPr>
      <w:r>
        <w:rPr>
          <w:rFonts w:hint="eastAsia" w:ascii="宋体" w:hAnsi="宋体"/>
          <w:bCs/>
          <w:sz w:val="24"/>
          <w:szCs w:val="24"/>
        </w:rPr>
        <w:t>即使征得发包人同意更换的，承包人仍应按专用条款第</w:t>
      </w:r>
      <w:r>
        <w:rPr>
          <w:rFonts w:ascii="宋体" w:hAnsi="宋体"/>
          <w:bCs/>
          <w:sz w:val="24"/>
          <w:szCs w:val="24"/>
        </w:rPr>
        <w:t>96.7（3）款的约定承担违反投标承诺的违约责任（本合同另有约定的除外）。</w:t>
      </w:r>
    </w:p>
    <w:p>
      <w:pPr>
        <w:spacing w:line="312" w:lineRule="auto"/>
        <w:ind w:firstLine="480" w:firstLineChars="200"/>
        <w:rPr>
          <w:rFonts w:ascii="宋体" w:hAnsi="宋体"/>
          <w:bCs/>
          <w:sz w:val="24"/>
          <w:szCs w:val="24"/>
        </w:rPr>
      </w:pPr>
      <w:r>
        <w:rPr>
          <w:rFonts w:hint="eastAsia" w:ascii="宋体" w:hAnsi="宋体"/>
          <w:bCs/>
          <w:sz w:val="24"/>
          <w:szCs w:val="24"/>
        </w:rPr>
        <w:t>更换人员必须履行建设行政主管部门规定的人员变更手续，后任人员继续行使前任的职权，履行前任的义务。</w:t>
      </w:r>
    </w:p>
    <w:p>
      <w:pPr>
        <w:spacing w:line="312" w:lineRule="auto"/>
        <w:ind w:firstLine="480" w:firstLineChars="200"/>
        <w:rPr>
          <w:rFonts w:ascii="宋体" w:hAnsi="宋体"/>
          <w:bCs/>
          <w:sz w:val="24"/>
          <w:szCs w:val="24"/>
        </w:rPr>
      </w:pPr>
      <w:r>
        <w:rPr>
          <w:rFonts w:ascii="宋体" w:hAnsi="宋体"/>
          <w:bCs/>
          <w:sz w:val="24"/>
          <w:szCs w:val="24"/>
        </w:rPr>
        <w:t>27.11现场管理机构各部主要技术管理人员的实际工作能力和工作效果达不到招标文件的明确要求或投标文件的承诺或工作态度存在严重不足，不适应现场工作需要，发包人有权向承包人提出撤换。承包人可以提出整改意见，如发包人不予接受或认为整改效果不明显的，则承包人必须在7天内无条件撤换，并按照专用条款第96.7（3）款的约定承担违约责任。所调换来人员的资质、资历、学历、职称、业绩、实际工作能力不低于原投标文件中所承诺人员的素质，否则，按专用条款第96.7（3）款的约定承担违反投标承诺的违约责任。</w:t>
      </w:r>
    </w:p>
    <w:p>
      <w:pPr>
        <w:spacing w:line="312" w:lineRule="auto"/>
        <w:ind w:firstLine="480" w:firstLineChars="200"/>
        <w:rPr>
          <w:rFonts w:ascii="宋体" w:hAnsi="宋体"/>
          <w:bCs/>
          <w:sz w:val="24"/>
          <w:szCs w:val="24"/>
        </w:rPr>
      </w:pPr>
      <w:r>
        <w:rPr>
          <w:rFonts w:hint="eastAsia" w:ascii="宋体" w:hAnsi="宋体"/>
          <w:bCs/>
          <w:sz w:val="24"/>
          <w:szCs w:val="24"/>
        </w:rPr>
        <w:t>发包人要求承包人撤换不合格人员，如承包人既不立即撤换，也不及时提出整改意见，则视同拒绝执行发包人的指令，承包人需按专用条款第</w:t>
      </w:r>
      <w:r>
        <w:rPr>
          <w:rFonts w:ascii="宋体" w:hAnsi="宋体"/>
          <w:bCs/>
          <w:sz w:val="24"/>
          <w:szCs w:val="24"/>
        </w:rPr>
        <w:t>96.7（1）款的约定承担违约责任。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发包人要求承包人以实际工作能力较高的人员调换实际工作能力较低的现场人员，或者承包人主动要求以实际工作能力较高的人员调换实际工作能力较低的现场人员，不免除承包人需承担的违反投标承诺的违约责任。</w:t>
      </w:r>
    </w:p>
    <w:p>
      <w:pPr>
        <w:spacing w:line="312" w:lineRule="auto"/>
        <w:ind w:firstLine="480" w:firstLineChars="200"/>
        <w:rPr>
          <w:rFonts w:ascii="宋体" w:hAnsi="宋体"/>
          <w:bCs/>
          <w:sz w:val="24"/>
          <w:szCs w:val="24"/>
        </w:rPr>
      </w:pPr>
      <w:r>
        <w:rPr>
          <w:rFonts w:ascii="宋体" w:hAnsi="宋体"/>
          <w:bCs/>
          <w:sz w:val="24"/>
          <w:szCs w:val="24"/>
        </w:rPr>
        <w:t xml:space="preserve">27.12 </w:t>
      </w:r>
      <w:r>
        <w:rPr>
          <w:rFonts w:hint="eastAsia" w:ascii="宋体" w:hAnsi="宋体"/>
          <w:bCs/>
          <w:sz w:val="24"/>
          <w:szCs w:val="24"/>
        </w:rPr>
        <w:t>现场管理机构各部主要技术管理人员必须全职在现场办公，不得兼职或者擅自离岗。因特殊情况需短暂离岗的，应当事先报监理工程师及发包人批准，且须妥善安排工作交接，并按以下约定执行：</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1）离场半天内，须经总监理工程师批准同意；</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2）离场1天内，须经总监理工程师同意，并经发包人代表批准；</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3）离场2天以上（含2天），须经总监理工程师及发包人代表同意，并经发包人代表的主管部门领导批准；</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4）一个月内累计离场时间不得超过5天（经发包人代表的主管部门领导批准的除外）；</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5）承包人代表不论离场多久，均应经发包人批准。</w:t>
      </w:r>
    </w:p>
    <w:p>
      <w:pPr>
        <w:spacing w:line="312" w:lineRule="auto"/>
        <w:ind w:firstLine="480" w:firstLineChars="200"/>
        <w:rPr>
          <w:rFonts w:ascii="宋体" w:hAnsi="宋体"/>
          <w:bCs/>
          <w:sz w:val="24"/>
          <w:szCs w:val="24"/>
        </w:rPr>
      </w:pPr>
      <w:r>
        <w:rPr>
          <w:rFonts w:hint="eastAsia" w:ascii="宋体" w:hAnsi="宋体"/>
          <w:bCs/>
          <w:sz w:val="24"/>
          <w:szCs w:val="24"/>
        </w:rPr>
        <w:t>承包人若违反上述约定，应按照专用条款第</w:t>
      </w:r>
      <w:r>
        <w:rPr>
          <w:rFonts w:ascii="宋体" w:hAnsi="宋体"/>
          <w:bCs/>
          <w:sz w:val="24"/>
          <w:szCs w:val="24"/>
        </w:rPr>
        <w:t>96.7（3）款的约定承担违约责任。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本合同所称现场办公，是指在工程实施过程中，现场管理机构各部主要技术管理人员必须在施工场地全职上班，履行各自的职责。</w:t>
      </w:r>
    </w:p>
    <w:p>
      <w:pPr>
        <w:spacing w:line="312" w:lineRule="auto"/>
        <w:rPr>
          <w:rFonts w:ascii="宋体" w:hAnsi="宋体"/>
          <w:b/>
          <w:bCs/>
          <w:sz w:val="24"/>
          <w:szCs w:val="24"/>
        </w:rPr>
      </w:pPr>
      <w:r>
        <w:rPr>
          <w:rFonts w:ascii="宋体" w:hAnsi="宋体"/>
          <w:b/>
          <w:bCs/>
          <w:sz w:val="24"/>
          <w:szCs w:val="24"/>
        </w:rPr>
        <w:t>28 工程担保</w:t>
      </w:r>
    </w:p>
    <w:p>
      <w:pPr>
        <w:spacing w:line="312" w:lineRule="auto"/>
        <w:ind w:firstLine="470" w:firstLineChars="196"/>
        <w:rPr>
          <w:rFonts w:ascii="宋体" w:hAnsi="宋体"/>
          <w:bCs/>
          <w:sz w:val="24"/>
          <w:szCs w:val="24"/>
        </w:rPr>
      </w:pPr>
      <w:r>
        <w:rPr>
          <w:rFonts w:hint="eastAsia" w:ascii="宋体" w:hAnsi="宋体"/>
          <w:bCs/>
          <w:sz w:val="24"/>
          <w:szCs w:val="24"/>
        </w:rPr>
        <w:t>是否需要工程担保</w:t>
      </w:r>
    </w:p>
    <w:p>
      <w:pPr>
        <w:spacing w:line="312" w:lineRule="auto"/>
        <w:ind w:firstLine="470" w:firstLineChars="196"/>
        <w:jc w:val="left"/>
        <w:rPr>
          <w:rFonts w:ascii="宋体" w:hAnsi="宋体"/>
          <w:bCs/>
          <w:sz w:val="24"/>
          <w:szCs w:val="24"/>
        </w:rPr>
      </w:pPr>
      <w:r>
        <w:rPr>
          <w:rFonts w:hint="eastAsia" w:ascii="宋体" w:hAnsi="宋体"/>
          <w:bCs/>
          <w:sz w:val="24"/>
          <w:szCs w:val="24"/>
        </w:rPr>
        <w:t>×不需要工程担保的，本条不适用。</w:t>
      </w:r>
    </w:p>
    <w:p>
      <w:pPr>
        <w:spacing w:line="312" w:lineRule="auto"/>
        <w:ind w:firstLine="470" w:firstLineChars="196"/>
        <w:jc w:val="left"/>
        <w:rPr>
          <w:rFonts w:ascii="宋体" w:hAnsi="宋体"/>
          <w:bCs/>
          <w:sz w:val="24"/>
          <w:szCs w:val="24"/>
        </w:rPr>
      </w:pPr>
      <w:r>
        <w:rPr>
          <w:rFonts w:hint="eastAsia" w:ascii="宋体" w:hAnsi="宋体"/>
          <w:bCs/>
          <w:sz w:val="24"/>
          <w:szCs w:val="24"/>
        </w:rPr>
        <w:t>√需要工程担保的，工程担保的内容和要求。</w:t>
      </w:r>
    </w:p>
    <w:p>
      <w:pPr>
        <w:spacing w:line="312" w:lineRule="auto"/>
        <w:ind w:firstLine="470" w:firstLineChars="196"/>
        <w:rPr>
          <w:rFonts w:ascii="宋体" w:hAnsi="宋体"/>
          <w:bCs/>
          <w:sz w:val="24"/>
          <w:szCs w:val="24"/>
        </w:rPr>
      </w:pPr>
      <w:r>
        <w:rPr>
          <w:rFonts w:ascii="宋体" w:hAnsi="宋体"/>
          <w:bCs/>
          <w:sz w:val="24"/>
          <w:szCs w:val="24"/>
        </w:rPr>
        <w:t>28.1 承包人提供履约担保的约定：</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1）履约担保的金额：承包人提供的履约保证金为中标价款的10%，</w:t>
      </w:r>
      <w:r>
        <w:rPr>
          <w:rFonts w:hint="eastAsia" w:ascii="宋体" w:hAnsi="宋体"/>
          <w:bCs/>
          <w:sz w:val="24"/>
          <w:szCs w:val="24"/>
        </w:rPr>
        <w:t>履约保函出具单位需在中华人民共和国注册并经营的地市级以上银行，格式由出具方自拟。提供履约担保所发生的费用由承包人承担。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2）提供履约担保的时间：发出中标通知书发出之日起15天内。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3）出具履约担保的银行：</w:t>
      </w:r>
      <w:r>
        <w:rPr>
          <w:rFonts w:hint="eastAsia" w:ascii="宋体" w:hAnsi="宋体"/>
          <w:bCs/>
          <w:sz w:val="24"/>
          <w:szCs w:val="24"/>
        </w:rPr>
        <w:t>在中华人民共和国注册并经营的地市级以上银行。</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4）承包人如未能在上述规定的时间内提交履约保函的，发包人有权认为投标人自动放弃中标资格，并且其所提交的投标保证金不予退还。</w:t>
      </w:r>
    </w:p>
    <w:p>
      <w:pPr>
        <w:spacing w:line="312" w:lineRule="auto"/>
        <w:ind w:firstLine="480" w:firstLineChars="200"/>
        <w:rPr>
          <w:rFonts w:ascii="宋体" w:hAnsi="宋体"/>
          <w:bCs/>
          <w:sz w:val="24"/>
          <w:szCs w:val="24"/>
        </w:rPr>
      </w:pPr>
      <w:r>
        <w:rPr>
          <w:rFonts w:ascii="宋体" w:hAnsi="宋体"/>
          <w:bCs/>
          <w:sz w:val="24"/>
          <w:szCs w:val="24"/>
        </w:rPr>
        <w:t>28.2</w:t>
      </w:r>
      <w:r>
        <w:rPr>
          <w:rFonts w:hint="eastAsia" w:ascii="宋体" w:hAnsi="宋体"/>
          <w:bCs/>
          <w:sz w:val="24"/>
          <w:szCs w:val="24"/>
        </w:rPr>
        <w:t>履约担保退还时间的约定：在工程竣工验收合格后满</w:t>
      </w:r>
      <w:r>
        <w:rPr>
          <w:rFonts w:ascii="宋体" w:hAnsi="宋体"/>
          <w:bCs/>
          <w:sz w:val="24"/>
          <w:szCs w:val="24"/>
        </w:rPr>
        <w:t>3个月且承包人全部履行完本合同约定的义务时，由承包人提出申请，经监理和发包人同意，退回履</w:t>
      </w:r>
      <w:r>
        <w:rPr>
          <w:rFonts w:hint="eastAsia" w:ascii="宋体" w:hAnsi="宋体"/>
          <w:bCs/>
          <w:sz w:val="24"/>
          <w:szCs w:val="24"/>
        </w:rPr>
        <w:t>约担保。</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28.9至28.11款：</w:t>
      </w:r>
    </w:p>
    <w:p>
      <w:pPr>
        <w:spacing w:line="312" w:lineRule="auto"/>
        <w:ind w:firstLine="480" w:firstLineChars="200"/>
        <w:rPr>
          <w:rFonts w:ascii="宋体" w:hAnsi="宋体"/>
          <w:bCs/>
          <w:sz w:val="24"/>
          <w:szCs w:val="24"/>
        </w:rPr>
      </w:pPr>
      <w:r>
        <w:rPr>
          <w:rFonts w:ascii="宋体" w:hAnsi="宋体"/>
          <w:bCs/>
          <w:sz w:val="24"/>
          <w:szCs w:val="24"/>
        </w:rPr>
        <w:t xml:space="preserve">28.9 </w:t>
      </w:r>
      <w:r>
        <w:rPr>
          <w:rFonts w:hint="eastAsia" w:ascii="宋体" w:hAnsi="宋体"/>
          <w:bCs/>
          <w:sz w:val="24"/>
          <w:szCs w:val="24"/>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未完工程的合同价。</w:t>
      </w:r>
    </w:p>
    <w:p>
      <w:pPr>
        <w:spacing w:line="312" w:lineRule="auto"/>
        <w:ind w:firstLine="480" w:firstLineChars="200"/>
        <w:rPr>
          <w:rFonts w:ascii="宋体" w:hAnsi="宋体"/>
          <w:bCs/>
          <w:sz w:val="24"/>
          <w:szCs w:val="24"/>
        </w:rPr>
      </w:pPr>
      <w:r>
        <w:rPr>
          <w:rFonts w:ascii="宋体" w:hAnsi="宋体"/>
          <w:bCs/>
          <w:sz w:val="24"/>
          <w:szCs w:val="24"/>
        </w:rPr>
        <w:t xml:space="preserve">28.10 </w:t>
      </w:r>
      <w:r>
        <w:rPr>
          <w:rFonts w:hint="eastAsia" w:ascii="宋体" w:hAnsi="宋体"/>
          <w:bCs/>
          <w:sz w:val="24"/>
          <w:szCs w:val="24"/>
        </w:rPr>
        <w:t>承包人不履行或不完全履行合同义务的行为导致发包人扣取履约保证金的一部分或者全部的，承包人必须在发包人规定的时间内补充提交履约保证金，使得本合同履行期间有效的履约保证金金额不低于承包人第一次提交的履约保证金，同时也不超过未完工程的合同价。</w:t>
      </w:r>
    </w:p>
    <w:p>
      <w:pPr>
        <w:spacing w:line="312" w:lineRule="auto"/>
        <w:ind w:firstLine="480" w:firstLineChars="200"/>
        <w:rPr>
          <w:rFonts w:ascii="宋体" w:hAnsi="宋体"/>
          <w:bCs/>
          <w:sz w:val="24"/>
          <w:szCs w:val="24"/>
        </w:rPr>
      </w:pPr>
      <w:r>
        <w:rPr>
          <w:rFonts w:ascii="宋体" w:hAnsi="宋体"/>
          <w:bCs/>
          <w:sz w:val="24"/>
          <w:szCs w:val="24"/>
        </w:rPr>
        <w:t xml:space="preserve">28.11 </w:t>
      </w:r>
      <w:r>
        <w:rPr>
          <w:rFonts w:hint="eastAsia" w:ascii="宋体" w:hAnsi="宋体"/>
          <w:bCs/>
          <w:sz w:val="24"/>
          <w:szCs w:val="24"/>
        </w:rPr>
        <w:t>如果承包人不按发包人的要求及时补充提交履约保函或者履约保证金的，则发包人有权部分解除或解除本合同，并按专用条款第</w:t>
      </w:r>
      <w:r>
        <w:rPr>
          <w:rFonts w:ascii="宋体" w:hAnsi="宋体"/>
          <w:bCs/>
          <w:sz w:val="24"/>
          <w:szCs w:val="24"/>
        </w:rPr>
        <w:t>96.4（4）、（5）及87.9、87.10、87.11款的约定执行。</w:t>
      </w:r>
    </w:p>
    <w:p>
      <w:pPr>
        <w:spacing w:line="312" w:lineRule="auto"/>
        <w:rPr>
          <w:rFonts w:ascii="宋体" w:hAnsi="宋体"/>
          <w:b/>
          <w:bCs/>
          <w:sz w:val="24"/>
          <w:szCs w:val="24"/>
        </w:rPr>
      </w:pPr>
      <w:r>
        <w:rPr>
          <w:rFonts w:ascii="宋体" w:hAnsi="宋体"/>
          <w:b/>
          <w:bCs/>
          <w:sz w:val="24"/>
          <w:szCs w:val="24"/>
        </w:rPr>
        <w:t>31 不可抗力</w:t>
      </w:r>
    </w:p>
    <w:p>
      <w:pPr>
        <w:spacing w:line="312" w:lineRule="auto"/>
        <w:ind w:firstLine="470" w:firstLineChars="196"/>
        <w:rPr>
          <w:rFonts w:ascii="宋体" w:hAnsi="宋体"/>
          <w:b/>
          <w:bCs/>
          <w:sz w:val="24"/>
          <w:szCs w:val="24"/>
        </w:rPr>
      </w:pPr>
      <w:r>
        <w:rPr>
          <w:rFonts w:ascii="宋体" w:hAnsi="宋体"/>
          <w:bCs/>
          <w:sz w:val="24"/>
          <w:szCs w:val="24"/>
        </w:rPr>
        <w:t>31.1</w:t>
      </w:r>
      <w:r>
        <w:rPr>
          <w:rFonts w:hint="eastAsia" w:ascii="宋体" w:hAnsi="宋体"/>
          <w:bCs/>
          <w:sz w:val="24"/>
          <w:szCs w:val="24"/>
        </w:rPr>
        <w:t>（</w:t>
      </w:r>
      <w:r>
        <w:rPr>
          <w:rFonts w:ascii="宋体" w:hAnsi="宋体"/>
          <w:bCs/>
          <w:sz w:val="24"/>
          <w:szCs w:val="24"/>
        </w:rPr>
        <w:t>4</w:t>
      </w:r>
      <w:r>
        <w:rPr>
          <w:rFonts w:hint="eastAsia" w:ascii="宋体" w:hAnsi="宋体"/>
          <w:bCs/>
          <w:sz w:val="24"/>
          <w:szCs w:val="24"/>
        </w:rPr>
        <w:t>）不可抗力的其他情形：政府对本合同工程的政策变化、计划的调整，导致本合同工程不能如期推进，属不可抗力的范围。</w:t>
      </w:r>
    </w:p>
    <w:p>
      <w:pPr>
        <w:spacing w:line="312" w:lineRule="auto"/>
        <w:ind w:firstLine="470" w:firstLineChars="196"/>
        <w:rPr>
          <w:rFonts w:ascii="宋体" w:hAnsi="宋体"/>
          <w:bCs/>
          <w:sz w:val="24"/>
          <w:szCs w:val="24"/>
        </w:rPr>
      </w:pPr>
      <w:r>
        <w:rPr>
          <w:rFonts w:ascii="宋体" w:hAnsi="宋体"/>
          <w:bCs/>
          <w:sz w:val="24"/>
          <w:szCs w:val="24"/>
        </w:rPr>
        <w:t xml:space="preserve">31.3 </w:t>
      </w:r>
      <w:r>
        <w:rPr>
          <w:rFonts w:hint="eastAsia" w:ascii="宋体" w:hAnsi="宋体"/>
          <w:bCs/>
          <w:sz w:val="24"/>
          <w:szCs w:val="24"/>
        </w:rPr>
        <w:t>因不可抗力事件导致的费用，由合同双方当事人按照下列规定承担：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1）永久工程本身的损害，由发包人承担。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在工程竣工验收合格并移交给发包人使用前发生的因工程损害导致的第三方人员伤亡和财产损失，费用由承包人承担；在工程竣工验收合格并移交给发包人使用后发生的因工程损害导致的第三方人员伤亡和财产损失，费用由发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3）运至施工场地用于施工的材料和待安装的设备的损害，属发包人供应的由发包人承担；属承包人采购的由承包人承担。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4）施工场地内的人员伤亡其所在单位负责，并承担相应费用。</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5）承包人机械设备损坏及停工损失，由承包人承担。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6）停工期间，承包人应监理工程师要求留在施工场地的必要的管理人员及保卫人员的费用，由承包人承担。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7）工程所需清理、修复费用，由承包人承担。</w:t>
      </w:r>
    </w:p>
    <w:p>
      <w:pPr>
        <w:spacing w:line="312" w:lineRule="auto"/>
        <w:ind w:firstLine="470" w:firstLineChars="196"/>
        <w:rPr>
          <w:rFonts w:ascii="宋体" w:hAnsi="宋体"/>
          <w:bCs/>
          <w:sz w:val="24"/>
          <w:szCs w:val="24"/>
        </w:rPr>
      </w:pPr>
      <w:r>
        <w:rPr>
          <w:rFonts w:ascii="宋体" w:hAnsi="宋体"/>
          <w:bCs/>
          <w:sz w:val="24"/>
          <w:szCs w:val="24"/>
        </w:rPr>
        <w:t xml:space="preserve">31.4 </w:t>
      </w:r>
      <w:r>
        <w:rPr>
          <w:rFonts w:hint="eastAsia" w:ascii="宋体" w:hAnsi="宋体"/>
          <w:bCs/>
          <w:sz w:val="24"/>
          <w:szCs w:val="24"/>
        </w:rPr>
        <w:t>不可抗力引起工期的处理：按专用条款第</w:t>
      </w:r>
      <w:r>
        <w:rPr>
          <w:rFonts w:ascii="宋体" w:hAnsi="宋体"/>
          <w:bCs/>
          <w:sz w:val="24"/>
          <w:szCs w:val="24"/>
        </w:rPr>
        <w:t>36.2款的有关约定执行。</w:t>
      </w:r>
    </w:p>
    <w:p>
      <w:pPr>
        <w:spacing w:line="312" w:lineRule="auto"/>
        <w:rPr>
          <w:rFonts w:ascii="宋体" w:hAnsi="宋体"/>
          <w:b/>
          <w:bCs/>
          <w:sz w:val="24"/>
          <w:szCs w:val="24"/>
        </w:rPr>
      </w:pPr>
      <w:r>
        <w:rPr>
          <w:rFonts w:ascii="宋体" w:hAnsi="宋体"/>
          <w:b/>
          <w:bCs/>
          <w:sz w:val="24"/>
          <w:szCs w:val="24"/>
        </w:rPr>
        <w:t>32 保险</w:t>
      </w:r>
    </w:p>
    <w:p>
      <w:pPr>
        <w:spacing w:line="312" w:lineRule="auto"/>
        <w:ind w:firstLine="470" w:firstLineChars="196"/>
        <w:rPr>
          <w:rFonts w:ascii="宋体" w:hAnsi="宋体"/>
          <w:bCs/>
          <w:sz w:val="24"/>
          <w:szCs w:val="24"/>
        </w:rPr>
      </w:pPr>
      <w:r>
        <w:rPr>
          <w:rFonts w:ascii="宋体" w:hAnsi="宋体"/>
          <w:bCs/>
          <w:sz w:val="24"/>
          <w:szCs w:val="24"/>
        </w:rPr>
        <w:t>32.1 发包人购买的保险：无。</w:t>
      </w:r>
    </w:p>
    <w:p>
      <w:pPr>
        <w:spacing w:line="312" w:lineRule="auto"/>
        <w:ind w:firstLine="470" w:firstLineChars="196"/>
        <w:rPr>
          <w:rFonts w:ascii="宋体" w:hAnsi="宋体"/>
          <w:bCs/>
          <w:sz w:val="24"/>
          <w:szCs w:val="24"/>
        </w:rPr>
      </w:pPr>
      <w:r>
        <w:rPr>
          <w:rFonts w:ascii="宋体" w:hAnsi="宋体"/>
          <w:bCs/>
          <w:sz w:val="24"/>
          <w:szCs w:val="24"/>
        </w:rPr>
        <w:t xml:space="preserve">32.2 </w:t>
      </w:r>
      <w:r>
        <w:rPr>
          <w:rFonts w:hint="eastAsia" w:ascii="宋体" w:hAnsi="宋体"/>
          <w:bCs/>
          <w:sz w:val="24"/>
          <w:szCs w:val="24"/>
        </w:rPr>
        <w:t>承包人办理的保险：应遵守政府相关规定。</w:t>
      </w:r>
    </w:p>
    <w:p>
      <w:pPr>
        <w:spacing w:line="312" w:lineRule="auto"/>
        <w:rPr>
          <w:rFonts w:ascii="宋体" w:hAnsi="宋体"/>
          <w:b/>
          <w:bCs/>
          <w:sz w:val="24"/>
          <w:szCs w:val="24"/>
        </w:rPr>
      </w:pPr>
      <w:r>
        <w:rPr>
          <w:rFonts w:ascii="宋体" w:hAnsi="宋体"/>
          <w:b/>
          <w:bCs/>
          <w:sz w:val="24"/>
          <w:szCs w:val="24"/>
        </w:rPr>
        <w:t>33 进度计划和报告</w:t>
      </w:r>
    </w:p>
    <w:p>
      <w:pPr>
        <w:spacing w:line="312" w:lineRule="auto"/>
        <w:ind w:firstLine="470" w:firstLineChars="196"/>
        <w:rPr>
          <w:rFonts w:ascii="宋体" w:hAnsi="宋体"/>
          <w:bCs/>
          <w:sz w:val="24"/>
          <w:szCs w:val="24"/>
        </w:rPr>
      </w:pPr>
      <w:r>
        <w:rPr>
          <w:rFonts w:ascii="宋体" w:hAnsi="宋体"/>
          <w:bCs/>
          <w:sz w:val="24"/>
          <w:szCs w:val="24"/>
        </w:rPr>
        <w:t xml:space="preserve">33.1 </w:t>
      </w:r>
      <w:r>
        <w:rPr>
          <w:rFonts w:hint="eastAsia" w:ascii="宋体" w:hAnsi="宋体"/>
          <w:bCs/>
          <w:sz w:val="24"/>
          <w:szCs w:val="24"/>
        </w:rPr>
        <w:t>提交进度计划：承包人应于中标通知书发出后</w:t>
      </w:r>
      <w:r>
        <w:rPr>
          <w:rFonts w:ascii="宋体" w:hAnsi="宋体"/>
          <w:bCs/>
          <w:sz w:val="24"/>
          <w:szCs w:val="24"/>
        </w:rPr>
        <w:t>15天内向监理工程师提交项目及单位工程的施工组织设计与进度计划。承包人提交的施工组织设计应当包括但不限于以下内容：</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1）各分部分项工程的完整的施工方案；</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2）施工资源投入计划，包括：机械设备进场计划、工程材料和物料进场及仓储计划、施工人员进场计划等；</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3）施工现场平面布置图及施工道路平面图；</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4）季节性施工措施；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5）地下管线及其他地下设施的加固措施；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6）保证工期、质量的措施；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7）保证安全生产、文明施工、减少扰民、降低环境污染和噪音的措施；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8）妥善处理与相邻施工作业现场关系的措施；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9）其他与工程施工有关的管理方案、措施。</w:t>
      </w:r>
    </w:p>
    <w:p>
      <w:pPr>
        <w:spacing w:line="312" w:lineRule="auto"/>
        <w:ind w:firstLine="470" w:firstLineChars="196"/>
        <w:rPr>
          <w:rFonts w:ascii="宋体" w:hAnsi="宋体"/>
          <w:bCs/>
          <w:sz w:val="24"/>
          <w:szCs w:val="24"/>
        </w:rPr>
      </w:pPr>
      <w:r>
        <w:rPr>
          <w:rFonts w:hint="eastAsia" w:ascii="宋体" w:hAnsi="宋体"/>
          <w:bCs/>
          <w:sz w:val="24"/>
          <w:szCs w:val="24"/>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pPr>
        <w:spacing w:line="312" w:lineRule="auto"/>
        <w:ind w:firstLine="470" w:firstLineChars="196"/>
        <w:rPr>
          <w:rFonts w:ascii="宋体" w:hAnsi="宋体"/>
          <w:bCs/>
          <w:sz w:val="24"/>
          <w:szCs w:val="24"/>
        </w:rPr>
      </w:pPr>
      <w:r>
        <w:rPr>
          <w:rFonts w:hint="eastAsia" w:ascii="宋体" w:hAnsi="宋体"/>
          <w:bCs/>
          <w:sz w:val="24"/>
          <w:szCs w:val="24"/>
        </w:rPr>
        <w:t>监理工程师和发包人在接到承包人提交的施工组织设计和工程进度计划后</w:t>
      </w:r>
      <w:r>
        <w:rPr>
          <w:rFonts w:ascii="宋体" w:hAnsi="宋体"/>
          <w:bCs/>
          <w:sz w:val="24"/>
          <w:szCs w:val="24"/>
        </w:rPr>
        <w:t>7天内予以确认或提出修改意见（总监理工程师在4天内审核并签署意见，发包人在3天内审核并签署意见）。逾期既不确认，也不提出书面意见的视为同意，但如遇到有较大安全风险、技术复杂、难度大的施工方案（如深基坑、高支模等），应按政府有关规定召开专家评审会评审。</w:t>
      </w:r>
    </w:p>
    <w:p>
      <w:pPr>
        <w:spacing w:line="312" w:lineRule="auto"/>
        <w:ind w:firstLine="470" w:firstLineChars="196"/>
        <w:rPr>
          <w:rFonts w:ascii="宋体" w:hAnsi="宋体"/>
          <w:b/>
          <w:szCs w:val="21"/>
          <w:u w:val="single"/>
        </w:rPr>
      </w:pPr>
      <w:r>
        <w:rPr>
          <w:rFonts w:ascii="宋体" w:hAnsi="宋体"/>
          <w:bCs/>
          <w:sz w:val="24"/>
          <w:szCs w:val="24"/>
        </w:rPr>
        <w:t xml:space="preserve">33.4 </w:t>
      </w:r>
      <w:r>
        <w:rPr>
          <w:rFonts w:hint="eastAsia" w:ascii="宋体" w:hAnsi="宋体"/>
          <w:bCs/>
          <w:sz w:val="24"/>
          <w:szCs w:val="24"/>
        </w:rPr>
        <w:t>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支付任何附加费用。如承包人未能在监理工程师发布指令后</w:t>
      </w:r>
      <w:r>
        <w:rPr>
          <w:rFonts w:ascii="宋体" w:hAnsi="宋体"/>
          <w:bCs/>
          <w:sz w:val="24"/>
          <w:szCs w:val="24"/>
        </w:rPr>
        <w:t>10天内采取有效措施，工程进度仍然无明显改进，发包人有权部分或全部解除合同，将未完工程另行发包给其他有能力的施工单位；承包人必须无条件服从，由此所造成的损失全部由承包人承担。</w:t>
      </w:r>
    </w:p>
    <w:p>
      <w:pPr>
        <w:autoSpaceDE w:val="0"/>
        <w:autoSpaceDN w:val="0"/>
        <w:adjustRightInd w:val="0"/>
        <w:spacing w:line="312" w:lineRule="auto"/>
        <w:ind w:right="-20"/>
        <w:jc w:val="left"/>
        <w:rPr>
          <w:rFonts w:ascii="宋体" w:hAnsi="宋体"/>
          <w:b/>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34条的约定。代之以：</w:t>
      </w:r>
    </w:p>
    <w:p>
      <w:pPr>
        <w:spacing w:line="312" w:lineRule="auto"/>
        <w:rPr>
          <w:rFonts w:ascii="宋体" w:hAnsi="宋体"/>
          <w:b/>
          <w:szCs w:val="21"/>
          <w:u w:val="single"/>
        </w:rPr>
      </w:pPr>
      <w:r>
        <w:rPr>
          <w:rFonts w:ascii="宋体" w:hAnsi="宋体"/>
          <w:b/>
          <w:bCs/>
          <w:sz w:val="24"/>
          <w:szCs w:val="24"/>
        </w:rPr>
        <w:t>34 开工</w:t>
      </w:r>
    </w:p>
    <w:p>
      <w:pPr>
        <w:spacing w:line="312" w:lineRule="auto"/>
        <w:ind w:firstLine="480"/>
        <w:rPr>
          <w:rFonts w:ascii="宋体" w:hAnsi="宋体"/>
          <w:bCs/>
          <w:sz w:val="24"/>
          <w:szCs w:val="24"/>
        </w:rPr>
      </w:pPr>
      <w:r>
        <w:rPr>
          <w:rFonts w:hint="eastAsia" w:ascii="宋体" w:hAnsi="宋体"/>
          <w:bCs/>
          <w:sz w:val="24"/>
          <w:szCs w:val="24"/>
        </w:rPr>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监理工程师可以签发开工令，工期开始正式计算，但现场不允许开工；再由总监理工程师发出停工令，待承包人准备妥当后才批准复工。由此产生的工期延误等损失由承包人承担，并按照专用条款第</w:t>
      </w:r>
      <w:r>
        <w:rPr>
          <w:rFonts w:ascii="宋体" w:hAnsi="宋体"/>
          <w:bCs/>
          <w:sz w:val="24"/>
          <w:szCs w:val="24"/>
        </w:rPr>
        <w:t>96.8款的有关约定处理。</w:t>
      </w:r>
    </w:p>
    <w:p>
      <w:pPr>
        <w:spacing w:line="312" w:lineRule="auto"/>
        <w:ind w:firstLine="480"/>
        <w:rPr>
          <w:rFonts w:ascii="宋体" w:hAnsi="宋体"/>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35条的约定。代之以：</w:t>
      </w:r>
    </w:p>
    <w:p>
      <w:pPr>
        <w:spacing w:line="312" w:lineRule="auto"/>
        <w:rPr>
          <w:rFonts w:ascii="宋体" w:hAnsi="宋体"/>
          <w:b/>
          <w:bCs/>
          <w:sz w:val="24"/>
          <w:szCs w:val="24"/>
        </w:rPr>
      </w:pPr>
      <w:r>
        <w:rPr>
          <w:rFonts w:ascii="宋体" w:hAnsi="宋体"/>
          <w:b/>
          <w:bCs/>
          <w:sz w:val="24"/>
          <w:szCs w:val="24"/>
        </w:rPr>
        <w:t>35 暂停施工和复工</w:t>
      </w:r>
    </w:p>
    <w:p>
      <w:pPr>
        <w:spacing w:line="312" w:lineRule="auto"/>
        <w:rPr>
          <w:rFonts w:ascii="宋体" w:hAnsi="宋体"/>
          <w:bCs/>
          <w:sz w:val="24"/>
          <w:szCs w:val="24"/>
        </w:rPr>
      </w:pPr>
      <w:r>
        <w:rPr>
          <w:rFonts w:ascii="宋体" w:hAnsi="宋体"/>
          <w:bCs/>
          <w:sz w:val="24"/>
          <w:szCs w:val="24"/>
        </w:rPr>
        <w:t xml:space="preserve">35.1 </w:t>
      </w:r>
      <w:r>
        <w:rPr>
          <w:rFonts w:hint="eastAsia" w:ascii="宋体" w:hAnsi="宋体"/>
          <w:bCs/>
          <w:sz w:val="24"/>
          <w:szCs w:val="24"/>
        </w:rPr>
        <w:t>因下列原因，总监理工程师报经发包人同意，可通知承包人暂停施工：</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1）工程设计发生重大变更；</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2）不可抗力；</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3）质量事故；</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4）安全生产事故。</w:t>
      </w:r>
    </w:p>
    <w:p>
      <w:pPr>
        <w:spacing w:line="312" w:lineRule="auto"/>
        <w:ind w:firstLine="480" w:firstLineChars="200"/>
        <w:rPr>
          <w:rFonts w:ascii="宋体" w:hAnsi="宋体"/>
          <w:bCs/>
          <w:sz w:val="24"/>
          <w:szCs w:val="24"/>
        </w:rPr>
      </w:pPr>
      <w:r>
        <w:rPr>
          <w:rFonts w:hint="eastAsia" w:ascii="宋体" w:hAnsi="宋体"/>
          <w:bCs/>
          <w:sz w:val="24"/>
          <w:szCs w:val="24"/>
        </w:rPr>
        <w:t>承包人不得以与发包人有争议或争议未解决为由而单方面停工，否则，按照专用条款第</w:t>
      </w:r>
      <w:r>
        <w:rPr>
          <w:rFonts w:ascii="宋体" w:hAnsi="宋体"/>
          <w:bCs/>
          <w:sz w:val="24"/>
          <w:szCs w:val="24"/>
        </w:rPr>
        <w:t>96.8（2）款的约定承担违约责任。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因发生上述第（</w:t>
      </w:r>
      <w:r>
        <w:rPr>
          <w:rFonts w:ascii="宋体" w:hAnsi="宋体"/>
          <w:bCs/>
          <w:sz w:val="24"/>
          <w:szCs w:val="24"/>
        </w:rPr>
        <w:t>1）、（2）项原因而暂停施工，工期调整适用专用条款第36条的有关约定；因发生上述第（3）、（4）项原因而暂停施工，工期不予顺延，承包人必须承担由此发生的费用，并按专用条款第96.10款、第96.11款的约定向发包人承担违约责任。</w:t>
      </w:r>
    </w:p>
    <w:p>
      <w:pPr>
        <w:spacing w:line="312" w:lineRule="auto"/>
        <w:ind w:firstLine="480" w:firstLineChars="200"/>
        <w:rPr>
          <w:rFonts w:ascii="宋体" w:hAnsi="宋体"/>
          <w:bCs/>
          <w:sz w:val="24"/>
          <w:szCs w:val="24"/>
        </w:rPr>
      </w:pPr>
      <w:r>
        <w:rPr>
          <w:rFonts w:ascii="宋体" w:hAnsi="宋体"/>
          <w:bCs/>
          <w:sz w:val="24"/>
          <w:szCs w:val="24"/>
        </w:rPr>
        <w:t>35.2为了保证工程质量安全，凡出现下列情况之一（不限于此）的，总监理工程师有权下达停工令，责令承包人停工整改，由此造成的损失由承包人自行负责，造成工期延误的由承包人按专用条款第96.8款的有关约定承担违约责任：</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1）拒绝监理单位管理；</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2）施工组织设计（方案）未获总监理工程师批准而进行施工；</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3）未经监理单位检验而进行下一道工序作业；</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4）擅自采用未经监理单位及发包人认可或批准的材料，或者使用的原材料、构配件不合格或未经检查确认，或者擅自采用未经认可的代用材料；</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5）擅自变更设计图纸的要求；</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6）转包工程；</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7）擅自让未经发包人批准的分包单位进场作业；</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8）存在安全隐患，未按监理单位要求及时进行整改；</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9）未按双方约定的要求上报所需的资料。</w:t>
      </w:r>
    </w:p>
    <w:p>
      <w:pPr>
        <w:spacing w:line="312" w:lineRule="auto"/>
        <w:ind w:firstLine="482" w:firstLineChars="200"/>
        <w:rPr>
          <w:rFonts w:ascii="宋体" w:hAnsi="宋体"/>
          <w:b/>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36条的约定，代之以：</w:t>
      </w:r>
    </w:p>
    <w:p>
      <w:pPr>
        <w:spacing w:line="312" w:lineRule="auto"/>
        <w:rPr>
          <w:rFonts w:ascii="宋体" w:hAnsi="宋体"/>
          <w:b/>
          <w:bCs/>
          <w:sz w:val="24"/>
          <w:szCs w:val="24"/>
        </w:rPr>
      </w:pPr>
      <w:r>
        <w:rPr>
          <w:rFonts w:ascii="宋体" w:hAnsi="宋体"/>
          <w:b/>
          <w:bCs/>
          <w:sz w:val="24"/>
          <w:szCs w:val="24"/>
        </w:rPr>
        <w:t>36 工期及工期延误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36.1工期控制与调整</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1）本合同工程工期分为关键节点工期和一般节点工期两类，承包人必须在</w:t>
      </w:r>
      <w:r>
        <w:rPr>
          <w:rFonts w:hint="eastAsia" w:ascii="宋体" w:hAnsi="宋体"/>
          <w:bCs/>
          <w:sz w:val="24"/>
          <w:szCs w:val="24"/>
        </w:rPr>
        <w:t>施工组织设计文件中分专业详细区分和列明本合同工程总体及各单体工程的关键节点工期和一般节点工期，并报总监理工程师和发包人批准后实施。</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在总监理工程师、发包人批准其调整计划后</w:t>
      </w:r>
      <w:r>
        <w:rPr>
          <w:rFonts w:ascii="宋体" w:hAnsi="宋体"/>
          <w:bCs/>
          <w:sz w:val="24"/>
          <w:szCs w:val="24"/>
        </w:rPr>
        <w:t>3天内，将调整后的总工期控制计划和关键节点工期调整计划按合同总份数送发包人作为合同附件存档。</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36.2 </w:t>
      </w:r>
      <w:r>
        <w:rPr>
          <w:rFonts w:hint="eastAsia" w:ascii="宋体" w:hAnsi="宋体"/>
          <w:bCs/>
          <w:sz w:val="24"/>
          <w:szCs w:val="24"/>
        </w:rPr>
        <w:t>工期延误的原因及其处理</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1）非承包人原因造成的工期延误，是指有确凿证据证实因下列原因而直接造成承包人的原定工期计划延误：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1）不可抗力；</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2）工程设计有重大变更或重大失误，并经总监理工程师确认会造成工期延误的；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3）发包人延期交付施工场地；</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4）施工图纸供应时间影响工期进度，并经总监理工程师确认的；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5）发包人不按合同约定支付工程款而影响工期进度，并经总监理工程师确认的；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6）发包人其他违约行为造成工期延误并经总监理工程师确认的。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除上述原因之外，其他所有工期延误均为承包人原因造成的延误。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2）因承包人原因造成的工期延误，工期一概不得顺延。承包人还应当按照专用条款第96.8款的有关约定承担违约责任。</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3）因承包人对现场组织管理不力或未能提供协调、配合服务，以致专业工程的进度影响工期，承包人不得以此为由提出延长工期的要求。</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36.3 </w:t>
      </w:r>
      <w:r>
        <w:rPr>
          <w:rFonts w:hint="eastAsia" w:ascii="宋体" w:hAnsi="宋体"/>
          <w:bCs/>
          <w:sz w:val="24"/>
          <w:szCs w:val="24"/>
        </w:rPr>
        <w:t>非因承包人原因造成关键节点工期延误，发包人按照实际情况顺延工期，但承包人要采取必要的措施追赶工期。</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36.4 </w:t>
      </w:r>
      <w:r>
        <w:rPr>
          <w:rFonts w:hint="eastAsia" w:ascii="宋体" w:hAnsi="宋体"/>
          <w:bCs/>
          <w:sz w:val="24"/>
          <w:szCs w:val="24"/>
        </w:rPr>
        <w:t>对于非因承包人原因发生的工期延误，承包人应当在工期延误发生后</w:t>
      </w:r>
      <w:r>
        <w:rPr>
          <w:rFonts w:ascii="宋体" w:hAnsi="宋体"/>
          <w:bCs/>
          <w:sz w:val="24"/>
          <w:szCs w:val="24"/>
        </w:rPr>
        <w:t>7天内就延误的内容和因此发生的经济支出向发包人提出书面报告；逾期不报告的，发包人不予确认。发包人代表在收到报告后10天内予以确认、答复，逾期不予答复</w:t>
      </w:r>
      <w:r>
        <w:rPr>
          <w:rFonts w:hint="eastAsia" w:ascii="宋体" w:hAnsi="宋体"/>
          <w:bCs/>
          <w:sz w:val="24"/>
          <w:szCs w:val="24"/>
        </w:rPr>
        <w:t>的，承包人即可视为延期要求已被确认。</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36.5 </w:t>
      </w:r>
      <w:r>
        <w:rPr>
          <w:rFonts w:hint="eastAsia" w:ascii="宋体" w:hAnsi="宋体"/>
          <w:bCs/>
          <w:sz w:val="24"/>
          <w:szCs w:val="24"/>
        </w:rPr>
        <w:t>承包人必须采取一切有效措施保证按照合同协议书约定或者发包人根据工程实施情况调整的竣工日期竣工，不得延误，除非发生了以下情形：</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1）政府对本合同工程建设项目作出停建、缓建的决定；</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2）重大设计变更导致本合同工程在规划、使用、功能方面有重大调整；</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3）非因承包人原因造成关键节点工期延误达到30天以上。</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4）其他非因承包人原因造成的竣工日期延误。</w:t>
      </w:r>
    </w:p>
    <w:p>
      <w:pPr>
        <w:tabs>
          <w:tab w:val="left" w:pos="508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42 质量目标</w:t>
      </w:r>
    </w:p>
    <w:p>
      <w:pPr>
        <w:tabs>
          <w:tab w:val="left" w:pos="1240"/>
        </w:tabs>
        <w:autoSpaceDE w:val="0"/>
        <w:autoSpaceDN w:val="0"/>
        <w:adjustRightInd w:val="0"/>
        <w:spacing w:line="312" w:lineRule="auto"/>
        <w:ind w:left="581" w:right="-20"/>
        <w:jc w:val="left"/>
        <w:rPr>
          <w:rFonts w:ascii="宋体" w:hAnsi="宋体"/>
          <w:bCs/>
          <w:sz w:val="24"/>
          <w:szCs w:val="24"/>
        </w:rPr>
      </w:pPr>
      <w:r>
        <w:rPr>
          <w:rFonts w:ascii="宋体" w:hAnsi="宋体"/>
          <w:bCs/>
          <w:sz w:val="24"/>
          <w:szCs w:val="24"/>
        </w:rPr>
        <w:t>42.1</w:t>
      </w:r>
      <w:r>
        <w:rPr>
          <w:rFonts w:ascii="宋体" w:hAnsi="宋体"/>
          <w:bCs/>
          <w:sz w:val="24"/>
          <w:szCs w:val="24"/>
        </w:rPr>
        <w:tab/>
      </w:r>
      <w:r>
        <w:rPr>
          <w:rFonts w:hint="eastAsia" w:ascii="宋体" w:hAnsi="宋体"/>
          <w:bCs/>
          <w:sz w:val="24"/>
          <w:szCs w:val="24"/>
        </w:rPr>
        <w:t>工程质量标准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1）本合同工程质量标准为：一次验收合格，并达到协议书约定的质量目标。验收标准以现行《建筑工程施工质量验收统一标准》（GB50300-2001）系列各专业验收规范等为依据。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2）承包人必须确保工程一次验收合格。因承包人原因致工程未一次验收合格并导致工程不能按计划工期办理竣工验收的，由承包人按照专用条款第96.8（5）款的约定承担违约责任。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42.3 </w:t>
      </w:r>
      <w:r>
        <w:rPr>
          <w:rFonts w:hint="eastAsia" w:ascii="宋体" w:hAnsi="宋体"/>
          <w:bCs/>
          <w:sz w:val="24"/>
          <w:szCs w:val="24"/>
        </w:rPr>
        <w:t>质量保证体系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承包人应当完善质量管理制度，建立质量控制流程，进行全面质量管理（</w:t>
      </w:r>
      <w:r>
        <w:rPr>
          <w:rFonts w:ascii="宋体" w:hAnsi="宋体"/>
          <w:bCs/>
          <w:sz w:val="24"/>
          <w:szCs w:val="24"/>
        </w:rPr>
        <w:t>TQC），以《质量管理体系标准》（GB/T19000）为标准，建立并保持一个有效的工程质量管理体系。为此，承包人必须做到但不限于：</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3）单项工程开工前，承包人必须按要求对职工分级进行技术交底，组织学习有关规程、标准、规范和工艺要求（规程包括但不限于施工企业标准和作业指导书），在施工中必须按规程及工艺进行操作等。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w:t>
      </w:r>
      <w:r>
        <w:rPr>
          <w:rFonts w:hint="eastAsia" w:ascii="宋体" w:hAnsi="宋体"/>
          <w:bCs/>
          <w:sz w:val="24"/>
          <w:szCs w:val="24"/>
        </w:rPr>
        <w:t>求后才能铺开施工或者批量生产。</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5）按现行国家规范和标准有关规定对标准产品进场100%见证检试验，并按主管部门的要求进行监督抽检试验。结构混凝土试件必须按要求落实同条件养护试件送检。</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42.4 </w:t>
      </w:r>
      <w:r>
        <w:rPr>
          <w:rFonts w:hint="eastAsia" w:ascii="宋体" w:hAnsi="宋体"/>
          <w:bCs/>
          <w:sz w:val="24"/>
          <w:szCs w:val="24"/>
        </w:rPr>
        <w:t>工程质量有争议的处理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双方对工程质量有争议，同意依据《建筑工程施工质量验收统一标准》（</w:t>
      </w:r>
      <w:r>
        <w:rPr>
          <w:rFonts w:ascii="宋体" w:hAnsi="宋体"/>
          <w:bCs/>
          <w:sz w:val="24"/>
          <w:szCs w:val="24"/>
        </w:rPr>
        <w:t>GB50300）系列各专业验收规范及设计文件等，由建设工程所在地工程质量监督部门鉴定。</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45 安全文明施工</w:t>
      </w:r>
    </w:p>
    <w:p>
      <w:pPr>
        <w:tabs>
          <w:tab w:val="left" w:pos="1240"/>
        </w:tabs>
        <w:autoSpaceDE w:val="0"/>
        <w:autoSpaceDN w:val="0"/>
        <w:adjustRightInd w:val="0"/>
        <w:spacing w:line="312" w:lineRule="auto"/>
        <w:ind w:right="-20" w:firstLine="472" w:firstLineChars="196"/>
        <w:jc w:val="left"/>
        <w:rPr>
          <w:rFonts w:ascii="宋体" w:hAnsi="宋体"/>
          <w:b/>
          <w:bCs/>
          <w:sz w:val="24"/>
          <w:szCs w:val="24"/>
        </w:rPr>
      </w:pPr>
      <w:r>
        <w:rPr>
          <w:rFonts w:ascii="宋体" w:hAnsi="宋体"/>
          <w:b/>
          <w:bCs/>
          <w:sz w:val="24"/>
          <w:szCs w:val="24"/>
        </w:rPr>
        <w:t xml:space="preserve">45.3 </w:t>
      </w:r>
      <w:r>
        <w:rPr>
          <w:rFonts w:hint="eastAsia" w:ascii="宋体" w:hAnsi="宋体"/>
          <w:b/>
          <w:bCs/>
          <w:sz w:val="24"/>
          <w:szCs w:val="24"/>
        </w:rPr>
        <w:t>承包人责任增加：</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7）承包人应严格遵守国家、省、市有关防火、爆破和施工安全以及文明施工、夜间施工、环卫和城管等规定，建立规章制度和防护措施，并承担由于自身措施不力造成事故责任和发生的费用。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8）承包人应当清楚地预计到施工期间对外界可能产生的必然的不可能避免的干扰，并为此保证主动努力减少这些干扰对外界的影响，且应当积极主动与外界进行协调。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承包人应做好管理协调工作，由于承包人管理不力或未能预见可能出现的问题，而导致工程未能按合同约定施工的，承包人应承担责任。承包人应负责对施工场地内的地上及地下障碍物进行清理。</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9）承包方在符合合同要求所许可的范围内，在进行施工以及修补其任何缺陷所必须的一切操作时不应给下列各方带来不必要和不适当的干扰，否则所造成的后果由承包方自行承担：A、公众的便利；B、公用道路及场所以及属于建设单位或任何单位所属的道路的进出、使用等。</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10）承包人在本合同工程实施期间因公安、交警、城管等执法部门规定白天不准行车或晚上城市主干道不准行车带来的不便由承包方自行协调，承包方不能要求追加任何费用，更不能据此延误工期。</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11）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施工临时占用人行道、车道等设施，由承包人办理有关手续，</w:t>
      </w:r>
      <w:r>
        <w:rPr>
          <w:rFonts w:hint="eastAsia" w:ascii="宋体" w:hAnsi="宋体"/>
          <w:bCs/>
          <w:sz w:val="24"/>
          <w:szCs w:val="24"/>
        </w:rPr>
        <w:t>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13）向发包人提供的办公和生活房屋及设施费用已含在投标报价中。</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14）需承包人办理的有关施工场地交通、环卫和施工噪音管理等手续：承包人应当承担其出入现场所需要的专用或临时道路（含水路）通行权，养路费等一切费用和税费，办理相关手续；修建所有临时道路（含水路）的一切费用已包含在合同价款中，发包人不另行计量支付。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承包人已在合同价款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15）承包人应建立健全建筑施工安全生产组织机构和安全保证体系，落实安全生产责任制，按照工程建设安全生产的有关管理规定，采取相应措施，负责现场全部作业的安全，并对此承担全部责任。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16）承包人在施工中必须制订定期检查制度，加强对自身及其总承包管理范围内各专业单位在安全施工方面的检查、监督管理；若被发现存在严重安全隐患的，应按照专用条款第96.11（1）、（2）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17）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18）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承包人应在现场布置足量洒水车，消除扬尘，并使总监理工程师和发包人满意。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对于承包人施工过程中造成的环境污染问题，经发包人或者总监理工程师指出后，承包人未能在</w:t>
      </w:r>
      <w:r>
        <w:rPr>
          <w:rFonts w:ascii="宋体" w:hAnsi="宋体"/>
          <w:bCs/>
          <w:sz w:val="24"/>
          <w:szCs w:val="24"/>
        </w:rPr>
        <w:t>24小时之内采取整治措施，或者所采取的整治措施未能有效消除污染的，发包人可以自行或者委托他人代为整治，由此所产生的一切损失、费用均由承包人承担。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专用条款第</w:t>
      </w:r>
      <w:r>
        <w:rPr>
          <w:rFonts w:ascii="宋体" w:hAnsi="宋体"/>
          <w:bCs/>
          <w:sz w:val="24"/>
          <w:szCs w:val="24"/>
        </w:rPr>
        <w:t>96.12款和第96.7（6）款的约定承担相应的违约责任。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19）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在合同工期内，发包人、总监理工程师对承包人的安全文明施工及环境保护措施进行定期检查，并按招标文件规定的项目和款项执行奖罚。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20）承包人必须在工程竣工初验后30天内或发包人规定的时间内（发包人将提前通知承包人），无条件清退所有施工场地。拒不清退的，发包人除向承包人收取租金（租金为每天人民币1元/m</w:t>
      </w:r>
      <w:r>
        <w:rPr>
          <w:rFonts w:ascii="宋体" w:hAnsi="宋体"/>
          <w:bCs/>
          <w:sz w:val="24"/>
          <w:szCs w:val="24"/>
          <w:vertAlign w:val="superscript"/>
        </w:rPr>
        <w:t>2</w:t>
      </w:r>
      <w:r>
        <w:rPr>
          <w:rFonts w:hint="eastAsia" w:ascii="宋体" w:hAnsi="宋体"/>
          <w:bCs/>
          <w:sz w:val="24"/>
          <w:szCs w:val="24"/>
        </w:rPr>
        <w:t>）外，还有权暂停计价支付、工程结算、工程验收等工作，并由承包人承担由此而产生的一切后果（包括发包人因此而被第三方索赔所产生的损失）。</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对于临时房屋及设施，发包人认为有必要保留的，承包人在清退场地时应无条件保持完好并移交给发包人使用，并不得提出任何费用要求及其他要求。</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48 发包人供应材料和工程设备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48.1 发包人是否供应材料设备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hint="eastAsia" w:ascii="宋体" w:hAnsi="宋体"/>
          <w:bCs/>
          <w:sz w:val="24"/>
          <w:szCs w:val="24"/>
        </w:rPr>
        <w:t>√发包人不供应材料和工程设备，本条不适用。</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hint="eastAsia" w:ascii="宋体" w:hAnsi="宋体"/>
          <w:bCs/>
          <w:sz w:val="24"/>
          <w:szCs w:val="24"/>
        </w:rPr>
        <w:t>×发包人供应材料和工程设备的，约定“发包人供应材料设备一览表”，作为本合同的附件。</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48.8 发包人供应材料和工程设备的合同工程结算方式：无</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49 承包人采购材料和工程设备</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49.1 承包人采购的材料和工程设备：承包人负责采购材料和工程设备，需按</w:t>
      </w:r>
      <w:r>
        <w:rPr>
          <w:rFonts w:hint="eastAsia" w:ascii="宋体" w:hAnsi="宋体"/>
          <w:bCs/>
          <w:sz w:val="24"/>
          <w:szCs w:val="24"/>
        </w:rPr>
        <w:t>照标准与规范、设计要求，所用材料必须是广州地区常用产品，在使用前需经发包人和监理单位确认后方可实施，否则发包人有权不认可。所有的材料设备均应严格按照相关技术规范、用户需求书选用，并保证提供设备参数的真实性、有效性，如发生设备货不对板、或以低品质设备冒充高品质设备、或以低技术档次系列的产品冒充高技术档次系列的产品的情况，该设备不得在本工程使用，发包人有权按照对本工程最有利原则要求承包人更换为满足设计要求的高品质设备或高技术档次系列的产品，且价格不调整；同时承包人按专用条款第</w:t>
      </w:r>
      <w:r>
        <w:rPr>
          <w:rFonts w:ascii="宋体" w:hAnsi="宋体"/>
          <w:bCs/>
          <w:sz w:val="24"/>
          <w:szCs w:val="24"/>
        </w:rPr>
        <w:t>96条承担违约责任，发包人保留追究承包人法律责任的权利。</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50 </w:t>
      </w:r>
      <w:r>
        <w:rPr>
          <w:rFonts w:hint="eastAsia" w:ascii="宋体" w:hAnsi="宋体"/>
          <w:b/>
          <w:bCs/>
          <w:sz w:val="24"/>
          <w:szCs w:val="24"/>
        </w:rPr>
        <w:t>材料和工程设备的检验试验</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 50.3 本合同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发包人和总监理工程师认为有必要的，有权对已检查、检验过的材料、设备进行重复检查、检验，承包人应遵照执行。重复检查、检验的程序和内容适用前款约定。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施工过程中，总监理工程师有权随时对工程材料、设备的使用进行抽查，包括成品、半成品、器具、设备、附件、小五金等。抽查范围、比例、数量、批次及检查深度可比国家现行施工质量验收规范和相关规定有所提高。</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工程材料、设备的质量依据下列顺序之标准认定（排序在前者优先）：</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1）本合同工程设计图纸规定的设计标准和发包人制定的材料标准及技术要求；</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2）招投标时确定的规格、技术指标、质量标准、品牌等；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3）经设计单位、监理单位、承包人、发包人共同认定的产品封样、样板（包括样板房等）；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4）国家或行业强制执行的技术标准、技术规范。</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材料、设备的抽查、检验结果与前款约定不符的，承包人必须在发包人或监理单位书面通知的限期内全部无条件拆除、更换，并运出施工现场；由此所造成的工期延误、费用增加等一切损失均由承包人承担。同时，承包人还应当按照专用条款第</w:t>
      </w:r>
      <w:r>
        <w:rPr>
          <w:rFonts w:ascii="宋体" w:hAnsi="宋体"/>
          <w:bCs/>
          <w:sz w:val="24"/>
          <w:szCs w:val="24"/>
        </w:rPr>
        <w:t>96.9（1）款的约定承担违约责任。</w:t>
      </w:r>
    </w:p>
    <w:p>
      <w:pPr>
        <w:spacing w:line="360" w:lineRule="auto"/>
        <w:ind w:firstLine="480" w:firstLineChars="200"/>
        <w:rPr>
          <w:rFonts w:ascii="宋体" w:hAnsi="宋体"/>
          <w:bCs/>
          <w:sz w:val="24"/>
          <w:szCs w:val="24"/>
        </w:rPr>
      </w:pPr>
      <w:r>
        <w:rPr>
          <w:rFonts w:ascii="宋体" w:hAnsi="宋体"/>
          <w:bCs/>
          <w:sz w:val="24"/>
          <w:szCs w:val="24"/>
        </w:rPr>
        <w:t>50.4</w:t>
      </w:r>
      <w:r>
        <w:rPr>
          <w:rFonts w:hint="eastAsia" w:ascii="宋体" w:hAnsi="宋体"/>
          <w:sz w:val="24"/>
          <w:szCs w:val="24"/>
        </w:rPr>
        <w:t>材料检验试验费不纳入建筑安装工程造价，建设单位为委托工程质量检测的主体；</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52 </w:t>
      </w:r>
      <w:r>
        <w:rPr>
          <w:rFonts w:hint="eastAsia" w:ascii="宋体" w:hAnsi="宋体"/>
          <w:b/>
          <w:bCs/>
          <w:sz w:val="24"/>
          <w:szCs w:val="24"/>
        </w:rPr>
        <w:t>工程质量检查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52.3 </w:t>
      </w:r>
      <w:r>
        <w:rPr>
          <w:rFonts w:hint="eastAsia" w:ascii="宋体" w:hAnsi="宋体"/>
          <w:bCs/>
          <w:sz w:val="24"/>
          <w:szCs w:val="24"/>
        </w:rPr>
        <w:t>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专用条款第</w:t>
      </w:r>
      <w:r>
        <w:rPr>
          <w:rFonts w:ascii="宋体" w:hAnsi="宋体"/>
          <w:bCs/>
          <w:sz w:val="24"/>
          <w:szCs w:val="24"/>
        </w:rPr>
        <w:t>96.10（1）款的约定承担违约责任。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监理工程师发现工程存在重大质量问题时，必须立即下达停工整改令。承包人必须在</w:t>
      </w:r>
      <w:r>
        <w:rPr>
          <w:rFonts w:ascii="宋体" w:hAnsi="宋体"/>
          <w:bCs/>
          <w:sz w:val="24"/>
          <w:szCs w:val="24"/>
        </w:rPr>
        <w:t>5天内提出书面整改措施，经总监理工程师和发包人批准后实施整改，由此所产生的工期延误和费用增加等全部损失，由承包人承担。承包人拒绝整改的，发包人有权暂停拨付工程款，并将未完工程另行发包。</w:t>
      </w:r>
    </w:p>
    <w:p>
      <w:pPr>
        <w:tabs>
          <w:tab w:val="left" w:pos="1240"/>
        </w:tabs>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承包人和发包人一致同意增加</w:t>
      </w:r>
      <w:r>
        <w:rPr>
          <w:rFonts w:ascii="宋体" w:hAnsi="宋体"/>
          <w:b/>
          <w:bCs/>
          <w:sz w:val="24"/>
          <w:szCs w:val="24"/>
        </w:rPr>
        <w:t xml:space="preserve"> 52.6：</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52.6 </w:t>
      </w:r>
      <w:r>
        <w:rPr>
          <w:rFonts w:hint="eastAsia" w:ascii="宋体" w:hAnsi="宋体"/>
          <w:bCs/>
          <w:sz w:val="24"/>
          <w:szCs w:val="24"/>
        </w:rPr>
        <w:t>工程技术资料的整理归档：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专用条款第</w:t>
      </w:r>
      <w:r>
        <w:rPr>
          <w:rFonts w:ascii="宋体" w:hAnsi="宋体"/>
          <w:bCs/>
          <w:sz w:val="24"/>
          <w:szCs w:val="24"/>
        </w:rPr>
        <w:t>96.15款的约定承担违约责任。若发现原始记录数据不存在、不真实、不完整，经监理单位确认，发包人有权拒绝相应部分工程的工程量计量与支付，并视情节轻重，由承包人按照专用条款第96.15款的约定承担违约责任。</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53 隐蔽工程和中间验收</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53.2  </w:t>
      </w:r>
      <w:r>
        <w:rPr>
          <w:rFonts w:hint="eastAsia" w:ascii="宋体" w:hAnsi="宋体"/>
          <w:bCs/>
          <w:sz w:val="24"/>
          <w:szCs w:val="24"/>
        </w:rPr>
        <w:t>隐蔽工程在隐蔽前，必须经承包人质检人员进行三级验收、签字确认，然后提前</w:t>
      </w:r>
      <w:r>
        <w:rPr>
          <w:rFonts w:ascii="宋体" w:hAnsi="宋体"/>
          <w:bCs/>
          <w:sz w:val="24"/>
          <w:szCs w:val="24"/>
        </w:rPr>
        <w:t>24小时书面通知监理工程师会同验收，验收合格后签字确认，才能隐蔽和进行下一道工序的作业。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并拒绝拨付该部分工程进度款，监理工程师也不得颁发下续工序的施工令，由此发生的一切责任全部由承包人负责。</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 xml:space="preserve">53.4  </w:t>
      </w:r>
      <w:r>
        <w:rPr>
          <w:rFonts w:hint="eastAsia" w:ascii="宋体" w:hAnsi="宋体"/>
          <w:bCs/>
          <w:sz w:val="24"/>
          <w:szCs w:val="24"/>
        </w:rPr>
        <w:t>承包人应对隐蔽工程进行拍摄或照相或留存样本，保证监理工程师、发包人能充分检查和测量覆盖或隐蔽的工程，并将结果保存作为日后检查之用，否则后果由承包人承担。</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55 工程试车</w:t>
      </w:r>
    </w:p>
    <w:p>
      <w:pPr>
        <w:autoSpaceDE w:val="0"/>
        <w:autoSpaceDN w:val="0"/>
        <w:adjustRightInd w:val="0"/>
        <w:spacing w:line="312" w:lineRule="auto"/>
        <w:ind w:firstLine="470" w:firstLineChars="196"/>
        <w:jc w:val="left"/>
        <w:rPr>
          <w:rFonts w:ascii="宋体" w:hAnsi="宋体"/>
          <w:b/>
          <w:bCs/>
          <w:sz w:val="24"/>
          <w:szCs w:val="24"/>
        </w:rPr>
      </w:pPr>
      <w:r>
        <w:rPr>
          <w:rFonts w:ascii="宋体" w:hAnsi="宋体"/>
          <w:bCs/>
          <w:sz w:val="24"/>
          <w:szCs w:val="24"/>
        </w:rPr>
        <w:t>55.1 是否需要试车</w:t>
      </w:r>
    </w:p>
    <w:p>
      <w:pPr>
        <w:autoSpaceDE w:val="0"/>
        <w:autoSpaceDN w:val="0"/>
        <w:adjustRightInd w:val="0"/>
        <w:spacing w:line="312" w:lineRule="auto"/>
        <w:ind w:left="581" w:right="-20"/>
        <w:jc w:val="left"/>
        <w:rPr>
          <w:rFonts w:ascii="宋体" w:hAnsi="宋体"/>
          <w:bCs/>
          <w:sz w:val="24"/>
          <w:szCs w:val="24"/>
        </w:rPr>
      </w:pPr>
      <w:r>
        <w:rPr>
          <w:rFonts w:hint="eastAsia" w:ascii="宋体" w:hAnsi="宋体"/>
          <w:bCs/>
          <w:sz w:val="24"/>
          <w:szCs w:val="24"/>
        </w:rPr>
        <w:t>√不需要试车的，本条不适用。</w:t>
      </w:r>
    </w:p>
    <w:p>
      <w:pPr>
        <w:autoSpaceDE w:val="0"/>
        <w:autoSpaceDN w:val="0"/>
        <w:adjustRightInd w:val="0"/>
        <w:spacing w:line="312" w:lineRule="auto"/>
        <w:ind w:left="581" w:right="-20"/>
        <w:jc w:val="left"/>
        <w:rPr>
          <w:rFonts w:ascii="宋体" w:hAnsi="宋体"/>
          <w:bCs/>
          <w:sz w:val="24"/>
          <w:szCs w:val="24"/>
        </w:rPr>
      </w:pPr>
      <w:r>
        <w:rPr>
          <w:rFonts w:hint="eastAsia" w:ascii="宋体" w:hAnsi="宋体"/>
          <w:bCs/>
          <w:sz w:val="24"/>
          <w:szCs w:val="24"/>
        </w:rPr>
        <w:t>×需要试车的，试车的内容和要求：</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56 工程变更</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56.1 </w:t>
      </w:r>
      <w:r>
        <w:rPr>
          <w:rFonts w:hint="eastAsia" w:ascii="宋体" w:hAnsi="宋体"/>
          <w:bCs/>
          <w:sz w:val="24"/>
          <w:szCs w:val="24"/>
        </w:rPr>
        <w:t>所有设计变更均应获得发包人正式批准才能生效。</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56.4 承包人提出合理建议应得的奖励：无。</w:t>
      </w:r>
    </w:p>
    <w:p>
      <w:pPr>
        <w:autoSpaceDE w:val="0"/>
        <w:autoSpaceDN w:val="0"/>
        <w:adjustRightInd w:val="0"/>
        <w:spacing w:line="312" w:lineRule="auto"/>
        <w:ind w:right="-20" w:firstLine="472" w:firstLineChars="196"/>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56.6、56.7：</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56.6 </w:t>
      </w:r>
      <w:r>
        <w:rPr>
          <w:rFonts w:hint="eastAsia" w:ascii="宋体" w:hAnsi="宋体"/>
          <w:bCs/>
          <w:sz w:val="24"/>
          <w:szCs w:val="24"/>
        </w:rPr>
        <w:t>当发包人提出变更通知，承包人认为产生了增加费用，承包人应在发包人提出通知要求（发出指令）后</w:t>
      </w:r>
      <w:r>
        <w:rPr>
          <w:rFonts w:ascii="宋体" w:hAnsi="宋体"/>
          <w:bCs/>
          <w:sz w:val="24"/>
          <w:szCs w:val="24"/>
        </w:rPr>
        <w:t>7天内向发包人提交增加费用报告，报告内应说明变更原因、增加费用金额、增加费用计算书，若承包人不在规定的时间内提供增加费用报告，该类变更所涉及的增加费用视同已包括在合同价款中，不另增加。</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56.7 </w:t>
      </w:r>
      <w:r>
        <w:rPr>
          <w:rFonts w:hint="eastAsia" w:ascii="宋体" w:hAnsi="宋体"/>
          <w:bCs/>
          <w:sz w:val="24"/>
          <w:szCs w:val="24"/>
        </w:rPr>
        <w:t>凡图纸会审记录涉及工程实体内容变化的，均须经发包人同意转变成设计变更后才能作为调整合同价款的依据。</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57 </w:t>
      </w:r>
      <w:r>
        <w:rPr>
          <w:rFonts w:hint="eastAsia" w:ascii="宋体" w:hAnsi="宋体"/>
          <w:b/>
          <w:bCs/>
          <w:sz w:val="24"/>
          <w:szCs w:val="24"/>
        </w:rPr>
        <w:t>竣工验收条件</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57.2 </w:t>
      </w:r>
      <w:r>
        <w:rPr>
          <w:rFonts w:hint="eastAsia" w:ascii="宋体" w:hAnsi="宋体"/>
          <w:bCs/>
          <w:sz w:val="24"/>
          <w:szCs w:val="24"/>
        </w:rPr>
        <w:t>竣工资料的约定：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1）承包人有责任根据竣工图验收要求对分包单位所绘制的竣工图进行符合性审查。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2）承包人有义务对专业管理、分包单位的工程资料按照国家《城市建设档案管理规定》</w:t>
      </w:r>
      <w:r>
        <w:rPr>
          <w:rFonts w:hint="eastAsia" w:ascii="宋体" w:hAnsi="宋体"/>
          <w:bCs/>
          <w:sz w:val="24"/>
          <w:szCs w:val="24"/>
        </w:rPr>
        <w:t>《广州市建筑工程档案编制指南（试行）》（广州市城市建设档案馆、广州地区建设工程质量安全监督站二</w:t>
      </w:r>
      <w:r>
        <w:rPr>
          <w:rFonts w:ascii="宋体" w:hAnsi="宋体"/>
          <w:bCs/>
          <w:sz w:val="24"/>
          <w:szCs w:val="24"/>
        </w:rPr>
        <w:t>00四年八月发布），以及按照发包人的具体要求进行收集、整理、编制、汇总和管理。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3）完整竣工资料还应包括盖章齐全的竣工图纸及其电子文件（电子图纸应当为未加密可编辑的DWG格式）。</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58 竣工验收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58.3 </w:t>
      </w:r>
      <w:r>
        <w:rPr>
          <w:rFonts w:hint="eastAsia" w:ascii="宋体" w:hAnsi="宋体"/>
          <w:bCs/>
          <w:sz w:val="24"/>
          <w:szCs w:val="24"/>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发包人逾期组织验收的，工期顺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58.6 </w:t>
      </w:r>
      <w:r>
        <w:rPr>
          <w:rFonts w:hint="eastAsia" w:ascii="宋体" w:hAnsi="宋体"/>
          <w:bCs/>
          <w:sz w:val="24"/>
          <w:szCs w:val="24"/>
        </w:rPr>
        <w:t>关于接收工程的补充约定：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应于工程竣工验收合格后15天内按要求提供相关资料，整理汇编成工程移交手册，协助项目产权管理单位尽快熟悉工程项目各部分（建筑单体、小区市政、周边管线等）、各系统（电梯、消防、空调、供水、供电、弱电、人防等）的情况，为项目产权管理单位的接收、使用、维护、管理做准备。移交手册包括但</w:t>
      </w:r>
      <w:r>
        <w:rPr>
          <w:rFonts w:hint="eastAsia" w:ascii="宋体" w:hAnsi="宋体"/>
          <w:bCs/>
          <w:sz w:val="24"/>
          <w:szCs w:val="24"/>
        </w:rPr>
        <w:t>不限于以下内容：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A、工程项目各部分、各系统的工程概况；</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B、工程项目全部的图纸清单；</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C、工程项目的承包人、主要材料设备供货商清单、联系人及电话；</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D、各系统的设计功能、使用功能或使用说明；</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E、电梯、空调、发电机等主要设备的运行参数；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F、主要材料设备的数量；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G、工程、材料、设备的保修书（包括保修内容、期限、联系人、电话等）。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2）承包人应在进行本款第（1）点工作的同时编写工程项目移交计划，并于本款工作完成后3天内组织发包人、承包人、项目产权管理单位按如下程序进行工程项目移交：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A、按移交手册的资料清单移交图纸、资料；</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B、按移交手册的数量清单清点主要材料设备的数量；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C、按移交手册的设计、使用功能说明进行必要的功能性试验（或组织各方参加政府指定机构、第三方检测机构进行的功能性试验）；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D、按移交手册的说明进行系统的试运行（或组织各方参加政府指定机构、第三方检测机构进行的功能性试验），测试主要设备的运行参数；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E、组织发包人、承包人、项目产权管理单位各方对上述移交过程进行签认；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F、对移交过程中发现的质量问题进行记录并及时组织责任方进行维修，验收合格后重新组织移交；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G、对于某些在操作上有专门要求的机电系统（如消防、智能化等）督促承包人编制培训计划，并按合同要求对项目产权管理单位人员进行培训。</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3）承包人应按照国家《城市建设档案管理规定》、《广州市城市建设档案管理办法》和发包人有关整理工程档案的要求，在工程施工期间及时收集、汇总、整理、编制竣工档案，包括：</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1）竣工文件资料、竣工图档案（原件）各一式四份；</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2）与本款（1）项内容相同的电子版档案一式二份；</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3）声像档案一式二份。</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5）电子版竣工图的编制，以发包人提供的电子版施工图为基础。承包人在</w:t>
      </w:r>
      <w:r>
        <w:rPr>
          <w:rFonts w:hint="eastAsia" w:ascii="宋体" w:hAnsi="宋体"/>
          <w:bCs/>
          <w:sz w:val="24"/>
          <w:szCs w:val="24"/>
        </w:rPr>
        <w:t>移交竣工档案时，应一并移交发包人提供的电子版施工图。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6）电子版施工图和电子版竣工图的知识产权归属发包人所有，非经发包人许可，承包人不得以任何方式复制、备份、转让和利用。否则，由此引起的任何纠纷和责任由承包人承担。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7）承包人应督促其工程分包单位及时做好竣工资料整理工作，于分包工程竣工验收后25天内将全部档案资料移交给承包人，由承包人汇总、归档，并在承包人移交竣工档案时一并移交。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8）发包人留取合同协议书第6条约定的合同价款的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9）因承包人的原因致使发包人未能按照国家规定向政府有关部门移交工程竣工档案而受到经济处罚的，由承包人承担全额赔偿责任。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10）由承包人先移交给发包人、然后再发包人移交给项目产权管理单位的工程项目，承包人仍应按发包人的要求及上述约定予以协助。</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11）工程项目移交给项目产权管理单位后，由项目产权管理单位替代发包人在本合同中的地位，承继发包人的权利义务。</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12）承包人参与移交或协助移交的所有费用均已包含在合同价款之内。</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58.8 </w:t>
      </w:r>
      <w:r>
        <w:rPr>
          <w:rFonts w:hint="eastAsia" w:ascii="宋体" w:hAnsi="宋体"/>
          <w:bCs/>
          <w:sz w:val="24"/>
          <w:szCs w:val="24"/>
        </w:rPr>
        <w:t>单位工程和工程部位的验收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√合同工程无单位工程和工程部位的，本款不适用。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×合同工程有单位工程和工程部位的，各单位工程和工程部位的范围、计划竣工时间如下：</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    （工程名称）工程，计划竣工时间为</w:t>
      </w:r>
      <w:r>
        <w:rPr>
          <w:rFonts w:ascii="宋体" w:hAnsi="宋体"/>
          <w:bCs/>
          <w:sz w:val="24"/>
          <w:szCs w:val="24"/>
        </w:rPr>
        <w:tab/>
      </w:r>
      <w:r>
        <w:rPr>
          <w:rFonts w:hint="eastAsia" w:ascii="宋体" w:hAnsi="宋体"/>
          <w:bCs/>
          <w:sz w:val="24"/>
          <w:szCs w:val="24"/>
        </w:rPr>
        <w:t>，</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其范围包括：</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    （工程名称）工程，计划竣工时间为         ，</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其范围包括：</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59 缺陷责任与质量保修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59.6 缺陷责任期的约定：按通用条款执行。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59.8 工程质量保修的约定：按通用条款执行。</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60 </w:t>
      </w:r>
      <w:r>
        <w:rPr>
          <w:rFonts w:hint="eastAsia" w:ascii="宋体" w:hAnsi="宋体"/>
          <w:b/>
          <w:bCs/>
          <w:sz w:val="24"/>
          <w:szCs w:val="24"/>
        </w:rPr>
        <w:t>资金计划和安排</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    60.2 提供资金安排证据：承包人与发包人一致同意本款不适用。</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63 暂列金额</w:t>
      </w:r>
    </w:p>
    <w:p>
      <w:pPr>
        <w:ind w:firstLine="480" w:firstLineChars="200"/>
        <w:jc w:val="left"/>
        <w:rPr>
          <w:rFonts w:ascii="宋体" w:hAnsi="宋体" w:cs="宋体"/>
          <w:b/>
          <w:bCs/>
          <w:sz w:val="24"/>
          <w:szCs w:val="24"/>
        </w:rPr>
      </w:pPr>
      <w:r>
        <w:rPr>
          <w:rFonts w:ascii="宋体" w:hAnsi="宋体"/>
          <w:bCs/>
          <w:sz w:val="24"/>
          <w:szCs w:val="24"/>
        </w:rPr>
        <w:t>63.1 合同工程的暂列金额为</w:t>
      </w:r>
      <w:r>
        <w:rPr>
          <w:rFonts w:hint="eastAsia" w:ascii="宋体" w:hAnsi="宋体"/>
          <w:sz w:val="24"/>
          <w:szCs w:val="24"/>
          <w:u w:val="single"/>
          <w:lang w:val="en-US" w:eastAsia="zh-CN"/>
        </w:rPr>
        <w:t xml:space="preserve">    </w:t>
      </w:r>
      <w:r>
        <w:rPr>
          <w:rFonts w:hint="eastAsia" w:ascii="宋体" w:hAnsi="宋体"/>
          <w:sz w:val="24"/>
          <w:szCs w:val="24"/>
        </w:rPr>
        <w:t>元</w:t>
      </w:r>
      <w:r>
        <w:rPr>
          <w:rFonts w:ascii="宋体" w:hAnsi="宋体"/>
          <w:bCs/>
          <w:sz w:val="24"/>
          <w:szCs w:val="24"/>
        </w:rPr>
        <w:t>。</w:t>
      </w:r>
    </w:p>
    <w:p>
      <w:pPr>
        <w:tabs>
          <w:tab w:val="left" w:pos="1240"/>
          <w:tab w:val="left" w:pos="5680"/>
        </w:tabs>
        <w:autoSpaceDE w:val="0"/>
        <w:autoSpaceDN w:val="0"/>
        <w:adjustRightInd w:val="0"/>
        <w:spacing w:line="312" w:lineRule="auto"/>
        <w:ind w:right="-20"/>
        <w:jc w:val="left"/>
        <w:rPr>
          <w:rFonts w:ascii="宋体" w:hAnsi="宋体"/>
          <w:bCs/>
          <w:sz w:val="24"/>
          <w:szCs w:val="24"/>
        </w:rPr>
      </w:pPr>
      <w:r>
        <w:rPr>
          <w:rFonts w:ascii="宋体" w:hAnsi="宋体"/>
          <w:b/>
          <w:bCs/>
          <w:sz w:val="24"/>
          <w:szCs w:val="24"/>
        </w:rPr>
        <w:t>65 暂估价</w:t>
      </w:r>
    </w:p>
    <w:p>
      <w:pPr>
        <w:tabs>
          <w:tab w:val="left" w:pos="1240"/>
          <w:tab w:val="left" w:pos="66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65.3 非招标专业工程的暂估价金额为元。</w:t>
      </w:r>
    </w:p>
    <w:p>
      <w:pPr>
        <w:tabs>
          <w:tab w:val="left" w:pos="1240"/>
          <w:tab w:val="left" w:pos="66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66 提前竣工奖与误期赔偿费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66.1 提前竣工奖的约定：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√没约定提前竣工奖的，本款不适用。</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hint="eastAsia" w:ascii="宋体" w:hAnsi="宋体"/>
          <w:bCs/>
          <w:sz w:val="24"/>
          <w:szCs w:val="24"/>
        </w:rPr>
        <w:t>×约定提前竣工奖的，每日历天应奖额度为提前竣工奖的最高限额是。</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66.2 误期赔偿费的约定：</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(1) 每日历天应赔付额度为</w:t>
      </w:r>
      <w:r>
        <w:rPr>
          <w:rFonts w:ascii="宋体" w:hAnsi="宋体"/>
          <w:bCs/>
          <w:sz w:val="24"/>
          <w:szCs w:val="24"/>
          <w:u w:val="single"/>
        </w:rPr>
        <w:t xml:space="preserve"> 按专用条款第96.8（5）款约定处理。</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(2) 误期赔偿费最高限额是            。</w:t>
      </w:r>
    </w:p>
    <w:p>
      <w:pPr>
        <w:tabs>
          <w:tab w:val="left" w:pos="6880"/>
        </w:tabs>
        <w:autoSpaceDE w:val="0"/>
        <w:autoSpaceDN w:val="0"/>
        <w:adjustRightInd w:val="0"/>
        <w:spacing w:line="312" w:lineRule="auto"/>
        <w:ind w:right="-161"/>
        <w:jc w:val="left"/>
        <w:rPr>
          <w:rFonts w:ascii="宋体" w:hAnsi="宋体"/>
          <w:b/>
          <w:bCs/>
          <w:sz w:val="24"/>
          <w:szCs w:val="24"/>
        </w:rPr>
      </w:pPr>
      <w:r>
        <w:rPr>
          <w:rFonts w:ascii="宋体" w:hAnsi="宋体"/>
          <w:b/>
          <w:bCs/>
          <w:sz w:val="24"/>
          <w:szCs w:val="24"/>
        </w:rPr>
        <w:t>67 优质优价奖</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67.1 优质优价奖的约定：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√没约定优质优价奖的，本款不适用；</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×约定优质优价奖的等级：</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67.2 优质优价奖的计提与支付：</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×国家级质量奖，合同价款的</w:t>
      </w:r>
      <w:r>
        <w:rPr>
          <w:rFonts w:ascii="宋体" w:hAnsi="宋体"/>
          <w:bCs/>
          <w:sz w:val="24"/>
          <w:szCs w:val="24"/>
        </w:rPr>
        <w:t xml:space="preserve"> 3%</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×省级质量奖，合同价款的</w:t>
      </w:r>
      <w:r>
        <w:rPr>
          <w:rFonts w:ascii="宋体" w:hAnsi="宋体"/>
          <w:bCs/>
          <w:sz w:val="24"/>
          <w:szCs w:val="24"/>
        </w:rPr>
        <w:t xml:space="preserve"> 2%</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×市级质量奖，合同价款的</w:t>
      </w:r>
      <w:r>
        <w:rPr>
          <w:rFonts w:ascii="宋体" w:hAnsi="宋体"/>
          <w:bCs/>
          <w:sz w:val="24"/>
          <w:szCs w:val="24"/>
        </w:rPr>
        <w:t xml:space="preserve"> 1%</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68 合同价款的约定与调整</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68.2 合同价款的调整因素包括：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√工程量的偏差；</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√工程变更；</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√物价及后继法律法规的变化；</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√费用索赔事件或发包人负责的其他情况；</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√工程造价管理机构发布的造价调整。</w:t>
      </w:r>
    </w:p>
    <w:p>
      <w:pPr>
        <w:autoSpaceDE w:val="0"/>
        <w:autoSpaceDN w:val="0"/>
        <w:adjustRightInd w:val="0"/>
        <w:spacing w:line="288" w:lineRule="auto"/>
        <w:ind w:right="-2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68.4：</w:t>
      </w:r>
    </w:p>
    <w:p>
      <w:pPr>
        <w:autoSpaceDE w:val="0"/>
        <w:autoSpaceDN w:val="0"/>
        <w:adjustRightInd w:val="0"/>
        <w:spacing w:line="312" w:lineRule="auto"/>
        <w:ind w:right="-20"/>
        <w:jc w:val="left"/>
        <w:rPr>
          <w:rFonts w:ascii="宋体" w:hAnsi="宋体" w:cs="宋体"/>
          <w:sz w:val="24"/>
          <w:szCs w:val="24"/>
          <w:u w:val="single"/>
        </w:rPr>
      </w:pPr>
      <w:r>
        <w:rPr>
          <w:rFonts w:ascii="宋体" w:hAnsi="宋体"/>
          <w:bCs/>
          <w:sz w:val="24"/>
          <w:szCs w:val="24"/>
        </w:rPr>
        <w:t>68.4</w:t>
      </w:r>
      <w:r>
        <w:rPr>
          <w:rFonts w:hint="eastAsia" w:ascii="宋体" w:hAnsi="宋体"/>
          <w:sz w:val="24"/>
          <w:szCs w:val="24"/>
          <w:u w:val="single"/>
        </w:rPr>
        <w:t>（</w:t>
      </w:r>
      <w:r>
        <w:rPr>
          <w:rFonts w:ascii="宋体" w:hAnsi="宋体"/>
          <w:sz w:val="24"/>
          <w:szCs w:val="24"/>
          <w:u w:val="single"/>
        </w:rPr>
        <w:t>1）工程竣工结算办法执行招标文件的有关条款及《建设工程工程量清单计价规范</w:t>
      </w:r>
      <w:r>
        <w:rPr>
          <w:rFonts w:hint="eastAsia" w:ascii="宋体" w:hAnsi="宋体"/>
          <w:sz w:val="24"/>
          <w:szCs w:val="24"/>
          <w:u w:val="single"/>
        </w:rPr>
        <w:t>》（</w:t>
      </w:r>
      <w:r>
        <w:rPr>
          <w:rFonts w:ascii="宋体" w:hAnsi="宋体"/>
          <w:sz w:val="24"/>
          <w:szCs w:val="24"/>
          <w:u w:val="single"/>
        </w:rPr>
        <w:t>GB50500-2013</w:t>
      </w:r>
      <w:r>
        <w:rPr>
          <w:rFonts w:hint="eastAsia" w:ascii="宋体" w:hAnsi="宋体"/>
          <w:sz w:val="24"/>
          <w:szCs w:val="24"/>
          <w:u w:val="single"/>
        </w:rPr>
        <w:t>），具体明确如下</w:t>
      </w:r>
      <w:r>
        <w:rPr>
          <w:rFonts w:ascii="宋体" w:hAnsi="宋体"/>
          <w:sz w:val="24"/>
          <w:szCs w:val="24"/>
          <w:u w:val="single"/>
        </w:rPr>
        <w:t xml:space="preserve">: </w:t>
      </w:r>
      <w:r>
        <w:rPr>
          <w:rFonts w:hint="eastAsia" w:ascii="宋体" w:hAnsi="宋体"/>
          <w:sz w:val="24"/>
          <w:szCs w:val="24"/>
          <w:u w:val="single"/>
        </w:rPr>
        <w:t>①投标人一旦中标，中标总价即为暂定合同总价；当投标单价不超过招标控制价综合单价时，该清单项目的中标单价为结算单价，在工程结算时将不得变更</w:t>
      </w:r>
      <w:r>
        <w:rPr>
          <w:rFonts w:ascii="宋体" w:hAnsi="宋体"/>
          <w:sz w:val="24"/>
          <w:szCs w:val="24"/>
          <w:u w:val="single"/>
        </w:rPr>
        <w:t>[注：单价不变是指清单项目中所使用的主要材料的质量及品牌与招标文件中确定的质量及品牌在同一档次（或更高）的情况下，清单项目单价不变。若建设单位指定清单项目的主要材料的质量和品牌档次高于（或承包人进场材料的质量和品牌档次低于）招标文件要求的质量及品牌档次，则仅按实调整该清单项目的主材价格，主材价差的调整基数为该项目招标控制价综合单价中的主材价格，其它不变]；当投标单价超过招标控制价综合单价时，该项目</w:t>
      </w:r>
      <w:r>
        <w:rPr>
          <w:rFonts w:hint="eastAsia" w:ascii="宋体" w:hAnsi="宋体"/>
          <w:sz w:val="24"/>
          <w:szCs w:val="24"/>
          <w:u w:val="single"/>
        </w:rPr>
        <w:t>投标综合单价按该清单项目的招标控制价综合单价×（</w:t>
      </w:r>
      <w:r>
        <w:rPr>
          <w:rFonts w:ascii="宋体" w:hAnsi="宋体"/>
          <w:sz w:val="24"/>
          <w:szCs w:val="24"/>
          <w:u w:val="single"/>
        </w:rPr>
        <w:t>1-投标下浮率）[投标下浮率=（招标控制价总价-投标报价总价）/招标控制价总价×100%]进行修正，修正之后的总价作为中标总价，修正投标报价书作为招标文件及合同的附件，修正之后的投标清单项目综合单价作为该清单项目的结算综合单价。工程量清单数量依据竣工图及竣工资料按实结算，因设计变更或现场签证或招标文件、答疑会议纪要中允许调整造价的工程内容，必须在得到建设单位和现场监理工程师的书面确认后，由施工单位根据设计变更、图纸会审、现场签证绘制工程竣工图（竣工图须由监理单位、施工单位、建设单位现场代表三方签认）作为竣工结算的依据。项目工程量清单实际数量乘以项目结算单价为该项目的结算价。②中标的投标文件工程量清单中已有类似项目，只是项目主要材料发生变化的，则按类似项目的综合单价只对项目的主要材料价格进行调整换算，主材价差的调整基数为该项目招标控制价综合单价中的主材单价，其它费用不变，即调整后的清单单价=投标单价+材料价差*（1-投标下浮率）。如中标的投标文件工程量清单中类似项目的综合单价有两个以上，则由招标人按消耗量最少、管理费和利润取费最低的优先顺序选择类似项目综合单价进行换算。如换算时出现主材表中没有的材料，其单价则按施工期广州地区材料市场该项材料的实际价格予以调整。③中标的投标文件工程量清单中没有相同项目或类似项目的，其新增项目综合单价根据现行定额及其相关计价文件编制再乘以（1-投标下浮率）确定，投标下浮率=（招标控制价总价-投标报价总价）/招标控制价总价*100%，材料价格按广州市造价管理站同期（施工期）《广州地区常用材料税前综合价格》予以调整，《广州地区建设工程常用材料税前综合价格》没有的材料单价，则参考同期（施工期）该材料的市场价格，最终以天河区财政局核准后确定。</w:t>
      </w:r>
      <w:r>
        <w:rPr>
          <w:rFonts w:ascii="宋体" w:hAnsi="宋体"/>
          <w:sz w:val="24"/>
          <w:szCs w:val="24"/>
          <w:u w:val="single"/>
        </w:rPr>
        <w:cr/>
      </w:r>
      <w:r>
        <w:rPr>
          <w:rFonts w:hint="eastAsia" w:ascii="宋体" w:hAnsi="宋体" w:cs="宋体"/>
          <w:sz w:val="24"/>
          <w:szCs w:val="24"/>
          <w:u w:val="single"/>
        </w:rPr>
        <w:t>（</w:t>
      </w:r>
      <w:r>
        <w:rPr>
          <w:rFonts w:ascii="宋体" w:hAnsi="宋体" w:cs="宋体"/>
          <w:sz w:val="24"/>
          <w:szCs w:val="24"/>
          <w:u w:val="single"/>
        </w:rPr>
        <w:t>2）合同履行期间因市场波动造成人工、材料、工程设备和机械台班价格涨落幅度不超过5%（含5%），结算时不调整价差。</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3）合同履行期间因市场波动造成人工、材料、工程设备和机械台班价格涨落幅度超过5%（不含5%），结算时按合同专用条款76.1执行。</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4）单价措施项目综合单价包干、总价（按系数计算）措施项目费按实结算。</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5）暂列金额指招标人在经天河区财政局审定的施工图预算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 </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6）暂估价是指招标人在工程量清单中提供的用于支付必然发生但暂时不能确定价格的材料、工程设备的单价以及专业工程的金额；在工程招标阶段已经确认的材料、工程设备或专业工程项目，由于标准不明确，无法在当时确定准确价格，为了不影响招标效果，在招标工程量清单中给定了一个暂估价，建设单位在项目实</w:t>
      </w:r>
      <w:r>
        <w:rPr>
          <w:rFonts w:hint="eastAsia" w:ascii="宋体" w:hAnsi="宋体" w:cs="宋体"/>
          <w:sz w:val="24"/>
          <w:szCs w:val="24"/>
          <w:u w:val="single"/>
        </w:rPr>
        <w:t>施过程中应对该材料、工程设备或专业工程项目的标准进行明确或深化设计，编制工程预算并报广州市天河区财政局进行审核（具体审核办法参照合同专用条款</w:t>
      </w:r>
      <w:r>
        <w:rPr>
          <w:rFonts w:ascii="宋体" w:hAnsi="宋体" w:cs="宋体"/>
          <w:sz w:val="24"/>
          <w:szCs w:val="24"/>
          <w:u w:val="single"/>
        </w:rPr>
        <w:t>68.4条款执行）确定工程价款，以此为依据取代暂估价，调整合同价款；该工程项目具体结算方法参照合同专用条款68.4条款执行。</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7）项目实施过程中发包人有权对具体实施项目进行调整,并按照上述办法结算。减少的项目无论有无替代，发包人都不予补偿。</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8）本工程结算造价最终以天河区财政局的审核结果为准。</w:t>
      </w:r>
    </w:p>
    <w:p>
      <w:pPr>
        <w:autoSpaceDE w:val="0"/>
        <w:autoSpaceDN w:val="0"/>
        <w:adjustRightInd w:val="0"/>
        <w:spacing w:line="288" w:lineRule="auto"/>
        <w:ind w:right="-20" w:firstLine="480" w:firstLineChars="200"/>
        <w:jc w:val="left"/>
        <w:rPr>
          <w:rFonts w:ascii="宋体" w:hAnsi="宋体"/>
          <w:bCs/>
          <w:sz w:val="24"/>
          <w:szCs w:val="24"/>
          <w:u w:val="single"/>
        </w:rPr>
      </w:pPr>
      <w:r>
        <w:rPr>
          <w:rFonts w:hint="eastAsia" w:ascii="宋体" w:hAnsi="宋体" w:cs="宋体"/>
          <w:sz w:val="24"/>
          <w:szCs w:val="24"/>
          <w:u w:val="single"/>
        </w:rPr>
        <w:t>（</w:t>
      </w:r>
      <w:r>
        <w:rPr>
          <w:rFonts w:ascii="宋体" w:hAnsi="宋体" w:cs="宋体"/>
          <w:sz w:val="24"/>
          <w:szCs w:val="24"/>
          <w:u w:val="single"/>
        </w:rPr>
        <w:t>9）依据穗建造价【2013】29号文，材料检验试验费不纳入建筑安装工程造价，建设单位为委托工程质量检测的主体。</w:t>
      </w:r>
    </w:p>
    <w:p>
      <w:pPr>
        <w:tabs>
          <w:tab w:val="right" w:pos="8326"/>
        </w:tabs>
        <w:autoSpaceDE w:val="0"/>
        <w:autoSpaceDN w:val="0"/>
        <w:adjustRightInd w:val="0"/>
        <w:spacing w:line="288" w:lineRule="auto"/>
        <w:ind w:right="-20"/>
        <w:jc w:val="left"/>
        <w:rPr>
          <w:rFonts w:ascii="宋体" w:hAnsi="宋体"/>
          <w:b/>
          <w:bCs/>
          <w:sz w:val="24"/>
          <w:szCs w:val="24"/>
        </w:rPr>
      </w:pPr>
      <w:r>
        <w:rPr>
          <w:rFonts w:hint="eastAsia" w:ascii="宋体" w:hAnsi="宋体"/>
          <w:b/>
          <w:bCs/>
          <w:sz w:val="24"/>
          <w:szCs w:val="24"/>
        </w:rPr>
        <w:t>承包人和发包人一致同意通用条款第</w:t>
      </w:r>
      <w:r>
        <w:rPr>
          <w:rFonts w:ascii="宋体" w:hAnsi="宋体"/>
          <w:b/>
          <w:bCs/>
          <w:sz w:val="24"/>
          <w:szCs w:val="24"/>
        </w:rPr>
        <w:t>72条、第73条不适用，代之以：</w:t>
      </w:r>
    </w:p>
    <w:p>
      <w:pPr>
        <w:tabs>
          <w:tab w:val="right" w:pos="8326"/>
        </w:tabs>
        <w:autoSpaceDE w:val="0"/>
        <w:autoSpaceDN w:val="0"/>
        <w:adjustRightInd w:val="0"/>
        <w:spacing w:line="288" w:lineRule="auto"/>
        <w:ind w:right="-20"/>
        <w:jc w:val="left"/>
        <w:rPr>
          <w:rFonts w:ascii="宋体" w:hAnsi="宋体"/>
          <w:b/>
          <w:bCs/>
          <w:sz w:val="24"/>
          <w:szCs w:val="24"/>
        </w:rPr>
      </w:pPr>
      <w:r>
        <w:rPr>
          <w:rFonts w:ascii="宋体" w:hAnsi="宋体"/>
          <w:b/>
          <w:bCs/>
          <w:sz w:val="24"/>
          <w:szCs w:val="24"/>
        </w:rPr>
        <w:t>72</w:t>
      </w:r>
      <w:r>
        <w:rPr>
          <w:rFonts w:hint="eastAsia" w:ascii="宋体" w:hAnsi="宋体"/>
          <w:b/>
          <w:bCs/>
          <w:sz w:val="24"/>
          <w:szCs w:val="24"/>
        </w:rPr>
        <w:t>、</w:t>
      </w:r>
      <w:r>
        <w:rPr>
          <w:rFonts w:ascii="宋体" w:hAnsi="宋体"/>
          <w:b/>
          <w:bCs/>
          <w:sz w:val="24"/>
          <w:szCs w:val="24"/>
        </w:rPr>
        <w:t xml:space="preserve">73 </w:t>
      </w:r>
      <w:r>
        <w:rPr>
          <w:rFonts w:hint="eastAsia" w:ascii="宋体" w:hAnsi="宋体"/>
          <w:b/>
          <w:bCs/>
          <w:sz w:val="24"/>
          <w:szCs w:val="24"/>
        </w:rPr>
        <w:t>工程设计变更和工程量偏差事件引起的价款调整，按</w:t>
      </w:r>
      <w:r>
        <w:rPr>
          <w:rFonts w:ascii="宋体" w:hAnsi="宋体"/>
          <w:b/>
          <w:bCs/>
          <w:sz w:val="24"/>
          <w:szCs w:val="24"/>
        </w:rPr>
        <w:t>68.4条款执行。</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74 </w:t>
      </w:r>
      <w:r>
        <w:rPr>
          <w:rFonts w:hint="eastAsia" w:ascii="宋体" w:hAnsi="宋体"/>
          <w:b/>
          <w:bCs/>
          <w:sz w:val="24"/>
          <w:szCs w:val="24"/>
        </w:rPr>
        <w:t>费用索赔事件：</w:t>
      </w:r>
    </w:p>
    <w:p>
      <w:pPr>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74.7 </w:t>
      </w:r>
      <w:r>
        <w:rPr>
          <w:rFonts w:hint="eastAsia" w:ascii="宋体" w:hAnsi="宋体"/>
          <w:bCs/>
          <w:sz w:val="24"/>
          <w:szCs w:val="24"/>
        </w:rPr>
        <w:t>承包人未能按合同约定履行自己的各项义务或发生错误，发包人按如下约定向承包人索赔：</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1）发包人将自己的索赔意向书面通知承包人，并要求承包人在限期内纠正自己的违约行为，否则，发包人将考虑扣取履约保证金或者启用履约保函。</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2）限期届满，承包人没有采取纠正行为或者纠正行为不能使发包人满意的，发包人将索赔意向书面通知专用条款第28.1款约定的保函出函银行。</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发包人向银行发出书面索赔意向七天内，承包人依然没有用实际行动纠正自己的违约行为或者纠正行为不能使发包人满意或者纠正行为无法弥补发包人的损失，则发包人直接扣取履约保证金的一部分或者全部，或者直接向银行发出正式书面索赔通知。</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如果通过扣取履约保证金和向银行索赔的方式依然不能完全弥补发包人的损失，则发包人有权在应支付给承包人的工程款中直接扣取。同时发包人有权要求承包人在规定时间内按专用条款第28.9和28.10款的约定向发包人补充提交履约保函和履约保证金。</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如果通过扣取履约保证金和向银行索赔以及直接扣取工程款等方式依然不能完全弥补发包人损失的，承包人必须在发包人规定的时间内以现金形式支付剩余索赔额。否则，发包人将按专用条款第86条的约定处理。</w:t>
      </w:r>
    </w:p>
    <w:p>
      <w:pPr>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74.9：</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74.9 </w:t>
      </w:r>
      <w:r>
        <w:rPr>
          <w:rFonts w:hint="eastAsia" w:ascii="宋体" w:hAnsi="宋体"/>
          <w:bCs/>
          <w:sz w:val="24"/>
          <w:szCs w:val="24"/>
        </w:rPr>
        <w:t>在任何索赔期间，不论索赔是否有据，均不能免除承包人按合同约定履行合同义务。承包人不得以此为借口，拒不履行或拖延合同的履行；否则发包人有权终止合同，并要求承包人赔偿由此导致的发包人的损失。</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75 现场签证事件</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75.3 现场签证报告确认约定的时间：按通用条款执行。</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75.7 </w:t>
      </w:r>
      <w:r>
        <w:rPr>
          <w:rFonts w:hint="eastAsia" w:ascii="宋体" w:hAnsi="宋体"/>
          <w:bCs/>
          <w:sz w:val="24"/>
          <w:szCs w:val="24"/>
        </w:rPr>
        <w:t>现场签证引起合同价款调整的，</w:t>
      </w:r>
      <w:r>
        <w:rPr>
          <w:rFonts w:hint="eastAsia" w:ascii="宋体" w:hAnsi="宋体"/>
          <w:b/>
          <w:bCs/>
          <w:sz w:val="24"/>
          <w:szCs w:val="24"/>
        </w:rPr>
        <w:t>按</w:t>
      </w:r>
      <w:r>
        <w:rPr>
          <w:rFonts w:ascii="宋体" w:hAnsi="宋体"/>
          <w:b/>
          <w:bCs/>
          <w:sz w:val="24"/>
          <w:szCs w:val="24"/>
        </w:rPr>
        <w:t>68.4</w:t>
      </w:r>
      <w:r>
        <w:rPr>
          <w:rFonts w:hint="eastAsia" w:ascii="宋体" w:hAnsi="宋体"/>
          <w:b/>
          <w:bCs/>
          <w:sz w:val="24"/>
          <w:szCs w:val="24"/>
        </w:rPr>
        <w:t>条款执行</w:t>
      </w:r>
      <w:r>
        <w:rPr>
          <w:rFonts w:hint="eastAsia" w:ascii="宋体" w:hAnsi="宋体"/>
          <w:bCs/>
          <w:sz w:val="24"/>
          <w:szCs w:val="24"/>
        </w:rPr>
        <w:t>，与工程结算款同期支付。</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76 物价涨落事件</w:t>
      </w:r>
    </w:p>
    <w:p>
      <w:pPr>
        <w:tabs>
          <w:tab w:val="left" w:pos="1240"/>
        </w:tabs>
        <w:autoSpaceDE w:val="0"/>
        <w:autoSpaceDN w:val="0"/>
        <w:adjustRightInd w:val="0"/>
        <w:spacing w:line="312" w:lineRule="auto"/>
        <w:ind w:right="-20"/>
        <w:jc w:val="left"/>
        <w:rPr>
          <w:rFonts w:ascii="宋体" w:hAnsi="宋体" w:cs="宋体"/>
          <w:b/>
          <w:bCs/>
          <w:sz w:val="24"/>
          <w:szCs w:val="24"/>
        </w:rPr>
      </w:pPr>
      <w:r>
        <w:rPr>
          <w:rFonts w:hint="eastAsia" w:ascii="宋体" w:hAnsi="宋体" w:cs="宋体"/>
          <w:b/>
          <w:bCs/>
          <w:sz w:val="24"/>
          <w:szCs w:val="24"/>
        </w:rPr>
        <w:t>承包人和发包人一致同意通用条款第</w:t>
      </w:r>
      <w:r>
        <w:rPr>
          <w:rFonts w:ascii="宋体" w:hAnsi="宋体" w:cs="宋体"/>
          <w:b/>
          <w:bCs/>
          <w:sz w:val="24"/>
          <w:szCs w:val="24"/>
        </w:rPr>
        <w:t>76.1条不适用，代之以：</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76.1</w:t>
      </w:r>
      <w:r>
        <w:rPr>
          <w:rFonts w:hint="eastAsia" w:ascii="宋体" w:hAnsi="宋体" w:cs="宋体"/>
          <w:sz w:val="24"/>
          <w:szCs w:val="24"/>
          <w:u w:val="single"/>
        </w:rPr>
        <w:t>物价涨落调整办法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1）因市场波动造成人工、材料、工程设备和机械台班价格涨落，依据《广州市建设工程造价管理站关于发布×× </w:t>
      </w:r>
      <w:r>
        <w:rPr>
          <w:rFonts w:hint="eastAsia" w:ascii="宋体" w:hAnsi="宋体" w:cs="宋体"/>
          <w:sz w:val="24"/>
          <w:szCs w:val="24"/>
          <w:u w:val="single"/>
        </w:rPr>
        <w:t>年××月份广州市建设工程价格信息及有关计价办法的通知》进行价格调整。</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2）关于基准价格的约定：基准价格为编制招标控制价时执行的《广州市建设工程造价管理站关于发布×× </w:t>
      </w:r>
      <w:r>
        <w:rPr>
          <w:rFonts w:hint="eastAsia" w:ascii="宋体" w:hAnsi="宋体" w:cs="宋体"/>
          <w:sz w:val="24"/>
          <w:szCs w:val="24"/>
          <w:u w:val="single"/>
        </w:rPr>
        <w:t>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3）调整范围：合同履行期间人工、材料、工程设备和机械台班价格涨幅以基准价格为基础超过5%时（不含5%），其超过5%以上部分据实调增；跌幅以基准价格为基础超过5%时（不含5%），其超过5%以上部分据实调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4）调整数量：可调整人工、材料、工程设备和机械台班的数量，按施工期当月完成的且经监理单位、建设单位审批确认的形象进度及已完工程量清单中的工程数量对应的人材机的消耗量。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5）调整方法：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1）当价格上涨时，（Mn-Mo）/Mo＞5%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C=Q×（Mn-Mo×1.05）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2）当价格下降时，（Mn-Mo）/Mo＜-5%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C=Q×（Mn-Mo×0.95）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C  </w:t>
      </w:r>
      <w:r>
        <w:rPr>
          <w:rFonts w:hint="eastAsia" w:ascii="宋体" w:hAnsi="宋体" w:cs="宋体"/>
          <w:sz w:val="24"/>
          <w:szCs w:val="24"/>
          <w:u w:val="single"/>
        </w:rPr>
        <w:t>表示投标单价中人工、材料、工程设备和机械台班需调整金额</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Q  </w:t>
      </w:r>
      <w:r>
        <w:rPr>
          <w:rFonts w:hint="eastAsia" w:ascii="宋体" w:hAnsi="宋体" w:cs="宋体"/>
          <w:sz w:val="24"/>
          <w:szCs w:val="24"/>
          <w:u w:val="single"/>
        </w:rPr>
        <w:t>表示施工期当月完成的且经监理单位、建设单位审批确认的形象进度及已完工程量清单中的工程数量对应的人材机的消耗量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Mn  </w:t>
      </w:r>
      <w:r>
        <w:rPr>
          <w:rFonts w:hint="eastAsia" w:ascii="宋体" w:hAnsi="宋体" w:cs="宋体"/>
          <w:sz w:val="24"/>
          <w:szCs w:val="24"/>
          <w:u w:val="single"/>
        </w:rPr>
        <w:t>表示施工期当月《广州市建设工程造价管理站关于发布××年××月份广州市建设工程价格信息及有关计价办法的通知》的人工、材料、工程设备和机械台班价格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M0  </w:t>
      </w:r>
      <w:r>
        <w:rPr>
          <w:rFonts w:hint="eastAsia" w:ascii="宋体" w:hAnsi="宋体" w:cs="宋体"/>
          <w:sz w:val="24"/>
          <w:szCs w:val="24"/>
          <w:u w:val="single"/>
        </w:rPr>
        <w:t>表示基准价格，即编制招标控制价时执行的《广州市建设工程造价管理站关于发布××年××月份广州市建设工程价格信息及有关计价办法的通知》的人工、材料、工程设备和机械台班价格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00" w:lineRule="auto"/>
        <w:ind w:right="-20"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6）人工、材料、工程设备和机械台班的调整金额为分部分项工程费，措施项目费、其他项目费、规费及税金按相关规定调整。</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ascii="宋体" w:hAnsi="宋体"/>
          <w:bCs/>
          <w:sz w:val="24"/>
          <w:szCs w:val="24"/>
        </w:rPr>
        <w:t>76.2</w:t>
      </w:r>
      <w:r>
        <w:rPr>
          <w:rFonts w:ascii="宋体" w:hAnsi="宋体"/>
          <w:bCs/>
          <w:sz w:val="24"/>
          <w:szCs w:val="24"/>
        </w:rPr>
        <w:tab/>
      </w:r>
      <w:r>
        <w:rPr>
          <w:rFonts w:hint="eastAsia" w:ascii="宋体" w:hAnsi="宋体"/>
          <w:bCs/>
          <w:sz w:val="24"/>
          <w:szCs w:val="24"/>
        </w:rPr>
        <w:t>调整合同价款日期</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bCs/>
          <w:sz w:val="24"/>
          <w:szCs w:val="24"/>
        </w:rPr>
        <w:t>×招标工程的递交投标文件截止日期：</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bCs/>
          <w:sz w:val="24"/>
          <w:szCs w:val="24"/>
        </w:rPr>
        <w:t>×非招标工程的合同订立时间：</w:t>
      </w:r>
    </w:p>
    <w:p>
      <w:pPr>
        <w:tabs>
          <w:tab w:val="left" w:pos="1240"/>
        </w:tabs>
        <w:autoSpaceDE w:val="0"/>
        <w:autoSpaceDN w:val="0"/>
        <w:adjustRightInd w:val="0"/>
        <w:spacing w:line="300" w:lineRule="auto"/>
        <w:ind w:right="-20"/>
        <w:jc w:val="left"/>
        <w:rPr>
          <w:rFonts w:ascii="宋体" w:hAnsi="宋体"/>
          <w:b/>
          <w:bCs/>
          <w:sz w:val="24"/>
          <w:szCs w:val="24"/>
        </w:rPr>
      </w:pPr>
      <w:r>
        <w:rPr>
          <w:rFonts w:ascii="宋体" w:hAnsi="宋体"/>
          <w:b/>
          <w:bCs/>
          <w:sz w:val="24"/>
          <w:szCs w:val="24"/>
        </w:rPr>
        <w:t>78 支付事项</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ascii="宋体" w:hAnsi="宋体"/>
          <w:bCs/>
          <w:sz w:val="24"/>
          <w:szCs w:val="24"/>
        </w:rPr>
        <w:t>78.2 计算利息的利率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hint="eastAsia" w:ascii="宋体" w:hAnsi="宋体"/>
          <w:bCs/>
          <w:sz w:val="24"/>
          <w:szCs w:val="24"/>
        </w:rPr>
        <w:t>×按照中国人民银行发布的同期同类贷款利率。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hint="eastAsia" w:ascii="宋体" w:hAnsi="宋体"/>
          <w:bCs/>
          <w:sz w:val="24"/>
          <w:szCs w:val="24"/>
        </w:rPr>
        <w:t>√其他为</w:t>
      </w:r>
      <w:r>
        <w:rPr>
          <w:rFonts w:ascii="宋体" w:hAnsi="宋体"/>
          <w:bCs/>
          <w:sz w:val="24"/>
          <w:szCs w:val="24"/>
          <w:u w:val="single"/>
        </w:rPr>
        <w:t xml:space="preserve">  无息  </w:t>
      </w:r>
      <w:r>
        <w:rPr>
          <w:rFonts w:hint="eastAsia" w:ascii="宋体" w:hAnsi="宋体"/>
          <w:bCs/>
          <w:sz w:val="24"/>
          <w:szCs w:val="24"/>
        </w:rPr>
        <w:t>。</w:t>
      </w:r>
    </w:p>
    <w:p>
      <w:pPr>
        <w:autoSpaceDE w:val="0"/>
        <w:autoSpaceDN w:val="0"/>
        <w:adjustRightInd w:val="0"/>
        <w:spacing w:line="300" w:lineRule="auto"/>
        <w:ind w:right="-20"/>
        <w:jc w:val="left"/>
        <w:rPr>
          <w:rFonts w:ascii="宋体" w:hAnsi="宋体"/>
          <w:b/>
          <w:bCs/>
          <w:sz w:val="24"/>
          <w:szCs w:val="24"/>
        </w:rPr>
      </w:pPr>
      <w:r>
        <w:rPr>
          <w:rFonts w:ascii="宋体" w:hAnsi="宋体"/>
          <w:b/>
          <w:bCs/>
          <w:sz w:val="24"/>
          <w:szCs w:val="24"/>
        </w:rPr>
        <w:t>79 预付款</w:t>
      </w:r>
    </w:p>
    <w:p>
      <w:pPr>
        <w:autoSpaceDE w:val="0"/>
        <w:autoSpaceDN w:val="0"/>
        <w:adjustRightInd w:val="0"/>
        <w:spacing w:line="300" w:lineRule="auto"/>
        <w:ind w:right="-20" w:firstLine="470" w:firstLineChars="196"/>
        <w:jc w:val="left"/>
        <w:rPr>
          <w:rFonts w:ascii="宋体" w:hAnsi="宋体"/>
          <w:b/>
          <w:bCs/>
          <w:sz w:val="24"/>
          <w:szCs w:val="24"/>
        </w:rPr>
      </w:pPr>
      <w:r>
        <w:rPr>
          <w:rFonts w:ascii="宋体" w:hAnsi="宋体"/>
          <w:bCs/>
          <w:sz w:val="24"/>
          <w:szCs w:val="24"/>
        </w:rPr>
        <w:t>79.1 预付款的约定</w:t>
      </w:r>
    </w:p>
    <w:p>
      <w:pPr>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sz w:val="24"/>
          <w:szCs w:val="24"/>
          <w:bdr w:val="single" w:color="auto" w:sz="4" w:space="0"/>
        </w:rPr>
        <w:t>×</w:t>
      </w:r>
      <w:r>
        <w:rPr>
          <w:rFonts w:hint="eastAsia" w:ascii="宋体" w:hAnsi="宋体"/>
          <w:bCs/>
          <w:sz w:val="24"/>
          <w:szCs w:val="24"/>
        </w:rPr>
        <w:t>没约定预付款的，本款不适用。</w:t>
      </w:r>
    </w:p>
    <w:p>
      <w:pPr>
        <w:tabs>
          <w:tab w:val="left" w:pos="5685"/>
        </w:tabs>
        <w:autoSpaceDE w:val="0"/>
        <w:autoSpaceDN w:val="0"/>
        <w:adjustRightInd w:val="0"/>
        <w:spacing w:line="300" w:lineRule="auto"/>
        <w:ind w:right="-16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hint="eastAsia" w:ascii="宋体" w:hAnsi="宋体"/>
          <w:bCs/>
          <w:sz w:val="24"/>
          <w:szCs w:val="24"/>
        </w:rPr>
        <w:t>约定预付款的，预付款的金额为合同价款（扣除暂列金额）的</w:t>
      </w:r>
      <w:r>
        <w:rPr>
          <w:rFonts w:ascii="宋体" w:hAnsi="宋体"/>
          <w:bCs/>
          <w:sz w:val="24"/>
          <w:szCs w:val="24"/>
        </w:rPr>
        <w:t>30%，</w:t>
      </w:r>
      <w:r>
        <w:rPr>
          <w:rFonts w:hint="eastAsia" w:ascii="宋体" w:hAnsi="宋体"/>
          <w:bCs/>
          <w:sz w:val="24"/>
          <w:szCs w:val="24"/>
        </w:rPr>
        <w:t>其支付办法和抵扣方式，按本条有关专用条款的约定，同时提交等额预付款保函（保函出具单位需在中华人民共和国注册并经营的地市级以上银行，格式由出具方自拟）。承包人须在申请第一笔工程进度款前完成预付款的申领手续，否则视为放弃。</w:t>
      </w:r>
    </w:p>
    <w:p>
      <w:pPr>
        <w:tabs>
          <w:tab w:val="left" w:pos="5685"/>
        </w:tabs>
        <w:autoSpaceDE w:val="0"/>
        <w:autoSpaceDN w:val="0"/>
        <w:adjustRightInd w:val="0"/>
        <w:spacing w:line="300" w:lineRule="auto"/>
        <w:ind w:right="-160" w:firstLine="480" w:firstLineChars="200"/>
        <w:jc w:val="left"/>
        <w:rPr>
          <w:rFonts w:hint="eastAsia" w:ascii="宋体" w:hAnsi="宋体" w:eastAsia="宋体"/>
          <w:bCs/>
          <w:sz w:val="24"/>
          <w:szCs w:val="24"/>
          <w:lang w:eastAsia="zh-CN"/>
        </w:rPr>
      </w:pPr>
      <w:r>
        <w:rPr>
          <w:rFonts w:ascii="宋体" w:hAnsi="宋体"/>
          <w:bCs/>
          <w:sz w:val="24"/>
          <w:szCs w:val="24"/>
        </w:rPr>
        <w:t>79.4 预付款抵扣方式</w:t>
      </w:r>
      <w:r>
        <w:rPr>
          <w:rFonts w:hint="eastAsia" w:ascii="宋体" w:hAnsi="宋体"/>
          <w:bCs/>
          <w:sz w:val="24"/>
          <w:szCs w:val="24"/>
          <w:lang w:eastAsia="zh-CN"/>
        </w:rPr>
        <w:t>：</w:t>
      </w:r>
      <w:r>
        <w:rPr>
          <w:rFonts w:hint="eastAsia" w:ascii="宋体" w:hAnsi="宋体"/>
          <w:bCs/>
          <w:sz w:val="24"/>
          <w:szCs w:val="24"/>
          <w:u w:val="single"/>
          <w:lang w:val="en-US" w:eastAsia="zh-CN"/>
        </w:rPr>
        <w:t xml:space="preserve"> 预付款不做抵扣 。</w:t>
      </w:r>
    </w:p>
    <w:p>
      <w:pPr>
        <w:tabs>
          <w:tab w:val="left" w:pos="5685"/>
        </w:tabs>
        <w:autoSpaceDE w:val="0"/>
        <w:autoSpaceDN w:val="0"/>
        <w:adjustRightInd w:val="0"/>
        <w:spacing w:line="312" w:lineRule="auto"/>
        <w:ind w:right="-160"/>
        <w:jc w:val="left"/>
        <w:rPr>
          <w:rFonts w:ascii="宋体" w:hAnsi="宋体"/>
          <w:b/>
          <w:bCs/>
          <w:sz w:val="24"/>
          <w:szCs w:val="24"/>
        </w:rPr>
      </w:pPr>
      <w:r>
        <w:rPr>
          <w:rFonts w:ascii="宋体" w:hAnsi="宋体"/>
          <w:b/>
          <w:bCs/>
          <w:sz w:val="24"/>
          <w:szCs w:val="24"/>
        </w:rPr>
        <w:t>80</w:t>
      </w:r>
      <w:r>
        <w:rPr>
          <w:rFonts w:hint="eastAsia" w:ascii="宋体" w:hAnsi="宋体" w:cs="宋体"/>
          <w:b/>
          <w:sz w:val="24"/>
          <w:szCs w:val="24"/>
          <w:lang w:val="zh-CN"/>
        </w:rPr>
        <w:t>安全防护、文明施工措施项目费</w:t>
      </w:r>
    </w:p>
    <w:p>
      <w:pPr>
        <w:tabs>
          <w:tab w:val="left" w:pos="5685"/>
        </w:tabs>
        <w:autoSpaceDE w:val="0"/>
        <w:autoSpaceDN w:val="0"/>
        <w:adjustRightInd w:val="0"/>
        <w:spacing w:line="312" w:lineRule="auto"/>
        <w:ind w:right="-160" w:firstLine="470" w:firstLineChars="196"/>
        <w:jc w:val="left"/>
        <w:rPr>
          <w:rFonts w:ascii="宋体" w:hAnsi="宋体"/>
          <w:bCs/>
          <w:sz w:val="24"/>
          <w:szCs w:val="24"/>
        </w:rPr>
      </w:pPr>
      <w:r>
        <w:rPr>
          <w:rFonts w:ascii="宋体" w:hAnsi="宋体"/>
          <w:bCs/>
          <w:sz w:val="24"/>
          <w:szCs w:val="24"/>
        </w:rPr>
        <w:t>80.1</w:t>
      </w:r>
      <w:r>
        <w:rPr>
          <w:rFonts w:hint="eastAsia" w:ascii="宋体" w:hAnsi="宋体" w:cs="宋体"/>
          <w:sz w:val="24"/>
          <w:szCs w:val="24"/>
          <w:lang w:val="zh-CN"/>
        </w:rPr>
        <w:t>安全防护、文明施工措施项目费</w:t>
      </w:r>
      <w:r>
        <w:rPr>
          <w:rFonts w:hint="eastAsia" w:ascii="宋体" w:hAnsi="宋体"/>
          <w:bCs/>
          <w:sz w:val="24"/>
          <w:szCs w:val="24"/>
        </w:rPr>
        <w:t>的内容、范围和金额的约定</w:t>
      </w:r>
    </w:p>
    <w:p>
      <w:pPr>
        <w:tabs>
          <w:tab w:val="left" w:pos="5685"/>
        </w:tabs>
        <w:autoSpaceDE w:val="0"/>
        <w:autoSpaceDN w:val="0"/>
        <w:adjustRightInd w:val="0"/>
        <w:spacing w:line="312" w:lineRule="auto"/>
        <w:ind w:right="-160" w:firstLine="480" w:firstLineChars="200"/>
        <w:jc w:val="left"/>
        <w:rPr>
          <w:rFonts w:ascii="宋体" w:hAnsi="宋体"/>
          <w:bCs/>
          <w:sz w:val="24"/>
          <w:szCs w:val="24"/>
        </w:rPr>
      </w:pPr>
      <w:r>
        <w:rPr>
          <w:rFonts w:ascii="宋体" w:hAnsi="宋体"/>
          <w:bCs/>
          <w:sz w:val="24"/>
          <w:szCs w:val="24"/>
        </w:rPr>
        <w:t>(1) 安全防护、文明施工的内容和范围</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√按合同通用条款的规定，以现行广东省统一工程计价依据规定为准。</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√合同双方的其他要求：</w:t>
      </w:r>
      <w:r>
        <w:rPr>
          <w:rFonts w:hint="eastAsia" w:ascii="宋体" w:hAnsi="宋体"/>
          <w:sz w:val="24"/>
          <w:szCs w:val="24"/>
        </w:rPr>
        <w:t>无。</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w:t>
      </w:r>
      <w:r>
        <w:rPr>
          <w:rFonts w:hint="eastAsia" w:ascii="宋体" w:hAnsi="宋体" w:cs="宋体"/>
          <w:sz w:val="24"/>
          <w:szCs w:val="24"/>
          <w:lang w:val="zh-CN"/>
        </w:rPr>
        <w:t>安全防护、文明施工措施项目费</w:t>
      </w:r>
      <w:r>
        <w:rPr>
          <w:rFonts w:hint="eastAsia" w:ascii="宋体" w:hAnsi="宋体"/>
          <w:bCs/>
          <w:sz w:val="24"/>
          <w:szCs w:val="24"/>
        </w:rPr>
        <w:t>的总金额为元。</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80.2</w:t>
      </w:r>
      <w:r>
        <w:rPr>
          <w:rFonts w:hint="eastAsia" w:ascii="宋体" w:hAnsi="宋体" w:cs="宋体"/>
          <w:sz w:val="24"/>
          <w:szCs w:val="24"/>
          <w:lang w:val="zh-CN"/>
        </w:rPr>
        <w:t>安全防护、文明施工措施项目费</w:t>
      </w:r>
      <w:r>
        <w:rPr>
          <w:rFonts w:hint="eastAsia" w:ascii="宋体" w:hAnsi="宋体"/>
          <w:bCs/>
          <w:sz w:val="24"/>
          <w:szCs w:val="24"/>
        </w:rPr>
        <w:t>的预付金额、支付办法和抵扣方式</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√按合同通用条款的规定。若政府主管部门另有规定的，则执行该规定。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81 进度款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81.1 支付期间</w:t>
      </w:r>
    </w:p>
    <w:p>
      <w:pPr>
        <w:spacing w:line="288" w:lineRule="auto"/>
        <w:ind w:left="1" w:firstLine="480" w:firstLineChars="200"/>
        <w:rPr>
          <w:rFonts w:ascii="宋体" w:hAnsi="宋体"/>
          <w:sz w:val="24"/>
          <w:szCs w:val="24"/>
        </w:rPr>
      </w:pPr>
      <w:r>
        <w:rPr>
          <w:rFonts w:hint="eastAsia" w:ascii="宋体" w:hAnsi="宋体"/>
          <w:bCs/>
          <w:sz w:val="24"/>
          <w:szCs w:val="24"/>
        </w:rPr>
        <w:t>√</w:t>
      </w:r>
      <w:r>
        <w:rPr>
          <w:rFonts w:hint="eastAsia" w:ascii="宋体" w:hAnsi="宋体"/>
          <w:sz w:val="24"/>
          <w:szCs w:val="24"/>
        </w:rPr>
        <w:t>以月为单位；</w:t>
      </w:r>
    </w:p>
    <w:p>
      <w:pPr>
        <w:spacing w:line="288" w:lineRule="auto"/>
        <w:ind w:firstLine="480" w:firstLineChars="200"/>
        <w:rPr>
          <w:rFonts w:ascii="宋体" w:hAnsi="宋体"/>
          <w:sz w:val="24"/>
          <w:szCs w:val="24"/>
        </w:rPr>
      </w:pPr>
      <w:r>
        <w:rPr>
          <w:rFonts w:hint="eastAsia" w:ascii="宋体" w:hAnsi="宋体"/>
          <w:sz w:val="24"/>
          <w:szCs w:val="24"/>
        </w:rPr>
        <w:t>工程进度款每月按工程施工完成进度的</w:t>
      </w:r>
      <w:r>
        <w:rPr>
          <w:rFonts w:ascii="宋体" w:hAnsi="宋体"/>
          <w:sz w:val="24"/>
          <w:szCs w:val="24"/>
        </w:rPr>
        <w:t>8</w:t>
      </w:r>
      <w:r>
        <w:rPr>
          <w:rFonts w:hint="eastAsia" w:ascii="宋体" w:hAnsi="宋体"/>
          <w:sz w:val="24"/>
          <w:szCs w:val="24"/>
          <w:lang w:val="en-US" w:eastAsia="zh-CN"/>
        </w:rPr>
        <w:t>0</w:t>
      </w:r>
      <w:r>
        <w:rPr>
          <w:rFonts w:ascii="宋体" w:hAnsi="宋体"/>
          <w:sz w:val="24"/>
          <w:szCs w:val="24"/>
        </w:rPr>
        <w:t>%支付。</w:t>
      </w:r>
    </w:p>
    <w:p>
      <w:pPr>
        <w:spacing w:line="288" w:lineRule="auto"/>
        <w:ind w:left="1" w:firstLine="480" w:firstLineChars="200"/>
        <w:rPr>
          <w:rFonts w:ascii="宋体" w:hAnsi="宋体"/>
          <w:sz w:val="24"/>
          <w:szCs w:val="24"/>
          <w:bdr w:val="single" w:color="auto" w:sz="4" w:space="0"/>
        </w:rPr>
      </w:pPr>
      <w:r>
        <w:rPr>
          <w:rFonts w:hint="eastAsia" w:ascii="宋体" w:hAnsi="宋体"/>
          <w:sz w:val="24"/>
          <w:szCs w:val="24"/>
        </w:rPr>
        <w:t>工程完工时发包人最高支付工程进度款至</w:t>
      </w:r>
      <w:r>
        <w:rPr>
          <w:rFonts w:hint="eastAsia" w:ascii="宋体" w:hAnsi="宋体"/>
          <w:bCs/>
          <w:sz w:val="24"/>
          <w:szCs w:val="24"/>
        </w:rPr>
        <w:t>合同价款（扣除暂列金额）的</w:t>
      </w:r>
      <w:r>
        <w:rPr>
          <w:rFonts w:ascii="宋体" w:hAnsi="宋体"/>
          <w:bCs/>
          <w:sz w:val="24"/>
          <w:szCs w:val="24"/>
        </w:rPr>
        <w:t>8</w:t>
      </w:r>
      <w:r>
        <w:rPr>
          <w:rFonts w:hint="eastAsia" w:ascii="宋体" w:hAnsi="宋体"/>
          <w:bCs/>
          <w:sz w:val="24"/>
          <w:szCs w:val="24"/>
          <w:lang w:val="en-US" w:eastAsia="zh-CN"/>
        </w:rPr>
        <w:t>0</w:t>
      </w:r>
      <w:r>
        <w:rPr>
          <w:rFonts w:ascii="宋体" w:hAnsi="宋体"/>
          <w:bCs/>
          <w:sz w:val="24"/>
          <w:szCs w:val="24"/>
        </w:rPr>
        <w:t>%</w:t>
      </w:r>
      <w:r>
        <w:rPr>
          <w:rFonts w:hint="eastAsia" w:ascii="宋体" w:hAnsi="宋体"/>
          <w:sz w:val="24"/>
          <w:szCs w:val="24"/>
        </w:rPr>
        <w:t>。工程竣工验收合格并备案，竣工结算经天河区财政局审核后</w:t>
      </w:r>
      <w:r>
        <w:rPr>
          <w:rFonts w:ascii="宋体" w:hAnsi="宋体"/>
          <w:sz w:val="24"/>
          <w:szCs w:val="24"/>
        </w:rPr>
        <w:t xml:space="preserve">10天内，工程款支付至经天河区财政局审定的结算价97%。余款在工程质量保修期满后一个月内无息付清。 </w:t>
      </w:r>
    </w:p>
    <w:p>
      <w:pPr>
        <w:spacing w:line="288" w:lineRule="auto"/>
        <w:ind w:firstLine="480" w:firstLineChars="200"/>
        <w:jc w:val="left"/>
        <w:rPr>
          <w:rFonts w:hint="eastAsia" w:ascii="宋体" w:hAnsi="宋体"/>
          <w:bCs/>
          <w:sz w:val="24"/>
          <w:szCs w:val="24"/>
        </w:rPr>
      </w:pPr>
      <w:r>
        <w:rPr>
          <w:rFonts w:hint="eastAsia" w:ascii="宋体" w:hAnsi="宋体"/>
          <w:sz w:val="24"/>
          <w:szCs w:val="24"/>
        </w:rPr>
        <w:t>以上付款时间是指</w:t>
      </w:r>
      <w:r>
        <w:rPr>
          <w:rFonts w:hint="eastAsia" w:ascii="宋体" w:hAnsi="宋体"/>
          <w:sz w:val="24"/>
          <w:szCs w:val="24"/>
          <w:lang w:val="en-US" w:eastAsia="zh-CN"/>
        </w:rPr>
        <w:t>发包人</w:t>
      </w:r>
      <w:r>
        <w:rPr>
          <w:rFonts w:hint="eastAsia" w:ascii="宋体" w:hAnsi="宋体"/>
          <w:sz w:val="24"/>
          <w:szCs w:val="24"/>
        </w:rPr>
        <w:t>完成向财政部门申报支付手续的时间（不含政府财政支付部门审核的时间），财政部门审查及实际支付可能造成的时间延误不视为</w:t>
      </w:r>
      <w:r>
        <w:rPr>
          <w:rFonts w:hint="eastAsia" w:ascii="宋体" w:hAnsi="宋体"/>
          <w:sz w:val="24"/>
          <w:szCs w:val="24"/>
          <w:lang w:val="en-US" w:eastAsia="zh-CN"/>
        </w:rPr>
        <w:t>发包人</w:t>
      </w:r>
      <w:r>
        <w:rPr>
          <w:rFonts w:hint="eastAsia" w:ascii="宋体" w:hAnsi="宋体"/>
          <w:sz w:val="24"/>
          <w:szCs w:val="24"/>
        </w:rPr>
        <w:t>违约，</w:t>
      </w:r>
      <w:r>
        <w:rPr>
          <w:rFonts w:hint="eastAsia" w:ascii="宋体" w:hAnsi="宋体"/>
          <w:sz w:val="24"/>
          <w:szCs w:val="24"/>
          <w:lang w:val="en-US" w:eastAsia="zh-CN"/>
        </w:rPr>
        <w:t>发包人</w:t>
      </w:r>
      <w:r>
        <w:rPr>
          <w:rFonts w:hint="eastAsia" w:ascii="宋体" w:hAnsi="宋体"/>
          <w:sz w:val="24"/>
          <w:szCs w:val="24"/>
        </w:rPr>
        <w:t>不承担违约责任，</w:t>
      </w:r>
      <w:r>
        <w:rPr>
          <w:rFonts w:ascii="宋体" w:hAnsi="宋体"/>
          <w:bCs/>
          <w:sz w:val="24"/>
          <w:szCs w:val="24"/>
        </w:rPr>
        <w:t>承包人</w:t>
      </w:r>
      <w:r>
        <w:rPr>
          <w:rFonts w:hint="eastAsia" w:ascii="宋体" w:hAnsi="宋体"/>
          <w:sz w:val="24"/>
          <w:szCs w:val="24"/>
        </w:rPr>
        <w:t>不得以此为由拒绝履行合同义务。具体支付时间以政府财政部门实际支付时间为准。</w:t>
      </w:r>
      <w:r>
        <w:rPr>
          <w:rFonts w:ascii="宋体" w:hAnsi="宋体"/>
          <w:bCs/>
          <w:sz w:val="24"/>
          <w:szCs w:val="24"/>
        </w:rPr>
        <w:t>承包人</w:t>
      </w:r>
      <w:r>
        <w:rPr>
          <w:rFonts w:hint="eastAsia" w:ascii="宋体" w:hAnsi="宋体"/>
          <w:sz w:val="24"/>
          <w:szCs w:val="24"/>
        </w:rPr>
        <w:t>应提前开具正规发票给</w:t>
      </w:r>
      <w:r>
        <w:rPr>
          <w:rFonts w:hint="eastAsia" w:ascii="宋体" w:hAnsi="宋体"/>
          <w:sz w:val="24"/>
          <w:szCs w:val="24"/>
          <w:lang w:val="en-US" w:eastAsia="zh-CN"/>
        </w:rPr>
        <w:t>发包人</w:t>
      </w:r>
      <w:r>
        <w:rPr>
          <w:rFonts w:hint="eastAsia" w:ascii="宋体" w:hAnsi="宋体"/>
          <w:sz w:val="24"/>
          <w:szCs w:val="24"/>
        </w:rPr>
        <w:t>，</w:t>
      </w:r>
      <w:r>
        <w:rPr>
          <w:rFonts w:hint="eastAsia" w:ascii="宋体" w:hAnsi="宋体"/>
          <w:sz w:val="24"/>
          <w:szCs w:val="24"/>
          <w:lang w:val="en-US" w:eastAsia="zh-CN"/>
        </w:rPr>
        <w:t>发包人</w:t>
      </w:r>
      <w:r>
        <w:rPr>
          <w:rFonts w:hint="eastAsia" w:ascii="宋体" w:hAnsi="宋体"/>
          <w:sz w:val="24"/>
          <w:szCs w:val="24"/>
        </w:rPr>
        <w:t>收到发票后按上述约定安排付款。开具的发票应真实、合法，否则</w:t>
      </w:r>
      <w:r>
        <w:rPr>
          <w:rFonts w:ascii="宋体" w:hAnsi="宋体"/>
          <w:bCs/>
          <w:sz w:val="24"/>
          <w:szCs w:val="24"/>
        </w:rPr>
        <w:t>承包人</w:t>
      </w:r>
      <w:r>
        <w:rPr>
          <w:rFonts w:hint="eastAsia" w:ascii="宋体" w:hAnsi="宋体"/>
          <w:sz w:val="24"/>
          <w:szCs w:val="24"/>
        </w:rPr>
        <w:t>须承担</w:t>
      </w:r>
      <w:r>
        <w:rPr>
          <w:rFonts w:hint="eastAsia" w:ascii="宋体" w:hAnsi="宋体"/>
          <w:sz w:val="24"/>
          <w:szCs w:val="24"/>
          <w:lang w:val="en-US" w:eastAsia="zh-CN"/>
        </w:rPr>
        <w:t>发包人</w:t>
      </w:r>
      <w:r>
        <w:rPr>
          <w:rFonts w:hint="eastAsia" w:ascii="宋体" w:hAnsi="宋体"/>
          <w:sz w:val="24"/>
          <w:szCs w:val="24"/>
        </w:rPr>
        <w:t>因此产生的所有风险与损失。</w:t>
      </w:r>
    </w:p>
    <w:p>
      <w:pPr>
        <w:spacing w:line="288" w:lineRule="auto"/>
        <w:ind w:firstLine="480" w:firstLineChars="200"/>
        <w:jc w:val="left"/>
        <w:rPr>
          <w:rFonts w:ascii="宋体" w:hAnsi="宋体"/>
          <w:bCs/>
          <w:sz w:val="24"/>
          <w:szCs w:val="24"/>
        </w:rPr>
      </w:pPr>
      <w:r>
        <w:rPr>
          <w:rFonts w:hint="eastAsia" w:ascii="宋体" w:hAnsi="宋体"/>
          <w:bCs/>
          <w:sz w:val="24"/>
          <w:szCs w:val="24"/>
        </w:rPr>
        <w:t>×</w:t>
      </w:r>
      <w:r>
        <w:rPr>
          <w:rFonts w:hint="eastAsia" w:ascii="宋体" w:hAnsi="宋体"/>
          <w:sz w:val="24"/>
          <w:szCs w:val="24"/>
        </w:rPr>
        <w:t>以季度为单位；</w:t>
      </w:r>
    </w:p>
    <w:p>
      <w:pPr>
        <w:tabs>
          <w:tab w:val="left" w:pos="1240"/>
        </w:tabs>
        <w:autoSpaceDE w:val="0"/>
        <w:autoSpaceDN w:val="0"/>
        <w:adjustRightInd w:val="0"/>
        <w:spacing w:line="312" w:lineRule="auto"/>
        <w:ind w:right="-20" w:firstLine="480" w:firstLineChars="200"/>
        <w:jc w:val="left"/>
        <w:rPr>
          <w:rFonts w:ascii="宋体" w:hAnsi="宋体"/>
          <w:sz w:val="24"/>
          <w:szCs w:val="24"/>
        </w:rPr>
      </w:pPr>
      <w:r>
        <w:rPr>
          <w:rFonts w:hint="eastAsia" w:ascii="宋体" w:hAnsi="宋体"/>
          <w:bCs/>
          <w:sz w:val="24"/>
          <w:szCs w:val="24"/>
        </w:rPr>
        <w:t>×</w:t>
      </w:r>
      <w:r>
        <w:rPr>
          <w:rFonts w:hint="eastAsia" w:ascii="宋体" w:hAnsi="宋体"/>
          <w:sz w:val="24"/>
          <w:szCs w:val="24"/>
        </w:rPr>
        <w:t>以形象进度为准；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81.2 期中付款的最低限额为</w:t>
      </w:r>
      <w:r>
        <w:rPr>
          <w:rFonts w:ascii="宋体" w:hAnsi="宋体"/>
          <w:bCs/>
          <w:sz w:val="24"/>
          <w:szCs w:val="24"/>
          <w:u w:val="single"/>
        </w:rPr>
        <w:t xml:space="preserve">   ×    </w:t>
      </w:r>
      <w:r>
        <w:rPr>
          <w:rFonts w:hint="eastAsia" w:ascii="宋体" w:hAnsi="宋体"/>
          <w:bCs/>
          <w:sz w:val="24"/>
          <w:szCs w:val="24"/>
        </w:rPr>
        <w:t>元。</w:t>
      </w:r>
    </w:p>
    <w:p>
      <w:pPr>
        <w:tabs>
          <w:tab w:val="left" w:pos="1240"/>
        </w:tabs>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81.7：</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81.7 </w:t>
      </w:r>
      <w:r>
        <w:rPr>
          <w:rFonts w:hint="eastAsia" w:ascii="宋体" w:hAnsi="宋体"/>
          <w:bCs/>
          <w:sz w:val="24"/>
          <w:szCs w:val="24"/>
        </w:rPr>
        <w:t>若发包人已支付的累计金额大于工程结算审定金额的</w:t>
      </w:r>
      <w:r>
        <w:rPr>
          <w:rFonts w:ascii="宋体" w:hAnsi="宋体"/>
          <w:bCs/>
          <w:sz w:val="24"/>
          <w:szCs w:val="24"/>
        </w:rPr>
        <w:t>97%，承包人应在工程结算审定之日起15日内向发包人返还多收的款项；否则，发包人有权向承包人追索，承包人除应足额返还多收的款项外，还应每天按多收款项总额的2‰向发包人支付违约金。</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
          <w:bCs/>
          <w:sz w:val="24"/>
          <w:szCs w:val="24"/>
        </w:rPr>
        <w:t>82 竣工结算与结算款</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82.1 结算的程序和时限：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×按合同通用条款的规定办理。</w:t>
      </w:r>
    </w:p>
    <w:p>
      <w:pPr>
        <w:spacing w:line="312" w:lineRule="auto"/>
        <w:ind w:firstLine="480" w:firstLineChars="200"/>
        <w:rPr>
          <w:rFonts w:ascii="宋体" w:hAnsi="宋体"/>
          <w:sz w:val="24"/>
          <w:szCs w:val="24"/>
        </w:rPr>
      </w:pPr>
      <w:r>
        <w:rPr>
          <w:rFonts w:hint="eastAsia" w:ascii="宋体" w:hAnsi="宋体"/>
          <w:bCs/>
          <w:sz w:val="24"/>
          <w:szCs w:val="24"/>
        </w:rPr>
        <w:t>√</w:t>
      </w:r>
      <w:r>
        <w:rPr>
          <w:rFonts w:hint="eastAsia" w:ascii="宋体" w:hAnsi="宋体"/>
          <w:sz w:val="24"/>
          <w:szCs w:val="24"/>
        </w:rPr>
        <w:t>不</w:t>
      </w:r>
      <w:r>
        <w:rPr>
          <w:rFonts w:hint="eastAsia" w:ascii="宋体" w:hAnsi="宋体"/>
          <w:bCs/>
          <w:sz w:val="24"/>
          <w:szCs w:val="24"/>
        </w:rPr>
        <w:t>按合同通用条款的规定，</w:t>
      </w:r>
      <w:r>
        <w:rPr>
          <w:rFonts w:hint="eastAsia" w:ascii="宋体" w:hAnsi="宋体"/>
          <w:sz w:val="24"/>
          <w:szCs w:val="24"/>
        </w:rPr>
        <w:t>办理结算程序和时限为：按天河区财政局规定的结算程序和时限办理。</w:t>
      </w:r>
    </w:p>
    <w:p>
      <w:pPr>
        <w:spacing w:line="288" w:lineRule="auto"/>
        <w:ind w:firstLine="482" w:firstLineChars="20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82.6、82.7、82.8：</w:t>
      </w:r>
    </w:p>
    <w:p>
      <w:pPr>
        <w:spacing w:line="288" w:lineRule="auto"/>
        <w:ind w:firstLine="480" w:firstLineChars="200"/>
        <w:rPr>
          <w:rFonts w:ascii="宋体" w:hAnsi="宋体"/>
          <w:sz w:val="24"/>
          <w:szCs w:val="24"/>
        </w:rPr>
      </w:pPr>
      <w:r>
        <w:rPr>
          <w:rFonts w:ascii="宋体" w:hAnsi="宋体"/>
          <w:sz w:val="24"/>
          <w:szCs w:val="24"/>
        </w:rPr>
        <w:t xml:space="preserve">82.6 </w:t>
      </w:r>
      <w:r>
        <w:rPr>
          <w:rFonts w:hint="eastAsia" w:ascii="宋体" w:hAnsi="宋体"/>
          <w:sz w:val="24"/>
          <w:szCs w:val="24"/>
        </w:rPr>
        <w:t>结算办法：</w:t>
      </w:r>
      <w:r>
        <w:rPr>
          <w:rFonts w:hint="eastAsia" w:ascii="宋体" w:hAnsi="宋体"/>
          <w:b/>
          <w:sz w:val="24"/>
          <w:szCs w:val="24"/>
        </w:rPr>
        <w:t>按</w:t>
      </w:r>
      <w:r>
        <w:rPr>
          <w:rFonts w:ascii="宋体" w:hAnsi="宋体"/>
          <w:b/>
          <w:sz w:val="24"/>
          <w:szCs w:val="24"/>
        </w:rPr>
        <w:t>68.4条款执行。</w:t>
      </w:r>
    </w:p>
    <w:p>
      <w:pPr>
        <w:spacing w:line="288" w:lineRule="auto"/>
        <w:ind w:firstLine="480" w:firstLineChars="200"/>
        <w:rPr>
          <w:rFonts w:ascii="宋体" w:hAnsi="宋体"/>
          <w:sz w:val="24"/>
          <w:szCs w:val="24"/>
        </w:rPr>
      </w:pPr>
      <w:r>
        <w:rPr>
          <w:rFonts w:ascii="宋体" w:hAnsi="宋体"/>
          <w:sz w:val="24"/>
          <w:szCs w:val="24"/>
        </w:rPr>
        <w:t xml:space="preserve">82.7 </w:t>
      </w:r>
      <w:r>
        <w:rPr>
          <w:rFonts w:hint="eastAsia" w:ascii="宋体" w:hAnsi="宋体"/>
          <w:sz w:val="24"/>
          <w:szCs w:val="24"/>
        </w:rPr>
        <w:t>发包人对工程竣工结算的特殊要求：</w:t>
      </w:r>
      <w:r>
        <w:rPr>
          <w:rFonts w:hint="eastAsia" w:ascii="宋体" w:hAnsi="宋体"/>
          <w:bCs/>
          <w:sz w:val="24"/>
          <w:szCs w:val="24"/>
        </w:rPr>
        <w:t>经天河区财政局审核。</w:t>
      </w:r>
    </w:p>
    <w:p>
      <w:pPr>
        <w:spacing w:line="312" w:lineRule="auto"/>
        <w:ind w:firstLine="480" w:firstLineChars="200"/>
        <w:rPr>
          <w:rFonts w:ascii="宋体" w:hAnsi="宋体"/>
          <w:sz w:val="24"/>
          <w:szCs w:val="24"/>
        </w:rPr>
      </w:pPr>
      <w:r>
        <w:rPr>
          <w:rFonts w:ascii="宋体" w:hAnsi="宋体"/>
          <w:sz w:val="24"/>
          <w:szCs w:val="24"/>
        </w:rPr>
        <w:t xml:space="preserve">82.8 </w:t>
      </w:r>
      <w:r>
        <w:rPr>
          <w:rFonts w:hint="eastAsia" w:ascii="宋体" w:hAnsi="宋体"/>
          <w:sz w:val="24"/>
          <w:szCs w:val="24"/>
        </w:rPr>
        <w:t>若承包人不配合结算审核工作以至工程结算迟迟不能定案或承包人对终审部门的审核结果拒不确认，在规定时间内又提不出正确理由时，则最终的审核结果由发包人与终审部门共同确认。</w:t>
      </w:r>
    </w:p>
    <w:p>
      <w:pPr>
        <w:spacing w:line="312" w:lineRule="auto"/>
        <w:rPr>
          <w:rFonts w:ascii="宋体" w:hAnsi="宋体"/>
          <w:b/>
          <w:sz w:val="24"/>
          <w:szCs w:val="24"/>
        </w:rPr>
      </w:pPr>
      <w:r>
        <w:rPr>
          <w:rFonts w:ascii="宋体" w:hAnsi="宋体"/>
          <w:b/>
          <w:bCs/>
          <w:sz w:val="24"/>
          <w:szCs w:val="24"/>
        </w:rPr>
        <w:t>84 质量保证金</w:t>
      </w:r>
    </w:p>
    <w:p>
      <w:pPr>
        <w:spacing w:line="312" w:lineRule="auto"/>
        <w:ind w:firstLine="480" w:firstLineChars="200"/>
        <w:rPr>
          <w:rFonts w:ascii="宋体" w:hAnsi="宋体"/>
          <w:b/>
          <w:sz w:val="24"/>
          <w:szCs w:val="24"/>
        </w:rPr>
      </w:pPr>
      <w:r>
        <w:rPr>
          <w:rFonts w:ascii="宋体" w:hAnsi="宋体"/>
          <w:bCs/>
          <w:sz w:val="24"/>
          <w:szCs w:val="24"/>
        </w:rPr>
        <w:t>84.2 质量保证金的金额及扣留</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 质量保证金的金额</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×按合同通用条款的规定，即按合同价款的</w:t>
      </w:r>
      <w:r>
        <w:rPr>
          <w:rFonts w:ascii="宋体" w:hAnsi="宋体"/>
          <w:bCs/>
          <w:sz w:val="24"/>
          <w:szCs w:val="24"/>
        </w:rPr>
        <w:t xml:space="preserve"> 3</w:t>
      </w:r>
      <w:r>
        <w:rPr>
          <w:rFonts w:hint="eastAsia" w:ascii="宋体" w:hAnsi="宋体"/>
          <w:bCs/>
          <w:sz w:val="24"/>
          <w:szCs w:val="24"/>
        </w:rPr>
        <w:t>％。</w:t>
      </w:r>
    </w:p>
    <w:p>
      <w:pPr>
        <w:tabs>
          <w:tab w:val="left" w:pos="370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√其他为</w:t>
      </w:r>
      <w:r>
        <w:rPr>
          <w:rFonts w:hint="eastAsia" w:ascii="宋体" w:hAnsi="宋体" w:cs="宋体"/>
          <w:sz w:val="24"/>
          <w:szCs w:val="24"/>
          <w:u w:val="single"/>
        </w:rPr>
        <w:t>经天河区财政局核定的工程结算总价款的</w:t>
      </w:r>
      <w:r>
        <w:rPr>
          <w:rFonts w:ascii="宋体" w:hAnsi="宋体" w:cs="宋体"/>
          <w:sz w:val="24"/>
          <w:szCs w:val="24"/>
          <w:u w:val="single"/>
        </w:rPr>
        <w:t>3%</w:t>
      </w:r>
      <w:r>
        <w:rPr>
          <w:rFonts w:hint="eastAsia" w:ascii="宋体" w:hAnsi="宋体"/>
          <w:bCs/>
          <w:sz w:val="24"/>
          <w:szCs w:val="24"/>
          <w:u w:val="single"/>
        </w:rPr>
        <w:t>。</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(2) </w:t>
      </w:r>
      <w:r>
        <w:rPr>
          <w:rFonts w:hint="eastAsia" w:ascii="宋体" w:hAnsi="宋体"/>
          <w:bCs/>
          <w:sz w:val="24"/>
          <w:szCs w:val="24"/>
        </w:rPr>
        <w:t>质量保证金的扣留</w:t>
      </w:r>
    </w:p>
    <w:p>
      <w:pPr>
        <w:autoSpaceDE w:val="0"/>
        <w:autoSpaceDN w:val="0"/>
        <w:adjustRightInd w:val="0"/>
        <w:spacing w:line="312" w:lineRule="auto"/>
        <w:ind w:left="101" w:leftChars="48" w:right="-179" w:firstLine="480" w:firstLineChars="200"/>
        <w:jc w:val="left"/>
        <w:rPr>
          <w:rFonts w:ascii="宋体" w:hAnsi="宋体"/>
          <w:bCs/>
          <w:sz w:val="24"/>
          <w:szCs w:val="24"/>
        </w:rPr>
      </w:pPr>
      <w:r>
        <w:rPr>
          <w:rFonts w:hint="eastAsia" w:ascii="宋体" w:hAnsi="宋体"/>
          <w:bCs/>
          <w:sz w:val="24"/>
          <w:szCs w:val="24"/>
        </w:rPr>
        <w:t>×按合同通用条款的规定，从每次应支付给承包人的工程款（包括进度款和结算款）中扣留，扣留的比例为</w:t>
      </w:r>
      <w:r>
        <w:rPr>
          <w:rFonts w:ascii="宋体" w:hAnsi="宋体"/>
          <w:bCs/>
          <w:sz w:val="24"/>
          <w:szCs w:val="24"/>
        </w:rPr>
        <w:t>3%</w:t>
      </w:r>
      <w:r>
        <w:rPr>
          <w:rFonts w:hint="eastAsia" w:ascii="宋体" w:hAnsi="宋体"/>
          <w:bCs/>
          <w:sz w:val="24"/>
          <w:szCs w:val="24"/>
        </w:rPr>
        <w:t>。</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√其他方式：从每次应支付给承包人的工程款（包括进度款和结算款）中扣留，扣留的比例为</w:t>
      </w:r>
      <w:r>
        <w:rPr>
          <w:rFonts w:ascii="宋体" w:hAnsi="宋体"/>
          <w:bCs/>
          <w:sz w:val="24"/>
          <w:szCs w:val="24"/>
        </w:rPr>
        <w:t>3%。</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84.3 质量保证金的返还时间：在工程竣工验收合格保修期满后，若承包人未出现违约情形，发包人应在收到承包人的款项申请手续后14天内将质量保证金无息退回给承包人，但不豁免承包人继续按照本合同约定应承担的保修责任。</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85 最终清算付款</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85.1 </w:t>
      </w:r>
      <w:r>
        <w:rPr>
          <w:rFonts w:hint="eastAsia" w:ascii="宋体" w:hAnsi="宋体"/>
          <w:bCs/>
          <w:sz w:val="24"/>
          <w:szCs w:val="24"/>
        </w:rPr>
        <w:t>最终结清申请报告提交份数：</w:t>
      </w:r>
      <w:r>
        <w:rPr>
          <w:rFonts w:ascii="宋体" w:hAnsi="宋体"/>
          <w:bCs/>
          <w:sz w:val="24"/>
          <w:szCs w:val="24"/>
        </w:rPr>
        <w:t>3份</w:t>
      </w:r>
    </w:p>
    <w:p>
      <w:pPr>
        <w:autoSpaceDE w:val="0"/>
        <w:autoSpaceDN w:val="0"/>
        <w:adjustRightInd w:val="0"/>
        <w:spacing w:line="312" w:lineRule="auto"/>
        <w:ind w:right="-20" w:firstLine="1080" w:firstLineChars="450"/>
        <w:jc w:val="left"/>
        <w:rPr>
          <w:rFonts w:ascii="宋体" w:hAnsi="宋体"/>
          <w:bCs/>
          <w:sz w:val="24"/>
          <w:szCs w:val="24"/>
        </w:rPr>
      </w:pPr>
      <w:r>
        <w:rPr>
          <w:rFonts w:hint="eastAsia" w:ascii="宋体" w:hAnsi="宋体"/>
          <w:bCs/>
          <w:sz w:val="24"/>
          <w:szCs w:val="24"/>
        </w:rPr>
        <w:t>提交期限：按通用条款执行。</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86 合同争议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86.4 争议调解或认定机构</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×不按合同通用条款的规定，合同双方认可为：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86.6 双方同意选择下列一种方式解决争议：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×向（仲裁机构）申请仲裁。</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√向工程项目所在地人民法院提起诉讼。因</w:t>
      </w:r>
      <w:r>
        <w:rPr>
          <w:rFonts w:hint="eastAsia" w:ascii="宋体" w:hAnsi="宋体"/>
          <w:bCs/>
          <w:sz w:val="24"/>
          <w:szCs w:val="24"/>
          <w:lang w:val="en-US" w:eastAsia="zh-CN"/>
        </w:rPr>
        <w:t>承包人违约，发包人为维权而</w:t>
      </w:r>
      <w:r>
        <w:rPr>
          <w:rFonts w:hint="eastAsia" w:ascii="宋体" w:hAnsi="宋体"/>
          <w:bCs/>
          <w:sz w:val="24"/>
          <w:szCs w:val="24"/>
        </w:rPr>
        <w:t>产生的合理费用，包括但不限于诉讼费、律师费、公证费、公告费、保全费、差旅费等，由</w:t>
      </w:r>
      <w:r>
        <w:rPr>
          <w:rFonts w:hint="eastAsia" w:ascii="宋体" w:hAnsi="宋体"/>
          <w:bCs/>
          <w:sz w:val="24"/>
          <w:szCs w:val="24"/>
          <w:lang w:val="en-US" w:eastAsia="zh-CN"/>
        </w:rPr>
        <w:t>承包人</w:t>
      </w:r>
      <w:r>
        <w:rPr>
          <w:rFonts w:hint="eastAsia" w:ascii="宋体" w:hAnsi="宋体"/>
          <w:bCs/>
          <w:sz w:val="24"/>
          <w:szCs w:val="24"/>
        </w:rPr>
        <w:t>承担。</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87 </w:t>
      </w:r>
      <w:r>
        <w:rPr>
          <w:rFonts w:hint="eastAsia" w:ascii="宋体" w:hAnsi="宋体"/>
          <w:b/>
          <w:bCs/>
          <w:sz w:val="24"/>
          <w:szCs w:val="24"/>
        </w:rPr>
        <w:t>合同解除</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    承包人与发包人一致同意增加第87.7至87.11款：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87.7 </w:t>
      </w:r>
      <w:r>
        <w:rPr>
          <w:rFonts w:hint="eastAsia" w:ascii="宋体" w:hAnsi="宋体"/>
          <w:bCs/>
          <w:sz w:val="24"/>
          <w:szCs w:val="24"/>
        </w:rPr>
        <w:t>合同解除后，不影响双方在合同中约定的结算和清理条款的效力，亦不能免除承包人对已完工项目的保修责任。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87.8 </w:t>
      </w:r>
      <w:r>
        <w:rPr>
          <w:rFonts w:hint="eastAsia" w:ascii="宋体" w:hAnsi="宋体"/>
          <w:bCs/>
          <w:sz w:val="24"/>
          <w:szCs w:val="24"/>
        </w:rPr>
        <w:t>发包人有权依据本合同有关条款的约定部分解除合同或解除合同。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87.9 </w:t>
      </w:r>
      <w:r>
        <w:rPr>
          <w:rFonts w:hint="eastAsia" w:ascii="宋体" w:hAnsi="宋体"/>
          <w:bCs/>
          <w:sz w:val="24"/>
          <w:szCs w:val="24"/>
        </w:rPr>
        <w:t>部分解除合同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承包人违约致部分解除合同的条件成就时，承包人在此承诺：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1）因承包人违约致部分解除合同的条件成就时，发包人有权向承包人发出部分解除合同的通知，该通知送达承包人时部分解除合同即生效，并立即按照专用条款第96.4（4）款的约定执行。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2）承包人在接到部分解除合同的通知后，在2天内停止该部分工程的施工，并将机械、材料、物件、人员从该部分工程的施工场地撤离。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4）承包人在收到部分解除合同的通知后，若不按上述约定执行，发包人有权自行处理承包人滞留在施工现场的物品，处理费用及因此所造成的损失由承包人承担。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5）部分解除合同的通知到达承包人后，发包人就该部分解除合同的工程即可另行与其他单位签订施工合同，承包人不得阻碍新的单位进场施工。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6）当部分解除合同的工程额达到本合同价款的50%时，发包人有权解除合同。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87.10 </w:t>
      </w:r>
      <w:r>
        <w:rPr>
          <w:rFonts w:hint="eastAsia" w:ascii="宋体" w:hAnsi="宋体"/>
          <w:bCs/>
          <w:sz w:val="24"/>
          <w:szCs w:val="24"/>
        </w:rPr>
        <w:t>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承包人违约致解除合同的条件成就时，承包人在此承诺：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1）因承包人违约致解除合同的条件成就时，发包人有权向承包人发出解除合同的通知，该通知送达承包人时解除合同即生效，并立即按照专用条款第96.4（5）款的约定执行。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未在规定期限内离场的，发包人有权将其留在现场的材料、设备和其他物件临时转运到其它堆放处，由此产生的搬运、保管费用由承包人负责，在此过程中出现的任何非发包人主观故意引起的损坏、遗失及因此所造成的其他损失全部由承包人自行负责，处理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4）解除合同的通知到达承包人后，发包人就该解除合同的工程即可另行与其他单位签订施工合同，承包人不得阻碍新的单位进场施工。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
          <w:bCs/>
          <w:sz w:val="24"/>
          <w:szCs w:val="24"/>
        </w:rPr>
      </w:pPr>
      <w:r>
        <w:rPr>
          <w:rFonts w:ascii="宋体" w:hAnsi="宋体"/>
          <w:bCs/>
          <w:sz w:val="24"/>
          <w:szCs w:val="24"/>
        </w:rPr>
        <w:t>87.11承包人在部分解除合同或解除合同后，还必须在规定期限内作好已施工技术资料和实物的交底、移交工作。承包人因未履行上述义务而给发包人带来工期延误和其他损失的，应赔偿发包人的实际损失。</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91 保密要求</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91.1 提供保密信息的期限：按通用条款执行。</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94 合同份数</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94.1 提供合同文本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√按合同通用条款的规定，由发包人提供。</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×不按合同通用条款的规定，提供方式为：</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94.2 合同副本的份数</w:t>
      </w:r>
      <w:r>
        <w:rPr>
          <w:rFonts w:hint="eastAsia" w:ascii="宋体" w:hAnsi="宋体"/>
          <w:bCs/>
          <w:sz w:val="24"/>
          <w:szCs w:val="24"/>
        </w:rPr>
        <w:t>拾份，其中发包人肆份，承包人陆份，合同正、副本具有同等法律效力。</w:t>
      </w:r>
    </w:p>
    <w:p>
      <w:pPr>
        <w:spacing w:line="312" w:lineRule="auto"/>
        <w:rPr>
          <w:rFonts w:ascii="宋体" w:hAnsi="宋体"/>
          <w:b/>
          <w:bCs/>
          <w:sz w:val="24"/>
          <w:szCs w:val="24"/>
        </w:rPr>
      </w:pPr>
      <w:r>
        <w:rPr>
          <w:rFonts w:hint="eastAsia" w:ascii="宋体" w:hAnsi="宋体"/>
          <w:b/>
          <w:bCs/>
          <w:sz w:val="24"/>
          <w:szCs w:val="24"/>
        </w:rPr>
        <w:t>承包人与发包人一致同意增加第</w:t>
      </w:r>
      <w:r>
        <w:rPr>
          <w:rFonts w:ascii="宋体" w:hAnsi="宋体"/>
          <w:b/>
          <w:bCs/>
          <w:sz w:val="24"/>
          <w:szCs w:val="24"/>
        </w:rPr>
        <w:t>96、97条：</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96 </w:t>
      </w:r>
      <w:r>
        <w:rPr>
          <w:rFonts w:hint="eastAsia" w:ascii="宋体" w:hAnsi="宋体"/>
          <w:b/>
          <w:bCs/>
          <w:sz w:val="24"/>
          <w:szCs w:val="24"/>
        </w:rPr>
        <w:t>违约事件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 </w:t>
      </w:r>
      <w:r>
        <w:rPr>
          <w:rFonts w:hint="eastAsia" w:ascii="宋体" w:hAnsi="宋体"/>
          <w:bCs/>
          <w:sz w:val="24"/>
          <w:szCs w:val="24"/>
        </w:rPr>
        <w:t>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1）本合同通用条款第79条提到的发包人不按时支付工程预付款。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2）本合同通用条款第81.1</w:t>
      </w:r>
      <w:r>
        <w:rPr>
          <w:rFonts w:hint="eastAsia" w:ascii="宋体" w:hAnsi="宋体"/>
          <w:bCs/>
          <w:sz w:val="24"/>
          <w:szCs w:val="24"/>
        </w:rPr>
        <w:t>款提到的发包人不按合同约定支付工程款，导致施工无法进行；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3）本合同通用条款第81.1</w:t>
      </w:r>
      <w:r>
        <w:rPr>
          <w:rFonts w:hint="eastAsia" w:ascii="宋体" w:hAnsi="宋体"/>
          <w:bCs/>
          <w:sz w:val="24"/>
          <w:szCs w:val="24"/>
        </w:rPr>
        <w:t>款提到的发包人无正当理由不支付工程竣工结算价款；</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Cs/>
          <w:sz w:val="24"/>
          <w:szCs w:val="24"/>
        </w:rPr>
      </w:pPr>
      <w:bookmarkStart w:id="3" w:name="_GoBack"/>
      <w:r>
        <w:rPr>
          <w:rFonts w:hint="eastAsia" w:ascii="宋体" w:hAnsi="宋体"/>
          <w:b/>
          <w:bCs w:val="0"/>
          <w:sz w:val="24"/>
          <w:szCs w:val="24"/>
        </w:rPr>
        <w:t>但由于财政资金不到位等原因导致发包人无法按时拨付预付款、进度款、结算款等款项，不构成发包人违约</w:t>
      </w:r>
      <w:bookmarkEnd w:id="3"/>
      <w:r>
        <w:rPr>
          <w:rFonts w:hint="eastAsia"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4）发包人不履行合同义务或不按合同约定履行义务的其他情况。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发包人承担违约责任，赔偿因其违约给承包人造成的经济损失，顺延延误的工期。双方在合同专用条款内约定发包人赔偿承包人损失的计算方法或者发包人应当支付违约金的数额或计算方法。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96.2承包人违约。当发生下列情况时：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1）本合同通用条款</w:t>
      </w:r>
      <w:r>
        <w:rPr>
          <w:rFonts w:hint="eastAsia" w:ascii="宋体" w:hAnsi="宋体"/>
          <w:bCs/>
          <w:sz w:val="24"/>
          <w:szCs w:val="24"/>
        </w:rPr>
        <w:t>第</w:t>
      </w:r>
      <w:r>
        <w:rPr>
          <w:rFonts w:ascii="宋体" w:hAnsi="宋体"/>
          <w:bCs/>
          <w:sz w:val="24"/>
          <w:szCs w:val="24"/>
        </w:rPr>
        <w:t>38</w:t>
      </w:r>
      <w:r>
        <w:rPr>
          <w:rFonts w:hint="eastAsia" w:ascii="宋体" w:hAnsi="宋体"/>
          <w:bCs/>
          <w:sz w:val="24"/>
          <w:szCs w:val="24"/>
        </w:rPr>
        <w:t>条提到的因承包人原因不能按照协议书约定的竣工日期或发包人同意顺延的工期竣工；</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2）本合同通用条款第42条提到的因承包人原因工程质量达不到协议书约定的质量标准；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承包人承担违约，赔偿因其违约给发包人造成的损失。双方在合同专用条款内约定承包人赔偿发包人损失的计算方法或者承包人应当支付违约金的数额或计算方法。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96.3一方违约后，另一方要求违约方继续履行合同时，违约方承担上述违约责任后仍应继续履行合同。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96.4 </w:t>
      </w:r>
      <w:r>
        <w:rPr>
          <w:rFonts w:hint="eastAsia" w:ascii="宋体" w:hAnsi="宋体"/>
          <w:bCs/>
          <w:sz w:val="24"/>
          <w:szCs w:val="24"/>
        </w:rPr>
        <w:t>承包人承担违约责任的方式包括但不限于：</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2）一般违约责任。承包人违反本合同的约定须承担一般违约责任时，必须向发包人交纳违约金（</w:t>
      </w:r>
      <w:r>
        <w:rPr>
          <w:rFonts w:hint="eastAsia" w:ascii="宋体" w:hAnsi="宋体"/>
          <w:bCs/>
          <w:sz w:val="24"/>
          <w:szCs w:val="24"/>
          <w:bdr w:val="single" w:color="auto" w:sz="4" w:space="0"/>
        </w:rPr>
        <w:t>√</w:t>
      </w:r>
      <w:r>
        <w:rPr>
          <w:rFonts w:ascii="宋体" w:hAnsi="宋体"/>
          <w:bCs/>
          <w:sz w:val="24"/>
          <w:szCs w:val="24"/>
        </w:rPr>
        <w:t xml:space="preserve"> 5000元、</w:t>
      </w:r>
      <w:r>
        <w:rPr>
          <w:rFonts w:hint="eastAsia" w:ascii="宋体" w:hAnsi="宋体"/>
          <w:bCs/>
          <w:sz w:val="24"/>
          <w:szCs w:val="24"/>
          <w:bdr w:val="single" w:color="auto" w:sz="4" w:space="0"/>
        </w:rPr>
        <w:t>×</w:t>
      </w:r>
      <w:r>
        <w:rPr>
          <w:rFonts w:ascii="宋体" w:hAnsi="宋体"/>
          <w:bCs/>
          <w:sz w:val="24"/>
          <w:szCs w:val="24"/>
        </w:rPr>
        <w:t xml:space="preserve"> 10000元、</w:t>
      </w:r>
      <w:r>
        <w:rPr>
          <w:rFonts w:hint="eastAsia" w:ascii="宋体" w:hAnsi="宋体"/>
          <w:bCs/>
          <w:sz w:val="24"/>
          <w:szCs w:val="24"/>
          <w:bdr w:val="single" w:color="auto" w:sz="4" w:space="0"/>
        </w:rPr>
        <w:t>×</w:t>
      </w:r>
      <w:r>
        <w:rPr>
          <w:rFonts w:ascii="宋体" w:hAnsi="宋体"/>
          <w:bCs/>
          <w:sz w:val="24"/>
          <w:szCs w:val="24"/>
        </w:rPr>
        <w:t xml:space="preserve"> 30000元）/次。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3）严重违约责任。承包人违反本合同的约定须承担严重违约责任时，必须向发包人交纳违约金（</w:t>
      </w:r>
      <w:r>
        <w:rPr>
          <w:rFonts w:hint="eastAsia" w:ascii="宋体" w:hAnsi="宋体"/>
          <w:bCs/>
          <w:sz w:val="24"/>
          <w:szCs w:val="24"/>
          <w:bdr w:val="single" w:color="auto" w:sz="4" w:space="0"/>
        </w:rPr>
        <w:t>√</w:t>
      </w:r>
      <w:r>
        <w:rPr>
          <w:rFonts w:ascii="宋体" w:hAnsi="宋体"/>
          <w:bCs/>
          <w:sz w:val="24"/>
          <w:szCs w:val="24"/>
        </w:rPr>
        <w:t xml:space="preserve">  30000元、</w:t>
      </w:r>
      <w:r>
        <w:rPr>
          <w:rFonts w:hint="eastAsia" w:ascii="宋体" w:hAnsi="宋体"/>
          <w:bCs/>
          <w:sz w:val="24"/>
          <w:szCs w:val="24"/>
          <w:bdr w:val="single" w:color="auto" w:sz="4" w:space="0"/>
        </w:rPr>
        <w:t>×</w:t>
      </w:r>
      <w:r>
        <w:rPr>
          <w:rFonts w:ascii="宋体" w:hAnsi="宋体"/>
          <w:bCs/>
          <w:sz w:val="24"/>
          <w:szCs w:val="24"/>
        </w:rPr>
        <w:t xml:space="preserve"> 50000元、</w:t>
      </w:r>
      <w:r>
        <w:rPr>
          <w:rFonts w:hint="eastAsia" w:ascii="宋体" w:hAnsi="宋体"/>
          <w:bCs/>
          <w:sz w:val="24"/>
          <w:szCs w:val="24"/>
          <w:bdr w:val="single" w:color="auto" w:sz="4" w:space="0"/>
        </w:rPr>
        <w:t>×</w:t>
      </w:r>
      <w:r>
        <w:rPr>
          <w:rFonts w:ascii="宋体" w:hAnsi="宋体"/>
          <w:bCs/>
          <w:sz w:val="24"/>
          <w:szCs w:val="24"/>
        </w:rPr>
        <w:t xml:space="preserve"> 80000元）/次。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w:t>
      </w:r>
      <w:r>
        <w:rPr>
          <w:rFonts w:hint="eastAsia" w:ascii="宋体" w:hAnsi="宋体"/>
          <w:bCs/>
          <w:sz w:val="24"/>
          <w:szCs w:val="24"/>
          <w:lang w:val="en-US" w:eastAsia="zh-CN"/>
        </w:rPr>
        <w:t>3</w:t>
      </w:r>
      <w:r>
        <w:rPr>
          <w:rFonts w:ascii="宋体" w:hAnsi="宋体"/>
          <w:bCs/>
          <w:sz w:val="24"/>
          <w:szCs w:val="24"/>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5）解除合同。当承包人违反本合同的约定符合解除合同的条件时，发包人有权向承包人发出书面解除合同的通知，该通知在送达承包人时即生效，承包人应在解除合同之日起七日内向发包人</w:t>
      </w:r>
      <w:r>
        <w:rPr>
          <w:rFonts w:hint="eastAsia" w:ascii="宋体" w:hAnsi="宋体"/>
          <w:bCs/>
          <w:sz w:val="24"/>
          <w:szCs w:val="24"/>
          <w:lang w:val="en-US" w:eastAsia="zh-CN"/>
        </w:rPr>
        <w:t>返还已收取的全部合同费用，</w:t>
      </w:r>
      <w:r>
        <w:rPr>
          <w:rFonts w:ascii="宋体" w:hAnsi="宋体"/>
          <w:bCs/>
          <w:sz w:val="24"/>
          <w:szCs w:val="24"/>
        </w:rPr>
        <w:t>支付本合同价款</w:t>
      </w:r>
      <w:r>
        <w:rPr>
          <w:rFonts w:hint="eastAsia" w:ascii="宋体" w:hAnsi="宋体"/>
          <w:bCs/>
          <w:sz w:val="24"/>
          <w:szCs w:val="24"/>
          <w:lang w:val="en-US" w:eastAsia="zh-CN"/>
        </w:rPr>
        <w:t>3</w:t>
      </w:r>
      <w:r>
        <w:rPr>
          <w:rFonts w:ascii="宋体" w:hAnsi="宋体"/>
          <w:bCs/>
          <w:sz w:val="24"/>
          <w:szCs w:val="24"/>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6）赔偿损失。因承包人原因造成发包人经济损失的，承包人应赔偿发包人的全部直接和间接经济损失。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承包人按本合同约定应缴纳的违约金和赔偿金应分别计算。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96.5 </w:t>
      </w:r>
      <w:r>
        <w:rPr>
          <w:rFonts w:hint="eastAsia" w:ascii="宋体" w:hAnsi="宋体"/>
          <w:bCs/>
          <w:sz w:val="24"/>
          <w:szCs w:val="24"/>
        </w:rPr>
        <w:t>在本合同有效期内，累计三次书面警告另追加一次一般违约责任；累计三次一般违约责任另追加一次严重违约责任；累计三次严重违约责任，发包人有权单方面部分或全部解除合同。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96.6 </w:t>
      </w:r>
      <w:r>
        <w:rPr>
          <w:rFonts w:hint="eastAsia" w:ascii="宋体" w:hAnsi="宋体"/>
          <w:bCs/>
          <w:sz w:val="24"/>
          <w:szCs w:val="24"/>
        </w:rPr>
        <w:t>承包人违约须向发包人支付违约金或赔偿金时，发包人有权从应支付给承包人的工程款中直接抵扣；抵扣款项计入工程累计进度款，结算时不予退还，承包人不得有异议。必要时，发包人有权书面通知承包人交纳，承包人必须在发包人规定的时间内主动交纳，否则，发包人有权按应交纳金额每天加收</w:t>
      </w:r>
      <w:r>
        <w:rPr>
          <w:rFonts w:ascii="宋体" w:hAnsi="宋体"/>
          <w:bCs/>
          <w:sz w:val="24"/>
          <w:szCs w:val="24"/>
        </w:rPr>
        <w:t>2‰滞纳金。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96.7 </w:t>
      </w:r>
      <w:r>
        <w:rPr>
          <w:rFonts w:hint="eastAsia" w:ascii="宋体" w:hAnsi="宋体"/>
          <w:bCs/>
          <w:sz w:val="24"/>
          <w:szCs w:val="24"/>
        </w:rPr>
        <w:t>工程组织管理方面的违约责任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专用条款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不遵守发包人依据协议书第10条约定所制订的各项制度、规定的，由承包人按所触犯制度、规定的有关规定承担违约责任。所触犯制度、规定没有明确规定的，由发包人参照专用条款第96.7（1）款的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不按通、专用条款第20条、第27条的有关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如承包人违背投标承诺的，除按上述约定承担责任之外，还应同时无条件按下表约定的金额向发包人支付违约金：</w:t>
      </w:r>
    </w:p>
    <w:tbl>
      <w:tblPr>
        <w:tblStyle w:val="44"/>
        <w:tblW w:w="931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37"/>
        <w:gridCol w:w="3600"/>
        <w:gridCol w:w="12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78" w:type="dxa"/>
            <w:vAlign w:val="center"/>
          </w:tcPr>
          <w:p>
            <w:pPr>
              <w:adjustRightInd w:val="0"/>
              <w:snapToGrid w:val="0"/>
              <w:spacing w:line="312" w:lineRule="auto"/>
              <w:jc w:val="center"/>
              <w:rPr>
                <w:rFonts w:ascii="宋体" w:hAnsi="宋体"/>
                <w:snapToGrid w:val="0"/>
                <w:kern w:val="0"/>
                <w:szCs w:val="21"/>
              </w:rPr>
            </w:pPr>
            <w:r>
              <w:rPr>
                <w:rFonts w:hint="eastAsia" w:ascii="宋体" w:hAnsi="宋体"/>
                <w:snapToGrid w:val="0"/>
                <w:kern w:val="0"/>
                <w:szCs w:val="21"/>
              </w:rPr>
              <w:t>序号</w:t>
            </w:r>
          </w:p>
        </w:tc>
        <w:tc>
          <w:tcPr>
            <w:tcW w:w="1637" w:type="dxa"/>
            <w:vAlign w:val="center"/>
          </w:tcPr>
          <w:p>
            <w:pPr>
              <w:adjustRightInd w:val="0"/>
              <w:snapToGrid w:val="0"/>
              <w:spacing w:line="312" w:lineRule="auto"/>
              <w:jc w:val="center"/>
              <w:rPr>
                <w:rFonts w:ascii="宋体" w:hAnsi="宋体"/>
                <w:snapToGrid w:val="0"/>
                <w:kern w:val="0"/>
                <w:szCs w:val="21"/>
              </w:rPr>
            </w:pPr>
            <w:r>
              <w:rPr>
                <w:rFonts w:hint="eastAsia" w:ascii="宋体" w:hAnsi="宋体"/>
                <w:snapToGrid w:val="0"/>
                <w:kern w:val="0"/>
                <w:szCs w:val="21"/>
              </w:rPr>
              <w:t>承诺项目</w:t>
            </w:r>
          </w:p>
        </w:tc>
        <w:tc>
          <w:tcPr>
            <w:tcW w:w="3600" w:type="dxa"/>
            <w:vAlign w:val="center"/>
          </w:tcPr>
          <w:p>
            <w:pPr>
              <w:adjustRightInd w:val="0"/>
              <w:snapToGrid w:val="0"/>
              <w:spacing w:line="312" w:lineRule="auto"/>
              <w:jc w:val="center"/>
              <w:rPr>
                <w:rFonts w:ascii="宋体" w:hAnsi="宋体"/>
                <w:snapToGrid w:val="0"/>
                <w:kern w:val="0"/>
                <w:szCs w:val="21"/>
              </w:rPr>
            </w:pPr>
            <w:r>
              <w:rPr>
                <w:rFonts w:hint="eastAsia" w:ascii="宋体" w:hAnsi="宋体"/>
                <w:snapToGrid w:val="0"/>
                <w:kern w:val="0"/>
                <w:szCs w:val="21"/>
              </w:rPr>
              <w:t>违约说明</w:t>
            </w:r>
          </w:p>
        </w:tc>
        <w:tc>
          <w:tcPr>
            <w:tcW w:w="3600" w:type="dxa"/>
            <w:gridSpan w:val="3"/>
            <w:vAlign w:val="center"/>
          </w:tcPr>
          <w:p>
            <w:pPr>
              <w:adjustRightInd w:val="0"/>
              <w:snapToGrid w:val="0"/>
              <w:spacing w:line="312" w:lineRule="auto"/>
              <w:jc w:val="center"/>
              <w:rPr>
                <w:rFonts w:ascii="宋体" w:hAnsi="宋体"/>
                <w:snapToGrid w:val="0"/>
                <w:kern w:val="0"/>
                <w:szCs w:val="21"/>
              </w:rPr>
            </w:pPr>
            <w:r>
              <w:rPr>
                <w:rFonts w:hint="eastAsia" w:ascii="宋体" w:hAnsi="宋体"/>
                <w:snapToGrid w:val="0"/>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rPr>
            </w:pPr>
            <w:r>
              <w:rPr>
                <w:rFonts w:ascii="宋体" w:hAnsi="宋体"/>
                <w:snapToGrid w:val="0"/>
                <w:kern w:val="0"/>
                <w:szCs w:val="21"/>
              </w:rPr>
              <w:t>1</w:t>
            </w:r>
          </w:p>
        </w:tc>
        <w:tc>
          <w:tcPr>
            <w:tcW w:w="1637" w:type="dxa"/>
            <w:vMerge w:val="restart"/>
            <w:vAlign w:val="center"/>
          </w:tcPr>
          <w:p>
            <w:pPr>
              <w:adjustRightInd w:val="0"/>
              <w:snapToGrid w:val="0"/>
              <w:spacing w:line="312" w:lineRule="auto"/>
              <w:ind w:left="315" w:hanging="315" w:hangingChars="150"/>
              <w:rPr>
                <w:rFonts w:ascii="宋体" w:hAnsi="宋体"/>
                <w:snapToGrid w:val="0"/>
                <w:kern w:val="0"/>
                <w:szCs w:val="21"/>
              </w:rPr>
            </w:pPr>
            <w:r>
              <w:rPr>
                <w:rFonts w:hint="eastAsia" w:ascii="宋体" w:hAnsi="宋体"/>
                <w:snapToGrid w:val="0"/>
                <w:kern w:val="0"/>
                <w:szCs w:val="21"/>
              </w:rPr>
              <w:t>施工总承包管理部</w:t>
            </w: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未经批准更换项目经理或空缺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300000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未经批准更换项目技术负责人或空缺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80000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200000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未经批准更换专职安全员或其他人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rPr>
            </w:pPr>
            <w:r>
              <w:rPr>
                <w:rFonts w:ascii="宋体" w:hAnsi="宋体"/>
                <w:snapToGrid w:val="0"/>
                <w:kern w:val="0"/>
                <w:szCs w:val="21"/>
              </w:rPr>
              <w:t>2</w:t>
            </w:r>
          </w:p>
        </w:tc>
        <w:tc>
          <w:tcPr>
            <w:tcW w:w="1637" w:type="dxa"/>
            <w:vMerge w:val="restart"/>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施工项目部</w:t>
            </w: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未经批准更换项目经理或空缺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300000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未经批准更换项目副经理或空缺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80000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200000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未经批准更换专职安全员或其他人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rPr>
            </w:pPr>
            <w:r>
              <w:rPr>
                <w:rFonts w:ascii="宋体" w:hAnsi="宋体"/>
                <w:snapToGrid w:val="0"/>
                <w:kern w:val="0"/>
                <w:szCs w:val="21"/>
              </w:rPr>
              <w:t>3</w:t>
            </w:r>
          </w:p>
        </w:tc>
        <w:tc>
          <w:tcPr>
            <w:tcW w:w="1637" w:type="dxa"/>
            <w:vMerge w:val="restart"/>
            <w:vAlign w:val="center"/>
          </w:tcPr>
          <w:p>
            <w:pPr>
              <w:adjustRightInd w:val="0"/>
              <w:snapToGrid w:val="0"/>
              <w:spacing w:line="312" w:lineRule="auto"/>
              <w:ind w:left="360" w:hanging="360" w:hangingChars="150"/>
              <w:rPr>
                <w:rFonts w:ascii="宋体" w:hAnsi="宋体"/>
                <w:snapToGrid w:val="0"/>
                <w:kern w:val="0"/>
                <w:szCs w:val="21"/>
              </w:rPr>
            </w:pPr>
            <w:r>
              <w:rPr>
                <w:rFonts w:hint="eastAsia" w:ascii="宋体" w:hAnsi="宋体"/>
                <w:bCs/>
                <w:sz w:val="24"/>
                <w:szCs w:val="24"/>
                <w:bdr w:val="single" w:color="auto" w:sz="4" w:space="0"/>
              </w:rPr>
              <w:t>×</w:t>
            </w:r>
            <w:r>
              <w:rPr>
                <w:rFonts w:ascii="宋体" w:hAnsi="宋体"/>
                <w:snapToGrid w:val="0"/>
                <w:kern w:val="0"/>
                <w:szCs w:val="21"/>
              </w:rPr>
              <w:t xml:space="preserve"> 驻场深化设计部</w:t>
            </w: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未经批准更换部门经理或空缺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300000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未经批准更换技术负责人或空缺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80000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200000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未经批准更换其他人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478" w:type="dxa"/>
            <w:vMerge w:val="restart"/>
            <w:vAlign w:val="center"/>
          </w:tcPr>
          <w:p>
            <w:pPr>
              <w:adjustRightInd w:val="0"/>
              <w:snapToGrid w:val="0"/>
              <w:spacing w:line="312" w:lineRule="auto"/>
              <w:jc w:val="center"/>
              <w:rPr>
                <w:rFonts w:ascii="宋体" w:hAnsi="宋体"/>
                <w:snapToGrid w:val="0"/>
                <w:kern w:val="0"/>
                <w:szCs w:val="21"/>
              </w:rPr>
            </w:pPr>
            <w:r>
              <w:rPr>
                <w:rFonts w:ascii="宋体" w:hAnsi="宋体"/>
                <w:snapToGrid w:val="0"/>
                <w:kern w:val="0"/>
                <w:szCs w:val="21"/>
              </w:rPr>
              <w:t>4</w:t>
            </w:r>
          </w:p>
        </w:tc>
        <w:tc>
          <w:tcPr>
            <w:tcW w:w="1637" w:type="dxa"/>
            <w:vMerge w:val="restart"/>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材料管理部</w:t>
            </w: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未经批准更换部门经理或空缺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300000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未经批准更换其他人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80000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200000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bl>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经发包人或总监理工程师考核，承包人未按承诺投入技术管理人员或经过更换后的技术管理人员仍不能满足本合同工程建设要求的，承包人应无条件按发包人的要求更换，逾期不整改的，按上表约定的金额向发包人支付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的项目经理、技术负责人必须参加监理单位或发包人主持的工程例会和其他要求的专题会议，除获得监理单位或发包人批准外，每缺席1人次，承包人须承担1次一般违约责任。情节较轻的，可给予书面警告。</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承包人不按本合同规定做好施工总承包管理或配合工作，经总监理工程师或发包人发出限期改正通知后3天内，承包人仍未能整改至令总监理工程师或发包人满意的，由承包人参照专用条款第96.7（1）款的约定向发包人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4次考评不合格，发包人有权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7）承包人不按合同约定或发包人要求提交竣工资料（含绿化工程送审资料和质量保修期间的资料）的，每发生一次，承担一次一般违约责任。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8）承包人单方面擅自终止或解除本合同的，应按专用条款第96.4（5）款的标准向发包人支付违约金及赔偿损失。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96.8 </w:t>
      </w:r>
      <w:r>
        <w:rPr>
          <w:rFonts w:hint="eastAsia" w:ascii="宋体" w:hAnsi="宋体"/>
          <w:bCs/>
          <w:sz w:val="24"/>
          <w:szCs w:val="24"/>
        </w:rPr>
        <w:t>工期延误方面的违约责任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1）承包人违反合同协议书第3.1款约定延期开工的，每迟延开工1天，应向发包人支付本合同价款1‰的违约金；迟延开工超过15天的，发包人有权单方面解除合同。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2）承包人违反专用条款第35.1款约定单方面停工的，每停工1天，应向发包人支付本合同价款1‰的违约金；连续停工超过5天或累计停工超过10天的，发包人有权单方面解除合同。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违反专用条款第33.1款的约定，延期交付施工组织设计，延期3天以内的（含3天），发包人给予书面警告；延期4～7天的，承包人应承担1次一般违约责任；延期8～10天的，承包人应承担1次严重违约责任；延期11天以上的（含11天），发包人有权单方面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违反专用条款第35条约定造成本合同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承包人违反专用条款第36条约定造成本合同工程不能按照合同协议书第3条约定的竣工日期竣工的，每逾期1天，承包人必须按本合同价款的3‰向发包人支付违约金，同时由发包人按照对本合同工程最有利的原则，按如下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ascii="宋体" w:hAnsi="宋体"/>
          <w:bCs/>
          <w:sz w:val="24"/>
          <w:szCs w:val="24"/>
        </w:rPr>
        <w:t xml:space="preserve"> 1）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snapToGrid w:val="0"/>
          <w:kern w:val="0"/>
          <w:sz w:val="24"/>
          <w:szCs w:val="24"/>
          <w:bdr w:val="single" w:color="auto" w:sz="4" w:space="0"/>
        </w:rPr>
        <w:t>√</w:t>
      </w:r>
      <w:r>
        <w:rPr>
          <w:rFonts w:ascii="宋体" w:hAnsi="宋体"/>
          <w:bCs/>
          <w:sz w:val="24"/>
          <w:szCs w:val="24"/>
        </w:rPr>
        <w:t xml:space="preserve"> 2）由发包人将未完工程量从本合同中分割，交由第三方完成，由此发生的费用全部从本合同价款中支付，同时由承包人向发包人支付未完工程量价款10%的违约金并赔偿发包人的实际损失。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96.9 </w:t>
      </w:r>
      <w:r>
        <w:rPr>
          <w:rFonts w:hint="eastAsia" w:ascii="宋体" w:hAnsi="宋体"/>
          <w:bCs/>
          <w:sz w:val="24"/>
          <w:szCs w:val="24"/>
        </w:rPr>
        <w:t>材料设备管理方面的违约责任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包括发包人委托的材料设备检验机构）或总监理工程师抽查承包人的工程材料设备（包括乙供、甲管乙供、甲招乙供材料设备），发现所检查的材料与合同约定标准的任何一项不符合时，承包人除必须全部退货、返工，并赔偿发包人由此遭受的实际损失外，还应当按照该批次材料的价值，按照如下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A、单宗或批次价值不到5万元的材料设备抽检不合格的，每发生3例，由承包人承担1次一般违约责任。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B、单宗或批次价值达到5万元不到10万元的材料设备抽检不合格的，每发生1例，由承包人承担1次一般违约责任。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C、单宗或批次价值达到10万元不到50万元的材料设备抽检不合格的，每发生1例，由承包人承担1次严重违约责任。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D、单宗或批次价值达到50万元以上的材料设备抽检不合格的，每发生1例，发包人有权单方面部分解除合同或解除合同。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不按通、专用条款第49、50条的约定对用于本合同工程的材料设备进行管理的，视同不服从发包人及监理单位管理，应按专用条款第96.7（1）款的约定承担违约责任；同时发包人有权暂停支付本合同工程进度款，直到承包人完</w:t>
      </w:r>
      <w:r>
        <w:rPr>
          <w:rFonts w:hint="eastAsia" w:ascii="宋体" w:hAnsi="宋体"/>
          <w:bCs/>
          <w:sz w:val="24"/>
          <w:szCs w:val="24"/>
        </w:rPr>
        <w:t>成相关工作为止。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96.10 </w:t>
      </w:r>
      <w:r>
        <w:rPr>
          <w:rFonts w:hint="eastAsia" w:ascii="宋体" w:hAnsi="宋体"/>
          <w:bCs/>
          <w:sz w:val="24"/>
          <w:szCs w:val="24"/>
        </w:rPr>
        <w:t>工程质量方面的违约责任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2）工程竣工验收不符合国家强制性标准及规范要求或者未能实现一次验收合格的，承包人应按发包人要求的期限采取补救措施、赔偿发包人的实际损失，并承担由此引起的一切责任。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hint="eastAsia" w:ascii="宋体" w:hAnsi="宋体"/>
          <w:bCs/>
          <w:sz w:val="24"/>
          <w:szCs w:val="24"/>
        </w:rPr>
        <w:t>（</w:t>
      </w:r>
      <w:r>
        <w:rPr>
          <w:rFonts w:ascii="宋体" w:hAnsi="宋体"/>
          <w:bCs/>
          <w:sz w:val="24"/>
          <w:szCs w:val="24"/>
        </w:rPr>
        <w:t>3）本合同工程未能被评为合同协议书第4条约定的奖项的，承包人承担一次严重违约责任。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工程保修期从所处分项工程返工验收合格之日起重新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96.11 </w:t>
      </w:r>
      <w:r>
        <w:rPr>
          <w:rFonts w:hint="eastAsia" w:ascii="宋体" w:hAnsi="宋体"/>
          <w:bCs/>
          <w:sz w:val="24"/>
          <w:szCs w:val="24"/>
        </w:rPr>
        <w:t>安全生产方面的违约责任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3）承包人因自身原因造成重大安全事故（含工程质量事故）的，除按国家规定由主管部门处罚外，承包人必须依照下列约定承担违约责任：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1）发生一级重大事故，承包人向发包人支付20万元违约金；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2）发生二级重大事故，承包人向发包人支付15万元违约金；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3）发生三级重大事故，承包人向发包人支付10万元违约金；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4）发生四级重大事故，承包人向发包人支付5万元违约金。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发生上述重大事故，发包人给予承包人一次严重违约处罚，直至部分或全部解除合同。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承包人依照上述约定支付违约金后，所支付的违约金不足以弥补由此给发包人造成的损失的，承包人还须补偿发包人的其他损失。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96.12 </w:t>
      </w:r>
      <w:r>
        <w:rPr>
          <w:rFonts w:hint="eastAsia" w:ascii="宋体" w:hAnsi="宋体"/>
          <w:bCs/>
          <w:sz w:val="24"/>
          <w:szCs w:val="24"/>
        </w:rPr>
        <w:t>文明施工、环境保护方面的违约责任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总监理工程师按照通、专用条款第45条的约定，对承包人文明施工措施进行对照检查。经检查发现承包人因自身原因未能落实的，承包人应按发包人或监理工程师的要求限期整改；逾期未完成整改的，承包人必须承担1次一般违约责任并再次整改；如限期届满未改正的，承包人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96.13 </w:t>
      </w:r>
      <w:r>
        <w:rPr>
          <w:rFonts w:hint="eastAsia" w:ascii="宋体" w:hAnsi="宋体"/>
          <w:bCs/>
          <w:sz w:val="24"/>
          <w:szCs w:val="24"/>
        </w:rPr>
        <w:t>工程转包、分包方面的违约责任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1）承包人不按通、专用条款第7条的约定进行分包管理的，视同不服从发包人及监理单位管理，应按专用条款第96.7（1）款的约定承担违约责任；同时发包人有权暂停支付本合同工程进度款，直到承包人完成相关工作为止。</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2）承包人转包工程或者违反法律法规及本合同约定分包工程的，发包人有权单方面部分解除合同或解除合同，并由承包人承担由此产生的一切责任及损失。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96.14 </w:t>
      </w:r>
      <w:r>
        <w:rPr>
          <w:rFonts w:hint="eastAsia" w:ascii="宋体" w:hAnsi="宋体"/>
          <w:bCs/>
          <w:sz w:val="24"/>
          <w:szCs w:val="24"/>
        </w:rPr>
        <w:t>农民工工资支付方面的违约责任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专用条款第20.9款的约定，被农民工投诉或上访属实的，承包人必须在3天内发放拖欠的款项。若继续拖延被投诉2次及以上，经查实，承包人必须承担1次一般违约责任。若仍然不予整改并发放拖欠的款项，使农民工采取停工、集聚围阻发包人办公地点甚至政府办公部门、阻塞交通要道、围堵或破坏、拆除已移交发包人的工程等过激行动的，承包人必须承担1次严重违约责任，并立即采取切实有效措施予以整改；拒不采取切实有效措施整改的，或整改效果不明显的，发包人有权部分或全部解除合同。</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2）由于承包人或其管理的分包单位（包括施工专业分包、供货分包及劳务分包</w:t>
      </w:r>
      <w:r>
        <w:rPr>
          <w:rFonts w:hint="eastAsia" w:ascii="宋体" w:hAnsi="宋体"/>
          <w:bCs/>
          <w:sz w:val="24"/>
          <w:szCs w:val="24"/>
        </w:rPr>
        <w:t>单位等）拖欠农民工工资致使发包人被投诉或起诉并被判令先行垫付农民工工资的，承包人除承担</w:t>
      </w:r>
      <w:r>
        <w:rPr>
          <w:rFonts w:ascii="宋体" w:hAnsi="宋体"/>
          <w:bCs/>
          <w:sz w:val="24"/>
          <w:szCs w:val="24"/>
        </w:rPr>
        <w:t>1次严重违约责任外，还应向发包人支付发包人先行垫付的农民工工资金额的两倍作为补偿。</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3）因承包人违约导致发包人暂停支付工程款时，承包人不得以此为理由拖欠农民工工资，在发包人和承包人就暂停支付工程款问题解决之前，承包人有义务先行支付其所属工人工资。</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4）承包人不按合同及有关规定按时、足额支付分包单位合同价款及民工工资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96.15 </w:t>
      </w:r>
      <w:r>
        <w:rPr>
          <w:rFonts w:hint="eastAsia" w:ascii="宋体" w:hAnsi="宋体"/>
          <w:bCs/>
          <w:sz w:val="24"/>
          <w:szCs w:val="24"/>
        </w:rPr>
        <w:t>除上述约定之外，承包人不履行或不完全履行合同其他义务的，均构成违约，应当承担</w:t>
      </w:r>
      <w:r>
        <w:rPr>
          <w:rFonts w:ascii="宋体" w:hAnsi="宋体"/>
          <w:bCs/>
          <w:sz w:val="24"/>
          <w:szCs w:val="24"/>
        </w:rPr>
        <w:t>1次一般违约责任。情节较轻的，可给予书面警告；情节较重的，应当承担1次严重违约责任。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96.16 </w:t>
      </w:r>
      <w:r>
        <w:rPr>
          <w:rFonts w:hint="eastAsia" w:ascii="宋体" w:hAnsi="宋体"/>
          <w:bCs/>
          <w:sz w:val="24"/>
          <w:szCs w:val="24"/>
        </w:rPr>
        <w:t>承包人违约责任的认定方式及送达程序：</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1）认定方式：以发包人发出的通知、通报、会议纪要等书面文件确定的内容为准。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2）送达程序：发包人以下列方式之一将书面违约处理决定送达承包人：</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1）承包人现场管理机构工作人员签收。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2）承包人其他工作人员签收。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3）发包人邮寄送达。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在异议审核期间，承包人须正常施工，不得以审核未确定为由拖延或者中止工程施工。</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bCs/>
          <w:sz w:val="24"/>
          <w:szCs w:val="24"/>
        </w:rPr>
      </w:pPr>
      <w:r>
        <w:rPr>
          <w:rFonts w:ascii="宋体" w:hAnsi="宋体"/>
          <w:b/>
          <w:bCs/>
          <w:sz w:val="24"/>
          <w:szCs w:val="24"/>
        </w:rPr>
        <w:t xml:space="preserve">97 </w:t>
      </w:r>
      <w:r>
        <w:rPr>
          <w:rFonts w:hint="eastAsia" w:ascii="宋体" w:hAnsi="宋体"/>
          <w:b/>
          <w:bCs/>
          <w:sz w:val="24"/>
          <w:szCs w:val="24"/>
        </w:rPr>
        <w:t>补充条款</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97.1施工场地内水电管线由承包人根据施工需要自行解决。承包人每月按水表、电表实际用量按市自来水公司、市供电局规定的施工用水、用电单价（含税金）自行缴交水电费（包括承包人本身及其总承包管理范围内的专业单位、分包单位的水电费），或经发包人同意，在次月5日前由承包人缴纳给发包人，逾期不缴者，每逾期一日，发包人按未缴纳金额的1‰计收滞纳金。</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97.2 </w:t>
      </w:r>
      <w:r>
        <w:rPr>
          <w:rFonts w:hint="eastAsia" w:ascii="宋体" w:hAnsi="宋体"/>
          <w:bCs/>
          <w:sz w:val="24"/>
          <w:szCs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和广州市建设项目发包人网站及其他媒体上公开披露。</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97.3 </w:t>
      </w:r>
      <w:r>
        <w:rPr>
          <w:rFonts w:hint="eastAsia" w:ascii="宋体" w:hAnsi="宋体"/>
          <w:bCs/>
          <w:sz w:val="24"/>
          <w:szCs w:val="24"/>
        </w:rPr>
        <w:t>双方一致同意，在工程未竣工验收移交前所有工程资料仍归发包人所有，并必须在现场存放保管，发包人委托监理单位负责看管，在未得到发包人同意前，上述资料不得移出工地现场。</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97.4 </w:t>
      </w:r>
      <w:r>
        <w:rPr>
          <w:rFonts w:hint="eastAsia" w:ascii="宋体" w:hAnsi="宋体"/>
          <w:bCs/>
          <w:sz w:val="24"/>
          <w:szCs w:val="24"/>
        </w:rPr>
        <w:t>当发生下列情况之一时，双方应签订补充合同（协议），本合同另有约定的除外：</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1）发包人根据合同协议书第3.3款的约定调整合同工期；</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）发包人根据合同协议书第</w:t>
      </w:r>
      <w:r>
        <w:rPr>
          <w:rFonts w:ascii="宋体" w:hAnsi="宋体" w:cs="宋体"/>
          <w:sz w:val="24"/>
          <w:szCs w:val="24"/>
        </w:rPr>
        <w:t>2.7款的约定调整承包范围导致合同价款变动超过本合同价款±10%</w:t>
      </w:r>
      <w:r>
        <w:rPr>
          <w:rFonts w:hint="eastAsia" w:ascii="宋体" w:hAnsi="宋体" w:cs="宋体"/>
          <w:sz w:val="24"/>
          <w:szCs w:val="24"/>
        </w:rPr>
        <w:t>（不含±</w:t>
      </w:r>
      <w:r>
        <w:rPr>
          <w:rFonts w:ascii="宋体" w:hAnsi="宋体" w:cs="宋体"/>
          <w:sz w:val="24"/>
          <w:szCs w:val="24"/>
        </w:rPr>
        <w:t>10%</w:t>
      </w:r>
      <w:r>
        <w:rPr>
          <w:rFonts w:hint="eastAsia" w:ascii="宋体" w:hAnsi="宋体" w:cs="宋体"/>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）因设计变更或工程签证致使承包人工程量增减导致合同价款变动超过本合同价款±</w:t>
      </w:r>
      <w:r>
        <w:rPr>
          <w:rFonts w:ascii="宋体" w:hAnsi="宋体" w:cs="宋体"/>
          <w:sz w:val="24"/>
          <w:szCs w:val="24"/>
        </w:rPr>
        <w:t>10%</w:t>
      </w:r>
      <w:r>
        <w:rPr>
          <w:rFonts w:hint="eastAsia" w:ascii="宋体" w:hAnsi="宋体" w:cs="宋体"/>
          <w:sz w:val="24"/>
          <w:szCs w:val="24"/>
        </w:rPr>
        <w:t>（不含±</w:t>
      </w:r>
      <w:r>
        <w:rPr>
          <w:rFonts w:ascii="宋体" w:hAnsi="宋体" w:cs="宋体"/>
          <w:sz w:val="24"/>
          <w:szCs w:val="24"/>
        </w:rPr>
        <w:t>10%</w:t>
      </w:r>
      <w:r>
        <w:rPr>
          <w:rFonts w:hint="eastAsia" w:ascii="宋体" w:hAnsi="宋体" w:cs="宋体"/>
          <w:sz w:val="24"/>
          <w:szCs w:val="24"/>
        </w:rPr>
        <w:t>）；</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rPr>
      </w:pPr>
      <w:r>
        <w:rPr>
          <w:rFonts w:hint="eastAsia" w:ascii="宋体" w:hAnsi="宋体" w:cs="宋体"/>
          <w:sz w:val="24"/>
          <w:szCs w:val="24"/>
        </w:rPr>
        <w:t>（</w:t>
      </w:r>
      <w:r>
        <w:rPr>
          <w:rFonts w:ascii="宋体" w:hAnsi="宋体" w:cs="宋体"/>
          <w:sz w:val="24"/>
          <w:szCs w:val="24"/>
        </w:rPr>
        <w:t>4）发包人根据合同条款76.1的约定因市场价格波动引起的调整导致合同价款变动超过本合同价款±10%（不含±10%）；</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5）发包人根据本合同约定制订的制度、规定涉及双方经济利益变动；</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6）原合同条款欠完善，或条款存在歧义时；</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rPr>
      </w:pPr>
      <w:r>
        <w:rPr>
          <w:rFonts w:hint="eastAsia" w:ascii="宋体" w:hAnsi="宋体" w:cs="宋体"/>
          <w:sz w:val="24"/>
          <w:szCs w:val="24"/>
        </w:rPr>
        <w:t>（</w:t>
      </w:r>
      <w:r>
        <w:rPr>
          <w:rFonts w:ascii="宋体" w:hAnsi="宋体" w:cs="宋体"/>
          <w:sz w:val="24"/>
          <w:szCs w:val="24"/>
        </w:rPr>
        <w:t>7）发包人、承包人双方认为需要签订补充合同（协议）的其他情形。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97.5 </w:t>
      </w:r>
      <w:r>
        <w:rPr>
          <w:rFonts w:hint="eastAsia" w:ascii="宋体" w:hAnsi="宋体"/>
          <w:bCs/>
          <w:sz w:val="24"/>
          <w:szCs w:val="24"/>
        </w:rPr>
        <w:t>承包人必须接受政府有关部门对本合同工程的监督，并无条件配合政府指定的审计机构的审计。</w:t>
      </w:r>
    </w:p>
    <w:p>
      <w:pPr>
        <w:rPr>
          <w:rFonts w:ascii="宋体" w:hAnsi="宋体"/>
          <w:b/>
          <w:sz w:val="44"/>
          <w:szCs w:val="44"/>
        </w:rPr>
        <w:sectPr>
          <w:headerReference r:id="rId3" w:type="default"/>
          <w:footerReference r:id="rId4" w:type="default"/>
          <w:footerReference r:id="rId5" w:type="even"/>
          <w:pgSz w:w="11906" w:h="16838"/>
          <w:pgMar w:top="1440" w:right="1558" w:bottom="1440" w:left="1800" w:header="851" w:footer="992" w:gutter="0"/>
          <w:cols w:space="720" w:num="1"/>
          <w:docGrid w:type="lines" w:linePitch="312" w:charSpace="0"/>
        </w:sectPr>
      </w:pPr>
    </w:p>
    <w:p>
      <w:pPr>
        <w:autoSpaceDE w:val="0"/>
        <w:autoSpaceDN w:val="0"/>
        <w:adjustRightInd w:val="0"/>
        <w:spacing w:line="360" w:lineRule="exact"/>
        <w:ind w:right="-20"/>
        <w:jc w:val="left"/>
        <w:rPr>
          <w:rFonts w:ascii="宋体" w:hAnsi="宋体"/>
          <w:bCs/>
          <w:sz w:val="24"/>
          <w:szCs w:val="24"/>
        </w:rPr>
      </w:pPr>
      <w:r>
        <w:rPr>
          <w:rFonts w:hint="eastAsia" w:ascii="宋体" w:hAnsi="宋体"/>
          <w:bCs/>
          <w:sz w:val="24"/>
          <w:szCs w:val="24"/>
        </w:rPr>
        <w:t>附件一</w:t>
      </w:r>
    </w:p>
    <w:p>
      <w:pPr>
        <w:tabs>
          <w:tab w:val="left" w:pos="0"/>
        </w:tabs>
        <w:spacing w:line="500" w:lineRule="exact"/>
        <w:ind w:firstLine="3694" w:firstLineChars="1150"/>
        <w:rPr>
          <w:rFonts w:ascii="宋体" w:hAnsi="宋体"/>
          <w:b/>
          <w:bCs/>
          <w:sz w:val="32"/>
          <w:szCs w:val="32"/>
        </w:rPr>
      </w:pPr>
      <w:r>
        <w:rPr>
          <w:rFonts w:hint="eastAsia" w:ascii="宋体" w:hAnsi="宋体"/>
          <w:b/>
          <w:bCs/>
          <w:sz w:val="32"/>
          <w:szCs w:val="32"/>
        </w:rPr>
        <w:t>工程质量保修书</w:t>
      </w:r>
    </w:p>
    <w:p>
      <w:pPr>
        <w:tabs>
          <w:tab w:val="left" w:pos="0"/>
        </w:tabs>
        <w:spacing w:line="500" w:lineRule="exact"/>
        <w:rPr>
          <w:rFonts w:ascii="宋体" w:hAnsi="宋体"/>
          <w:sz w:val="24"/>
        </w:rPr>
      </w:pPr>
    </w:p>
    <w:p>
      <w:pPr>
        <w:tabs>
          <w:tab w:val="left" w:pos="9100"/>
        </w:tabs>
        <w:autoSpaceDE w:val="0"/>
        <w:autoSpaceDN w:val="0"/>
        <w:adjustRightInd w:val="0"/>
        <w:ind w:left="101" w:right="-20"/>
        <w:jc w:val="left"/>
        <w:rPr>
          <w:rFonts w:ascii="宋体" w:hAnsi="宋体"/>
          <w:bCs/>
          <w:sz w:val="24"/>
          <w:szCs w:val="24"/>
        </w:rPr>
      </w:pPr>
      <w:r>
        <w:rPr>
          <w:rFonts w:hint="eastAsia" w:ascii="宋体" w:hAnsi="宋体"/>
          <w:bCs/>
          <w:sz w:val="24"/>
          <w:szCs w:val="24"/>
        </w:rPr>
        <w:t>发包人</w:t>
      </w:r>
      <w:r>
        <w:rPr>
          <w:rFonts w:ascii="宋体" w:hAnsi="宋体"/>
          <w:bCs/>
          <w:sz w:val="24"/>
          <w:szCs w:val="24"/>
        </w:rPr>
        <w:t>:</w:t>
      </w:r>
      <w:r>
        <w:rPr>
          <w:rFonts w:hint="eastAsia" w:ascii="宋体" w:hAnsi="宋体"/>
          <w:bCs/>
          <w:sz w:val="24"/>
          <w:szCs w:val="24"/>
          <w:u w:val="single"/>
          <w:lang w:eastAsia="zh-CN"/>
        </w:rPr>
        <w:t>广州市天河区城市更新项目管理中心</w:t>
      </w:r>
      <w:r>
        <w:rPr>
          <w:rFonts w:hint="eastAsia" w:ascii="宋体" w:hAnsi="宋体"/>
          <w:bCs/>
          <w:sz w:val="24"/>
          <w:szCs w:val="24"/>
        </w:rPr>
        <w:t>（全称）</w:t>
      </w:r>
    </w:p>
    <w:p>
      <w:pPr>
        <w:tabs>
          <w:tab w:val="left" w:pos="9100"/>
        </w:tabs>
        <w:autoSpaceDE w:val="0"/>
        <w:autoSpaceDN w:val="0"/>
        <w:adjustRightInd w:val="0"/>
        <w:ind w:left="101" w:right="-20"/>
        <w:jc w:val="left"/>
        <w:rPr>
          <w:rFonts w:ascii="宋体" w:hAnsi="宋体"/>
          <w:bCs/>
          <w:sz w:val="24"/>
          <w:szCs w:val="24"/>
        </w:rPr>
      </w:pPr>
      <w:r>
        <w:rPr>
          <w:rFonts w:hint="eastAsia" w:ascii="宋体" w:hAnsi="宋体"/>
          <w:bCs/>
          <w:sz w:val="24"/>
          <w:szCs w:val="24"/>
        </w:rPr>
        <w:t>承包人</w:t>
      </w:r>
      <w:r>
        <w:rPr>
          <w:rFonts w:ascii="宋体" w:hAnsi="宋体"/>
          <w:bCs/>
          <w:sz w:val="24"/>
          <w:szCs w:val="24"/>
        </w:rPr>
        <w:t>:</w:t>
      </w:r>
      <w:r>
        <w:rPr>
          <w:rFonts w:hint="eastAsia" w:ascii="宋体" w:hAnsi="宋体"/>
          <w:bCs/>
          <w:sz w:val="24"/>
          <w:szCs w:val="24"/>
        </w:rPr>
        <w:t>（全称）</w:t>
      </w: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20" w:lineRule="exact"/>
        <w:jc w:val="left"/>
        <w:rPr>
          <w:rFonts w:ascii="宋体" w:hAnsi="宋体"/>
          <w:bCs/>
          <w:sz w:val="24"/>
          <w:szCs w:val="24"/>
        </w:rPr>
      </w:pPr>
    </w:p>
    <w:p>
      <w:pPr>
        <w:autoSpaceDE w:val="0"/>
        <w:autoSpaceDN w:val="0"/>
        <w:adjustRightInd w:val="0"/>
        <w:spacing w:line="360" w:lineRule="auto"/>
        <w:ind w:left="101" w:right="80" w:firstLine="480"/>
        <w:rPr>
          <w:rFonts w:ascii="宋体" w:hAnsi="宋体"/>
          <w:bCs/>
          <w:sz w:val="24"/>
          <w:szCs w:val="24"/>
        </w:rPr>
      </w:pPr>
      <w:r>
        <w:rPr>
          <w:rFonts w:hint="eastAsia" w:ascii="宋体" w:hAnsi="宋体"/>
          <w:bCs/>
          <w:sz w:val="24"/>
          <w:szCs w:val="24"/>
        </w:rPr>
        <w:t>为保证</w:t>
      </w:r>
      <w:r>
        <w:rPr>
          <w:rFonts w:hint="eastAsia" w:ascii="宋体" w:hAnsi="宋体"/>
          <w:bCs/>
          <w:sz w:val="24"/>
          <w:szCs w:val="24"/>
          <w:u w:val="single"/>
          <w:lang w:eastAsia="zh-CN"/>
        </w:rPr>
        <w:t>体育局宿舍改造项目</w:t>
      </w:r>
      <w:r>
        <w:rPr>
          <w:rFonts w:hint="eastAsia" w:ascii="宋体" w:hAnsi="宋体"/>
          <w:bCs/>
          <w:sz w:val="24"/>
          <w:szCs w:val="24"/>
        </w:rPr>
        <w:t>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1．质量保修范围</w:t>
      </w:r>
    </w:p>
    <w:p>
      <w:pPr>
        <w:autoSpaceDE w:val="0"/>
        <w:autoSpaceDN w:val="0"/>
        <w:adjustRightInd w:val="0"/>
        <w:spacing w:line="360" w:lineRule="auto"/>
        <w:ind w:left="101" w:right="80" w:firstLine="480"/>
        <w:rPr>
          <w:rFonts w:ascii="宋体" w:hAnsi="宋体"/>
          <w:bCs/>
          <w:sz w:val="24"/>
          <w:szCs w:val="24"/>
        </w:rPr>
      </w:pPr>
      <w:r>
        <w:rPr>
          <w:rFonts w:hint="eastAsia" w:ascii="宋体" w:hAnsi="宋体"/>
          <w:bCs/>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1.1</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1.2</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1.3</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2</w:t>
      </w:r>
      <w:r>
        <w:rPr>
          <w:rFonts w:hint="eastAsia" w:ascii="宋体" w:hAnsi="宋体"/>
          <w:bCs/>
          <w:sz w:val="24"/>
          <w:szCs w:val="24"/>
        </w:rPr>
        <w:t>．质量保修期</w:t>
      </w:r>
    </w:p>
    <w:p>
      <w:pPr>
        <w:autoSpaceDE w:val="0"/>
        <w:autoSpaceDN w:val="0"/>
        <w:adjustRightInd w:val="0"/>
        <w:spacing w:line="360" w:lineRule="auto"/>
        <w:ind w:right="-85" w:firstLine="581"/>
        <w:jc w:val="left"/>
        <w:rPr>
          <w:rFonts w:ascii="宋体" w:hAnsi="宋体"/>
          <w:bCs/>
          <w:sz w:val="24"/>
          <w:szCs w:val="24"/>
        </w:rPr>
      </w:pPr>
      <w:r>
        <w:rPr>
          <w:rFonts w:ascii="宋体" w:hAnsi="宋体"/>
          <w:bCs/>
          <w:sz w:val="24"/>
          <w:szCs w:val="24"/>
        </w:rPr>
        <w:t xml:space="preserve">2.1  </w:t>
      </w:r>
      <w:r>
        <w:rPr>
          <w:rFonts w:hint="eastAsia" w:ascii="宋体" w:hAnsi="宋体"/>
          <w:bCs/>
          <w:sz w:val="24"/>
          <w:szCs w:val="24"/>
        </w:rPr>
        <w:t>质量保修期从合同工程实际竣工之日算起。单项竣工验收的工程，按单项工程分别计算质量保修期。</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 xml:space="preserve">2.2 </w:t>
      </w:r>
      <w:r>
        <w:rPr>
          <w:rFonts w:hint="eastAsia" w:ascii="宋体" w:hAnsi="宋体"/>
          <w:bCs/>
          <w:sz w:val="24"/>
          <w:szCs w:val="24"/>
        </w:rPr>
        <w:t>合同工程质量保修期，合同双方当事人约定如下：</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2.2.1地基基础工程、主体结构工程为设计文件规定的合理使用年限；</w:t>
      </w:r>
    </w:p>
    <w:p>
      <w:pPr>
        <w:tabs>
          <w:tab w:val="left" w:pos="8860"/>
        </w:tabs>
        <w:autoSpaceDE w:val="0"/>
        <w:autoSpaceDN w:val="0"/>
        <w:adjustRightInd w:val="0"/>
        <w:spacing w:line="360" w:lineRule="auto"/>
        <w:ind w:right="-20" w:firstLine="580" w:firstLineChars="242"/>
        <w:jc w:val="left"/>
        <w:rPr>
          <w:rFonts w:ascii="宋体" w:hAnsi="宋体"/>
          <w:bCs/>
          <w:sz w:val="24"/>
          <w:szCs w:val="24"/>
        </w:rPr>
      </w:pPr>
      <w:r>
        <w:rPr>
          <w:rFonts w:ascii="宋体" w:hAnsi="宋体"/>
          <w:bCs/>
          <w:sz w:val="24"/>
          <w:szCs w:val="24"/>
        </w:rPr>
        <w:t>2.2.2屋面防水工程、有防水要求的卫生间、房间和外墙面的防渗漏工程为</w:t>
      </w:r>
      <w:r>
        <w:rPr>
          <w:rFonts w:ascii="宋体" w:hAnsi="宋体"/>
          <w:bCs/>
          <w:sz w:val="24"/>
          <w:szCs w:val="24"/>
          <w:u w:val="single"/>
        </w:rPr>
        <w:t>5</w:t>
      </w:r>
      <w:r>
        <w:rPr>
          <w:rFonts w:hint="eastAsia" w:ascii="宋体" w:hAnsi="宋体"/>
          <w:bCs/>
          <w:sz w:val="24"/>
          <w:szCs w:val="24"/>
        </w:rPr>
        <w:t>年；</w:t>
      </w:r>
    </w:p>
    <w:p>
      <w:pPr>
        <w:tabs>
          <w:tab w:val="left" w:pos="74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2.2.3电气管线工程、给排水管道工程、设备安装工程为</w:t>
      </w:r>
      <w:r>
        <w:rPr>
          <w:rFonts w:ascii="宋体" w:hAnsi="宋体"/>
          <w:bCs/>
          <w:sz w:val="24"/>
          <w:szCs w:val="24"/>
          <w:u w:val="single"/>
        </w:rPr>
        <w:t xml:space="preserve"> 2</w:t>
      </w:r>
      <w:r>
        <w:rPr>
          <w:rFonts w:hint="eastAsia" w:ascii="宋体" w:hAnsi="宋体"/>
          <w:bCs/>
          <w:sz w:val="24"/>
          <w:szCs w:val="24"/>
        </w:rPr>
        <w:t>年；</w:t>
      </w:r>
    </w:p>
    <w:p>
      <w:pPr>
        <w:tabs>
          <w:tab w:val="left" w:pos="406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2.2.4供热、供冷系统工程为</w:t>
      </w:r>
      <w:r>
        <w:rPr>
          <w:rFonts w:ascii="宋体" w:hAnsi="宋体"/>
          <w:bCs/>
          <w:sz w:val="24"/>
          <w:szCs w:val="24"/>
          <w:u w:val="single"/>
        </w:rPr>
        <w:t xml:space="preserve"> 2 </w:t>
      </w:r>
      <w:r>
        <w:rPr>
          <w:rFonts w:hint="eastAsia" w:ascii="宋体" w:hAnsi="宋体"/>
          <w:bCs/>
          <w:sz w:val="24"/>
          <w:szCs w:val="24"/>
        </w:rPr>
        <w:t>个采暖期、供冷期；</w:t>
      </w:r>
    </w:p>
    <w:p>
      <w:pPr>
        <w:tabs>
          <w:tab w:val="left" w:pos="358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2.2.5装饰装修工程为</w:t>
      </w:r>
      <w:r>
        <w:rPr>
          <w:rFonts w:ascii="宋体" w:hAnsi="宋体"/>
          <w:bCs/>
          <w:sz w:val="24"/>
          <w:szCs w:val="24"/>
          <w:u w:val="single"/>
        </w:rPr>
        <w:t xml:space="preserve"> 2 </w:t>
      </w:r>
      <w:r>
        <w:rPr>
          <w:rFonts w:hint="eastAsia" w:ascii="宋体" w:hAnsi="宋体"/>
          <w:bCs/>
          <w:sz w:val="24"/>
          <w:szCs w:val="24"/>
        </w:rPr>
        <w:t>年；</w:t>
      </w:r>
    </w:p>
    <w:p>
      <w:pPr>
        <w:tabs>
          <w:tab w:val="left" w:pos="610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 xml:space="preserve">2.2.6其他项目 </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3</w:t>
      </w:r>
      <w:r>
        <w:rPr>
          <w:rFonts w:hint="eastAsia" w:ascii="宋体" w:hAnsi="宋体"/>
          <w:bCs/>
          <w:sz w:val="24"/>
          <w:szCs w:val="24"/>
        </w:rPr>
        <w:t>．质量保修责任</w:t>
      </w:r>
    </w:p>
    <w:p>
      <w:pPr>
        <w:tabs>
          <w:tab w:val="left" w:pos="1120"/>
        </w:tabs>
        <w:autoSpaceDE w:val="0"/>
        <w:autoSpaceDN w:val="0"/>
        <w:adjustRightInd w:val="0"/>
        <w:spacing w:line="360" w:lineRule="auto"/>
        <w:ind w:left="101" w:right="-84" w:firstLine="480"/>
        <w:jc w:val="left"/>
        <w:rPr>
          <w:rFonts w:ascii="宋体" w:hAnsi="宋体"/>
          <w:bCs/>
          <w:sz w:val="24"/>
          <w:szCs w:val="24"/>
        </w:rPr>
      </w:pPr>
      <w:r>
        <w:rPr>
          <w:rFonts w:ascii="宋体" w:hAnsi="宋体"/>
          <w:bCs/>
          <w:sz w:val="24"/>
          <w:szCs w:val="24"/>
        </w:rPr>
        <w:t>3.1</w:t>
      </w:r>
      <w:r>
        <w:rPr>
          <w:rFonts w:ascii="宋体" w:hAnsi="宋体"/>
          <w:bCs/>
          <w:sz w:val="24"/>
          <w:szCs w:val="24"/>
        </w:rPr>
        <w:tab/>
      </w:r>
      <w:r>
        <w:rPr>
          <w:rFonts w:hint="eastAsia" w:ascii="宋体" w:hAnsi="宋体"/>
          <w:bCs/>
          <w:sz w:val="24"/>
          <w:szCs w:val="24"/>
        </w:rPr>
        <w:t>属于保修范围的项目，承包人应在接到发包人通知后的</w:t>
      </w:r>
      <w:r>
        <w:rPr>
          <w:rFonts w:ascii="宋体" w:hAnsi="宋体"/>
          <w:bCs/>
          <w:sz w:val="24"/>
          <w:szCs w:val="24"/>
        </w:rPr>
        <w:t xml:space="preserve"> 7 </w:t>
      </w:r>
      <w:r>
        <w:rPr>
          <w:rFonts w:hint="eastAsia" w:ascii="宋体" w:hAnsi="宋体"/>
          <w:bCs/>
          <w:sz w:val="24"/>
          <w:szCs w:val="24"/>
        </w:rPr>
        <w:t>天内派人保修。承包人未能在规定时间内派人保修的，发包人可自行或委托第三方保修</w:t>
      </w:r>
      <w:r>
        <w:rPr>
          <w:rFonts w:hint="eastAsia" w:ascii="宋体" w:hAnsi="宋体"/>
          <w:bCs/>
          <w:sz w:val="24"/>
          <w:szCs w:val="24"/>
          <w:lang w:eastAsia="zh-CN"/>
        </w:rPr>
        <w:t>，</w:t>
      </w:r>
      <w:r>
        <w:rPr>
          <w:rFonts w:hint="eastAsia" w:ascii="宋体" w:hAnsi="宋体"/>
          <w:bCs/>
          <w:sz w:val="24"/>
          <w:szCs w:val="24"/>
          <w:lang w:val="en-US" w:eastAsia="zh-CN"/>
        </w:rPr>
        <w:t>由此产生的费用由承包人承担</w:t>
      </w:r>
      <w:r>
        <w:rPr>
          <w:rFonts w:hint="eastAsia" w:ascii="宋体" w:hAnsi="宋体"/>
          <w:bCs/>
          <w:sz w:val="24"/>
          <w:szCs w:val="24"/>
        </w:rPr>
        <w:t>。</w:t>
      </w:r>
    </w:p>
    <w:p>
      <w:pPr>
        <w:tabs>
          <w:tab w:val="left" w:pos="11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3.2</w:t>
      </w:r>
      <w:r>
        <w:rPr>
          <w:rFonts w:ascii="宋体" w:hAnsi="宋体"/>
          <w:bCs/>
          <w:sz w:val="24"/>
          <w:szCs w:val="24"/>
        </w:rPr>
        <w:tab/>
      </w:r>
      <w:r>
        <w:rPr>
          <w:rFonts w:hint="eastAsia" w:ascii="宋体" w:hAnsi="宋体"/>
          <w:bCs/>
          <w:sz w:val="24"/>
          <w:szCs w:val="24"/>
        </w:rPr>
        <w:t>发生紧急抢修事故的，承包人在接到通知后，应立即到达事故现场抢修</w:t>
      </w:r>
      <w:r>
        <w:rPr>
          <w:rFonts w:hint="eastAsia" w:ascii="宋体" w:hAnsi="宋体"/>
          <w:bCs/>
          <w:sz w:val="24"/>
          <w:szCs w:val="24"/>
          <w:lang w:eastAsia="zh-CN"/>
        </w:rPr>
        <w:t>，</w:t>
      </w:r>
      <w:r>
        <w:rPr>
          <w:rFonts w:hint="eastAsia" w:ascii="宋体" w:hAnsi="宋体"/>
          <w:bCs/>
          <w:sz w:val="24"/>
          <w:szCs w:val="24"/>
          <w:lang w:val="en-US" w:eastAsia="zh-CN"/>
        </w:rPr>
        <w:t>否则，</w:t>
      </w:r>
      <w:r>
        <w:rPr>
          <w:rFonts w:hint="eastAsia" w:ascii="宋体" w:hAnsi="宋体"/>
          <w:bCs/>
          <w:sz w:val="24"/>
          <w:szCs w:val="24"/>
        </w:rPr>
        <w:t>发包人可自行或委托第三方保修</w:t>
      </w:r>
      <w:r>
        <w:rPr>
          <w:rFonts w:hint="eastAsia" w:ascii="宋体" w:hAnsi="宋体"/>
          <w:bCs/>
          <w:sz w:val="24"/>
          <w:szCs w:val="24"/>
          <w:lang w:eastAsia="zh-CN"/>
        </w:rPr>
        <w:t>，</w:t>
      </w:r>
      <w:r>
        <w:rPr>
          <w:rFonts w:hint="eastAsia" w:ascii="宋体" w:hAnsi="宋体"/>
          <w:bCs/>
          <w:sz w:val="24"/>
          <w:szCs w:val="24"/>
          <w:lang w:val="en-US" w:eastAsia="zh-CN"/>
        </w:rPr>
        <w:t>由此产生的费用由承包人承担</w:t>
      </w:r>
      <w:r>
        <w:rPr>
          <w:rFonts w:hint="eastAsia" w:ascii="宋体" w:hAnsi="宋体"/>
          <w:bCs/>
          <w:sz w:val="24"/>
          <w:szCs w:val="24"/>
        </w:rPr>
        <w:t>。</w:t>
      </w:r>
    </w:p>
    <w:p>
      <w:pPr>
        <w:autoSpaceDE w:val="0"/>
        <w:autoSpaceDN w:val="0"/>
        <w:adjustRightInd w:val="0"/>
        <w:spacing w:line="360" w:lineRule="auto"/>
        <w:ind w:left="101" w:right="-85" w:firstLine="480"/>
        <w:jc w:val="left"/>
        <w:rPr>
          <w:rFonts w:ascii="宋体" w:hAnsi="宋体"/>
          <w:bCs/>
          <w:sz w:val="24"/>
          <w:szCs w:val="24"/>
        </w:rPr>
      </w:pPr>
      <w:r>
        <w:rPr>
          <w:rFonts w:ascii="宋体" w:hAnsi="宋体"/>
          <w:bCs/>
          <w:sz w:val="24"/>
          <w:szCs w:val="24"/>
        </w:rPr>
        <w:t>3.3</w:t>
      </w:r>
      <w:r>
        <w:rPr>
          <w:rFonts w:ascii="宋体" w:hAnsi="宋体"/>
          <w:bCs/>
          <w:sz w:val="24"/>
          <w:szCs w:val="24"/>
        </w:rPr>
        <w:tab/>
      </w:r>
      <w:r>
        <w:rPr>
          <w:rFonts w:hint="eastAsia" w:ascii="宋体" w:hAnsi="宋体"/>
          <w:bCs/>
          <w:sz w:val="24"/>
          <w:szCs w:val="24"/>
        </w:rPr>
        <w:t>在国家规定的合理使用期限内，承包人应确保地基基础工程和主体结构的质量和安全。凡出现质量问题，应立即报告当地建设行政主管部门，经设计人提出保修方案后，承包人应立即实施保修。</w:t>
      </w:r>
    </w:p>
    <w:p>
      <w:pPr>
        <w:tabs>
          <w:tab w:val="left" w:pos="11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3.4</w:t>
      </w:r>
      <w:r>
        <w:rPr>
          <w:rFonts w:ascii="宋体" w:hAnsi="宋体"/>
          <w:bCs/>
          <w:sz w:val="24"/>
          <w:szCs w:val="24"/>
        </w:rPr>
        <w:tab/>
      </w:r>
      <w:r>
        <w:rPr>
          <w:rFonts w:hint="eastAsia" w:ascii="宋体" w:hAnsi="宋体"/>
          <w:bCs/>
          <w:sz w:val="24"/>
          <w:szCs w:val="24"/>
        </w:rPr>
        <w:t>质量保修完成后，由发包人组织验收。</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4</w:t>
      </w:r>
      <w:r>
        <w:rPr>
          <w:rFonts w:hint="eastAsia" w:ascii="宋体" w:hAnsi="宋体"/>
          <w:bCs/>
          <w:sz w:val="24"/>
          <w:szCs w:val="24"/>
        </w:rPr>
        <w:t>．质量保修费用</w:t>
      </w:r>
    </w:p>
    <w:p>
      <w:pPr>
        <w:autoSpaceDE w:val="0"/>
        <w:autoSpaceDN w:val="0"/>
        <w:adjustRightInd w:val="0"/>
        <w:spacing w:line="360" w:lineRule="auto"/>
        <w:ind w:left="581" w:right="-20"/>
        <w:jc w:val="left"/>
        <w:rPr>
          <w:rFonts w:ascii="宋体" w:hAnsi="宋体"/>
          <w:bCs/>
          <w:sz w:val="24"/>
          <w:szCs w:val="24"/>
        </w:rPr>
      </w:pPr>
      <w:r>
        <w:rPr>
          <w:rFonts w:hint="eastAsia" w:ascii="宋体" w:hAnsi="宋体"/>
          <w:bCs/>
          <w:sz w:val="24"/>
          <w:szCs w:val="24"/>
        </w:rPr>
        <w:t>质量保修等费用，由责任方承担。</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5</w:t>
      </w:r>
      <w:r>
        <w:rPr>
          <w:rFonts w:hint="eastAsia" w:ascii="宋体" w:hAnsi="宋体"/>
          <w:bCs/>
          <w:sz w:val="24"/>
          <w:szCs w:val="24"/>
        </w:rPr>
        <w:t>．质量保证金</w:t>
      </w:r>
    </w:p>
    <w:p>
      <w:pPr>
        <w:autoSpaceDE w:val="0"/>
        <w:autoSpaceDN w:val="0"/>
        <w:adjustRightInd w:val="0"/>
        <w:spacing w:line="360" w:lineRule="auto"/>
        <w:ind w:left="581" w:right="-203"/>
        <w:jc w:val="left"/>
        <w:rPr>
          <w:rFonts w:ascii="宋体" w:hAnsi="宋体"/>
          <w:bCs/>
          <w:sz w:val="24"/>
          <w:szCs w:val="24"/>
        </w:rPr>
      </w:pPr>
      <w:r>
        <w:rPr>
          <w:rFonts w:hint="eastAsia" w:ascii="宋体" w:hAnsi="宋体"/>
          <w:bCs/>
          <w:sz w:val="24"/>
          <w:szCs w:val="24"/>
        </w:rPr>
        <w:t>质量保证金的约定、支付和使用与本合同第三部分《专用条款》第</w:t>
      </w:r>
      <w:r>
        <w:rPr>
          <w:rFonts w:ascii="宋体" w:hAnsi="宋体"/>
          <w:bCs/>
          <w:sz w:val="24"/>
          <w:szCs w:val="24"/>
        </w:rPr>
        <w:t xml:space="preserve"> 84 </w:t>
      </w:r>
      <w:r>
        <w:rPr>
          <w:rFonts w:hint="eastAsia" w:ascii="宋体" w:hAnsi="宋体"/>
          <w:bCs/>
          <w:sz w:val="24"/>
          <w:szCs w:val="24"/>
        </w:rPr>
        <w:t>条赋予的规定一致。</w:t>
      </w:r>
    </w:p>
    <w:p>
      <w:pPr>
        <w:autoSpaceDE w:val="0"/>
        <w:autoSpaceDN w:val="0"/>
        <w:adjustRightInd w:val="0"/>
        <w:spacing w:line="360" w:lineRule="auto"/>
        <w:ind w:firstLine="520" w:firstLineChars="217"/>
        <w:jc w:val="left"/>
        <w:rPr>
          <w:rFonts w:ascii="宋体" w:hAnsi="宋体"/>
          <w:bCs/>
          <w:sz w:val="24"/>
          <w:szCs w:val="24"/>
        </w:rPr>
      </w:pPr>
      <w:r>
        <w:rPr>
          <w:rFonts w:ascii="宋体" w:hAnsi="宋体"/>
          <w:bCs/>
          <w:sz w:val="24"/>
          <w:szCs w:val="24"/>
        </w:rPr>
        <w:t>6</w:t>
      </w:r>
      <w:r>
        <w:rPr>
          <w:rFonts w:hint="eastAsia" w:ascii="宋体" w:hAnsi="宋体"/>
          <w:bCs/>
          <w:sz w:val="24"/>
          <w:szCs w:val="24"/>
        </w:rPr>
        <w:t>．其他</w:t>
      </w:r>
    </w:p>
    <w:p>
      <w:pPr>
        <w:autoSpaceDE w:val="0"/>
        <w:autoSpaceDN w:val="0"/>
        <w:adjustRightInd w:val="0"/>
        <w:spacing w:line="360" w:lineRule="auto"/>
        <w:ind w:right="-20" w:firstLine="520" w:firstLineChars="217"/>
        <w:jc w:val="left"/>
        <w:rPr>
          <w:rFonts w:ascii="宋体" w:hAnsi="宋体"/>
          <w:bCs/>
          <w:sz w:val="24"/>
          <w:szCs w:val="24"/>
        </w:rPr>
      </w:pPr>
      <w:r>
        <w:rPr>
          <w:rFonts w:ascii="宋体" w:hAnsi="宋体"/>
          <w:bCs/>
          <w:sz w:val="24"/>
          <w:szCs w:val="24"/>
        </w:rPr>
        <w:t xml:space="preserve">6.1 </w:t>
      </w:r>
      <w:r>
        <w:rPr>
          <w:rFonts w:hint="eastAsia" w:ascii="宋体" w:hAnsi="宋体"/>
          <w:bCs/>
          <w:sz w:val="24"/>
          <w:szCs w:val="24"/>
        </w:rPr>
        <w:t>合同双方当事人约定的其他质量保修事项：</w:t>
      </w:r>
    </w:p>
    <w:p>
      <w:pPr>
        <w:tabs>
          <w:tab w:val="left" w:pos="1005"/>
        </w:tabs>
        <w:autoSpaceDE w:val="0"/>
        <w:autoSpaceDN w:val="0"/>
        <w:adjustRightInd w:val="0"/>
        <w:spacing w:line="360" w:lineRule="auto"/>
        <w:ind w:right="-141" w:firstLine="520" w:firstLineChars="217"/>
        <w:jc w:val="left"/>
        <w:rPr>
          <w:rFonts w:ascii="宋体" w:hAnsi="宋体"/>
          <w:bCs/>
          <w:sz w:val="24"/>
          <w:szCs w:val="24"/>
        </w:rPr>
      </w:pPr>
      <w:r>
        <w:rPr>
          <w:rFonts w:ascii="宋体" w:hAnsi="宋体"/>
          <w:bCs/>
          <w:sz w:val="24"/>
          <w:szCs w:val="24"/>
        </w:rPr>
        <w:t>6.2</w:t>
      </w:r>
      <w:r>
        <w:rPr>
          <w:rFonts w:ascii="宋体" w:hAnsi="宋体"/>
          <w:bCs/>
          <w:sz w:val="24"/>
          <w:szCs w:val="24"/>
        </w:rPr>
        <w:tab/>
      </w:r>
      <w:r>
        <w:rPr>
          <w:rFonts w:hint="eastAsia" w:ascii="宋体" w:hAnsi="宋体"/>
          <w:bCs/>
          <w:sz w:val="24"/>
          <w:szCs w:val="24"/>
        </w:rPr>
        <w:t>本质量保修书，由合同双方当事人在承包人向发包人提交竣工验收申请报告时签署，作为本合同的附件。</w:t>
      </w:r>
    </w:p>
    <w:p>
      <w:pPr>
        <w:autoSpaceDE w:val="0"/>
        <w:autoSpaceDN w:val="0"/>
        <w:adjustRightInd w:val="0"/>
        <w:spacing w:line="360" w:lineRule="auto"/>
        <w:ind w:right="-20" w:firstLine="520" w:firstLineChars="217"/>
        <w:jc w:val="left"/>
        <w:rPr>
          <w:rFonts w:ascii="宋体" w:hAnsi="宋体"/>
          <w:bCs/>
          <w:sz w:val="24"/>
          <w:szCs w:val="24"/>
        </w:rPr>
      </w:pPr>
      <w:r>
        <w:rPr>
          <w:rFonts w:ascii="宋体" w:hAnsi="宋体"/>
          <w:bCs/>
          <w:sz w:val="24"/>
          <w:szCs w:val="24"/>
        </w:rPr>
        <w:t xml:space="preserve">6.3 </w:t>
      </w:r>
      <w:r>
        <w:rPr>
          <w:rFonts w:hint="eastAsia" w:ascii="宋体" w:hAnsi="宋体"/>
          <w:bCs/>
          <w:sz w:val="24"/>
          <w:szCs w:val="24"/>
        </w:rPr>
        <w:t>本质量保修书，自合同双方当事人签署之日起生效，至质量保修期满后失效。</w:t>
      </w:r>
    </w:p>
    <w:p>
      <w:pPr>
        <w:autoSpaceDE w:val="0"/>
        <w:autoSpaceDN w:val="0"/>
        <w:adjustRightInd w:val="0"/>
        <w:spacing w:line="16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发包人：（公章）</w:t>
      </w:r>
      <w:r>
        <w:rPr>
          <w:rFonts w:hint="eastAsia" w:ascii="宋体" w:hAnsi="宋体"/>
          <w:bCs/>
          <w:sz w:val="24"/>
          <w:szCs w:val="24"/>
          <w:lang w:val="en-US" w:eastAsia="zh-CN"/>
        </w:rPr>
        <w:t xml:space="preserve">                  </w:t>
      </w:r>
      <w:r>
        <w:rPr>
          <w:rFonts w:hint="eastAsia" w:ascii="宋体" w:hAnsi="宋体"/>
          <w:bCs/>
          <w:sz w:val="24"/>
          <w:szCs w:val="24"/>
        </w:rPr>
        <w:t>承包人：（公章）</w:t>
      </w:r>
    </w:p>
    <w:p>
      <w:pPr>
        <w:tabs>
          <w:tab w:val="left" w:pos="1120"/>
        </w:tabs>
        <w:autoSpaceDE w:val="0"/>
        <w:autoSpaceDN w:val="0"/>
        <w:adjustRightInd w:val="0"/>
        <w:spacing w:line="319" w:lineRule="auto"/>
        <w:ind w:left="101" w:right="-141" w:firstLine="480"/>
        <w:jc w:val="left"/>
        <w:rPr>
          <w:rFonts w:hint="default" w:ascii="宋体" w:hAnsi="宋体" w:eastAsia="宋体"/>
          <w:bCs/>
          <w:sz w:val="24"/>
          <w:szCs w:val="24"/>
          <w:lang w:val="en-US" w:eastAsia="zh-CN"/>
        </w:rPr>
      </w:pPr>
      <w:r>
        <w:rPr>
          <w:rFonts w:hint="eastAsia" w:ascii="宋体" w:hAnsi="宋体"/>
          <w:bCs/>
          <w:sz w:val="24"/>
          <w:szCs w:val="24"/>
          <w:lang w:eastAsia="zh-CN"/>
        </w:rPr>
        <w:t>广州市天河区城市更新项目管理中心</w:t>
      </w:r>
      <w:r>
        <w:rPr>
          <w:rFonts w:hint="eastAsia" w:ascii="宋体" w:hAnsi="宋体"/>
          <w:bCs/>
          <w:sz w:val="24"/>
          <w:szCs w:val="24"/>
          <w:lang w:val="en-US" w:eastAsia="zh-CN"/>
        </w:rPr>
        <w:t xml:space="preserve">      </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法定代表人：（签字）</w:t>
      </w:r>
      <w:r>
        <w:rPr>
          <w:rFonts w:hint="eastAsia" w:ascii="宋体" w:hAnsi="宋体"/>
          <w:bCs/>
          <w:sz w:val="24"/>
          <w:szCs w:val="24"/>
          <w:lang w:val="en-US" w:eastAsia="zh-CN"/>
        </w:rPr>
        <w:t xml:space="preserve">              </w:t>
      </w:r>
      <w:r>
        <w:rPr>
          <w:rFonts w:hint="eastAsia" w:ascii="宋体" w:hAnsi="宋体"/>
          <w:bCs/>
          <w:sz w:val="24"/>
          <w:szCs w:val="24"/>
        </w:rPr>
        <w:t>法定代表人：（签字）</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联系电话：</w:t>
      </w:r>
      <w:r>
        <w:rPr>
          <w:rFonts w:ascii="宋体" w:hAnsi="宋体"/>
          <w:bCs/>
          <w:sz w:val="24"/>
          <w:szCs w:val="24"/>
        </w:rPr>
        <w:t xml:space="preserve">                       联系电话：              </w:t>
      </w: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tabs>
          <w:tab w:val="left" w:pos="2140"/>
          <w:tab w:val="left" w:pos="2860"/>
          <w:tab w:val="left" w:pos="6100"/>
          <w:tab w:val="left" w:pos="6820"/>
          <w:tab w:val="left" w:pos="7540"/>
        </w:tabs>
        <w:autoSpaceDE w:val="0"/>
        <w:autoSpaceDN w:val="0"/>
        <w:adjustRightInd w:val="0"/>
        <w:spacing w:line="260" w:lineRule="exact"/>
        <w:ind w:left="0" w:right="-20" w:firstLine="720" w:firstLineChars="300"/>
        <w:jc w:val="left"/>
        <w:rPr>
          <w:rFonts w:ascii="宋体" w:hAnsi="宋体"/>
          <w:bCs/>
          <w:sz w:val="24"/>
          <w:szCs w:val="24"/>
        </w:rPr>
      </w:pPr>
      <w:r>
        <w:rPr>
          <w:rFonts w:hint="eastAsia" w:ascii="宋体" w:hAnsi="宋体"/>
          <w:bCs/>
          <w:sz w:val="24"/>
          <w:szCs w:val="24"/>
          <w:lang w:val="en-US" w:eastAsia="zh-CN"/>
        </w:rPr>
        <w:t>2023</w:t>
      </w:r>
      <w:r>
        <w:rPr>
          <w:rFonts w:hint="eastAsia" w:ascii="宋体" w:hAnsi="宋体"/>
          <w:bCs/>
          <w:sz w:val="24"/>
          <w:szCs w:val="24"/>
        </w:rPr>
        <w:t>年</w:t>
      </w:r>
      <w:r>
        <w:rPr>
          <w:rFonts w:hint="eastAsia" w:ascii="宋体" w:hAnsi="宋体"/>
          <w:bCs/>
          <w:sz w:val="24"/>
          <w:szCs w:val="24"/>
          <w:lang w:val="en-US" w:eastAsia="zh-CN"/>
        </w:rPr>
        <w:t xml:space="preserve">   </w:t>
      </w:r>
      <w:r>
        <w:rPr>
          <w:rFonts w:hint="eastAsia"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rPr>
        <w:t>日</w:t>
      </w:r>
      <w:r>
        <w:rPr>
          <w:rFonts w:ascii="宋体" w:hAnsi="宋体"/>
          <w:bCs/>
          <w:sz w:val="24"/>
          <w:szCs w:val="24"/>
        </w:rPr>
        <w:tab/>
      </w:r>
      <w:r>
        <w:rPr>
          <w:rFonts w:hint="eastAsia" w:ascii="宋体" w:hAnsi="宋体"/>
          <w:bCs/>
          <w:sz w:val="24"/>
          <w:szCs w:val="24"/>
          <w:lang w:val="en-US" w:eastAsia="zh-CN"/>
        </w:rPr>
        <w:t xml:space="preserve">              2023年   </w:t>
      </w:r>
      <w:r>
        <w:rPr>
          <w:rFonts w:hint="eastAsia"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rPr>
        <w:t>日</w:t>
      </w:r>
    </w:p>
    <w:p>
      <w:pPr>
        <w:pStyle w:val="5"/>
        <w:spacing w:line="360" w:lineRule="auto"/>
        <w:ind w:firstLine="0"/>
        <w:rPr>
          <w:rFonts w:ascii="宋体" w:hAnsi="宋体"/>
          <w:sz w:val="24"/>
        </w:rPr>
      </w:pPr>
    </w:p>
    <w:p>
      <w:pPr>
        <w:spacing w:line="420" w:lineRule="exact"/>
        <w:rPr>
          <w:rFonts w:ascii="宋体" w:hAnsi="宋体"/>
          <w:sz w:val="24"/>
          <w:szCs w:val="24"/>
        </w:rPr>
      </w:pPr>
      <w:r>
        <w:rPr>
          <w:rFonts w:ascii="宋体" w:hAnsi="宋体"/>
        </w:rPr>
        <w:br w:type="page"/>
      </w:r>
      <w:r>
        <w:rPr>
          <w:rFonts w:hint="eastAsia" w:ascii="宋体" w:hAnsi="宋体"/>
          <w:sz w:val="24"/>
          <w:szCs w:val="24"/>
        </w:rPr>
        <w:t>附件四</w:t>
      </w:r>
    </w:p>
    <w:p>
      <w:pPr>
        <w:spacing w:line="420" w:lineRule="exact"/>
        <w:jc w:val="center"/>
        <w:rPr>
          <w:rFonts w:ascii="宋体" w:hAnsi="宋体"/>
          <w:b/>
          <w:sz w:val="24"/>
          <w:szCs w:val="24"/>
        </w:rPr>
      </w:pPr>
      <w:r>
        <w:rPr>
          <w:rFonts w:hint="eastAsia" w:ascii="宋体" w:hAnsi="宋体"/>
          <w:b/>
          <w:sz w:val="24"/>
          <w:szCs w:val="24"/>
        </w:rPr>
        <w:t>廉政合同</w:t>
      </w:r>
    </w:p>
    <w:p>
      <w:pPr>
        <w:spacing w:line="420" w:lineRule="exact"/>
        <w:rPr>
          <w:rFonts w:ascii="宋体" w:hAnsi="宋体"/>
          <w:sz w:val="24"/>
          <w:szCs w:val="24"/>
        </w:rPr>
      </w:pPr>
    </w:p>
    <w:p>
      <w:pPr>
        <w:spacing w:line="420" w:lineRule="exact"/>
        <w:rPr>
          <w:rFonts w:ascii="宋体" w:hAnsi="宋体"/>
          <w:sz w:val="24"/>
          <w:szCs w:val="24"/>
        </w:rPr>
      </w:pPr>
      <w:r>
        <w:rPr>
          <w:rFonts w:hint="eastAsia" w:ascii="宋体" w:hAnsi="宋体"/>
          <w:sz w:val="24"/>
          <w:szCs w:val="24"/>
        </w:rPr>
        <w:t>发包人：</w:t>
      </w:r>
      <w:r>
        <w:rPr>
          <w:rFonts w:hint="eastAsia" w:ascii="宋体" w:hAnsi="宋体"/>
          <w:sz w:val="24"/>
          <w:szCs w:val="24"/>
          <w:u w:val="single"/>
          <w:lang w:eastAsia="zh-CN"/>
        </w:rPr>
        <w:t>广州市天河区城市更新项目管理中心</w:t>
      </w:r>
      <w:r>
        <w:rPr>
          <w:rFonts w:hint="eastAsia" w:ascii="宋体" w:hAnsi="宋体"/>
          <w:sz w:val="24"/>
          <w:szCs w:val="24"/>
        </w:rPr>
        <w:t>（全称）</w:t>
      </w:r>
    </w:p>
    <w:p>
      <w:pPr>
        <w:spacing w:line="420" w:lineRule="exact"/>
        <w:rPr>
          <w:rFonts w:ascii="宋体" w:hAnsi="宋体"/>
          <w:sz w:val="24"/>
          <w:szCs w:val="24"/>
        </w:rPr>
      </w:pPr>
      <w:r>
        <w:rPr>
          <w:rFonts w:hint="eastAsia" w:ascii="宋体" w:hAnsi="宋体"/>
          <w:sz w:val="24"/>
          <w:szCs w:val="24"/>
        </w:rPr>
        <w:t>承包人：（全称）</w:t>
      </w:r>
    </w:p>
    <w:p>
      <w:pPr>
        <w:spacing w:line="420" w:lineRule="exact"/>
        <w:ind w:firstLine="420" w:firstLineChars="200"/>
        <w:rPr>
          <w:rFonts w:ascii="宋体" w:hAnsi="宋体"/>
          <w:szCs w:val="21"/>
        </w:rPr>
      </w:pPr>
      <w:r>
        <w:rPr>
          <w:rFonts w:hint="eastAsia" w:ascii="宋体" w:hAnsi="宋体"/>
          <w:szCs w:val="21"/>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420" w:lineRule="exact"/>
        <w:ind w:firstLine="422" w:firstLineChars="200"/>
        <w:rPr>
          <w:rFonts w:ascii="宋体" w:hAnsi="宋体"/>
          <w:b/>
          <w:bCs/>
          <w:szCs w:val="21"/>
        </w:rPr>
      </w:pPr>
      <w:r>
        <w:rPr>
          <w:rFonts w:ascii="宋体" w:hAnsi="宋体"/>
          <w:b/>
          <w:bCs/>
          <w:szCs w:val="21"/>
        </w:rPr>
        <w:t xml:space="preserve">1  </w:t>
      </w:r>
      <w:r>
        <w:rPr>
          <w:rFonts w:hint="eastAsia" w:ascii="宋体" w:hAnsi="宋体"/>
          <w:b/>
          <w:bCs/>
          <w:szCs w:val="21"/>
        </w:rPr>
        <w:t>双方权利和义务</w:t>
      </w:r>
    </w:p>
    <w:p>
      <w:pPr>
        <w:spacing w:line="420" w:lineRule="exact"/>
        <w:ind w:firstLine="420" w:firstLineChars="200"/>
        <w:rPr>
          <w:rFonts w:ascii="宋体" w:hAnsi="宋体"/>
          <w:szCs w:val="21"/>
        </w:rPr>
      </w:pPr>
      <w:r>
        <w:rPr>
          <w:rFonts w:ascii="宋体" w:hAnsi="宋体"/>
          <w:szCs w:val="21"/>
        </w:rPr>
        <w:t xml:space="preserve">1.1  </w:t>
      </w:r>
      <w:r>
        <w:rPr>
          <w:rFonts w:hint="eastAsia" w:ascii="宋体" w:hAnsi="宋体"/>
          <w:szCs w:val="21"/>
        </w:rPr>
        <w:t>严格遵守国家有关法律法规的规定。</w:t>
      </w:r>
    </w:p>
    <w:p>
      <w:pPr>
        <w:spacing w:line="420" w:lineRule="exact"/>
        <w:ind w:firstLine="420" w:firstLineChars="200"/>
        <w:rPr>
          <w:rFonts w:ascii="宋体" w:hAnsi="宋体"/>
          <w:szCs w:val="21"/>
        </w:rPr>
      </w:pPr>
      <w:r>
        <w:rPr>
          <w:rFonts w:ascii="宋体" w:hAnsi="宋体"/>
          <w:szCs w:val="21"/>
        </w:rPr>
        <w:t xml:space="preserve">1.2  </w:t>
      </w:r>
      <w:r>
        <w:rPr>
          <w:rFonts w:hint="eastAsia" w:ascii="宋体" w:hAnsi="宋体"/>
          <w:szCs w:val="21"/>
        </w:rPr>
        <w:t>严格执行一切合同文件，自觉按合同办事。</w:t>
      </w:r>
    </w:p>
    <w:p>
      <w:pPr>
        <w:spacing w:line="420" w:lineRule="exact"/>
        <w:ind w:firstLine="420" w:firstLineChars="200"/>
        <w:rPr>
          <w:rFonts w:ascii="宋体" w:hAnsi="宋体"/>
          <w:szCs w:val="21"/>
        </w:rPr>
      </w:pPr>
      <w:r>
        <w:rPr>
          <w:rFonts w:ascii="宋体" w:hAnsi="宋体"/>
          <w:szCs w:val="21"/>
        </w:rPr>
        <w:t xml:space="preserve">1.3  </w:t>
      </w:r>
      <w:r>
        <w:rPr>
          <w:rFonts w:hint="eastAsia" w:ascii="宋体" w:hAnsi="宋体"/>
          <w:szCs w:val="21"/>
        </w:rPr>
        <w:t>双方的业务活动坚持公平、公开、公正和诚信的原则（法律认定的商业秘密和合同文件另有规定除外），不得损害国家和集体利益，不得违反工程建设管理规章制度。</w:t>
      </w:r>
    </w:p>
    <w:p>
      <w:pPr>
        <w:spacing w:line="420" w:lineRule="exact"/>
        <w:ind w:firstLine="420" w:firstLineChars="200"/>
        <w:rPr>
          <w:rFonts w:ascii="宋体" w:hAnsi="宋体"/>
          <w:szCs w:val="21"/>
        </w:rPr>
      </w:pPr>
      <w:r>
        <w:rPr>
          <w:rFonts w:ascii="宋体" w:hAnsi="宋体"/>
          <w:szCs w:val="21"/>
        </w:rPr>
        <w:t xml:space="preserve">1.4  </w:t>
      </w:r>
      <w:r>
        <w:rPr>
          <w:rFonts w:hint="eastAsia" w:ascii="宋体" w:hAnsi="宋体"/>
          <w:szCs w:val="21"/>
        </w:rPr>
        <w:t>建立健全廉政制度，开展廉政教育，设立廉政告示牌，公布举报电话，监督并认真查处违法违纪行为。</w:t>
      </w:r>
    </w:p>
    <w:p>
      <w:pPr>
        <w:spacing w:line="420" w:lineRule="exact"/>
        <w:ind w:firstLine="420" w:firstLineChars="200"/>
        <w:rPr>
          <w:rFonts w:ascii="宋体" w:hAnsi="宋体"/>
          <w:szCs w:val="21"/>
        </w:rPr>
      </w:pPr>
      <w:r>
        <w:rPr>
          <w:rFonts w:ascii="宋体" w:hAnsi="宋体"/>
          <w:szCs w:val="21"/>
        </w:rPr>
        <w:t xml:space="preserve">1.5  </w:t>
      </w:r>
      <w:r>
        <w:rPr>
          <w:rFonts w:hint="eastAsia" w:ascii="宋体" w:hAnsi="宋体"/>
          <w:szCs w:val="21"/>
        </w:rPr>
        <w:t>发现对方在业务活动中有违反廉政建设规定的行为，应及时给予提醒和纠正。</w:t>
      </w:r>
    </w:p>
    <w:p>
      <w:pPr>
        <w:spacing w:line="420" w:lineRule="exact"/>
        <w:ind w:firstLine="420" w:firstLineChars="200"/>
        <w:rPr>
          <w:rFonts w:ascii="宋体" w:hAnsi="宋体"/>
          <w:szCs w:val="21"/>
        </w:rPr>
      </w:pPr>
      <w:r>
        <w:rPr>
          <w:rFonts w:ascii="宋体" w:hAnsi="宋体"/>
          <w:szCs w:val="21"/>
        </w:rPr>
        <w:t xml:space="preserve">1.6  </w:t>
      </w:r>
      <w:r>
        <w:rPr>
          <w:rFonts w:hint="eastAsia" w:ascii="宋体" w:hAnsi="宋体"/>
          <w:szCs w:val="21"/>
        </w:rPr>
        <w:t>发现对方严重违反合同的行为，有向其上级部门举报、建议给予处理并要求告知处理结果的权利。没有上级部门的，可按施工合同通用条款第</w:t>
      </w:r>
      <w:r>
        <w:rPr>
          <w:rFonts w:ascii="宋体" w:hAnsi="宋体"/>
          <w:szCs w:val="21"/>
        </w:rPr>
        <w:t>70</w:t>
      </w:r>
      <w:r>
        <w:rPr>
          <w:rFonts w:hint="eastAsia" w:ascii="宋体" w:hAnsi="宋体"/>
          <w:szCs w:val="21"/>
        </w:rPr>
        <w:t>条规定处理。</w:t>
      </w:r>
    </w:p>
    <w:p>
      <w:pPr>
        <w:spacing w:line="420" w:lineRule="exact"/>
        <w:ind w:firstLine="422" w:firstLineChars="200"/>
        <w:rPr>
          <w:rFonts w:ascii="宋体" w:hAnsi="宋体"/>
          <w:b/>
          <w:bCs/>
          <w:szCs w:val="21"/>
        </w:rPr>
      </w:pPr>
      <w:r>
        <w:rPr>
          <w:rFonts w:ascii="宋体" w:hAnsi="宋体"/>
          <w:b/>
          <w:bCs/>
          <w:szCs w:val="21"/>
        </w:rPr>
        <w:t xml:space="preserve">2  </w:t>
      </w:r>
      <w:r>
        <w:rPr>
          <w:rFonts w:hint="eastAsia" w:ascii="宋体" w:hAnsi="宋体"/>
          <w:b/>
          <w:bCs/>
          <w:szCs w:val="21"/>
        </w:rPr>
        <w:t>发包人义务</w:t>
      </w:r>
    </w:p>
    <w:p>
      <w:pPr>
        <w:spacing w:line="420" w:lineRule="exact"/>
        <w:ind w:firstLine="420" w:firstLineChars="200"/>
        <w:rPr>
          <w:rFonts w:ascii="宋体" w:hAnsi="宋体"/>
          <w:szCs w:val="21"/>
        </w:rPr>
      </w:pPr>
      <w:r>
        <w:rPr>
          <w:rFonts w:ascii="宋体" w:hAnsi="宋体"/>
          <w:szCs w:val="21"/>
        </w:rPr>
        <w:t xml:space="preserve">2.1  </w:t>
      </w:r>
      <w:r>
        <w:rPr>
          <w:rFonts w:hint="eastAsia" w:ascii="宋体" w:hAnsi="宋体"/>
          <w:szCs w:val="21"/>
        </w:rPr>
        <w:t>发包人及其工作人员不得索要或接受承包人的礼金、有价证券和贵重物品，不得在承包人报销任何应由发包人或工作人员个人支付的费用等。</w:t>
      </w:r>
    </w:p>
    <w:p>
      <w:pPr>
        <w:spacing w:line="420" w:lineRule="exact"/>
        <w:ind w:firstLine="420" w:firstLineChars="200"/>
        <w:rPr>
          <w:rFonts w:ascii="宋体" w:hAnsi="宋体"/>
          <w:szCs w:val="21"/>
        </w:rPr>
      </w:pPr>
      <w:r>
        <w:rPr>
          <w:rFonts w:ascii="宋体" w:hAnsi="宋体"/>
          <w:szCs w:val="21"/>
        </w:rPr>
        <w:t xml:space="preserve">2.2  </w:t>
      </w:r>
      <w:r>
        <w:rPr>
          <w:rFonts w:hint="eastAsia" w:ascii="宋体" w:hAnsi="宋体"/>
          <w:szCs w:val="21"/>
        </w:rPr>
        <w:t>发包人及其工作人员不得参加承包人安排的宴请（工作餐除外）和娱乐活动；不得接受承包人提供的通讯工具、交通工具和高档办公用品等。</w:t>
      </w:r>
    </w:p>
    <w:p>
      <w:pPr>
        <w:spacing w:line="420" w:lineRule="exact"/>
        <w:ind w:firstLine="420" w:firstLineChars="200"/>
        <w:rPr>
          <w:rFonts w:ascii="宋体" w:hAnsi="宋体"/>
          <w:szCs w:val="21"/>
        </w:rPr>
      </w:pPr>
      <w:r>
        <w:rPr>
          <w:rFonts w:ascii="宋体" w:hAnsi="宋体"/>
          <w:szCs w:val="21"/>
        </w:rPr>
        <w:t xml:space="preserve">2.3  </w:t>
      </w:r>
      <w:r>
        <w:rPr>
          <w:rFonts w:hint="eastAsia" w:ascii="宋体" w:hAnsi="宋体"/>
          <w:szCs w:val="21"/>
        </w:rPr>
        <w:t>发包人及其工作人员不得要求或者接受承包人为其住房装修、婚丧嫁娶活动、配偶子女的工作安排以及出国出境、旅游等提供方便等。</w:t>
      </w:r>
    </w:p>
    <w:p>
      <w:pPr>
        <w:spacing w:line="420" w:lineRule="exact"/>
        <w:ind w:firstLine="420" w:firstLineChars="200"/>
        <w:rPr>
          <w:rFonts w:ascii="宋体" w:hAnsi="宋体"/>
          <w:szCs w:val="21"/>
        </w:rPr>
      </w:pPr>
      <w:r>
        <w:rPr>
          <w:rFonts w:ascii="宋体" w:hAnsi="宋体"/>
          <w:szCs w:val="21"/>
        </w:rPr>
        <w:t xml:space="preserve">2.4  </w:t>
      </w:r>
      <w:r>
        <w:rPr>
          <w:rFonts w:hint="eastAsia" w:ascii="宋体" w:hAnsi="宋体"/>
          <w:szCs w:val="21"/>
        </w:rPr>
        <w:t>发包人及其工作人员及其配偶、子女不得从事与发包人有关的工程材料设备供应、工程分包、劳务等经济活动。</w:t>
      </w:r>
    </w:p>
    <w:p>
      <w:pPr>
        <w:spacing w:line="420" w:lineRule="exact"/>
        <w:ind w:firstLine="420" w:firstLineChars="200"/>
        <w:rPr>
          <w:rFonts w:ascii="宋体" w:hAnsi="宋体"/>
          <w:szCs w:val="21"/>
        </w:rPr>
      </w:pPr>
      <w:r>
        <w:rPr>
          <w:rFonts w:ascii="宋体" w:hAnsi="宋体"/>
          <w:szCs w:val="21"/>
        </w:rPr>
        <w:t xml:space="preserve">2.5  </w:t>
      </w:r>
      <w:r>
        <w:rPr>
          <w:rFonts w:hint="eastAsia" w:ascii="宋体" w:hAnsi="宋体"/>
          <w:szCs w:val="21"/>
        </w:rPr>
        <w:t>发包人及其工作人员不得以任何理由向承包人推荐分包单位或推销材料，不得要求承包人购买合同约定外的材料和设备。</w:t>
      </w:r>
    </w:p>
    <w:p>
      <w:pPr>
        <w:spacing w:line="420" w:lineRule="exact"/>
        <w:ind w:firstLine="420" w:firstLineChars="200"/>
        <w:rPr>
          <w:rFonts w:ascii="宋体" w:hAnsi="宋体"/>
          <w:szCs w:val="21"/>
        </w:rPr>
      </w:pPr>
      <w:r>
        <w:rPr>
          <w:rFonts w:ascii="宋体" w:hAnsi="宋体"/>
          <w:szCs w:val="21"/>
        </w:rPr>
        <w:t xml:space="preserve">2.6  </w:t>
      </w:r>
      <w:r>
        <w:rPr>
          <w:rFonts w:hint="eastAsia" w:ascii="宋体" w:hAnsi="宋体"/>
          <w:szCs w:val="21"/>
        </w:rPr>
        <w:t>发包人及其工作人员要秉公办事，不准营私舞弊，不准利用职权从事各种个人有偿中介活动和安排个人施工队伍。</w:t>
      </w:r>
    </w:p>
    <w:p>
      <w:pPr>
        <w:spacing w:line="420" w:lineRule="exact"/>
        <w:ind w:firstLine="422" w:firstLineChars="200"/>
        <w:rPr>
          <w:rFonts w:ascii="宋体" w:hAnsi="宋体"/>
          <w:b/>
          <w:bCs/>
          <w:szCs w:val="21"/>
        </w:rPr>
      </w:pPr>
      <w:r>
        <w:rPr>
          <w:rFonts w:ascii="宋体" w:hAnsi="宋体"/>
          <w:b/>
          <w:bCs/>
          <w:szCs w:val="21"/>
        </w:rPr>
        <w:t xml:space="preserve">3  </w:t>
      </w:r>
      <w:r>
        <w:rPr>
          <w:rFonts w:hint="eastAsia" w:ascii="宋体" w:hAnsi="宋体"/>
          <w:b/>
          <w:bCs/>
          <w:szCs w:val="21"/>
        </w:rPr>
        <w:t>承包人义务</w:t>
      </w:r>
    </w:p>
    <w:p>
      <w:pPr>
        <w:spacing w:line="420" w:lineRule="exact"/>
        <w:ind w:firstLine="420" w:firstLineChars="200"/>
        <w:rPr>
          <w:rFonts w:ascii="宋体" w:hAnsi="宋体"/>
          <w:szCs w:val="21"/>
        </w:rPr>
      </w:pPr>
      <w:r>
        <w:rPr>
          <w:rFonts w:ascii="宋体" w:hAnsi="宋体"/>
          <w:szCs w:val="21"/>
        </w:rPr>
        <w:t xml:space="preserve">3.1  </w:t>
      </w:r>
      <w:r>
        <w:rPr>
          <w:rFonts w:hint="eastAsia" w:ascii="宋体" w:hAnsi="宋体"/>
          <w:szCs w:val="21"/>
        </w:rPr>
        <w:t>承包人不得以任何理由向发包人及其工作人员行贿或馈赠礼金、有价证券、贵重礼品。</w:t>
      </w:r>
    </w:p>
    <w:p>
      <w:pPr>
        <w:snapToGrid w:val="0"/>
        <w:spacing w:line="380" w:lineRule="exact"/>
        <w:ind w:firstLine="420" w:firstLineChars="200"/>
        <w:rPr>
          <w:rFonts w:ascii="宋体" w:hAnsi="宋体"/>
          <w:szCs w:val="21"/>
        </w:rPr>
      </w:pPr>
      <w:r>
        <w:rPr>
          <w:rFonts w:ascii="宋体" w:hAnsi="宋体"/>
          <w:szCs w:val="21"/>
        </w:rPr>
        <w:t xml:space="preserve">3.2  </w:t>
      </w:r>
      <w:r>
        <w:rPr>
          <w:rFonts w:hint="eastAsia" w:ascii="宋体" w:hAnsi="宋体"/>
          <w:szCs w:val="21"/>
        </w:rPr>
        <w:t>承包人不得以任何名义为发包人及其工作人员报销应由发包人或工作人员个人支付的任何费用。</w:t>
      </w:r>
    </w:p>
    <w:p>
      <w:pPr>
        <w:snapToGrid w:val="0"/>
        <w:spacing w:line="380" w:lineRule="exact"/>
        <w:ind w:firstLine="420" w:firstLineChars="200"/>
        <w:rPr>
          <w:rFonts w:ascii="宋体" w:hAnsi="宋体"/>
          <w:szCs w:val="21"/>
        </w:rPr>
      </w:pPr>
      <w:r>
        <w:rPr>
          <w:rFonts w:ascii="宋体" w:hAnsi="宋体"/>
          <w:szCs w:val="21"/>
        </w:rPr>
        <w:t xml:space="preserve">3.3  </w:t>
      </w:r>
      <w:r>
        <w:rPr>
          <w:rFonts w:hint="eastAsia" w:ascii="宋体" w:hAnsi="宋体"/>
          <w:szCs w:val="21"/>
        </w:rPr>
        <w:t>承包人不得以任何理由安排发包人及其工作人员参加宴请（工作餐除外）及娱乐活动。</w:t>
      </w:r>
    </w:p>
    <w:p>
      <w:pPr>
        <w:snapToGrid w:val="0"/>
        <w:spacing w:line="380" w:lineRule="exact"/>
        <w:ind w:firstLine="420" w:firstLineChars="200"/>
        <w:rPr>
          <w:rFonts w:ascii="宋体" w:hAnsi="宋体"/>
          <w:szCs w:val="21"/>
        </w:rPr>
      </w:pPr>
      <w:r>
        <w:rPr>
          <w:rFonts w:ascii="宋体" w:hAnsi="宋体"/>
          <w:szCs w:val="21"/>
        </w:rPr>
        <w:t xml:space="preserve">3.4  </w:t>
      </w:r>
      <w:r>
        <w:rPr>
          <w:rFonts w:hint="eastAsia" w:ascii="宋体" w:hAnsi="宋体"/>
          <w:szCs w:val="21"/>
        </w:rPr>
        <w:t>承包人不得为发包人和个人购置或提供通讯工具、交通工具和高档办公用品等。</w:t>
      </w:r>
    </w:p>
    <w:p>
      <w:pPr>
        <w:tabs>
          <w:tab w:val="left" w:pos="900"/>
        </w:tabs>
        <w:spacing w:line="420" w:lineRule="exact"/>
        <w:ind w:firstLine="422" w:firstLineChars="200"/>
        <w:rPr>
          <w:rFonts w:ascii="宋体" w:hAnsi="宋体"/>
          <w:b/>
          <w:bCs/>
          <w:szCs w:val="21"/>
        </w:rPr>
      </w:pPr>
      <w:r>
        <w:rPr>
          <w:rFonts w:ascii="宋体" w:hAnsi="宋体"/>
          <w:b/>
          <w:bCs/>
          <w:szCs w:val="21"/>
        </w:rPr>
        <w:t xml:space="preserve">4  </w:t>
      </w:r>
      <w:r>
        <w:rPr>
          <w:rFonts w:hint="eastAsia" w:ascii="宋体" w:hAnsi="宋体"/>
          <w:b/>
          <w:bCs/>
          <w:szCs w:val="21"/>
        </w:rPr>
        <w:t>违约责任</w:t>
      </w:r>
    </w:p>
    <w:p>
      <w:pPr>
        <w:spacing w:line="420" w:lineRule="exact"/>
        <w:ind w:firstLine="420" w:firstLineChars="200"/>
        <w:rPr>
          <w:rFonts w:ascii="宋体" w:hAnsi="宋体"/>
          <w:szCs w:val="21"/>
        </w:rPr>
      </w:pPr>
      <w:r>
        <w:rPr>
          <w:rFonts w:ascii="宋体" w:hAnsi="宋体"/>
          <w:szCs w:val="21"/>
        </w:rPr>
        <w:t xml:space="preserve">4.1  </w:t>
      </w:r>
      <w:r>
        <w:rPr>
          <w:rFonts w:hint="eastAsia" w:ascii="宋体" w:hAnsi="宋体"/>
          <w:szCs w:val="21"/>
        </w:rPr>
        <w:t>发包人及其工作人员违反本合同第</w:t>
      </w:r>
      <w:r>
        <w:rPr>
          <w:rFonts w:ascii="宋体" w:hAnsi="宋体"/>
          <w:szCs w:val="21"/>
        </w:rPr>
        <w:t>1</w:t>
      </w:r>
      <w:r>
        <w:rPr>
          <w:rFonts w:hint="eastAsia" w:ascii="宋体" w:hAnsi="宋体"/>
          <w:szCs w:val="21"/>
        </w:rPr>
        <w:t>条和第</w:t>
      </w:r>
      <w:r>
        <w:rPr>
          <w:rFonts w:ascii="宋体" w:hAnsi="宋体"/>
          <w:szCs w:val="21"/>
        </w:rPr>
        <w:t>2</w:t>
      </w:r>
      <w:r>
        <w:rPr>
          <w:rFonts w:hint="eastAsia" w:ascii="宋体" w:hAnsi="宋体"/>
          <w:szCs w:val="21"/>
        </w:rPr>
        <w:t>条规定，应依据有关规定给予廉政建设规定的处分；涉嫌犯罪的，移交司法机关追究刑事责任。</w:t>
      </w:r>
    </w:p>
    <w:p>
      <w:pPr>
        <w:spacing w:line="420" w:lineRule="exact"/>
        <w:ind w:firstLine="420" w:firstLineChars="200"/>
        <w:rPr>
          <w:rFonts w:ascii="宋体" w:hAnsi="宋体"/>
          <w:szCs w:val="21"/>
        </w:rPr>
      </w:pPr>
      <w:r>
        <w:rPr>
          <w:rFonts w:ascii="宋体" w:hAnsi="宋体"/>
          <w:szCs w:val="21"/>
        </w:rPr>
        <w:t xml:space="preserve">4.2  </w:t>
      </w:r>
      <w:r>
        <w:rPr>
          <w:rFonts w:hint="eastAsia" w:ascii="宋体" w:hAnsi="宋体"/>
          <w:szCs w:val="21"/>
        </w:rPr>
        <w:t>承包人及其工作人员违反本合同第</w:t>
      </w:r>
      <w:r>
        <w:rPr>
          <w:rFonts w:ascii="宋体" w:hAnsi="宋体"/>
          <w:szCs w:val="21"/>
        </w:rPr>
        <w:t>1</w:t>
      </w:r>
      <w:r>
        <w:rPr>
          <w:rFonts w:hint="eastAsia" w:ascii="宋体" w:hAnsi="宋体"/>
          <w:szCs w:val="21"/>
        </w:rPr>
        <w:t>条和第</w:t>
      </w:r>
      <w:r>
        <w:rPr>
          <w:rFonts w:ascii="宋体" w:hAnsi="宋体"/>
          <w:szCs w:val="21"/>
        </w:rPr>
        <w:t>3</w:t>
      </w:r>
      <w:r>
        <w:rPr>
          <w:rFonts w:hint="eastAsia" w:ascii="宋体" w:hAnsi="宋体"/>
          <w:szCs w:val="21"/>
        </w:rPr>
        <w:t>条规定，应依据有关规定给予廉政建设规定的处分；给发包人造成经济损失的，应予赔偿</w:t>
      </w:r>
      <w:r>
        <w:rPr>
          <w:rFonts w:hint="eastAsia" w:ascii="宋体" w:hAnsi="宋体"/>
          <w:szCs w:val="21"/>
          <w:lang w:eastAsia="zh-CN"/>
        </w:rPr>
        <w:t>，</w:t>
      </w:r>
      <w:r>
        <w:rPr>
          <w:rFonts w:hint="eastAsia" w:ascii="宋体" w:hAnsi="宋体"/>
          <w:szCs w:val="21"/>
        </w:rPr>
        <w:t>且</w:t>
      </w:r>
      <w:r>
        <w:rPr>
          <w:rFonts w:hint="eastAsia" w:ascii="宋体" w:hAnsi="宋体"/>
          <w:szCs w:val="21"/>
          <w:lang w:val="en-US" w:eastAsia="zh-CN"/>
        </w:rPr>
        <w:t>发包人</w:t>
      </w:r>
      <w:r>
        <w:rPr>
          <w:rFonts w:hint="eastAsia" w:ascii="宋体" w:hAnsi="宋体"/>
          <w:szCs w:val="21"/>
        </w:rPr>
        <w:t>有权单方解除</w:t>
      </w:r>
      <w:r>
        <w:rPr>
          <w:rFonts w:hint="eastAsia" w:ascii="宋体" w:hAnsi="宋体"/>
          <w:szCs w:val="21"/>
          <w:lang w:val="en-US" w:eastAsia="zh-CN"/>
        </w:rPr>
        <w:t>主</w:t>
      </w:r>
      <w:r>
        <w:rPr>
          <w:rFonts w:hint="eastAsia" w:ascii="宋体" w:hAnsi="宋体"/>
          <w:szCs w:val="21"/>
        </w:rPr>
        <w:t>合同，</w:t>
      </w:r>
      <w:r>
        <w:rPr>
          <w:rFonts w:hint="eastAsia" w:ascii="宋体" w:hAnsi="宋体"/>
          <w:szCs w:val="21"/>
          <w:lang w:val="en-US" w:eastAsia="zh-CN"/>
        </w:rPr>
        <w:t>承包人</w:t>
      </w:r>
      <w:r>
        <w:rPr>
          <w:rFonts w:hint="eastAsia" w:ascii="宋体" w:hAnsi="宋体"/>
          <w:szCs w:val="21"/>
        </w:rPr>
        <w:t>须向</w:t>
      </w:r>
      <w:r>
        <w:rPr>
          <w:rFonts w:hint="eastAsia" w:ascii="宋体" w:hAnsi="宋体"/>
          <w:szCs w:val="21"/>
          <w:lang w:val="en-US" w:eastAsia="zh-CN"/>
        </w:rPr>
        <w:t>发包人</w:t>
      </w:r>
      <w:r>
        <w:rPr>
          <w:rFonts w:hint="eastAsia" w:ascii="宋体" w:hAnsi="宋体"/>
          <w:szCs w:val="21"/>
        </w:rPr>
        <w:t>退还已收款项并支付</w:t>
      </w:r>
      <w:r>
        <w:rPr>
          <w:rFonts w:hint="eastAsia" w:ascii="宋体" w:hAnsi="宋体"/>
          <w:szCs w:val="21"/>
          <w:lang w:val="en-US" w:eastAsia="zh-CN"/>
        </w:rPr>
        <w:t>主</w:t>
      </w:r>
      <w:r>
        <w:rPr>
          <w:rFonts w:hint="eastAsia" w:ascii="宋体" w:hAnsi="宋体"/>
          <w:szCs w:val="21"/>
        </w:rPr>
        <w:t>合同</w:t>
      </w:r>
      <w:r>
        <w:rPr>
          <w:rFonts w:hint="eastAsia" w:ascii="宋体" w:hAnsi="宋体"/>
          <w:szCs w:val="21"/>
          <w:lang w:val="en-US" w:eastAsia="zh-CN"/>
        </w:rPr>
        <w:t>费用</w:t>
      </w:r>
      <w:r>
        <w:rPr>
          <w:rFonts w:hint="eastAsia" w:ascii="宋体" w:hAnsi="宋体"/>
          <w:szCs w:val="21"/>
        </w:rPr>
        <w:t>总额30%的违约金；情节严重的，给予承包人一至三年内不得进入工程建设市场的处罚。</w:t>
      </w:r>
    </w:p>
    <w:p>
      <w:pPr>
        <w:numPr>
          <w:ilvl w:val="0"/>
          <w:numId w:val="4"/>
        </w:numPr>
        <w:spacing w:line="420" w:lineRule="exact"/>
        <w:ind w:left="630" w:hanging="210"/>
        <w:rPr>
          <w:rFonts w:ascii="宋体" w:hAnsi="宋体"/>
          <w:b/>
          <w:bCs/>
          <w:szCs w:val="21"/>
        </w:rPr>
      </w:pPr>
      <w:r>
        <w:rPr>
          <w:rFonts w:hint="eastAsia" w:ascii="宋体" w:hAnsi="宋体"/>
          <w:b/>
          <w:bCs/>
          <w:szCs w:val="21"/>
        </w:rPr>
        <w:t>双方约定</w:t>
      </w:r>
    </w:p>
    <w:p>
      <w:pPr>
        <w:spacing w:line="420" w:lineRule="exact"/>
        <w:ind w:firstLine="420" w:firstLineChars="200"/>
        <w:rPr>
          <w:rFonts w:ascii="宋体" w:hAnsi="宋体"/>
          <w:iCs/>
          <w:szCs w:val="21"/>
        </w:rPr>
      </w:pPr>
      <w:r>
        <w:rPr>
          <w:rFonts w:hint="eastAsia" w:ascii="宋体" w:hAnsi="宋体"/>
          <w:szCs w:val="21"/>
        </w:rPr>
        <w:t>本合同由双方或其上级部门负责监督执行，并由双方或其上级部门相互约请对本合同执行情况进行检查。</w:t>
      </w:r>
    </w:p>
    <w:p>
      <w:pPr>
        <w:spacing w:line="420" w:lineRule="exact"/>
        <w:ind w:firstLine="422" w:firstLineChars="200"/>
        <w:rPr>
          <w:rFonts w:ascii="宋体" w:hAnsi="宋体"/>
          <w:b/>
          <w:bCs/>
          <w:szCs w:val="21"/>
        </w:rPr>
      </w:pPr>
      <w:r>
        <w:rPr>
          <w:rFonts w:ascii="宋体" w:hAnsi="宋体"/>
          <w:b/>
          <w:bCs/>
          <w:szCs w:val="21"/>
        </w:rPr>
        <w:t xml:space="preserve">6  </w:t>
      </w:r>
      <w:r>
        <w:rPr>
          <w:rFonts w:hint="eastAsia" w:ascii="宋体" w:hAnsi="宋体"/>
          <w:b/>
          <w:bCs/>
          <w:szCs w:val="21"/>
        </w:rPr>
        <w:t>合同生效</w:t>
      </w:r>
    </w:p>
    <w:p>
      <w:pPr>
        <w:spacing w:line="420" w:lineRule="exact"/>
        <w:ind w:firstLine="420" w:firstLineChars="200"/>
        <w:rPr>
          <w:rFonts w:ascii="宋体" w:hAnsi="宋体"/>
          <w:szCs w:val="21"/>
        </w:rPr>
      </w:pPr>
      <w:r>
        <w:rPr>
          <w:rFonts w:hint="eastAsia" w:ascii="宋体" w:hAnsi="宋体"/>
          <w:szCs w:val="21"/>
        </w:rPr>
        <w:t>本合同的有效期，自双方签署之日起至该工程竣工验收合格之日止。</w:t>
      </w:r>
    </w:p>
    <w:p>
      <w:pPr>
        <w:spacing w:line="420" w:lineRule="exact"/>
        <w:ind w:firstLine="422" w:firstLineChars="200"/>
        <w:rPr>
          <w:rFonts w:ascii="宋体" w:hAnsi="宋体"/>
          <w:b/>
          <w:bCs/>
          <w:szCs w:val="21"/>
        </w:rPr>
      </w:pPr>
      <w:r>
        <w:rPr>
          <w:rFonts w:ascii="宋体" w:hAnsi="宋体"/>
          <w:b/>
          <w:bCs/>
          <w:szCs w:val="21"/>
        </w:rPr>
        <w:t xml:space="preserve">7  </w:t>
      </w:r>
      <w:r>
        <w:rPr>
          <w:rFonts w:hint="eastAsia" w:ascii="宋体" w:hAnsi="宋体"/>
          <w:b/>
          <w:bCs/>
          <w:szCs w:val="21"/>
        </w:rPr>
        <w:t>合同法律效力</w:t>
      </w:r>
    </w:p>
    <w:p>
      <w:pPr>
        <w:spacing w:line="420" w:lineRule="exact"/>
        <w:ind w:firstLine="420" w:firstLineChars="200"/>
        <w:rPr>
          <w:rFonts w:ascii="宋体" w:hAnsi="宋体"/>
          <w:szCs w:val="21"/>
        </w:rPr>
      </w:pPr>
      <w:r>
        <w:rPr>
          <w:rFonts w:hint="eastAsia" w:ascii="宋体" w:hAnsi="宋体"/>
          <w:szCs w:val="21"/>
        </w:rPr>
        <w:t>本合同作为（工程名称）工程施工合同的附件，与施工合同具有同等的法律效力，经双方签署后生效。</w:t>
      </w:r>
    </w:p>
    <w:p>
      <w:pPr>
        <w:spacing w:line="420" w:lineRule="exact"/>
        <w:ind w:firstLine="422" w:firstLineChars="200"/>
        <w:rPr>
          <w:rFonts w:ascii="宋体" w:hAnsi="宋体"/>
          <w:b/>
          <w:bCs/>
          <w:szCs w:val="21"/>
        </w:rPr>
      </w:pPr>
      <w:r>
        <w:rPr>
          <w:rFonts w:ascii="宋体" w:hAnsi="宋体"/>
          <w:b/>
          <w:bCs/>
          <w:szCs w:val="21"/>
        </w:rPr>
        <w:t xml:space="preserve">8  </w:t>
      </w:r>
      <w:r>
        <w:rPr>
          <w:rFonts w:hint="eastAsia" w:ascii="宋体" w:hAnsi="宋体"/>
          <w:b/>
          <w:bCs/>
          <w:szCs w:val="21"/>
        </w:rPr>
        <w:t>合同份数</w:t>
      </w:r>
    </w:p>
    <w:p>
      <w:pPr>
        <w:spacing w:line="42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肆</w:t>
      </w:r>
      <w:r>
        <w:rPr>
          <w:rFonts w:hint="eastAsia" w:ascii="宋体" w:hAnsi="宋体"/>
          <w:szCs w:val="21"/>
        </w:rPr>
        <w:t>份，双方各执</w:t>
      </w:r>
      <w:r>
        <w:rPr>
          <w:rFonts w:hint="eastAsia" w:ascii="宋体" w:hAnsi="宋体"/>
          <w:szCs w:val="21"/>
          <w:u w:val="single"/>
        </w:rPr>
        <w:t>贰</w:t>
      </w:r>
      <w:r>
        <w:rPr>
          <w:rFonts w:hint="eastAsia" w:ascii="宋体" w:hAnsi="宋体"/>
          <w:szCs w:val="21"/>
        </w:rPr>
        <w:t>份。有上级部门的，双方应送交其上级部门各一份。</w:t>
      </w:r>
    </w:p>
    <w:p>
      <w:pPr>
        <w:snapToGrid w:val="0"/>
        <w:spacing w:line="360" w:lineRule="exact"/>
        <w:ind w:firstLine="945" w:firstLineChars="450"/>
        <w:rPr>
          <w:rFonts w:ascii="宋体" w:hAnsi="宋体"/>
          <w:szCs w:val="21"/>
        </w:rPr>
      </w:pPr>
    </w:p>
    <w:p>
      <w:pPr>
        <w:spacing w:line="360" w:lineRule="auto"/>
        <w:ind w:firstLine="0" w:firstLineChars="0"/>
        <w:rPr>
          <w:rFonts w:ascii="宋体" w:hAnsi="宋体"/>
          <w:szCs w:val="21"/>
        </w:rPr>
      </w:pPr>
      <w:r>
        <w:rPr>
          <w:rFonts w:hint="eastAsia" w:ascii="宋体" w:hAnsi="宋体"/>
          <w:szCs w:val="21"/>
        </w:rPr>
        <w:t>发包人：（公章）</w:t>
      </w:r>
      <w:r>
        <w:rPr>
          <w:rFonts w:hint="eastAsia" w:ascii="宋体" w:hAnsi="宋体"/>
          <w:szCs w:val="21"/>
          <w:lang w:val="en-US" w:eastAsia="zh-CN"/>
        </w:rPr>
        <w:t xml:space="preserve">                          </w:t>
      </w:r>
      <w:r>
        <w:rPr>
          <w:rFonts w:hint="eastAsia" w:ascii="宋体" w:hAnsi="宋体"/>
          <w:szCs w:val="21"/>
        </w:rPr>
        <w:t>承包人：（公章）</w:t>
      </w:r>
    </w:p>
    <w:p>
      <w:pPr>
        <w:spacing w:line="360" w:lineRule="auto"/>
        <w:ind w:firstLine="0" w:firstLineChars="0"/>
        <w:rPr>
          <w:rFonts w:hint="default" w:ascii="宋体" w:hAnsi="宋体" w:eastAsia="宋体"/>
          <w:szCs w:val="21"/>
          <w:lang w:val="en-US" w:eastAsia="zh-CN"/>
        </w:rPr>
      </w:pPr>
      <w:r>
        <w:rPr>
          <w:rFonts w:hint="eastAsia" w:ascii="宋体" w:hAnsi="宋体"/>
          <w:szCs w:val="21"/>
          <w:lang w:eastAsia="zh-CN"/>
        </w:rPr>
        <w:t>广州市天河区城市更新项目管理中心</w:t>
      </w:r>
      <w:r>
        <w:rPr>
          <w:rFonts w:hint="eastAsia" w:ascii="宋体" w:hAnsi="宋体"/>
          <w:szCs w:val="21"/>
          <w:lang w:val="en-US" w:eastAsia="zh-CN"/>
        </w:rPr>
        <w:t xml:space="preserve">           </w:t>
      </w:r>
    </w:p>
    <w:p>
      <w:pPr>
        <w:spacing w:line="360" w:lineRule="auto"/>
        <w:ind w:firstLine="0" w:firstLineChars="0"/>
        <w:rPr>
          <w:rFonts w:ascii="宋体" w:hAnsi="宋体"/>
          <w:szCs w:val="21"/>
        </w:rPr>
      </w:pPr>
      <w:r>
        <w:rPr>
          <w:rFonts w:hint="eastAsia" w:ascii="宋体" w:hAnsi="宋体"/>
          <w:szCs w:val="21"/>
        </w:rPr>
        <w:t>地</w:t>
      </w:r>
      <w:r>
        <w:rPr>
          <w:rFonts w:ascii="宋体" w:hAnsi="宋体"/>
          <w:szCs w:val="21"/>
        </w:rPr>
        <w:t xml:space="preserve">    址：</w:t>
      </w:r>
      <w:r>
        <w:rPr>
          <w:rFonts w:hint="eastAsia" w:ascii="宋体" w:hAnsi="宋体"/>
          <w:szCs w:val="21"/>
          <w:lang w:eastAsia="zh-CN"/>
        </w:rPr>
        <w:t>广州市天河区龙口西路569号副楼3楼</w:t>
      </w:r>
      <w:r>
        <w:rPr>
          <w:rFonts w:ascii="宋体" w:hAnsi="宋体"/>
          <w:szCs w:val="21"/>
        </w:rPr>
        <w:t xml:space="preserve">   地   址：               </w:t>
      </w:r>
    </w:p>
    <w:p>
      <w:pPr>
        <w:spacing w:line="360" w:lineRule="auto"/>
        <w:ind w:firstLine="0" w:firstLineChars="0"/>
        <w:rPr>
          <w:rFonts w:ascii="宋体" w:hAnsi="宋体"/>
          <w:szCs w:val="21"/>
        </w:rPr>
      </w:pPr>
      <w:r>
        <w:rPr>
          <w:rFonts w:hint="eastAsia" w:ascii="宋体" w:hAnsi="宋体"/>
          <w:szCs w:val="21"/>
        </w:rPr>
        <w:t>法定代表人：</w:t>
      </w:r>
      <w:r>
        <w:rPr>
          <w:rFonts w:hint="eastAsia" w:ascii="宋体" w:hAnsi="宋体"/>
          <w:szCs w:val="21"/>
          <w:lang w:val="en-US" w:eastAsia="zh-CN"/>
        </w:rPr>
        <w:t xml:space="preserve">                             </w:t>
      </w:r>
      <w:r>
        <w:rPr>
          <w:rFonts w:hint="eastAsia" w:ascii="宋体" w:hAnsi="宋体"/>
          <w:szCs w:val="21"/>
        </w:rPr>
        <w:t>法定代表人：</w:t>
      </w:r>
    </w:p>
    <w:p>
      <w:pPr>
        <w:spacing w:line="360" w:lineRule="auto"/>
        <w:ind w:firstLine="0" w:firstLineChars="0"/>
        <w:rPr>
          <w:rFonts w:ascii="宋体" w:hAnsi="宋体"/>
          <w:szCs w:val="21"/>
        </w:rPr>
      </w:pPr>
      <w:r>
        <w:rPr>
          <w:rFonts w:hint="eastAsia" w:ascii="宋体" w:hAnsi="宋体"/>
          <w:szCs w:val="21"/>
        </w:rPr>
        <w:t>委托代理人：</w:t>
      </w:r>
      <w:r>
        <w:rPr>
          <w:rFonts w:hint="eastAsia" w:ascii="宋体" w:hAnsi="宋体"/>
          <w:szCs w:val="21"/>
          <w:lang w:val="en-US" w:eastAsia="zh-CN"/>
        </w:rPr>
        <w:t xml:space="preserve">                             </w:t>
      </w:r>
      <w:r>
        <w:rPr>
          <w:rFonts w:hint="eastAsia" w:ascii="宋体" w:hAnsi="宋体"/>
          <w:szCs w:val="21"/>
        </w:rPr>
        <w:t>委托代理人：</w:t>
      </w:r>
    </w:p>
    <w:p>
      <w:pPr>
        <w:spacing w:line="360" w:lineRule="auto"/>
        <w:ind w:firstLine="0" w:firstLineChars="0"/>
        <w:rPr>
          <w:rFonts w:ascii="宋体" w:hAnsi="宋体"/>
          <w:szCs w:val="21"/>
        </w:rPr>
      </w:pPr>
      <w:r>
        <w:rPr>
          <w:rFonts w:hint="eastAsia" w:ascii="宋体" w:hAnsi="宋体"/>
          <w:szCs w:val="21"/>
        </w:rPr>
        <w:t>电话：</w:t>
      </w:r>
      <w:r>
        <w:rPr>
          <w:rFonts w:hint="eastAsia" w:ascii="宋体" w:hAnsi="宋体"/>
          <w:szCs w:val="21"/>
          <w:lang w:val="en-US" w:eastAsia="zh-CN"/>
        </w:rPr>
        <w:t xml:space="preserve">                                   </w:t>
      </w:r>
      <w:r>
        <w:rPr>
          <w:rFonts w:hint="eastAsia" w:ascii="宋体" w:hAnsi="宋体"/>
          <w:szCs w:val="21"/>
        </w:rPr>
        <w:t>电话：</w:t>
      </w:r>
    </w:p>
    <w:p>
      <w:pPr>
        <w:spacing w:line="360" w:lineRule="auto"/>
        <w:ind w:firstLine="0" w:firstLineChars="0"/>
        <w:rPr>
          <w:rFonts w:ascii="宋体" w:hAnsi="宋体"/>
          <w:szCs w:val="21"/>
        </w:rPr>
      </w:pPr>
      <w:r>
        <w:rPr>
          <w:rFonts w:hint="eastAsia" w:ascii="宋体" w:hAnsi="宋体"/>
          <w:szCs w:val="21"/>
        </w:rPr>
        <w:t>传真：</w:t>
      </w:r>
      <w:r>
        <w:rPr>
          <w:rFonts w:hint="eastAsia" w:ascii="宋体" w:hAnsi="宋体"/>
          <w:szCs w:val="21"/>
          <w:lang w:val="en-US" w:eastAsia="zh-CN"/>
        </w:rPr>
        <w:t xml:space="preserve">                                   </w:t>
      </w:r>
      <w:r>
        <w:rPr>
          <w:rFonts w:hint="eastAsia" w:ascii="宋体" w:hAnsi="宋体"/>
          <w:szCs w:val="21"/>
        </w:rPr>
        <w:t>传真：</w:t>
      </w:r>
    </w:p>
    <w:p>
      <w:pPr>
        <w:spacing w:line="360" w:lineRule="auto"/>
        <w:ind w:left="0" w:leftChars="0" w:firstLine="0" w:firstLineChars="0"/>
        <w:rPr>
          <w:rFonts w:ascii="宋体" w:hAnsi="宋体"/>
          <w:szCs w:val="21"/>
        </w:rPr>
      </w:pPr>
      <w:r>
        <w:rPr>
          <w:rFonts w:hint="eastAsia" w:ascii="宋体" w:hAnsi="宋体"/>
          <w:szCs w:val="21"/>
        </w:rPr>
        <w:t>开户银行：</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开户银行：              </w:t>
      </w:r>
    </w:p>
    <w:p>
      <w:pPr>
        <w:spacing w:line="360" w:lineRule="auto"/>
        <w:ind w:firstLine="0" w:firstLineChars="0"/>
        <w:rPr>
          <w:rFonts w:ascii="宋体" w:hAnsi="宋体"/>
          <w:szCs w:val="21"/>
        </w:rPr>
      </w:pPr>
      <w:r>
        <w:rPr>
          <w:rFonts w:hint="eastAsia" w:ascii="宋体" w:hAnsi="宋体"/>
          <w:szCs w:val="21"/>
        </w:rPr>
        <w:t>帐</w:t>
      </w:r>
      <w:r>
        <w:rPr>
          <w:rFonts w:ascii="宋体" w:hAnsi="宋体"/>
          <w:szCs w:val="21"/>
        </w:rPr>
        <w:t xml:space="preserve">      号：          </w:t>
      </w:r>
      <w:r>
        <w:rPr>
          <w:rFonts w:hint="eastAsia" w:ascii="宋体" w:hAnsi="宋体"/>
          <w:szCs w:val="21"/>
          <w:lang w:val="en-US" w:eastAsia="zh-CN"/>
        </w:rPr>
        <w:t xml:space="preserve">                   </w:t>
      </w:r>
      <w:r>
        <w:rPr>
          <w:rFonts w:ascii="宋体" w:hAnsi="宋体"/>
          <w:szCs w:val="21"/>
        </w:rPr>
        <w:t xml:space="preserve">帐 号：                  </w:t>
      </w:r>
    </w:p>
    <w:p>
      <w:pPr>
        <w:spacing w:line="360" w:lineRule="auto"/>
        <w:ind w:firstLine="0" w:firstLineChars="0"/>
        <w:rPr>
          <w:rFonts w:ascii="宋体" w:hAnsi="宋体"/>
          <w:szCs w:val="21"/>
        </w:rPr>
      </w:pPr>
      <w:r>
        <w:rPr>
          <w:rFonts w:hint="eastAsia" w:ascii="宋体" w:hAnsi="宋体"/>
          <w:szCs w:val="21"/>
        </w:rPr>
        <w:t>邮政编码：</w:t>
      </w:r>
      <w:r>
        <w:rPr>
          <w:rFonts w:hint="eastAsia" w:ascii="宋体" w:hAnsi="宋体"/>
          <w:szCs w:val="21"/>
          <w:lang w:val="en-US" w:eastAsia="zh-CN"/>
        </w:rPr>
        <w:t xml:space="preserve">                                </w:t>
      </w:r>
      <w:r>
        <w:rPr>
          <w:rFonts w:hint="eastAsia" w:ascii="宋体" w:hAnsi="宋体"/>
          <w:szCs w:val="21"/>
        </w:rPr>
        <w:t>邮政编码：</w:t>
      </w:r>
    </w:p>
    <w:p>
      <w:pPr>
        <w:spacing w:line="360" w:lineRule="auto"/>
        <w:ind w:firstLine="0" w:firstLineChars="0"/>
        <w:rPr>
          <w:rFonts w:ascii="宋体" w:hAnsi="宋体"/>
          <w:szCs w:val="21"/>
        </w:rPr>
      </w:pPr>
      <w:r>
        <w:rPr>
          <w:rFonts w:hint="eastAsia" w:ascii="宋体" w:hAnsi="宋体"/>
          <w:szCs w:val="21"/>
        </w:rPr>
        <w:t>电子邮箱</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电子邮箱</w:t>
      </w:r>
      <w:r>
        <w:rPr>
          <w:rFonts w:ascii="宋体" w:hAnsi="宋体"/>
          <w:szCs w:val="21"/>
        </w:rPr>
        <w:t>:</w:t>
      </w:r>
    </w:p>
    <w:p>
      <w:pPr>
        <w:pStyle w:val="5"/>
        <w:spacing w:line="360" w:lineRule="auto"/>
        <w:ind w:firstLine="0" w:firstLineChars="0"/>
        <w:rPr>
          <w:rFonts w:ascii="宋体" w:hAnsi="宋体"/>
          <w:kern w:val="2"/>
          <w:sz w:val="21"/>
          <w:szCs w:val="21"/>
        </w:rPr>
      </w:pPr>
      <w:bookmarkStart w:id="1" w:name="_Toc280105355"/>
      <w:bookmarkStart w:id="2" w:name="_Toc280105795"/>
      <w:r>
        <w:rPr>
          <w:rFonts w:hint="eastAsia" w:ascii="宋体" w:hAnsi="宋体"/>
          <w:kern w:val="2"/>
          <w:sz w:val="21"/>
          <w:szCs w:val="21"/>
        </w:rPr>
        <w:t>上级部门：（公章）</w:t>
      </w:r>
      <w:r>
        <w:rPr>
          <w:rFonts w:hint="eastAsia" w:ascii="宋体" w:hAnsi="宋体"/>
          <w:szCs w:val="21"/>
          <w:lang w:val="en-US" w:eastAsia="zh-CN"/>
        </w:rPr>
        <w:t xml:space="preserve">                          </w:t>
      </w:r>
      <w:r>
        <w:rPr>
          <w:rFonts w:hint="eastAsia" w:ascii="宋体" w:hAnsi="宋体"/>
          <w:kern w:val="2"/>
          <w:sz w:val="21"/>
          <w:szCs w:val="21"/>
        </w:rPr>
        <w:t>上级部门：（公章）</w:t>
      </w:r>
      <w:bookmarkEnd w:id="1"/>
      <w:bookmarkEnd w:id="2"/>
    </w:p>
    <w:p>
      <w:pPr>
        <w:spacing w:line="560" w:lineRule="exact"/>
        <w:rPr>
          <w:rFonts w:ascii="宋体" w:hAnsi="宋体"/>
          <w:sz w:val="26"/>
          <w:szCs w:val="26"/>
          <w:highlight w:val="none"/>
        </w:rPr>
      </w:pPr>
      <w:r>
        <w:rPr>
          <w:rFonts w:hint="eastAsia" w:ascii="宋体" w:hAnsi="宋体"/>
          <w:sz w:val="26"/>
          <w:szCs w:val="26"/>
          <w:highlight w:val="none"/>
        </w:rPr>
        <w:t>审核人员：</w:t>
      </w:r>
    </w:p>
    <w:p>
      <w:pPr>
        <w:pStyle w:val="32"/>
        <w:rPr>
          <w:rFonts w:ascii="宋体" w:hAnsi="宋体"/>
          <w:sz w:val="26"/>
          <w:szCs w:val="26"/>
          <w:highlight w:val="none"/>
        </w:rPr>
      </w:pPr>
      <w:r>
        <w:rPr>
          <w:rFonts w:hint="eastAsia" w:ascii="宋体" w:hAnsi="宋体"/>
          <w:sz w:val="26"/>
          <w:szCs w:val="26"/>
          <w:highlight w:val="none"/>
        </w:rPr>
        <w:t>北京市盈科（广州）律师事务所：</w:t>
      </w:r>
    </w:p>
    <w:p>
      <w:pPr>
        <w:pStyle w:val="32"/>
        <w:rPr>
          <w:rFonts w:ascii="宋体" w:hAnsi="宋体"/>
          <w:sz w:val="26"/>
          <w:szCs w:val="26"/>
          <w:highlight w:val="none"/>
        </w:rPr>
      </w:pPr>
      <w:r>
        <w:rPr>
          <w:rFonts w:hint="eastAsia" w:ascii="宋体" w:hAnsi="宋体"/>
          <w:sz w:val="26"/>
          <w:szCs w:val="26"/>
          <w:highlight w:val="none"/>
        </w:rPr>
        <w:t>审核律师签名：合同已审核。</w:t>
      </w:r>
    </w:p>
    <w:p>
      <w:pPr>
        <w:pStyle w:val="32"/>
        <w:rPr>
          <w:rFonts w:ascii="楷体_GB2312" w:hAnsi="仿宋" w:eastAsia="楷体_GB2312"/>
          <w:b/>
          <w:sz w:val="28"/>
          <w:szCs w:val="28"/>
          <w:highlight w:val="none"/>
        </w:rPr>
      </w:pPr>
      <w:r>
        <w:rPr>
          <w:rFonts w:hint="eastAsia" w:ascii="楷体_GB2312" w:hAnsi="仿宋" w:eastAsia="楷体_GB2312"/>
          <w:b/>
          <w:sz w:val="28"/>
          <w:szCs w:val="28"/>
          <w:highlight w:val="none"/>
        </w:rPr>
        <w:drawing>
          <wp:inline distT="0" distB="0" distL="114300" distR="114300">
            <wp:extent cx="1924050" cy="866775"/>
            <wp:effectExtent l="0" t="0" r="6350" b="9525"/>
            <wp:docPr id="1" name="图片 1" descr="15470204558445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702045584457 (1)"/>
                    <pic:cNvPicPr>
                      <a:picLocks noChangeAspect="1"/>
                    </pic:cNvPicPr>
                  </pic:nvPicPr>
                  <pic:blipFill>
                    <a:blip r:embed="rId7"/>
                    <a:stretch>
                      <a:fillRect/>
                    </a:stretch>
                  </pic:blipFill>
                  <pic:spPr>
                    <a:xfrm>
                      <a:off x="0" y="0"/>
                      <a:ext cx="1924050" cy="866775"/>
                    </a:xfrm>
                    <a:prstGeom prst="rect">
                      <a:avLst/>
                    </a:prstGeom>
                    <a:noFill/>
                    <a:ln>
                      <a:noFill/>
                    </a:ln>
                  </pic:spPr>
                </pic:pic>
              </a:graphicData>
            </a:graphic>
          </wp:inline>
        </w:drawing>
      </w:r>
    </w:p>
    <w:p>
      <w:pPr>
        <w:spacing w:line="540" w:lineRule="exact"/>
        <w:rPr>
          <w:rFonts w:ascii="宋体" w:hAnsi="宋体"/>
          <w:sz w:val="26"/>
          <w:szCs w:val="26"/>
          <w:highlight w:val="none"/>
        </w:rPr>
      </w:pPr>
      <w:r>
        <w:rPr>
          <w:rFonts w:hint="eastAsia" w:ascii="楷体_GB2312" w:hAnsi="仿宋" w:eastAsia="楷体_GB2312"/>
          <w:b/>
          <w:szCs w:val="28"/>
          <w:highlight w:val="none"/>
        </w:rPr>
        <w:t>审核时间：202</w:t>
      </w:r>
      <w:r>
        <w:rPr>
          <w:rFonts w:hint="eastAsia" w:ascii="楷体_GB2312" w:hAnsi="仿宋" w:eastAsia="楷体_GB2312"/>
          <w:b/>
          <w:szCs w:val="28"/>
          <w:highlight w:val="none"/>
          <w:lang w:val="en-US" w:eastAsia="zh-CN"/>
        </w:rPr>
        <w:t>2</w:t>
      </w:r>
      <w:r>
        <w:rPr>
          <w:rFonts w:hint="eastAsia" w:ascii="楷体_GB2312" w:hAnsi="仿宋" w:eastAsia="楷体_GB2312"/>
          <w:b/>
          <w:szCs w:val="28"/>
          <w:highlight w:val="none"/>
        </w:rPr>
        <w:t>年1</w:t>
      </w:r>
      <w:r>
        <w:rPr>
          <w:rFonts w:hint="eastAsia" w:ascii="楷体_GB2312" w:hAnsi="仿宋" w:eastAsia="楷体_GB2312"/>
          <w:b/>
          <w:szCs w:val="28"/>
          <w:highlight w:val="none"/>
          <w:lang w:val="en-US" w:eastAsia="zh-CN"/>
        </w:rPr>
        <w:t>2</w:t>
      </w:r>
      <w:r>
        <w:rPr>
          <w:rFonts w:hint="eastAsia" w:ascii="楷体_GB2312" w:hAnsi="仿宋" w:eastAsia="楷体_GB2312"/>
          <w:b/>
          <w:szCs w:val="28"/>
          <w:highlight w:val="none"/>
        </w:rPr>
        <w:t>月</w:t>
      </w:r>
      <w:r>
        <w:rPr>
          <w:rFonts w:hint="eastAsia" w:ascii="楷体_GB2312" w:hAnsi="仿宋" w:eastAsia="楷体_GB2312"/>
          <w:b/>
          <w:szCs w:val="28"/>
          <w:highlight w:val="none"/>
          <w:lang w:val="en-US" w:eastAsia="zh-CN"/>
        </w:rPr>
        <w:t>29</w:t>
      </w:r>
      <w:r>
        <w:rPr>
          <w:rFonts w:hint="eastAsia" w:ascii="楷体_GB2312" w:hAnsi="仿宋" w:eastAsia="楷体_GB2312"/>
          <w:b/>
          <w:szCs w:val="28"/>
          <w:highlight w:val="none"/>
        </w:rPr>
        <w:t>日</w:t>
      </w:r>
    </w:p>
    <w:p/>
    <w:p>
      <w:pPr>
        <w:pStyle w:val="5"/>
        <w:spacing w:line="360" w:lineRule="auto"/>
        <w:rPr>
          <w:sz w:val="24"/>
          <w:szCs w:val="24"/>
        </w:rPr>
      </w:pPr>
    </w:p>
    <w:p>
      <w:pPr>
        <w:pStyle w:val="5"/>
        <w:spacing w:line="360" w:lineRule="auto"/>
        <w:ind w:firstLine="0"/>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9"/>
      </w:rPr>
    </w:pPr>
    <w:r>
      <w:fldChar w:fldCharType="begin"/>
    </w:r>
    <w:r>
      <w:rPr>
        <w:rStyle w:val="49"/>
      </w:rPr>
      <w:instrText xml:space="preserve">PAGE  </w:instrText>
    </w:r>
    <w:r>
      <w:fldChar w:fldCharType="separate"/>
    </w:r>
    <w:r>
      <w:rPr>
        <w:rStyle w:val="49"/>
      </w:rPr>
      <w:t>49</w:t>
    </w:r>
    <w:r>
      <w:fldChar w:fldCharType="end"/>
    </w:r>
  </w:p>
  <w:p>
    <w:pPr>
      <w:pStyle w:val="3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9"/>
      </w:rPr>
    </w:pPr>
    <w:r>
      <w:fldChar w:fldCharType="begin"/>
    </w:r>
    <w:r>
      <w:rPr>
        <w:rStyle w:val="49"/>
      </w:rPr>
      <w:instrText xml:space="preserve">PAGE  </w:instrText>
    </w:r>
    <w:r>
      <w:fldChar w:fldCharType="separate"/>
    </w:r>
    <w:r>
      <w:rPr>
        <w:rStyle w:val="49"/>
      </w:rPr>
      <w:t>3</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B225C"/>
    <w:multiLevelType w:val="singleLevel"/>
    <w:tmpl w:val="947B225C"/>
    <w:lvl w:ilvl="0" w:tentative="0">
      <w:start w:val="7"/>
      <w:numFmt w:val="decimal"/>
      <w:suff w:val="nothing"/>
      <w:lvlText w:val="%1、"/>
      <w:lvlJc w:val="left"/>
    </w:lvl>
  </w:abstractNum>
  <w:abstractNum w:abstractNumId="1">
    <w:nsid w:val="20DC442D"/>
    <w:multiLevelType w:val="singleLevel"/>
    <w:tmpl w:val="20DC442D"/>
    <w:lvl w:ilvl="0" w:tentative="0">
      <w:start w:val="2"/>
      <w:numFmt w:val="chineseCounting"/>
      <w:suff w:val="nothing"/>
      <w:lvlText w:val="%1、"/>
      <w:lvlJc w:val="left"/>
    </w:lvl>
  </w:abstractNum>
  <w:abstractNum w:abstractNumId="2">
    <w:nsid w:val="259905B5"/>
    <w:multiLevelType w:val="multilevel"/>
    <w:tmpl w:val="259905B5"/>
    <w:lvl w:ilvl="0" w:tentative="0">
      <w:start w:val="1"/>
      <w:numFmt w:val="chineseCountingThousand"/>
      <w:pStyle w:val="102"/>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mNiZmY2NWY1NzVhYjcxZDE2MTBiNzQ4MjA1ZjcifQ=="/>
  </w:docVars>
  <w:rsids>
    <w:rsidRoot w:val="005C2922"/>
    <w:rsid w:val="00056D6D"/>
    <w:rsid w:val="000B1789"/>
    <w:rsid w:val="000F2B0E"/>
    <w:rsid w:val="00112CCC"/>
    <w:rsid w:val="001522D1"/>
    <w:rsid w:val="00175B87"/>
    <w:rsid w:val="001E1F64"/>
    <w:rsid w:val="001F0AB6"/>
    <w:rsid w:val="0022157A"/>
    <w:rsid w:val="00234F8B"/>
    <w:rsid w:val="00256A11"/>
    <w:rsid w:val="002B7336"/>
    <w:rsid w:val="00352B28"/>
    <w:rsid w:val="00392108"/>
    <w:rsid w:val="003A0086"/>
    <w:rsid w:val="003D31EE"/>
    <w:rsid w:val="0049348C"/>
    <w:rsid w:val="004C7D8F"/>
    <w:rsid w:val="0056097F"/>
    <w:rsid w:val="00585670"/>
    <w:rsid w:val="005C2922"/>
    <w:rsid w:val="00606E9D"/>
    <w:rsid w:val="006371A7"/>
    <w:rsid w:val="006941B6"/>
    <w:rsid w:val="006D293B"/>
    <w:rsid w:val="007532E8"/>
    <w:rsid w:val="0079272D"/>
    <w:rsid w:val="007C4DB0"/>
    <w:rsid w:val="0093557A"/>
    <w:rsid w:val="00951454"/>
    <w:rsid w:val="009801C1"/>
    <w:rsid w:val="009A2D76"/>
    <w:rsid w:val="009C7B88"/>
    <w:rsid w:val="00A10FD2"/>
    <w:rsid w:val="00A40AE4"/>
    <w:rsid w:val="00B829B8"/>
    <w:rsid w:val="00BC6459"/>
    <w:rsid w:val="00BD1EBF"/>
    <w:rsid w:val="00C462DD"/>
    <w:rsid w:val="00C50816"/>
    <w:rsid w:val="00C94040"/>
    <w:rsid w:val="00CC614A"/>
    <w:rsid w:val="00CF050D"/>
    <w:rsid w:val="00CF198E"/>
    <w:rsid w:val="00DC15D4"/>
    <w:rsid w:val="00ED40EE"/>
    <w:rsid w:val="00FB4B87"/>
    <w:rsid w:val="00FE6079"/>
    <w:rsid w:val="01C905A2"/>
    <w:rsid w:val="03A56F62"/>
    <w:rsid w:val="05191B3F"/>
    <w:rsid w:val="05FE4909"/>
    <w:rsid w:val="06BB4F1F"/>
    <w:rsid w:val="070040B3"/>
    <w:rsid w:val="076045BE"/>
    <w:rsid w:val="08097E1A"/>
    <w:rsid w:val="09540016"/>
    <w:rsid w:val="09BE42F0"/>
    <w:rsid w:val="09D22BCE"/>
    <w:rsid w:val="0A332C09"/>
    <w:rsid w:val="0B5A13C4"/>
    <w:rsid w:val="0B922CFE"/>
    <w:rsid w:val="0BA84EAA"/>
    <w:rsid w:val="0BAA0517"/>
    <w:rsid w:val="0BDA5456"/>
    <w:rsid w:val="0C1852E0"/>
    <w:rsid w:val="0C364F2A"/>
    <w:rsid w:val="0D127291"/>
    <w:rsid w:val="0D6046B1"/>
    <w:rsid w:val="0E96483B"/>
    <w:rsid w:val="0E9C3F0A"/>
    <w:rsid w:val="0F927227"/>
    <w:rsid w:val="10924B11"/>
    <w:rsid w:val="10941104"/>
    <w:rsid w:val="11C939B1"/>
    <w:rsid w:val="12320E2A"/>
    <w:rsid w:val="136702E9"/>
    <w:rsid w:val="142C7FD3"/>
    <w:rsid w:val="152555AF"/>
    <w:rsid w:val="155A591F"/>
    <w:rsid w:val="15DB2D5E"/>
    <w:rsid w:val="15F15BF2"/>
    <w:rsid w:val="16BB0DDF"/>
    <w:rsid w:val="17F16E29"/>
    <w:rsid w:val="181D4371"/>
    <w:rsid w:val="183C0D75"/>
    <w:rsid w:val="184B33D7"/>
    <w:rsid w:val="18B25BCE"/>
    <w:rsid w:val="195272F4"/>
    <w:rsid w:val="19AE3202"/>
    <w:rsid w:val="1A4427EF"/>
    <w:rsid w:val="1A8D0C53"/>
    <w:rsid w:val="1AFA10E4"/>
    <w:rsid w:val="1B2B1EEF"/>
    <w:rsid w:val="1BBD0807"/>
    <w:rsid w:val="1CF063BF"/>
    <w:rsid w:val="1D074C0A"/>
    <w:rsid w:val="1DE451D7"/>
    <w:rsid w:val="1E214EE7"/>
    <w:rsid w:val="209611A3"/>
    <w:rsid w:val="20E13048"/>
    <w:rsid w:val="239A40CC"/>
    <w:rsid w:val="23AE51CD"/>
    <w:rsid w:val="2417480E"/>
    <w:rsid w:val="24344528"/>
    <w:rsid w:val="24950921"/>
    <w:rsid w:val="2563083D"/>
    <w:rsid w:val="26747D4C"/>
    <w:rsid w:val="26B53DB1"/>
    <w:rsid w:val="276D63B1"/>
    <w:rsid w:val="27855031"/>
    <w:rsid w:val="293570E2"/>
    <w:rsid w:val="295B77EB"/>
    <w:rsid w:val="2A4E478A"/>
    <w:rsid w:val="2A77613D"/>
    <w:rsid w:val="2AFA13E3"/>
    <w:rsid w:val="2B3C50C9"/>
    <w:rsid w:val="2BBE59A0"/>
    <w:rsid w:val="2C195A25"/>
    <w:rsid w:val="2C236555"/>
    <w:rsid w:val="2C375FB2"/>
    <w:rsid w:val="2C961D7B"/>
    <w:rsid w:val="2CD34F7D"/>
    <w:rsid w:val="2D290052"/>
    <w:rsid w:val="2D6E5B03"/>
    <w:rsid w:val="2E3D71EF"/>
    <w:rsid w:val="2EE900EF"/>
    <w:rsid w:val="2FC15B9F"/>
    <w:rsid w:val="3103027D"/>
    <w:rsid w:val="31197518"/>
    <w:rsid w:val="315E6590"/>
    <w:rsid w:val="31632B2F"/>
    <w:rsid w:val="33BC125F"/>
    <w:rsid w:val="34100B51"/>
    <w:rsid w:val="34540044"/>
    <w:rsid w:val="345D32C9"/>
    <w:rsid w:val="34B55E0C"/>
    <w:rsid w:val="357F3A76"/>
    <w:rsid w:val="368A3C50"/>
    <w:rsid w:val="36EF46F5"/>
    <w:rsid w:val="36F055BE"/>
    <w:rsid w:val="36F366CB"/>
    <w:rsid w:val="385A3F41"/>
    <w:rsid w:val="38A07F6B"/>
    <w:rsid w:val="3A2320D1"/>
    <w:rsid w:val="3A3D5406"/>
    <w:rsid w:val="3A7277AD"/>
    <w:rsid w:val="3BE465A9"/>
    <w:rsid w:val="3C425685"/>
    <w:rsid w:val="3C475D9F"/>
    <w:rsid w:val="3C8A56B2"/>
    <w:rsid w:val="3DA24596"/>
    <w:rsid w:val="3EAB3F0C"/>
    <w:rsid w:val="3F6308B2"/>
    <w:rsid w:val="3FB03D73"/>
    <w:rsid w:val="3FEA7B41"/>
    <w:rsid w:val="40086C58"/>
    <w:rsid w:val="402434F6"/>
    <w:rsid w:val="40794ED2"/>
    <w:rsid w:val="41060D4A"/>
    <w:rsid w:val="41F05017"/>
    <w:rsid w:val="4376594B"/>
    <w:rsid w:val="440C1177"/>
    <w:rsid w:val="449C5FC9"/>
    <w:rsid w:val="44D6651D"/>
    <w:rsid w:val="45A81074"/>
    <w:rsid w:val="45C528F8"/>
    <w:rsid w:val="45E347B0"/>
    <w:rsid w:val="46FB0A3D"/>
    <w:rsid w:val="472E2BFB"/>
    <w:rsid w:val="481770A0"/>
    <w:rsid w:val="493D50B6"/>
    <w:rsid w:val="4A185F4F"/>
    <w:rsid w:val="4A977FF8"/>
    <w:rsid w:val="4B053E31"/>
    <w:rsid w:val="4B156265"/>
    <w:rsid w:val="4B4000A2"/>
    <w:rsid w:val="4B6D2212"/>
    <w:rsid w:val="4B8247D0"/>
    <w:rsid w:val="4C701FA0"/>
    <w:rsid w:val="4D265934"/>
    <w:rsid w:val="4D5D1DE0"/>
    <w:rsid w:val="4D660E2D"/>
    <w:rsid w:val="4D7E4F40"/>
    <w:rsid w:val="4DBF2402"/>
    <w:rsid w:val="4E457004"/>
    <w:rsid w:val="4E73332C"/>
    <w:rsid w:val="4E9978E2"/>
    <w:rsid w:val="4F574A7D"/>
    <w:rsid w:val="509C1F88"/>
    <w:rsid w:val="5275732E"/>
    <w:rsid w:val="52C475AF"/>
    <w:rsid w:val="53B267A2"/>
    <w:rsid w:val="53FD312E"/>
    <w:rsid w:val="541D1B0C"/>
    <w:rsid w:val="541F5626"/>
    <w:rsid w:val="548375D9"/>
    <w:rsid w:val="5526724E"/>
    <w:rsid w:val="55290AB0"/>
    <w:rsid w:val="55D21658"/>
    <w:rsid w:val="569E67E8"/>
    <w:rsid w:val="57254A61"/>
    <w:rsid w:val="576F4C9E"/>
    <w:rsid w:val="57D141A4"/>
    <w:rsid w:val="58E14775"/>
    <w:rsid w:val="5AE46182"/>
    <w:rsid w:val="5C2608BD"/>
    <w:rsid w:val="5CCD163E"/>
    <w:rsid w:val="5CEE0C4B"/>
    <w:rsid w:val="5F0B545A"/>
    <w:rsid w:val="5F19678F"/>
    <w:rsid w:val="5F560210"/>
    <w:rsid w:val="641100FD"/>
    <w:rsid w:val="64A80F72"/>
    <w:rsid w:val="65090B18"/>
    <w:rsid w:val="65992E7B"/>
    <w:rsid w:val="65C02BAF"/>
    <w:rsid w:val="662273F5"/>
    <w:rsid w:val="663F77C1"/>
    <w:rsid w:val="667A5A75"/>
    <w:rsid w:val="668A2092"/>
    <w:rsid w:val="67872036"/>
    <w:rsid w:val="68B353BE"/>
    <w:rsid w:val="69407543"/>
    <w:rsid w:val="69624AF1"/>
    <w:rsid w:val="6A284DAE"/>
    <w:rsid w:val="6A396CD8"/>
    <w:rsid w:val="6AB16948"/>
    <w:rsid w:val="6B8B70DB"/>
    <w:rsid w:val="6C105C2D"/>
    <w:rsid w:val="6C202607"/>
    <w:rsid w:val="6C2353CB"/>
    <w:rsid w:val="6C470447"/>
    <w:rsid w:val="6C976197"/>
    <w:rsid w:val="6E100B51"/>
    <w:rsid w:val="6F0C7377"/>
    <w:rsid w:val="70D008F5"/>
    <w:rsid w:val="70D50364"/>
    <w:rsid w:val="71227E99"/>
    <w:rsid w:val="71A16FD7"/>
    <w:rsid w:val="728220EA"/>
    <w:rsid w:val="739B6DBB"/>
    <w:rsid w:val="73AC7DF9"/>
    <w:rsid w:val="740D15D5"/>
    <w:rsid w:val="74363AC6"/>
    <w:rsid w:val="743840A2"/>
    <w:rsid w:val="749A7F1B"/>
    <w:rsid w:val="75C3216B"/>
    <w:rsid w:val="761D1CCA"/>
    <w:rsid w:val="76EC1D55"/>
    <w:rsid w:val="772779B3"/>
    <w:rsid w:val="77382456"/>
    <w:rsid w:val="774B3AD6"/>
    <w:rsid w:val="77D16976"/>
    <w:rsid w:val="785B5471"/>
    <w:rsid w:val="78914EC7"/>
    <w:rsid w:val="7A096EFB"/>
    <w:rsid w:val="7A2549B6"/>
    <w:rsid w:val="7A2E0116"/>
    <w:rsid w:val="7BC85C60"/>
    <w:rsid w:val="7BF9277B"/>
    <w:rsid w:val="7C91757A"/>
    <w:rsid w:val="7D3321DF"/>
    <w:rsid w:val="7E4013FF"/>
    <w:rsid w:val="7F48490C"/>
    <w:rsid w:val="7F737AA1"/>
    <w:rsid w:val="7F7F2D2A"/>
    <w:rsid w:val="7FCD0C47"/>
    <w:rsid w:val="7FCD4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6"/>
    <w:qFormat/>
    <w:uiPriority w:val="0"/>
    <w:pPr>
      <w:keepNext/>
      <w:keepLines/>
      <w:spacing w:after="120" w:line="360" w:lineRule="auto"/>
      <w:outlineLvl w:val="0"/>
    </w:pPr>
    <w:rPr>
      <w:kern w:val="44"/>
      <w:sz w:val="28"/>
      <w:szCs w:val="28"/>
    </w:rPr>
  </w:style>
  <w:style w:type="paragraph" w:styleId="7">
    <w:name w:val="heading 2"/>
    <w:basedOn w:val="1"/>
    <w:next w:val="8"/>
    <w:link w:val="5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9">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rPr>
  </w:style>
  <w:style w:type="paragraph" w:styleId="10">
    <w:name w:val="heading 4"/>
    <w:basedOn w:val="9"/>
    <w:next w:val="8"/>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11">
    <w:name w:val="heading 5"/>
    <w:basedOn w:val="10"/>
    <w:next w:val="8"/>
    <w:link w:val="60"/>
    <w:qFormat/>
    <w:uiPriority w:val="0"/>
    <w:pPr>
      <w:numPr>
        <w:ilvl w:val="4"/>
      </w:numPr>
      <w:spacing w:line="240" w:lineRule="exact"/>
      <w:outlineLvl w:val="4"/>
    </w:pPr>
  </w:style>
  <w:style w:type="paragraph" w:styleId="12">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13">
    <w:name w:val="heading 7"/>
    <w:basedOn w:val="1"/>
    <w:next w:val="8"/>
    <w:link w:val="62"/>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4">
    <w:name w:val="heading 8"/>
    <w:basedOn w:val="1"/>
    <w:next w:val="8"/>
    <w:link w:val="63"/>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5">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
    <w:name w:val="Title"/>
    <w:basedOn w:val="1"/>
    <w:link w:val="76"/>
    <w:qFormat/>
    <w:uiPriority w:val="0"/>
    <w:pPr>
      <w:spacing w:before="120" w:after="60"/>
      <w:jc w:val="center"/>
    </w:pPr>
    <w:rPr>
      <w:rFonts w:ascii="Arial" w:hAnsi="Arial"/>
      <w:b/>
      <w:kern w:val="0"/>
      <w:sz w:val="44"/>
      <w:szCs w:val="20"/>
    </w:rPr>
  </w:style>
  <w:style w:type="paragraph" w:styleId="5">
    <w:name w:val="Body Text First Indent"/>
    <w:basedOn w:val="6"/>
    <w:link w:val="80"/>
    <w:qFormat/>
    <w:uiPriority w:val="0"/>
    <w:pPr>
      <w:ind w:firstLine="420"/>
    </w:pPr>
  </w:style>
  <w:style w:type="paragraph" w:styleId="6">
    <w:name w:val="Body Text"/>
    <w:basedOn w:val="1"/>
    <w:link w:val="78"/>
    <w:qFormat/>
    <w:uiPriority w:val="0"/>
    <w:pPr>
      <w:spacing w:after="120"/>
    </w:pPr>
    <w:rPr>
      <w:rFonts w:ascii="Times New Roman" w:hAnsi="Times New Roman"/>
      <w:kern w:val="0"/>
      <w:sz w:val="20"/>
      <w:szCs w:val="20"/>
    </w:rPr>
  </w:style>
  <w:style w:type="paragraph" w:styleId="8">
    <w:name w:val="Normal Indent"/>
    <w:basedOn w:val="1"/>
    <w:qFormat/>
    <w:uiPriority w:val="0"/>
    <w:pPr>
      <w:ind w:firstLine="420"/>
    </w:pPr>
    <w:rPr>
      <w:rFonts w:ascii="Times New Roman" w:hAnsi="Times New Roman"/>
      <w:szCs w:val="20"/>
    </w:rPr>
  </w:style>
  <w:style w:type="paragraph" w:styleId="16">
    <w:name w:val="toc 7"/>
    <w:basedOn w:val="1"/>
    <w:next w:val="1"/>
    <w:qFormat/>
    <w:uiPriority w:val="0"/>
    <w:pPr>
      <w:ind w:left="2520" w:leftChars="1200"/>
    </w:pPr>
    <w:rPr>
      <w:rFonts w:ascii="Times New Roman" w:hAnsi="Times New Roman"/>
      <w:szCs w:val="24"/>
    </w:rPr>
  </w:style>
  <w:style w:type="paragraph" w:styleId="17">
    <w:name w:val="List Bullet"/>
    <w:basedOn w:val="1"/>
    <w:qFormat/>
    <w:uiPriority w:val="0"/>
    <w:pPr>
      <w:tabs>
        <w:tab w:val="left" w:pos="360"/>
        <w:tab w:val="left" w:pos="750"/>
        <w:tab w:val="left" w:pos="957"/>
      </w:tabs>
      <w:ind w:left="750" w:hanging="330"/>
    </w:pPr>
    <w:rPr>
      <w:rFonts w:ascii="Times New Roman" w:hAnsi="Times New Roman"/>
      <w:szCs w:val="24"/>
    </w:rPr>
  </w:style>
  <w:style w:type="paragraph" w:styleId="18">
    <w:name w:val="Document Map"/>
    <w:basedOn w:val="1"/>
    <w:link w:val="86"/>
    <w:qFormat/>
    <w:uiPriority w:val="0"/>
    <w:pPr>
      <w:shd w:val="clear" w:color="auto" w:fill="000080"/>
    </w:pPr>
    <w:rPr>
      <w:rFonts w:ascii="Times New Roman" w:hAnsi="Times New Roman"/>
      <w:kern w:val="0"/>
      <w:sz w:val="20"/>
      <w:szCs w:val="20"/>
    </w:rPr>
  </w:style>
  <w:style w:type="paragraph" w:styleId="19">
    <w:name w:val="annotation text"/>
    <w:basedOn w:val="1"/>
    <w:link w:val="112"/>
    <w:qFormat/>
    <w:uiPriority w:val="0"/>
    <w:pPr>
      <w:spacing w:line="360" w:lineRule="auto"/>
      <w:ind w:firstLine="523" w:firstLineChars="218"/>
      <w:jc w:val="left"/>
    </w:pPr>
    <w:rPr>
      <w:rFonts w:ascii="宋体" w:hAnsi="宋体"/>
      <w:kern w:val="0"/>
      <w:sz w:val="24"/>
      <w:szCs w:val="24"/>
    </w:rPr>
  </w:style>
  <w:style w:type="paragraph" w:styleId="20">
    <w:name w:val="Body Text 3"/>
    <w:basedOn w:val="1"/>
    <w:link w:val="126"/>
    <w:qFormat/>
    <w:uiPriority w:val="0"/>
    <w:pPr>
      <w:spacing w:after="120"/>
    </w:pPr>
    <w:rPr>
      <w:rFonts w:ascii="Times New Roman" w:hAnsi="Times New Roman"/>
      <w:sz w:val="16"/>
      <w:szCs w:val="16"/>
    </w:rPr>
  </w:style>
  <w:style w:type="paragraph" w:styleId="21">
    <w:name w:val="Body Text Indent"/>
    <w:basedOn w:val="1"/>
    <w:link w:val="84"/>
    <w:qFormat/>
    <w:uiPriority w:val="0"/>
    <w:pPr>
      <w:ind w:firstLine="570"/>
    </w:pPr>
    <w:rPr>
      <w:rFonts w:ascii="Times New Roman" w:hAnsi="Times New Roman"/>
      <w:kern w:val="0"/>
      <w:sz w:val="28"/>
      <w:szCs w:val="20"/>
    </w:rPr>
  </w:style>
  <w:style w:type="paragraph" w:styleId="22">
    <w:name w:val="Block Text"/>
    <w:basedOn w:val="1"/>
    <w:qFormat/>
    <w:uiPriority w:val="0"/>
    <w:pPr>
      <w:spacing w:line="480" w:lineRule="exact"/>
      <w:ind w:left="272" w:right="136" w:firstLine="538" w:firstLineChars="224"/>
    </w:pPr>
    <w:rPr>
      <w:rFonts w:ascii="宋体" w:hAnsi="宋体"/>
      <w:color w:val="000000"/>
      <w:sz w:val="24"/>
      <w:szCs w:val="24"/>
    </w:rPr>
  </w:style>
  <w:style w:type="paragraph" w:styleId="23">
    <w:name w:val="List Bullet 2"/>
    <w:basedOn w:val="17"/>
    <w:qFormat/>
    <w:uiPriority w:val="0"/>
    <w:pPr>
      <w:widowControl/>
      <w:tabs>
        <w:tab w:val="left" w:pos="432"/>
        <w:tab w:val="clear" w:pos="360"/>
        <w:tab w:val="clear" w:pos="750"/>
        <w:tab w:val="clear" w:pos="957"/>
      </w:tabs>
      <w:spacing w:after="220" w:line="220" w:lineRule="atLeast"/>
      <w:ind w:left="2160" w:right="720" w:hanging="432"/>
      <w:jc w:val="left"/>
    </w:pPr>
    <w:rPr>
      <w:kern w:val="0"/>
      <w:szCs w:val="20"/>
    </w:rPr>
  </w:style>
  <w:style w:type="paragraph" w:styleId="24">
    <w:name w:val="toc 5"/>
    <w:basedOn w:val="1"/>
    <w:next w:val="1"/>
    <w:qFormat/>
    <w:uiPriority w:val="0"/>
    <w:pPr>
      <w:ind w:left="1680" w:leftChars="800"/>
    </w:pPr>
    <w:rPr>
      <w:rFonts w:ascii="Times New Roman" w:hAnsi="Times New Roman"/>
      <w:szCs w:val="24"/>
    </w:rPr>
  </w:style>
  <w:style w:type="paragraph" w:styleId="25">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6">
    <w:name w:val="Plain Text"/>
    <w:basedOn w:val="1"/>
    <w:link w:val="88"/>
    <w:qFormat/>
    <w:uiPriority w:val="0"/>
    <w:rPr>
      <w:rFonts w:ascii="宋体" w:hAnsi="Courier New"/>
      <w:kern w:val="0"/>
      <w:sz w:val="20"/>
      <w:szCs w:val="20"/>
    </w:rPr>
  </w:style>
  <w:style w:type="paragraph" w:styleId="27">
    <w:name w:val="toc 8"/>
    <w:basedOn w:val="1"/>
    <w:next w:val="1"/>
    <w:qFormat/>
    <w:uiPriority w:val="0"/>
    <w:pPr>
      <w:ind w:left="2940" w:leftChars="1400"/>
    </w:pPr>
    <w:rPr>
      <w:rFonts w:ascii="Times New Roman" w:hAnsi="Times New Roman"/>
      <w:szCs w:val="24"/>
    </w:rPr>
  </w:style>
  <w:style w:type="paragraph" w:styleId="28">
    <w:name w:val="Date"/>
    <w:basedOn w:val="1"/>
    <w:next w:val="1"/>
    <w:link w:val="82"/>
    <w:qFormat/>
    <w:uiPriority w:val="0"/>
    <w:rPr>
      <w:rFonts w:ascii="Times New Roman" w:hAnsi="Times New Roman"/>
      <w:kern w:val="0"/>
      <w:sz w:val="20"/>
      <w:szCs w:val="20"/>
    </w:rPr>
  </w:style>
  <w:style w:type="paragraph" w:styleId="29">
    <w:name w:val="Body Text Indent 2"/>
    <w:basedOn w:val="1"/>
    <w:link w:val="90"/>
    <w:qFormat/>
    <w:uiPriority w:val="0"/>
    <w:pPr>
      <w:spacing w:line="400" w:lineRule="exact"/>
      <w:ind w:left="425"/>
    </w:pPr>
    <w:rPr>
      <w:rFonts w:ascii="Times New Roman" w:hAnsi="Times New Roman"/>
      <w:color w:val="000000"/>
      <w:kern w:val="0"/>
      <w:sz w:val="24"/>
      <w:szCs w:val="20"/>
    </w:rPr>
  </w:style>
  <w:style w:type="paragraph" w:styleId="30">
    <w:name w:val="endnote text"/>
    <w:basedOn w:val="1"/>
    <w:link w:val="99"/>
    <w:qFormat/>
    <w:uiPriority w:val="0"/>
    <w:pPr>
      <w:snapToGrid w:val="0"/>
      <w:jc w:val="left"/>
    </w:pPr>
    <w:rPr>
      <w:rFonts w:ascii="Times New Roman" w:hAnsi="Times New Roman"/>
      <w:kern w:val="0"/>
      <w:sz w:val="20"/>
      <w:szCs w:val="20"/>
    </w:rPr>
  </w:style>
  <w:style w:type="paragraph" w:styleId="31">
    <w:name w:val="Balloon Text"/>
    <w:basedOn w:val="1"/>
    <w:link w:val="109"/>
    <w:qFormat/>
    <w:uiPriority w:val="0"/>
    <w:rPr>
      <w:rFonts w:ascii="Times New Roman" w:hAnsi="Times New Roman"/>
      <w:kern w:val="0"/>
      <w:sz w:val="18"/>
      <w:szCs w:val="18"/>
    </w:rPr>
  </w:style>
  <w:style w:type="paragraph" w:styleId="32">
    <w:name w:val="footer"/>
    <w:basedOn w:val="1"/>
    <w:link w:val="55"/>
    <w:unhideWhenUsed/>
    <w:qFormat/>
    <w:uiPriority w:val="0"/>
    <w:pPr>
      <w:tabs>
        <w:tab w:val="center" w:pos="4153"/>
        <w:tab w:val="right" w:pos="8306"/>
      </w:tabs>
      <w:snapToGrid w:val="0"/>
      <w:jc w:val="left"/>
    </w:pPr>
    <w:rPr>
      <w:sz w:val="18"/>
      <w:szCs w:val="18"/>
    </w:rPr>
  </w:style>
  <w:style w:type="paragraph" w:styleId="33">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1260" w:leftChars="600"/>
    </w:pPr>
    <w:rPr>
      <w:rFonts w:ascii="Times New Roman" w:hAnsi="Times New Roman"/>
      <w:szCs w:val="24"/>
    </w:rPr>
  </w:style>
  <w:style w:type="paragraph" w:styleId="36">
    <w:name w:val="footnote text"/>
    <w:basedOn w:val="1"/>
    <w:link w:val="114"/>
    <w:qFormat/>
    <w:uiPriority w:val="0"/>
    <w:pPr>
      <w:snapToGrid w:val="0"/>
      <w:spacing w:line="360" w:lineRule="auto"/>
      <w:ind w:firstLine="523" w:firstLineChars="218"/>
      <w:jc w:val="left"/>
    </w:pPr>
    <w:rPr>
      <w:rFonts w:ascii="宋体" w:hAnsi="宋体"/>
      <w:kern w:val="0"/>
      <w:sz w:val="18"/>
      <w:szCs w:val="18"/>
    </w:rPr>
  </w:style>
  <w:style w:type="paragraph" w:styleId="37">
    <w:name w:val="toc 6"/>
    <w:basedOn w:val="1"/>
    <w:next w:val="1"/>
    <w:qFormat/>
    <w:uiPriority w:val="0"/>
    <w:pPr>
      <w:ind w:left="2100" w:leftChars="1000"/>
    </w:pPr>
    <w:rPr>
      <w:rFonts w:ascii="Times New Roman" w:hAnsi="Times New Roman"/>
      <w:szCs w:val="24"/>
    </w:rPr>
  </w:style>
  <w:style w:type="paragraph" w:styleId="38">
    <w:name w:val="Body Text Indent 3"/>
    <w:basedOn w:val="1"/>
    <w:link w:val="92"/>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9">
    <w:name w:val="toc 9"/>
    <w:basedOn w:val="1"/>
    <w:next w:val="1"/>
    <w:qFormat/>
    <w:uiPriority w:val="0"/>
    <w:pPr>
      <w:ind w:left="3360" w:leftChars="1600"/>
    </w:pPr>
    <w:rPr>
      <w:rFonts w:ascii="Times New Roman" w:hAnsi="Times New Roman"/>
      <w:szCs w:val="24"/>
    </w:rPr>
  </w:style>
  <w:style w:type="paragraph" w:styleId="40">
    <w:name w:val="Body Text 2"/>
    <w:basedOn w:val="1"/>
    <w:link w:val="96"/>
    <w:qFormat/>
    <w:uiPriority w:val="0"/>
    <w:rPr>
      <w:rFonts w:ascii="宋体" w:hAnsi="宋体"/>
      <w:kern w:val="0"/>
      <w:sz w:val="20"/>
      <w:szCs w:val="24"/>
      <w:u w:val="single"/>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index 1"/>
    <w:basedOn w:val="1"/>
    <w:next w:val="1"/>
    <w:qFormat/>
    <w:uiPriority w:val="0"/>
    <w:rPr>
      <w:rFonts w:ascii="Times New Roman" w:hAnsi="Times New Roman" w:eastAsia="仿宋_GB2312"/>
      <w:sz w:val="28"/>
      <w:szCs w:val="20"/>
    </w:rPr>
  </w:style>
  <w:style w:type="paragraph" w:styleId="43">
    <w:name w:val="annotation subject"/>
    <w:basedOn w:val="19"/>
    <w:next w:val="19"/>
    <w:link w:val="116"/>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rPr>
  </w:style>
  <w:style w:type="character" w:styleId="48">
    <w:name w:val="endnote reference"/>
    <w:qFormat/>
    <w:uiPriority w:val="0"/>
    <w:rPr>
      <w:vertAlign w:val="superscript"/>
    </w:rPr>
  </w:style>
  <w:style w:type="character" w:styleId="49">
    <w:name w:val="page number"/>
    <w:qFormat/>
    <w:uiPriority w:val="0"/>
    <w:rPr>
      <w:rFonts w:cs="Times New Roman"/>
    </w:rPr>
  </w:style>
  <w:style w:type="character" w:styleId="50">
    <w:name w:val="FollowedHyperlink"/>
    <w:unhideWhenUsed/>
    <w:qFormat/>
    <w:uiPriority w:val="0"/>
    <w:rPr>
      <w:color w:val="954F72"/>
      <w:u w:val="single"/>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页眉 Char"/>
    <w:basedOn w:val="46"/>
    <w:link w:val="33"/>
    <w:qFormat/>
    <w:uiPriority w:val="0"/>
    <w:rPr>
      <w:sz w:val="18"/>
      <w:szCs w:val="18"/>
    </w:rPr>
  </w:style>
  <w:style w:type="character" w:customStyle="1" w:styleId="55">
    <w:name w:val="页脚 Char"/>
    <w:basedOn w:val="46"/>
    <w:link w:val="32"/>
    <w:qFormat/>
    <w:uiPriority w:val="0"/>
    <w:rPr>
      <w:sz w:val="18"/>
      <w:szCs w:val="18"/>
    </w:rPr>
  </w:style>
  <w:style w:type="character" w:customStyle="1" w:styleId="56">
    <w:name w:val="标题 1 Char"/>
    <w:basedOn w:val="46"/>
    <w:link w:val="3"/>
    <w:qFormat/>
    <w:uiPriority w:val="0"/>
    <w:rPr>
      <w:rFonts w:ascii="Arial" w:hAnsi="Arial" w:eastAsia="宋体" w:cs="Times New Roman"/>
      <w:b/>
      <w:kern w:val="44"/>
      <w:sz w:val="28"/>
      <w:szCs w:val="28"/>
    </w:rPr>
  </w:style>
  <w:style w:type="character" w:customStyle="1" w:styleId="57">
    <w:name w:val="标题 2 Char"/>
    <w:basedOn w:val="46"/>
    <w:link w:val="7"/>
    <w:qFormat/>
    <w:uiPriority w:val="0"/>
    <w:rPr>
      <w:rFonts w:ascii="Arial" w:hAnsi="Arial" w:eastAsia="宋体" w:cs="Times New Roman"/>
      <w:b/>
      <w:color w:val="000000"/>
      <w:kern w:val="0"/>
      <w:sz w:val="24"/>
      <w:szCs w:val="24"/>
    </w:rPr>
  </w:style>
  <w:style w:type="character" w:customStyle="1" w:styleId="58">
    <w:name w:val="标题 3 Char"/>
    <w:basedOn w:val="46"/>
    <w:link w:val="9"/>
    <w:qFormat/>
    <w:uiPriority w:val="0"/>
    <w:rPr>
      <w:rFonts w:ascii="宋体" w:hAnsi="宋体" w:eastAsia="宋体" w:cs="Times New Roman"/>
      <w:kern w:val="0"/>
      <w:sz w:val="27"/>
      <w:szCs w:val="27"/>
    </w:rPr>
  </w:style>
  <w:style w:type="character" w:customStyle="1" w:styleId="59">
    <w:name w:val="标题 4 Char"/>
    <w:basedOn w:val="46"/>
    <w:link w:val="10"/>
    <w:qFormat/>
    <w:uiPriority w:val="0"/>
    <w:rPr>
      <w:rFonts w:ascii="Arial" w:hAnsi="Arial" w:eastAsia="宋体" w:cs="Times New Roman"/>
      <w:color w:val="000000"/>
      <w:kern w:val="0"/>
      <w:sz w:val="20"/>
      <w:szCs w:val="21"/>
    </w:rPr>
  </w:style>
  <w:style w:type="character" w:customStyle="1" w:styleId="60">
    <w:name w:val="标题 5 Char"/>
    <w:basedOn w:val="46"/>
    <w:link w:val="11"/>
    <w:qFormat/>
    <w:uiPriority w:val="0"/>
    <w:rPr>
      <w:rFonts w:ascii="Arial" w:hAnsi="Arial" w:eastAsia="宋体" w:cs="Times New Roman"/>
      <w:color w:val="000000"/>
      <w:kern w:val="0"/>
      <w:sz w:val="20"/>
      <w:szCs w:val="21"/>
    </w:rPr>
  </w:style>
  <w:style w:type="character" w:customStyle="1" w:styleId="61">
    <w:name w:val="标题 6 Char"/>
    <w:basedOn w:val="46"/>
    <w:link w:val="12"/>
    <w:qFormat/>
    <w:uiPriority w:val="0"/>
    <w:rPr>
      <w:rFonts w:ascii="Arial" w:hAnsi="Arial" w:eastAsia="黑体" w:cs="Times New Roman"/>
      <w:b/>
      <w:bCs/>
      <w:kern w:val="0"/>
      <w:sz w:val="24"/>
      <w:szCs w:val="24"/>
    </w:rPr>
  </w:style>
  <w:style w:type="character" w:customStyle="1" w:styleId="62">
    <w:name w:val="标题 7 Char"/>
    <w:basedOn w:val="46"/>
    <w:link w:val="13"/>
    <w:qFormat/>
    <w:uiPriority w:val="0"/>
    <w:rPr>
      <w:rFonts w:ascii="Times New Roman" w:hAnsi="Times New Roman" w:eastAsia="宋体" w:cs="Times New Roman"/>
      <w:b/>
      <w:kern w:val="0"/>
      <w:sz w:val="24"/>
      <w:szCs w:val="20"/>
    </w:rPr>
  </w:style>
  <w:style w:type="character" w:customStyle="1" w:styleId="63">
    <w:name w:val="标题 8 Char"/>
    <w:basedOn w:val="46"/>
    <w:link w:val="14"/>
    <w:qFormat/>
    <w:uiPriority w:val="0"/>
    <w:rPr>
      <w:rFonts w:ascii="Arial" w:hAnsi="Arial" w:eastAsia="黑体" w:cs="Times New Roman"/>
      <w:kern w:val="0"/>
      <w:sz w:val="24"/>
      <w:szCs w:val="20"/>
    </w:rPr>
  </w:style>
  <w:style w:type="character" w:customStyle="1" w:styleId="64">
    <w:name w:val="标题 9 Char"/>
    <w:basedOn w:val="46"/>
    <w:link w:val="15"/>
    <w:qFormat/>
    <w:uiPriority w:val="0"/>
    <w:rPr>
      <w:rFonts w:ascii="Arial" w:hAnsi="Arial" w:eastAsia="黑体" w:cs="Times New Roman"/>
      <w:kern w:val="0"/>
      <w:sz w:val="20"/>
      <w:szCs w:val="20"/>
    </w:rPr>
  </w:style>
  <w:style w:type="character" w:customStyle="1" w:styleId="65">
    <w:name w:val="标题 1 字符"/>
    <w:qFormat/>
    <w:uiPriority w:val="9"/>
    <w:rPr>
      <w:rFonts w:ascii="Calibri" w:hAnsi="Calibri" w:eastAsia="宋体" w:cs="Times New Roman"/>
      <w:b/>
      <w:bCs/>
      <w:kern w:val="44"/>
      <w:sz w:val="44"/>
      <w:szCs w:val="44"/>
    </w:rPr>
  </w:style>
  <w:style w:type="character" w:customStyle="1" w:styleId="66">
    <w:name w:val="标题 2 字符"/>
    <w:semiHidden/>
    <w:qFormat/>
    <w:uiPriority w:val="9"/>
    <w:rPr>
      <w:rFonts w:ascii="等线 Light" w:hAnsi="等线 Light" w:eastAsia="等线 Light" w:cs="Times New Roman"/>
      <w:b/>
      <w:bCs/>
      <w:sz w:val="32"/>
      <w:szCs w:val="32"/>
    </w:rPr>
  </w:style>
  <w:style w:type="character" w:customStyle="1" w:styleId="67">
    <w:name w:val="标题 3 字符"/>
    <w:semiHidden/>
    <w:qFormat/>
    <w:uiPriority w:val="9"/>
    <w:rPr>
      <w:rFonts w:ascii="Calibri" w:hAnsi="Calibri" w:eastAsia="宋体" w:cs="Times New Roman"/>
      <w:b/>
      <w:bCs/>
      <w:sz w:val="32"/>
      <w:szCs w:val="32"/>
    </w:rPr>
  </w:style>
  <w:style w:type="character" w:customStyle="1" w:styleId="68">
    <w:name w:val="标题 4 字符"/>
    <w:semiHidden/>
    <w:qFormat/>
    <w:uiPriority w:val="9"/>
    <w:rPr>
      <w:rFonts w:ascii="等线 Light" w:hAnsi="等线 Light" w:eastAsia="等线 Light" w:cs="Times New Roman"/>
      <w:b/>
      <w:bCs/>
      <w:sz w:val="28"/>
      <w:szCs w:val="28"/>
    </w:rPr>
  </w:style>
  <w:style w:type="character" w:customStyle="1" w:styleId="69">
    <w:name w:val="标题 5 字符"/>
    <w:semiHidden/>
    <w:qFormat/>
    <w:uiPriority w:val="9"/>
    <w:rPr>
      <w:rFonts w:ascii="Calibri" w:hAnsi="Calibri" w:eastAsia="宋体" w:cs="Times New Roman"/>
      <w:b/>
      <w:bCs/>
      <w:sz w:val="28"/>
      <w:szCs w:val="28"/>
    </w:rPr>
  </w:style>
  <w:style w:type="character" w:customStyle="1" w:styleId="70">
    <w:name w:val="标题 6 字符"/>
    <w:semiHidden/>
    <w:qFormat/>
    <w:uiPriority w:val="9"/>
    <w:rPr>
      <w:rFonts w:ascii="等线 Light" w:hAnsi="等线 Light" w:eastAsia="等线 Light" w:cs="Times New Roman"/>
      <w:b/>
      <w:bCs/>
      <w:sz w:val="24"/>
      <w:szCs w:val="24"/>
    </w:rPr>
  </w:style>
  <w:style w:type="character" w:customStyle="1" w:styleId="71">
    <w:name w:val="标题 7 字符"/>
    <w:semiHidden/>
    <w:qFormat/>
    <w:uiPriority w:val="9"/>
    <w:rPr>
      <w:rFonts w:ascii="Calibri" w:hAnsi="Calibri" w:eastAsia="宋体" w:cs="Times New Roman"/>
      <w:b/>
      <w:bCs/>
      <w:sz w:val="24"/>
      <w:szCs w:val="24"/>
    </w:rPr>
  </w:style>
  <w:style w:type="character" w:customStyle="1" w:styleId="72">
    <w:name w:val="标题 8 字符"/>
    <w:semiHidden/>
    <w:qFormat/>
    <w:uiPriority w:val="9"/>
    <w:rPr>
      <w:rFonts w:ascii="等线 Light" w:hAnsi="等线 Light" w:eastAsia="等线 Light" w:cs="Times New Roman"/>
      <w:sz w:val="24"/>
      <w:szCs w:val="24"/>
    </w:rPr>
  </w:style>
  <w:style w:type="character" w:customStyle="1" w:styleId="73">
    <w:name w:val="标题 9 字符"/>
    <w:semiHidden/>
    <w:qFormat/>
    <w:uiPriority w:val="9"/>
    <w:rPr>
      <w:rFonts w:ascii="等线 Light" w:hAnsi="等线 Light" w:eastAsia="等线 Light" w:cs="Times New Roman"/>
      <w:szCs w:val="21"/>
    </w:rPr>
  </w:style>
  <w:style w:type="character" w:customStyle="1" w:styleId="74">
    <w:name w:val="页眉 字符"/>
    <w:semiHidden/>
    <w:qFormat/>
    <w:uiPriority w:val="99"/>
    <w:rPr>
      <w:rFonts w:ascii="Calibri" w:hAnsi="Calibri" w:eastAsia="宋体" w:cs="Times New Roman"/>
      <w:sz w:val="18"/>
      <w:szCs w:val="18"/>
    </w:rPr>
  </w:style>
  <w:style w:type="character" w:customStyle="1" w:styleId="75">
    <w:name w:val="页脚 字符"/>
    <w:semiHidden/>
    <w:qFormat/>
    <w:uiPriority w:val="99"/>
    <w:rPr>
      <w:rFonts w:ascii="Calibri" w:hAnsi="Calibri" w:eastAsia="宋体" w:cs="Times New Roman"/>
      <w:sz w:val="18"/>
      <w:szCs w:val="18"/>
    </w:rPr>
  </w:style>
  <w:style w:type="character" w:customStyle="1" w:styleId="76">
    <w:name w:val="标题 Char"/>
    <w:basedOn w:val="46"/>
    <w:link w:val="4"/>
    <w:qFormat/>
    <w:uiPriority w:val="0"/>
    <w:rPr>
      <w:rFonts w:ascii="Arial" w:hAnsi="Arial" w:eastAsia="宋体" w:cs="Times New Roman"/>
      <w:b/>
      <w:kern w:val="0"/>
      <w:sz w:val="44"/>
      <w:szCs w:val="20"/>
    </w:rPr>
  </w:style>
  <w:style w:type="character" w:customStyle="1" w:styleId="77">
    <w:name w:val="标题 字符"/>
    <w:qFormat/>
    <w:uiPriority w:val="10"/>
    <w:rPr>
      <w:rFonts w:ascii="等线 Light" w:hAnsi="等线 Light" w:eastAsia="等线 Light" w:cs="Times New Roman"/>
      <w:b/>
      <w:bCs/>
      <w:sz w:val="32"/>
      <w:szCs w:val="32"/>
    </w:rPr>
  </w:style>
  <w:style w:type="character" w:customStyle="1" w:styleId="78">
    <w:name w:val="正文文本 Char"/>
    <w:basedOn w:val="46"/>
    <w:link w:val="6"/>
    <w:qFormat/>
    <w:uiPriority w:val="0"/>
    <w:rPr>
      <w:rFonts w:ascii="Times New Roman" w:hAnsi="Times New Roman" w:eastAsia="宋体" w:cs="Times New Roman"/>
      <w:kern w:val="0"/>
      <w:sz w:val="20"/>
      <w:szCs w:val="20"/>
    </w:rPr>
  </w:style>
  <w:style w:type="character" w:customStyle="1" w:styleId="79">
    <w:name w:val="正文文本 字符"/>
    <w:semiHidden/>
    <w:qFormat/>
    <w:uiPriority w:val="99"/>
    <w:rPr>
      <w:rFonts w:ascii="Calibri" w:hAnsi="Calibri" w:eastAsia="宋体" w:cs="Times New Roman"/>
    </w:rPr>
  </w:style>
  <w:style w:type="character" w:customStyle="1" w:styleId="80">
    <w:name w:val="正文首行缩进 Char"/>
    <w:basedOn w:val="78"/>
    <w:link w:val="5"/>
    <w:qFormat/>
    <w:uiPriority w:val="0"/>
    <w:rPr>
      <w:rFonts w:ascii="Times New Roman" w:hAnsi="Times New Roman" w:eastAsia="宋体" w:cs="Times New Roman"/>
      <w:kern w:val="0"/>
      <w:sz w:val="20"/>
      <w:szCs w:val="20"/>
    </w:rPr>
  </w:style>
  <w:style w:type="character" w:customStyle="1" w:styleId="81">
    <w:name w:val="正文首行缩进 字符"/>
    <w:basedOn w:val="79"/>
    <w:semiHidden/>
    <w:qFormat/>
    <w:uiPriority w:val="99"/>
    <w:rPr>
      <w:rFonts w:ascii="Calibri" w:hAnsi="Calibri" w:eastAsia="宋体" w:cs="Times New Roman"/>
    </w:rPr>
  </w:style>
  <w:style w:type="character" w:customStyle="1" w:styleId="82">
    <w:name w:val="日期 Char"/>
    <w:basedOn w:val="46"/>
    <w:link w:val="28"/>
    <w:qFormat/>
    <w:uiPriority w:val="0"/>
    <w:rPr>
      <w:rFonts w:ascii="Times New Roman" w:hAnsi="Times New Roman" w:eastAsia="宋体" w:cs="Times New Roman"/>
      <w:kern w:val="0"/>
      <w:sz w:val="20"/>
      <w:szCs w:val="20"/>
    </w:rPr>
  </w:style>
  <w:style w:type="character" w:customStyle="1" w:styleId="83">
    <w:name w:val="日期 字符"/>
    <w:semiHidden/>
    <w:qFormat/>
    <w:uiPriority w:val="99"/>
    <w:rPr>
      <w:rFonts w:ascii="Calibri" w:hAnsi="Calibri" w:eastAsia="宋体" w:cs="Times New Roman"/>
    </w:rPr>
  </w:style>
  <w:style w:type="character" w:customStyle="1" w:styleId="84">
    <w:name w:val="正文文本缩进 Char"/>
    <w:basedOn w:val="46"/>
    <w:link w:val="21"/>
    <w:qFormat/>
    <w:uiPriority w:val="0"/>
    <w:rPr>
      <w:rFonts w:ascii="Times New Roman" w:hAnsi="Times New Roman" w:eastAsia="宋体" w:cs="Times New Roman"/>
      <w:kern w:val="0"/>
      <w:sz w:val="28"/>
      <w:szCs w:val="20"/>
    </w:rPr>
  </w:style>
  <w:style w:type="character" w:customStyle="1" w:styleId="85">
    <w:name w:val="正文文本缩进 字符"/>
    <w:semiHidden/>
    <w:qFormat/>
    <w:uiPriority w:val="99"/>
    <w:rPr>
      <w:rFonts w:ascii="Calibri" w:hAnsi="Calibri" w:eastAsia="宋体" w:cs="Times New Roman"/>
    </w:rPr>
  </w:style>
  <w:style w:type="character" w:customStyle="1" w:styleId="86">
    <w:name w:val="文档结构图 Char"/>
    <w:basedOn w:val="46"/>
    <w:link w:val="18"/>
    <w:qFormat/>
    <w:uiPriority w:val="0"/>
    <w:rPr>
      <w:rFonts w:ascii="Times New Roman" w:hAnsi="Times New Roman" w:eastAsia="宋体" w:cs="Times New Roman"/>
      <w:kern w:val="0"/>
      <w:sz w:val="20"/>
      <w:szCs w:val="20"/>
      <w:shd w:val="clear" w:color="auto" w:fill="000080"/>
    </w:rPr>
  </w:style>
  <w:style w:type="character" w:customStyle="1" w:styleId="87">
    <w:name w:val="文档结构图 字符"/>
    <w:semiHidden/>
    <w:qFormat/>
    <w:uiPriority w:val="99"/>
    <w:rPr>
      <w:rFonts w:ascii="Microsoft YaHei UI" w:hAnsi="Calibri" w:eastAsia="Microsoft YaHei UI" w:cs="Times New Roman"/>
      <w:sz w:val="18"/>
      <w:szCs w:val="18"/>
    </w:rPr>
  </w:style>
  <w:style w:type="character" w:customStyle="1" w:styleId="88">
    <w:name w:val="纯文本 Char"/>
    <w:basedOn w:val="46"/>
    <w:link w:val="26"/>
    <w:qFormat/>
    <w:uiPriority w:val="0"/>
    <w:rPr>
      <w:rFonts w:ascii="宋体" w:hAnsi="Courier New" w:eastAsia="宋体" w:cs="Times New Roman"/>
      <w:kern w:val="0"/>
      <w:sz w:val="20"/>
      <w:szCs w:val="20"/>
    </w:rPr>
  </w:style>
  <w:style w:type="character" w:customStyle="1" w:styleId="89">
    <w:name w:val="纯文本 字符"/>
    <w:semiHidden/>
    <w:qFormat/>
    <w:uiPriority w:val="99"/>
    <w:rPr>
      <w:rFonts w:ascii="等线" w:hAnsi="Courier New" w:cs="Courier New"/>
    </w:rPr>
  </w:style>
  <w:style w:type="character" w:customStyle="1" w:styleId="90">
    <w:name w:val="正文文本缩进 2 Char"/>
    <w:basedOn w:val="46"/>
    <w:link w:val="29"/>
    <w:qFormat/>
    <w:uiPriority w:val="0"/>
    <w:rPr>
      <w:rFonts w:ascii="Times New Roman" w:hAnsi="Times New Roman" w:eastAsia="宋体" w:cs="Times New Roman"/>
      <w:color w:val="000000"/>
      <w:kern w:val="0"/>
      <w:sz w:val="24"/>
      <w:szCs w:val="20"/>
    </w:rPr>
  </w:style>
  <w:style w:type="character" w:customStyle="1" w:styleId="91">
    <w:name w:val="正文文本缩进 2 字符"/>
    <w:semiHidden/>
    <w:qFormat/>
    <w:uiPriority w:val="99"/>
    <w:rPr>
      <w:rFonts w:ascii="Calibri" w:hAnsi="Calibri" w:eastAsia="宋体" w:cs="Times New Roman"/>
    </w:rPr>
  </w:style>
  <w:style w:type="character" w:customStyle="1" w:styleId="92">
    <w:name w:val="正文文本缩进 3 Char"/>
    <w:basedOn w:val="46"/>
    <w:link w:val="38"/>
    <w:qFormat/>
    <w:uiPriority w:val="0"/>
    <w:rPr>
      <w:rFonts w:ascii="Times New Roman" w:hAnsi="Times New Roman" w:eastAsia="宋体" w:cs="Times New Roman"/>
      <w:color w:val="000000"/>
      <w:kern w:val="0"/>
      <w:sz w:val="24"/>
      <w:szCs w:val="20"/>
    </w:rPr>
  </w:style>
  <w:style w:type="character" w:customStyle="1" w:styleId="93">
    <w:name w:val="正文文本缩进 3 字符"/>
    <w:semiHidden/>
    <w:qFormat/>
    <w:uiPriority w:val="99"/>
    <w:rPr>
      <w:rFonts w:ascii="Calibri" w:hAnsi="Calibri" w:eastAsia="宋体" w:cs="Times New Roman"/>
      <w:sz w:val="16"/>
      <w:szCs w:val="16"/>
    </w:rPr>
  </w:style>
  <w:style w:type="paragraph" w:customStyle="1" w:styleId="9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5">
    <w:name w:val="1"/>
    <w:basedOn w:val="1"/>
    <w:qFormat/>
    <w:uiPriority w:val="0"/>
  </w:style>
  <w:style w:type="character" w:customStyle="1" w:styleId="96">
    <w:name w:val="正文文本 2 Char"/>
    <w:basedOn w:val="46"/>
    <w:link w:val="40"/>
    <w:qFormat/>
    <w:uiPriority w:val="0"/>
    <w:rPr>
      <w:rFonts w:ascii="宋体" w:hAnsi="宋体" w:eastAsia="宋体" w:cs="Times New Roman"/>
      <w:kern w:val="0"/>
      <w:sz w:val="20"/>
      <w:szCs w:val="24"/>
      <w:u w:val="single"/>
    </w:rPr>
  </w:style>
  <w:style w:type="character" w:customStyle="1" w:styleId="97">
    <w:name w:val="正文文本 2 字符"/>
    <w:semiHidden/>
    <w:qFormat/>
    <w:uiPriority w:val="99"/>
    <w:rPr>
      <w:rFonts w:ascii="Calibri" w:hAnsi="Calibri" w:eastAsia="宋体" w:cs="Times New Roman"/>
    </w:rPr>
  </w:style>
  <w:style w:type="paragraph" w:customStyle="1" w:styleId="98">
    <w:name w:val="表头"/>
    <w:basedOn w:val="1"/>
    <w:qFormat/>
    <w:uiPriority w:val="0"/>
    <w:pPr>
      <w:spacing w:line="360" w:lineRule="auto"/>
      <w:jc w:val="center"/>
    </w:pPr>
    <w:rPr>
      <w:rFonts w:ascii="黑体" w:hAnsi="Times New Roman" w:eastAsia="黑体"/>
      <w:kern w:val="0"/>
      <w:sz w:val="24"/>
      <w:szCs w:val="20"/>
    </w:rPr>
  </w:style>
  <w:style w:type="character" w:customStyle="1" w:styleId="99">
    <w:name w:val="尾注文本 Char"/>
    <w:basedOn w:val="46"/>
    <w:link w:val="30"/>
    <w:qFormat/>
    <w:uiPriority w:val="0"/>
    <w:rPr>
      <w:rFonts w:ascii="Times New Roman" w:hAnsi="Times New Roman" w:eastAsia="宋体" w:cs="Times New Roman"/>
      <w:kern w:val="0"/>
      <w:sz w:val="20"/>
      <w:szCs w:val="20"/>
    </w:rPr>
  </w:style>
  <w:style w:type="character" w:customStyle="1" w:styleId="100">
    <w:name w:val="尾注文本 字符"/>
    <w:semiHidden/>
    <w:qFormat/>
    <w:uiPriority w:val="99"/>
    <w:rPr>
      <w:rFonts w:ascii="Calibri" w:hAnsi="Calibri" w:eastAsia="宋体" w:cs="Times New Roman"/>
    </w:rPr>
  </w:style>
  <w:style w:type="paragraph" w:customStyle="1" w:styleId="101">
    <w:name w:val="Char"/>
    <w:basedOn w:val="1"/>
    <w:qFormat/>
    <w:uiPriority w:val="0"/>
    <w:rPr>
      <w:rFonts w:ascii="Tahoma" w:hAnsi="Tahoma"/>
      <w:sz w:val="24"/>
      <w:szCs w:val="20"/>
    </w:rPr>
  </w:style>
  <w:style w:type="paragraph" w:customStyle="1" w:styleId="102">
    <w:name w:val="Char1"/>
    <w:basedOn w:val="1"/>
    <w:qFormat/>
    <w:uiPriority w:val="0"/>
    <w:pPr>
      <w:numPr>
        <w:ilvl w:val="0"/>
        <w:numId w:val="1"/>
      </w:numPr>
    </w:pPr>
    <w:rPr>
      <w:rFonts w:ascii="Times New Roman" w:hAnsi="Times New Roman"/>
      <w:sz w:val="24"/>
      <w:szCs w:val="24"/>
    </w:rPr>
  </w:style>
  <w:style w:type="paragraph" w:customStyle="1" w:styleId="103">
    <w:name w:val="公文抬头"/>
    <w:basedOn w:val="8"/>
    <w:qFormat/>
    <w:uiPriority w:val="0"/>
    <w:pPr>
      <w:ind w:firstLine="0"/>
    </w:pPr>
    <w:rPr>
      <w:rFonts w:ascii="仿宋_GB2312" w:eastAsia="仿宋_GB2312"/>
      <w:sz w:val="30"/>
      <w:szCs w:val="24"/>
    </w:rPr>
  </w:style>
  <w:style w:type="paragraph" w:customStyle="1" w:styleId="104">
    <w:name w:val="Char Char Char1 Char"/>
    <w:basedOn w:val="18"/>
    <w:qFormat/>
    <w:uiPriority w:val="0"/>
    <w:rPr>
      <w:rFonts w:ascii="Tahoma" w:hAnsi="Tahoma"/>
      <w:sz w:val="24"/>
      <w:szCs w:val="24"/>
    </w:rPr>
  </w:style>
  <w:style w:type="paragraph" w:customStyle="1" w:styleId="10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6">
    <w:name w:val="公文标题"/>
    <w:basedOn w:val="9"/>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07">
    <w:name w:val="发文落款"/>
    <w:basedOn w:val="105"/>
    <w:qFormat/>
    <w:uiPriority w:val="0"/>
    <w:pPr>
      <w:ind w:left="4094" w:right="607" w:firstLine="0"/>
      <w:jc w:val="center"/>
    </w:pPr>
  </w:style>
  <w:style w:type="paragraph" w:customStyle="1" w:styleId="108">
    <w:name w:val="Char Char Char Char"/>
    <w:basedOn w:val="1"/>
    <w:qFormat/>
    <w:uiPriority w:val="0"/>
    <w:rPr>
      <w:rFonts w:ascii="Times New Roman" w:hAnsi="Times New Roman"/>
      <w:sz w:val="30"/>
      <w:szCs w:val="24"/>
    </w:rPr>
  </w:style>
  <w:style w:type="character" w:customStyle="1" w:styleId="109">
    <w:name w:val="批注框文本 Char"/>
    <w:basedOn w:val="46"/>
    <w:link w:val="31"/>
    <w:qFormat/>
    <w:uiPriority w:val="0"/>
    <w:rPr>
      <w:rFonts w:ascii="Times New Roman" w:hAnsi="Times New Roman" w:eastAsia="宋体" w:cs="Times New Roman"/>
      <w:kern w:val="0"/>
      <w:sz w:val="18"/>
      <w:szCs w:val="18"/>
    </w:rPr>
  </w:style>
  <w:style w:type="character" w:customStyle="1" w:styleId="110">
    <w:name w:val="批注框文本 字符"/>
    <w:semiHidden/>
    <w:qFormat/>
    <w:uiPriority w:val="99"/>
    <w:rPr>
      <w:rFonts w:ascii="Calibri" w:hAnsi="Calibri" w:eastAsia="宋体" w:cs="Times New Roman"/>
      <w:sz w:val="18"/>
      <w:szCs w:val="18"/>
    </w:rPr>
  </w:style>
  <w:style w:type="paragraph" w:customStyle="1" w:styleId="111">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12">
    <w:name w:val="批注文字 Char"/>
    <w:basedOn w:val="46"/>
    <w:link w:val="19"/>
    <w:qFormat/>
    <w:uiPriority w:val="0"/>
    <w:rPr>
      <w:rFonts w:ascii="宋体" w:hAnsi="宋体" w:eastAsia="宋体" w:cs="Times New Roman"/>
      <w:kern w:val="0"/>
      <w:sz w:val="24"/>
      <w:szCs w:val="24"/>
    </w:rPr>
  </w:style>
  <w:style w:type="character" w:customStyle="1" w:styleId="113">
    <w:name w:val="批注文字 字符"/>
    <w:semiHidden/>
    <w:qFormat/>
    <w:uiPriority w:val="99"/>
    <w:rPr>
      <w:rFonts w:ascii="Calibri" w:hAnsi="Calibri" w:eastAsia="宋体" w:cs="Times New Roman"/>
    </w:rPr>
  </w:style>
  <w:style w:type="character" w:customStyle="1" w:styleId="114">
    <w:name w:val="脚注文本 Char"/>
    <w:basedOn w:val="46"/>
    <w:link w:val="36"/>
    <w:qFormat/>
    <w:uiPriority w:val="0"/>
    <w:rPr>
      <w:rFonts w:ascii="宋体" w:hAnsi="宋体" w:eastAsia="宋体" w:cs="Times New Roman"/>
      <w:kern w:val="0"/>
      <w:sz w:val="18"/>
      <w:szCs w:val="18"/>
    </w:rPr>
  </w:style>
  <w:style w:type="character" w:customStyle="1" w:styleId="115">
    <w:name w:val="脚注文本 字符"/>
    <w:semiHidden/>
    <w:qFormat/>
    <w:uiPriority w:val="99"/>
    <w:rPr>
      <w:rFonts w:ascii="Calibri" w:hAnsi="Calibri" w:eastAsia="宋体" w:cs="Times New Roman"/>
      <w:sz w:val="18"/>
      <w:szCs w:val="18"/>
    </w:rPr>
  </w:style>
  <w:style w:type="character" w:customStyle="1" w:styleId="116">
    <w:name w:val="批注主题 Char"/>
    <w:basedOn w:val="112"/>
    <w:link w:val="43"/>
    <w:qFormat/>
    <w:uiPriority w:val="0"/>
    <w:rPr>
      <w:rFonts w:ascii="宋体" w:hAnsi="宋体" w:eastAsia="宋体" w:cs="Times New Roman"/>
      <w:b/>
      <w:bCs/>
      <w:kern w:val="0"/>
      <w:sz w:val="24"/>
      <w:szCs w:val="24"/>
    </w:rPr>
  </w:style>
  <w:style w:type="character" w:customStyle="1" w:styleId="117">
    <w:name w:val="批注主题 字符"/>
    <w:semiHidden/>
    <w:qFormat/>
    <w:uiPriority w:val="99"/>
    <w:rPr>
      <w:rFonts w:ascii="Calibri" w:hAnsi="Calibri" w:eastAsia="宋体" w:cs="Times New Roman"/>
      <w:b/>
      <w:bCs/>
    </w:rPr>
  </w:style>
  <w:style w:type="paragraph" w:styleId="118">
    <w:name w:val="List Paragraph"/>
    <w:basedOn w:val="1"/>
    <w:qFormat/>
    <w:uiPriority w:val="34"/>
    <w:pPr>
      <w:ind w:firstLine="420" w:firstLineChars="200"/>
    </w:pPr>
    <w:rPr>
      <w:rFonts w:ascii="Times New Roman" w:hAnsi="Times New Roman"/>
      <w:szCs w:val="20"/>
    </w:rPr>
  </w:style>
  <w:style w:type="paragraph" w:customStyle="1" w:styleId="119">
    <w:name w:val="修订1"/>
    <w:hidden/>
    <w:semiHidden/>
    <w:qFormat/>
    <w:uiPriority w:val="99"/>
    <w:rPr>
      <w:rFonts w:ascii="Times New Roman" w:hAnsi="Times New Roman" w:eastAsia="宋体" w:cs="Times New Roman"/>
      <w:kern w:val="2"/>
      <w:sz w:val="21"/>
      <w:lang w:val="en-US" w:eastAsia="zh-CN" w:bidi="ar-SA"/>
    </w:rPr>
  </w:style>
  <w:style w:type="character" w:customStyle="1" w:styleId="120">
    <w:name w:val="标题5 Char"/>
    <w:link w:val="121"/>
    <w:qFormat/>
    <w:uiPriority w:val="0"/>
    <w:rPr>
      <w:rFonts w:ascii="Arial" w:hAnsi="Arial" w:eastAsia="黑体"/>
      <w:bCs/>
      <w:sz w:val="24"/>
      <w:szCs w:val="32"/>
    </w:rPr>
  </w:style>
  <w:style w:type="paragraph" w:customStyle="1" w:styleId="121">
    <w:name w:val="标题5"/>
    <w:basedOn w:val="11"/>
    <w:link w:val="120"/>
    <w:qFormat/>
    <w:uiPriority w:val="0"/>
    <w:pPr>
      <w:keepNext w:val="0"/>
      <w:keepLines w:val="0"/>
      <w:widowControl/>
      <w:numPr>
        <w:ilvl w:val="0"/>
        <w:numId w:val="0"/>
      </w:numPr>
      <w:tabs>
        <w:tab w:val="left" w:pos="2310"/>
        <w:tab w:val="left" w:pos="2730"/>
      </w:tabs>
      <w:spacing w:beforeLines="0" w:afterLines="0" w:line="240" w:lineRule="auto"/>
      <w:jc w:val="center"/>
    </w:pPr>
    <w:rPr>
      <w:rFonts w:eastAsia="黑体" w:cstheme="minorBidi"/>
      <w:bCs/>
      <w:color w:val="auto"/>
      <w:kern w:val="2"/>
      <w:sz w:val="24"/>
      <w:szCs w:val="32"/>
    </w:rPr>
  </w:style>
  <w:style w:type="character" w:customStyle="1" w:styleId="122">
    <w:name w:val="日期 Char1"/>
    <w:qFormat/>
    <w:locked/>
    <w:uiPriority w:val="0"/>
    <w:rPr>
      <w:kern w:val="2"/>
      <w:sz w:val="21"/>
      <w:lang w:bidi="ar-SA"/>
    </w:rPr>
  </w:style>
  <w:style w:type="paragraph" w:customStyle="1" w:styleId="123">
    <w:name w:val="正文首行缩进1"/>
    <w:basedOn w:val="6"/>
    <w:qFormat/>
    <w:uiPriority w:val="0"/>
    <w:pPr>
      <w:ind w:firstLine="420"/>
    </w:pPr>
    <w:rPr>
      <w:rFonts w:hAnsi="Calibri" w:eastAsia="楷体_GB2312"/>
      <w:kern w:val="2"/>
      <w:sz w:val="21"/>
    </w:rPr>
  </w:style>
  <w:style w:type="paragraph" w:customStyle="1" w:styleId="124">
    <w:name w:val="List Paragraph1"/>
    <w:basedOn w:val="1"/>
    <w:qFormat/>
    <w:uiPriority w:val="0"/>
    <w:pPr>
      <w:ind w:firstLine="420" w:firstLineChars="200"/>
    </w:pPr>
    <w:rPr>
      <w:rFonts w:ascii="Times New Roman"/>
      <w:szCs w:val="24"/>
    </w:rPr>
  </w:style>
  <w:style w:type="paragraph" w:customStyle="1" w:styleId="125">
    <w:name w:val="文一"/>
    <w:basedOn w:val="1"/>
    <w:link w:val="13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126">
    <w:name w:val="正文文本 3 Char"/>
    <w:basedOn w:val="46"/>
    <w:link w:val="20"/>
    <w:qFormat/>
    <w:uiPriority w:val="0"/>
    <w:rPr>
      <w:rFonts w:ascii="Times New Roman" w:hAnsi="Times New Roman" w:eastAsia="宋体" w:cs="Times New Roman"/>
      <w:sz w:val="16"/>
      <w:szCs w:val="16"/>
    </w:rPr>
  </w:style>
  <w:style w:type="paragraph" w:customStyle="1" w:styleId="127">
    <w:name w:val="TOC 标题11"/>
    <w:basedOn w:val="3"/>
    <w:next w:val="1"/>
    <w:qFormat/>
    <w:uiPriority w:val="39"/>
    <w:pPr>
      <w:widowControl/>
      <w:spacing w:before="480" w:after="0" w:line="276" w:lineRule="auto"/>
      <w:jc w:val="left"/>
      <w:outlineLvl w:val="9"/>
    </w:pPr>
    <w:rPr>
      <w:rFonts w:ascii="Cambria" w:hAnsi="Cambria"/>
      <w:bCs/>
      <w:color w:val="365F91"/>
      <w:kern w:val="0"/>
    </w:rPr>
  </w:style>
  <w:style w:type="character" w:customStyle="1" w:styleId="128">
    <w:name w:val="批注文字 Char1"/>
    <w:basedOn w:val="46"/>
    <w:qFormat/>
    <w:uiPriority w:val="0"/>
    <w:rPr>
      <w:rFonts w:ascii="宋体" w:hAnsi="宋体" w:eastAsia="宋体" w:cs="Times New Roman"/>
      <w:sz w:val="24"/>
      <w:szCs w:val="24"/>
    </w:rPr>
  </w:style>
  <w:style w:type="paragraph" w:customStyle="1" w:styleId="129">
    <w:name w:val="正文首行缩进11"/>
    <w:basedOn w:val="6"/>
    <w:qFormat/>
    <w:uiPriority w:val="0"/>
    <w:pPr>
      <w:ind w:firstLine="420"/>
    </w:pPr>
    <w:rPr>
      <w:rFonts w:eastAsia="楷体_GB2312"/>
      <w:kern w:val="2"/>
      <w:sz w:val="21"/>
    </w:rPr>
  </w:style>
  <w:style w:type="character" w:customStyle="1" w:styleId="130">
    <w:name w:val="Char Char35"/>
    <w:qFormat/>
    <w:locked/>
    <w:uiPriority w:val="0"/>
    <w:rPr>
      <w:rFonts w:ascii="Arial" w:hAnsi="Arial" w:eastAsia="宋体"/>
      <w:b/>
      <w:color w:val="000000"/>
      <w:kern w:val="2"/>
      <w:sz w:val="24"/>
      <w:szCs w:val="24"/>
      <w:lang w:val="en-US" w:eastAsia="zh-CN" w:bidi="ar-SA"/>
    </w:rPr>
  </w:style>
  <w:style w:type="character" w:customStyle="1" w:styleId="131">
    <w:name w:val="文一 Char Char"/>
    <w:link w:val="125"/>
    <w:qFormat/>
    <w:uiPriority w:val="0"/>
    <w:rPr>
      <w:rFonts w:ascii="等线" w:hAnsi="等线" w:eastAsia="宋体" w:cs="Times New Roman"/>
      <w:spacing w:val="4"/>
      <w:kern w:val="0"/>
      <w:sz w:val="24"/>
      <w:szCs w:val="24"/>
    </w:rPr>
  </w:style>
  <w:style w:type="character" w:customStyle="1" w:styleId="132">
    <w:name w:val="Char Char28"/>
    <w:qFormat/>
    <w:locked/>
    <w:uiPriority w:val="0"/>
    <w:rPr>
      <w:rFonts w:ascii="Arial" w:hAnsi="Arial" w:eastAsia="黑体"/>
      <w:kern w:val="2"/>
      <w:sz w:val="21"/>
      <w:lang w:val="en-US" w:eastAsia="zh-CN" w:bidi="ar-SA"/>
    </w:rPr>
  </w:style>
  <w:style w:type="character" w:customStyle="1" w:styleId="133">
    <w:name w:val="Char Char31"/>
    <w:qFormat/>
    <w:locked/>
    <w:uiPriority w:val="0"/>
    <w:rPr>
      <w:rFonts w:ascii="Arial" w:hAnsi="Arial" w:eastAsia="黑体"/>
      <w:b/>
      <w:bCs/>
      <w:kern w:val="2"/>
      <w:sz w:val="24"/>
      <w:szCs w:val="24"/>
      <w:lang w:val="en-US" w:eastAsia="zh-CN" w:bidi="ar-SA"/>
    </w:rPr>
  </w:style>
  <w:style w:type="character" w:customStyle="1" w:styleId="134">
    <w:name w:val="Char Char2"/>
    <w:qFormat/>
    <w:uiPriority w:val="0"/>
    <w:rPr>
      <w:rFonts w:ascii="楷体_GB2312" w:eastAsia="楷体_GB2312"/>
      <w:kern w:val="2"/>
      <w:sz w:val="18"/>
      <w:szCs w:val="18"/>
      <w:lang w:val="en-US" w:eastAsia="zh-CN" w:bidi="ar-SA"/>
    </w:rPr>
  </w:style>
  <w:style w:type="character" w:customStyle="1" w:styleId="135">
    <w:name w:val="标题 1 Char Char"/>
    <w:qFormat/>
    <w:uiPriority w:val="0"/>
    <w:rPr>
      <w:rFonts w:ascii="仿宋_GB2312" w:hAnsi="宋体" w:eastAsia="仿宋_GB2312" w:cs="宋体"/>
      <w:b/>
      <w:bCs/>
      <w:kern w:val="2"/>
      <w:sz w:val="30"/>
      <w:szCs w:val="30"/>
      <w:lang w:val="en-US" w:eastAsia="zh-CN" w:bidi="ar-SA"/>
    </w:rPr>
  </w:style>
  <w:style w:type="character" w:customStyle="1" w:styleId="136">
    <w:name w:val="Char Char32"/>
    <w:qFormat/>
    <w:locked/>
    <w:uiPriority w:val="0"/>
    <w:rPr>
      <w:rFonts w:ascii="Arial" w:hAnsi="Arial" w:eastAsia="宋体"/>
      <w:color w:val="000000"/>
      <w:kern w:val="2"/>
      <w:sz w:val="24"/>
      <w:szCs w:val="24"/>
      <w:lang w:val="en-US" w:eastAsia="zh-CN" w:bidi="ar-SA"/>
    </w:rPr>
  </w:style>
  <w:style w:type="character" w:customStyle="1" w:styleId="137">
    <w:name w:val="Char Char29"/>
    <w:qFormat/>
    <w:locked/>
    <w:uiPriority w:val="0"/>
    <w:rPr>
      <w:rFonts w:ascii="Arial" w:hAnsi="Arial" w:eastAsia="黑体"/>
      <w:kern w:val="2"/>
      <w:sz w:val="24"/>
      <w:lang w:val="en-US" w:eastAsia="zh-CN" w:bidi="ar-SA"/>
    </w:rPr>
  </w:style>
  <w:style w:type="character" w:customStyle="1" w:styleId="138">
    <w:name w:val="Char Char34"/>
    <w:qFormat/>
    <w:locked/>
    <w:uiPriority w:val="0"/>
    <w:rPr>
      <w:rFonts w:eastAsia="宋体"/>
      <w:b/>
      <w:color w:val="000000"/>
      <w:kern w:val="2"/>
      <w:sz w:val="24"/>
      <w:szCs w:val="24"/>
      <w:lang w:val="en-US" w:eastAsia="zh-CN" w:bidi="ar-SA"/>
    </w:rPr>
  </w:style>
  <w:style w:type="character" w:customStyle="1" w:styleId="139">
    <w:name w:val="脚注文本 Char1"/>
    <w:qFormat/>
    <w:uiPriority w:val="0"/>
    <w:rPr>
      <w:kern w:val="2"/>
      <w:sz w:val="18"/>
      <w:szCs w:val="18"/>
    </w:rPr>
  </w:style>
  <w:style w:type="character" w:customStyle="1" w:styleId="140">
    <w:name w:val="Char Char Char"/>
    <w:qFormat/>
    <w:uiPriority w:val="0"/>
    <w:rPr>
      <w:rFonts w:ascii="宋体" w:hAnsi="宋体" w:eastAsia="宋体"/>
      <w:kern w:val="2"/>
      <w:sz w:val="21"/>
      <w:lang w:val="en-US" w:eastAsia="zh-CN" w:bidi="ar-SA"/>
    </w:rPr>
  </w:style>
  <w:style w:type="character" w:customStyle="1" w:styleId="141">
    <w:name w:val="Char Char1"/>
    <w:qFormat/>
    <w:uiPriority w:val="0"/>
    <w:rPr>
      <w:rFonts w:ascii="楷体_GB2312" w:eastAsia="楷体_GB2312"/>
      <w:kern w:val="2"/>
      <w:sz w:val="18"/>
      <w:lang w:val="en-US" w:eastAsia="zh-CN" w:bidi="ar-SA"/>
    </w:rPr>
  </w:style>
  <w:style w:type="character" w:customStyle="1" w:styleId="142">
    <w:name w:val="Char Char Char1"/>
    <w:qFormat/>
    <w:uiPriority w:val="0"/>
    <w:rPr>
      <w:rFonts w:ascii="Arial" w:hAnsi="Arial" w:eastAsia="宋体"/>
      <w:b/>
      <w:kern w:val="2"/>
      <w:sz w:val="44"/>
      <w:lang w:val="en-US" w:eastAsia="zh-CN" w:bidi="ar-SA"/>
    </w:rPr>
  </w:style>
  <w:style w:type="character" w:customStyle="1" w:styleId="143">
    <w:name w:val="批注主题 Char2"/>
    <w:qFormat/>
    <w:uiPriority w:val="0"/>
    <w:rPr>
      <w:b/>
      <w:bCs/>
      <w:kern w:val="2"/>
      <w:sz w:val="21"/>
    </w:rPr>
  </w:style>
  <w:style w:type="character" w:customStyle="1" w:styleId="144">
    <w:name w:val="Char Char27"/>
    <w:qFormat/>
    <w:locked/>
    <w:uiPriority w:val="0"/>
    <w:rPr>
      <w:rFonts w:eastAsia="宋体"/>
      <w:color w:val="000000"/>
      <w:kern w:val="2"/>
      <w:sz w:val="24"/>
      <w:lang w:val="en-US" w:eastAsia="zh-CN" w:bidi="ar-SA"/>
    </w:rPr>
  </w:style>
  <w:style w:type="character" w:customStyle="1" w:styleId="145">
    <w:name w:val="正文文本 3 Char1"/>
    <w:qFormat/>
    <w:uiPriority w:val="0"/>
    <w:rPr>
      <w:kern w:val="2"/>
      <w:sz w:val="16"/>
      <w:szCs w:val="16"/>
    </w:rPr>
  </w:style>
  <w:style w:type="character" w:customStyle="1" w:styleId="146">
    <w:name w:val="Char Char3"/>
    <w:qFormat/>
    <w:uiPriority w:val="0"/>
    <w:rPr>
      <w:rFonts w:ascii="Arial" w:hAnsi="Arial" w:eastAsia="楷体_GB2312"/>
      <w:b/>
      <w:kern w:val="2"/>
      <w:sz w:val="44"/>
      <w:lang w:val="en-US" w:eastAsia="zh-CN" w:bidi="ar-SA"/>
    </w:rPr>
  </w:style>
  <w:style w:type="character" w:customStyle="1" w:styleId="147">
    <w:name w:val="Char Char36"/>
    <w:qFormat/>
    <w:locked/>
    <w:uiPriority w:val="0"/>
    <w:rPr>
      <w:rFonts w:ascii="Arial" w:hAnsi="Arial" w:eastAsia="宋体"/>
      <w:b/>
      <w:bCs/>
      <w:color w:val="000000"/>
      <w:kern w:val="44"/>
      <w:sz w:val="30"/>
      <w:szCs w:val="30"/>
      <w:lang w:val="en-US" w:eastAsia="zh-CN" w:bidi="ar-SA"/>
    </w:rPr>
  </w:style>
  <w:style w:type="character" w:customStyle="1" w:styleId="148">
    <w:name w:val="Char Char30"/>
    <w:qFormat/>
    <w:locked/>
    <w:uiPriority w:val="0"/>
    <w:rPr>
      <w:rFonts w:eastAsia="宋体"/>
      <w:b/>
      <w:kern w:val="2"/>
      <w:sz w:val="24"/>
      <w:lang w:val="en-US" w:eastAsia="zh-CN" w:bidi="ar-SA"/>
    </w:rPr>
  </w:style>
  <w:style w:type="character" w:customStyle="1" w:styleId="149">
    <w:name w:val="Char Char33"/>
    <w:qFormat/>
    <w:locked/>
    <w:uiPriority w:val="0"/>
    <w:rPr>
      <w:rFonts w:ascii="Arial" w:hAnsi="Arial" w:eastAsia="宋体"/>
      <w:color w:val="000000"/>
      <w:kern w:val="2"/>
      <w:sz w:val="24"/>
      <w:szCs w:val="24"/>
      <w:lang w:val="en-US" w:eastAsia="zh-CN" w:bidi="ar-SA"/>
    </w:rPr>
  </w:style>
  <w:style w:type="character" w:customStyle="1" w:styleId="150">
    <w:name w:val="批注主题 Char1"/>
    <w:qFormat/>
    <w:uiPriority w:val="0"/>
    <w:rPr>
      <w:b/>
      <w:bCs/>
      <w:kern w:val="2"/>
      <w:sz w:val="21"/>
    </w:rPr>
  </w:style>
  <w:style w:type="character" w:customStyle="1" w:styleId="151">
    <w:name w:val="text_neiye_21"/>
    <w:qFormat/>
    <w:uiPriority w:val="0"/>
    <w:rPr>
      <w:rFonts w:hint="eastAsia" w:ascii="方正小标宋简体" w:eastAsia="方正小标宋简体"/>
      <w:color w:val="000000"/>
      <w:sz w:val="38"/>
      <w:szCs w:val="38"/>
    </w:rPr>
  </w:style>
  <w:style w:type="character" w:customStyle="1" w:styleId="152">
    <w:name w:val="Body Text First Indent Char Char"/>
    <w:qFormat/>
    <w:uiPriority w:val="0"/>
    <w:rPr>
      <w:rFonts w:cs="Times New Roman"/>
      <w:kern w:val="2"/>
      <w:sz w:val="21"/>
    </w:rPr>
  </w:style>
  <w:style w:type="character" w:customStyle="1" w:styleId="153">
    <w:name w:val="批注文字 Char2"/>
    <w:qFormat/>
    <w:uiPriority w:val="0"/>
    <w:rPr>
      <w:kern w:val="2"/>
      <w:sz w:val="21"/>
    </w:rPr>
  </w:style>
  <w:style w:type="character" w:customStyle="1" w:styleId="154">
    <w:name w:val="尾注文本 Char Char"/>
    <w:qFormat/>
    <w:uiPriority w:val="0"/>
    <w:rPr>
      <w:rFonts w:ascii="宋体" w:hAnsi="宋体" w:eastAsia="宋体"/>
      <w:kern w:val="2"/>
      <w:sz w:val="21"/>
      <w:lang w:val="en-US" w:eastAsia="zh-CN" w:bidi="ar-SA"/>
    </w:rPr>
  </w:style>
  <w:style w:type="character" w:customStyle="1" w:styleId="155">
    <w:name w:val="Char Char26"/>
    <w:qFormat/>
    <w:locked/>
    <w:uiPriority w:val="0"/>
    <w:rPr>
      <w:rFonts w:eastAsia="宋体"/>
      <w:kern w:val="2"/>
      <w:sz w:val="21"/>
      <w:lang w:val="en-US" w:eastAsia="zh-CN" w:bidi="ar-SA"/>
    </w:rPr>
  </w:style>
  <w:style w:type="character" w:customStyle="1" w:styleId="156">
    <w:name w:val="Char Char4"/>
    <w:qFormat/>
    <w:uiPriority w:val="0"/>
    <w:rPr>
      <w:rFonts w:ascii="仿宋_GB2312" w:hAnsi="宋体" w:eastAsia="仿宋_GB2312" w:cs="宋体"/>
      <w:b/>
      <w:bCs/>
      <w:kern w:val="2"/>
      <w:sz w:val="30"/>
      <w:szCs w:val="30"/>
      <w:lang w:val="en-US" w:eastAsia="zh-CN" w:bidi="ar-SA"/>
    </w:rPr>
  </w:style>
  <w:style w:type="character" w:customStyle="1" w:styleId="157">
    <w:name w:val="Endnote Text Char"/>
    <w:qFormat/>
    <w:locked/>
    <w:uiPriority w:val="0"/>
    <w:rPr>
      <w:rFonts w:cs="Times New Roman"/>
      <w:kern w:val="2"/>
      <w:sz w:val="21"/>
    </w:rPr>
  </w:style>
  <w:style w:type="character" w:customStyle="1" w:styleId="158">
    <w:name w:val="合同标题 Char1"/>
    <w:qFormat/>
    <w:uiPriority w:val="0"/>
    <w:rPr>
      <w:rFonts w:ascii="宋体" w:hAnsi="宋体" w:eastAsia="宋体"/>
      <w:b/>
      <w:kern w:val="44"/>
      <w:sz w:val="36"/>
      <w:szCs w:val="36"/>
      <w:lang w:val="en-US" w:eastAsia="zh-CN" w:bidi="ar-SA"/>
    </w:rPr>
  </w:style>
  <w:style w:type="character" w:customStyle="1" w:styleId="159">
    <w:name w:val="标题 Char Char"/>
    <w:qFormat/>
    <w:uiPriority w:val="0"/>
    <w:rPr>
      <w:rFonts w:ascii="Arial" w:hAnsi="Arial" w:eastAsia="楷体_GB2312"/>
      <w:b/>
      <w:kern w:val="2"/>
      <w:sz w:val="44"/>
      <w:lang w:val="en-US" w:eastAsia="zh-CN" w:bidi="ar-SA"/>
    </w:rPr>
  </w:style>
  <w:style w:type="paragraph" w:customStyle="1" w:styleId="160">
    <w:name w:val="Char Char5"/>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161">
    <w:name w:val="ooo"/>
    <w:basedOn w:val="1"/>
    <w:qFormat/>
    <w:uiPriority w:val="0"/>
    <w:pPr>
      <w:adjustRightInd w:val="0"/>
      <w:snapToGrid w:val="0"/>
      <w:spacing w:line="300" w:lineRule="auto"/>
      <w:ind w:firstLine="567"/>
      <w:jc w:val="left"/>
    </w:pPr>
    <w:rPr>
      <w:rFonts w:ascii="Times New Roman" w:hAnsi="Times New Roman"/>
      <w:spacing w:val="20"/>
      <w:sz w:val="28"/>
      <w:szCs w:val="20"/>
    </w:rPr>
  </w:style>
  <w:style w:type="paragraph" w:customStyle="1" w:styleId="162">
    <w:name w:val="文提"/>
    <w:basedOn w:val="125"/>
    <w:qFormat/>
    <w:uiPriority w:val="0"/>
    <w:pPr>
      <w:ind w:firstLine="0" w:firstLineChars="0"/>
    </w:pPr>
    <w:rPr>
      <w:rFonts w:ascii="Calibri" w:hAnsi="Calibri" w:eastAsia="黑体" w:cs="宋体"/>
      <w:b/>
      <w:snapToGrid w:val="0"/>
      <w:kern w:val="2"/>
    </w:rPr>
  </w:style>
  <w:style w:type="paragraph" w:customStyle="1" w:styleId="163">
    <w:name w:val="xl39"/>
    <w:basedOn w:val="1"/>
    <w:qFormat/>
    <w:uiPriority w:val="0"/>
    <w:pPr>
      <w:widowControl/>
      <w:spacing w:before="100" w:beforeAutospacing="1" w:after="100" w:afterAutospacing="1"/>
      <w:jc w:val="right"/>
    </w:pPr>
    <w:rPr>
      <w:rFonts w:hint="eastAsia" w:ascii="宋体" w:hAnsi="宋体"/>
      <w:kern w:val="0"/>
      <w:sz w:val="22"/>
    </w:rPr>
  </w:style>
  <w:style w:type="paragraph" w:customStyle="1" w:styleId="164">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65">
    <w:name w:val="列出段落1"/>
    <w:basedOn w:val="1"/>
    <w:qFormat/>
    <w:uiPriority w:val="0"/>
    <w:pPr>
      <w:ind w:firstLine="420" w:firstLineChars="200"/>
    </w:pPr>
    <w:rPr>
      <w:rFonts w:ascii="Times New Roman" w:hAnsi="Times New Roman"/>
      <w:szCs w:val="20"/>
    </w:rPr>
  </w:style>
  <w:style w:type="paragraph" w:customStyle="1" w:styleId="166">
    <w:name w:val="font7"/>
    <w:basedOn w:val="1"/>
    <w:qFormat/>
    <w:uiPriority w:val="0"/>
    <w:pPr>
      <w:widowControl/>
      <w:spacing w:before="100" w:beforeAutospacing="1" w:after="100" w:afterAutospacing="1"/>
      <w:jc w:val="left"/>
    </w:pPr>
    <w:rPr>
      <w:rFonts w:ascii="Times New Roman" w:hAnsi="Times New Roman" w:eastAsia="Arial Unicode MS"/>
      <w:color w:val="000000"/>
      <w:kern w:val="0"/>
      <w:sz w:val="22"/>
    </w:rPr>
  </w:style>
  <w:style w:type="paragraph" w:customStyle="1" w:styleId="167">
    <w:name w:val="Char Char Char Char Char Char Char Char Char Char"/>
    <w:basedOn w:val="1"/>
    <w:qFormat/>
    <w:uiPriority w:val="0"/>
    <w:rPr>
      <w:rFonts w:ascii="Times New Roman" w:hAnsi="Times New Roman"/>
      <w:kern w:val="0"/>
      <w:szCs w:val="20"/>
    </w:rPr>
  </w:style>
  <w:style w:type="paragraph" w:customStyle="1" w:styleId="16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默认段落字体 Para Char"/>
    <w:basedOn w:val="1"/>
    <w:qFormat/>
    <w:uiPriority w:val="0"/>
    <w:pPr>
      <w:spacing w:line="360" w:lineRule="auto"/>
      <w:jc w:val="left"/>
    </w:pPr>
    <w:rPr>
      <w:rFonts w:ascii="Times New Roman" w:hAnsi="Times New Roman" w:eastAsia="仿宋_GB2312"/>
      <w:b/>
      <w:sz w:val="32"/>
      <w:szCs w:val="20"/>
    </w:rPr>
  </w:style>
  <w:style w:type="paragraph" w:customStyle="1" w:styleId="170">
    <w:name w:val="修订11"/>
    <w:semiHidden/>
    <w:qFormat/>
    <w:uiPriority w:val="0"/>
    <w:rPr>
      <w:rFonts w:ascii="Times New Roman" w:hAnsi="Times New Roman" w:eastAsia="宋体" w:cs="Times New Roman"/>
      <w:kern w:val="2"/>
      <w:sz w:val="21"/>
      <w:lang w:val="en-US" w:eastAsia="zh-CN" w:bidi="ar-SA"/>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72">
    <w:name w:val="自标题3"/>
    <w:basedOn w:val="1"/>
    <w:qFormat/>
    <w:uiPriority w:val="0"/>
    <w:rPr>
      <w:rFonts w:ascii="Times New Roman" w:hAnsi="Times New Roman"/>
      <w:szCs w:val="24"/>
      <w:lang w:bidi="he-IL"/>
    </w:rPr>
  </w:style>
  <w:style w:type="paragraph" w:customStyle="1" w:styleId="173">
    <w:name w:val="正题"/>
    <w:basedOn w:val="125"/>
    <w:next w:val="125"/>
    <w:qFormat/>
    <w:uiPriority w:val="0"/>
    <w:pPr>
      <w:ind w:firstLine="0" w:firstLineChars="0"/>
      <w:jc w:val="center"/>
    </w:pPr>
    <w:rPr>
      <w:rFonts w:ascii="Calibri" w:hAnsi="Calibri" w:eastAsia="黑体"/>
      <w:b/>
      <w:snapToGrid w:val="0"/>
      <w:kern w:val="2"/>
      <w:sz w:val="36"/>
      <w:szCs w:val="36"/>
    </w:rPr>
  </w:style>
  <w:style w:type="paragraph" w:customStyle="1" w:styleId="174">
    <w:name w:val="样式1"/>
    <w:basedOn w:val="1"/>
    <w:qFormat/>
    <w:uiPriority w:val="0"/>
    <w:rPr>
      <w:rFonts w:ascii="Times New Roman" w:hAnsi="Times New Roman"/>
      <w:szCs w:val="20"/>
    </w:rPr>
  </w:style>
  <w:style w:type="paragraph" w:customStyle="1" w:styleId="175">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76">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177">
    <w:name w:val="Char Char Char Char Char Char Char Char1 Char"/>
    <w:basedOn w:val="1"/>
    <w:qFormat/>
    <w:uiPriority w:val="0"/>
    <w:rPr>
      <w:rFonts w:ascii="Tahoma" w:hAnsi="Tahoma" w:cs="宋体"/>
      <w:kern w:val="0"/>
      <w:sz w:val="24"/>
      <w:szCs w:val="20"/>
    </w:rPr>
  </w:style>
  <w:style w:type="paragraph" w:customStyle="1" w:styleId="178">
    <w:name w:val="p0"/>
    <w:basedOn w:val="1"/>
    <w:qFormat/>
    <w:uiPriority w:val="0"/>
    <w:pPr>
      <w:widowControl/>
    </w:pPr>
    <w:rPr>
      <w:rFonts w:ascii="Times New Roman" w:hAnsi="Times New Roman"/>
      <w:kern w:val="0"/>
      <w:szCs w:val="21"/>
    </w:rPr>
  </w:style>
  <w:style w:type="paragraph" w:customStyle="1" w:styleId="17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22"/>
    </w:rPr>
  </w:style>
  <w:style w:type="paragraph" w:customStyle="1" w:styleId="180">
    <w:name w:val="xl38"/>
    <w:basedOn w:val="1"/>
    <w:qFormat/>
    <w:uiPriority w:val="0"/>
    <w:pPr>
      <w:widowControl/>
      <w:spacing w:before="100" w:beforeAutospacing="1" w:after="100" w:afterAutospacing="1"/>
      <w:jc w:val="left"/>
    </w:pPr>
    <w:rPr>
      <w:rFonts w:hint="eastAsia" w:ascii="宋体" w:hAnsi="宋体"/>
      <w:kern w:val="0"/>
      <w:sz w:val="22"/>
    </w:rPr>
  </w:style>
  <w:style w:type="paragraph" w:customStyle="1" w:styleId="181">
    <w:name w:val="xl37"/>
    <w:basedOn w:val="1"/>
    <w:qFormat/>
    <w:uiPriority w:val="0"/>
    <w:pPr>
      <w:widowControl/>
      <w:spacing w:before="100" w:beforeAutospacing="1" w:after="100" w:afterAutospacing="1"/>
      <w:jc w:val="center"/>
      <w:textAlignment w:val="center"/>
    </w:pPr>
    <w:rPr>
      <w:rFonts w:hint="eastAsia" w:ascii="宋体" w:hAnsi="宋体"/>
      <w:kern w:val="0"/>
      <w:sz w:val="36"/>
      <w:szCs w:val="36"/>
    </w:rPr>
  </w:style>
  <w:style w:type="paragraph" w:customStyle="1" w:styleId="18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83">
    <w:name w:val="Char Char Char Char Char Char Char Char Char Char Char Char Char Char Char Char Char Char Char Char"/>
    <w:basedOn w:val="1"/>
    <w:qFormat/>
    <w:uiPriority w:val="0"/>
    <w:rPr>
      <w:rFonts w:ascii="Times New Roman" w:hAnsi="Times New Roman"/>
      <w:sz w:val="30"/>
      <w:szCs w:val="24"/>
    </w:rPr>
  </w:style>
  <w:style w:type="paragraph" w:customStyle="1" w:styleId="184">
    <w:name w:val="xl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185">
    <w:name w:val="封四"/>
    <w:basedOn w:val="125"/>
    <w:next w:val="125"/>
    <w:qFormat/>
    <w:uiPriority w:val="0"/>
    <w:pPr>
      <w:jc w:val="left"/>
    </w:pPr>
    <w:rPr>
      <w:rFonts w:ascii="Calibri" w:hAnsi="Calibri"/>
      <w:snapToGrid w:val="0"/>
      <w:kern w:val="2"/>
      <w:sz w:val="30"/>
      <w:szCs w:val="30"/>
    </w:rPr>
  </w:style>
  <w:style w:type="paragraph" w:customStyle="1" w:styleId="18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187">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88">
    <w:name w:val="纯文本 New"/>
    <w:basedOn w:val="1"/>
    <w:qFormat/>
    <w:uiPriority w:val="0"/>
    <w:rPr>
      <w:rFonts w:ascii="宋体" w:hAnsi="Courier New" w:cs="Courier New"/>
      <w:szCs w:val="21"/>
    </w:rPr>
  </w:style>
  <w:style w:type="paragraph" w:customStyle="1" w:styleId="189">
    <w:name w:val="xl34"/>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Arial Unicode MS" w:hAnsi="Arial Unicode MS" w:eastAsia="Arial Unicode MS"/>
      <w:kern w:val="0"/>
      <w:sz w:val="24"/>
      <w:szCs w:val="24"/>
    </w:rPr>
  </w:style>
  <w:style w:type="paragraph" w:customStyle="1" w:styleId="190">
    <w:name w:val="需求书2"/>
    <w:basedOn w:val="1"/>
    <w:qFormat/>
    <w:uiPriority w:val="0"/>
    <w:pPr>
      <w:tabs>
        <w:tab w:val="left" w:pos="720"/>
      </w:tabs>
      <w:spacing w:beforeLines="50" w:line="360" w:lineRule="auto"/>
      <w:ind w:left="567" w:hanging="279"/>
      <w:outlineLvl w:val="0"/>
    </w:pPr>
    <w:rPr>
      <w:rFonts w:ascii="宋体" w:hAnsi="Times New Roman"/>
      <w:szCs w:val="20"/>
    </w:rPr>
  </w:style>
  <w:style w:type="paragraph" w:customStyle="1" w:styleId="191">
    <w:name w:val="xl32"/>
    <w:basedOn w:val="1"/>
    <w:qFormat/>
    <w:uiPriority w:val="0"/>
    <w:pPr>
      <w:widowControl/>
      <w:spacing w:before="100" w:beforeAutospacing="1" w:after="100" w:afterAutospacing="1"/>
      <w:jc w:val="left"/>
      <w:textAlignment w:val="top"/>
    </w:pPr>
    <w:rPr>
      <w:rFonts w:hint="eastAsia" w:ascii="宋体" w:hAnsi="宋体"/>
      <w:kern w:val="0"/>
      <w:sz w:val="18"/>
      <w:szCs w:val="18"/>
    </w:rPr>
  </w:style>
  <w:style w:type="paragraph" w:customStyle="1" w:styleId="192">
    <w:name w:val="jyx2"/>
    <w:basedOn w:val="7"/>
    <w:next w:val="1"/>
    <w:qFormat/>
    <w:uiPriority w:val="0"/>
    <w:pPr>
      <w:keepNext w:val="0"/>
      <w:keepLines w:val="0"/>
      <w:snapToGrid w:val="0"/>
      <w:spacing w:line="360" w:lineRule="auto"/>
      <w:ind w:left="-250" w:leftChars="-250" w:hanging="475" w:hangingChars="125"/>
      <w:jc w:val="both"/>
      <w:outlineLvl w:val="0"/>
    </w:pPr>
    <w:rPr>
      <w:rFonts w:ascii="宋体" w:hAnsi="宋体"/>
      <w:spacing w:val="30"/>
      <w:sz w:val="32"/>
      <w:szCs w:val="20"/>
    </w:rPr>
  </w:style>
  <w:style w:type="paragraph" w:customStyle="1" w:styleId="193">
    <w:name w:val="Char3 Char Char Char"/>
    <w:basedOn w:val="1"/>
    <w:qFormat/>
    <w:uiPriority w:val="0"/>
    <w:pPr>
      <w:ind w:left="567" w:hanging="279"/>
    </w:pPr>
    <w:rPr>
      <w:rFonts w:ascii="Times New Roman" w:hAnsi="Times New Roman"/>
      <w:sz w:val="24"/>
      <w:szCs w:val="24"/>
    </w:rPr>
  </w:style>
  <w:style w:type="paragraph" w:customStyle="1" w:styleId="194">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195">
    <w:name w:val="章节三"/>
    <w:basedOn w:val="125"/>
    <w:next w:val="125"/>
    <w:qFormat/>
    <w:uiPriority w:val="0"/>
    <w:pPr>
      <w:spacing w:beforeLines="50" w:afterLines="50" w:line="240" w:lineRule="auto"/>
      <w:ind w:firstLine="0" w:firstLineChars="0"/>
      <w:jc w:val="left"/>
      <w:outlineLvl w:val="2"/>
    </w:pPr>
    <w:rPr>
      <w:rFonts w:ascii="黑体" w:hAnsi="宋体" w:eastAsia="黑体"/>
      <w:b/>
      <w:snapToGrid w:val="0"/>
      <w:kern w:val="2"/>
    </w:rPr>
  </w:style>
  <w:style w:type="paragraph" w:customStyle="1" w:styleId="1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97">
    <w:name w:val="封二"/>
    <w:basedOn w:val="125"/>
    <w:next w:val="125"/>
    <w:qFormat/>
    <w:uiPriority w:val="0"/>
    <w:pPr>
      <w:ind w:firstLine="0" w:firstLineChars="0"/>
      <w:jc w:val="center"/>
    </w:pPr>
    <w:rPr>
      <w:rFonts w:ascii="Calibri" w:hAnsi="Calibri" w:eastAsia="黑体"/>
      <w:b/>
      <w:snapToGrid w:val="0"/>
      <w:kern w:val="2"/>
      <w:sz w:val="36"/>
      <w:szCs w:val="36"/>
    </w:rPr>
  </w:style>
  <w:style w:type="paragraph" w:customStyle="1" w:styleId="198">
    <w:name w:val="文本框1"/>
    <w:basedOn w:val="1"/>
    <w:qFormat/>
    <w:uiPriority w:val="0"/>
    <w:pPr>
      <w:adjustRightInd w:val="0"/>
      <w:spacing w:line="360" w:lineRule="auto"/>
      <w:ind w:hanging="1"/>
      <w:jc w:val="center"/>
      <w:textAlignment w:val="center"/>
    </w:pPr>
    <w:rPr>
      <w:rFonts w:ascii="幼圆" w:hAnsi="宋体" w:eastAsia="幼圆"/>
      <w:kern w:val="28"/>
      <w:sz w:val="24"/>
      <w:szCs w:val="20"/>
      <w:lang w:val="en-GB"/>
    </w:rPr>
  </w:style>
  <w:style w:type="paragraph" w:customStyle="1" w:styleId="199">
    <w:name w:val="xl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200">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Arial Unicode MS" w:hAnsi="Arial Unicode MS" w:eastAsia="Arial Unicode MS"/>
      <w:kern w:val="0"/>
      <w:sz w:val="24"/>
      <w:szCs w:val="24"/>
    </w:rPr>
  </w:style>
  <w:style w:type="paragraph" w:customStyle="1" w:styleId="201">
    <w:name w:val="章节二"/>
    <w:basedOn w:val="125"/>
    <w:next w:val="125"/>
    <w:qFormat/>
    <w:uiPriority w:val="0"/>
    <w:pPr>
      <w:spacing w:beforeLines="50" w:afterLines="50" w:line="240" w:lineRule="auto"/>
      <w:ind w:firstLine="0" w:firstLineChars="0"/>
      <w:jc w:val="center"/>
      <w:outlineLvl w:val="1"/>
    </w:pPr>
    <w:rPr>
      <w:rFonts w:ascii="Calibri" w:hAnsi="Calibri" w:eastAsia="黑体"/>
      <w:b/>
      <w:snapToGrid w:val="0"/>
      <w:kern w:val="2"/>
      <w:sz w:val="30"/>
      <w:szCs w:val="30"/>
    </w:rPr>
  </w:style>
  <w:style w:type="paragraph" w:customStyle="1" w:styleId="202">
    <w:name w:val="正3"/>
    <w:basedOn w:val="1"/>
    <w:qFormat/>
    <w:uiPriority w:val="0"/>
    <w:pPr>
      <w:spacing w:before="120" w:line="360" w:lineRule="auto"/>
      <w:jc w:val="left"/>
    </w:pPr>
    <w:rPr>
      <w:rFonts w:ascii="Times New Roman" w:hAnsi="Times New Roman"/>
      <w:b/>
      <w:sz w:val="28"/>
      <w:szCs w:val="20"/>
    </w:rPr>
  </w:style>
  <w:style w:type="paragraph" w:customStyle="1" w:styleId="203">
    <w:name w:val="Char Char Char Char1"/>
    <w:basedOn w:val="18"/>
    <w:qFormat/>
    <w:uiPriority w:val="0"/>
    <w:rPr>
      <w:rFonts w:eastAsia="楷体_GB2312"/>
      <w:kern w:val="2"/>
      <w:sz w:val="21"/>
    </w:rPr>
  </w:style>
  <w:style w:type="paragraph" w:customStyle="1" w:styleId="204">
    <w:name w:val="文二"/>
    <w:basedOn w:val="1"/>
    <w:qFormat/>
    <w:uiPriority w:val="0"/>
    <w:pPr>
      <w:jc w:val="left"/>
    </w:pPr>
    <w:rPr>
      <w:rFonts w:ascii="宋体" w:hAnsi="宋体"/>
      <w:szCs w:val="21"/>
    </w:rPr>
  </w:style>
  <w:style w:type="paragraph" w:customStyle="1" w:styleId="205">
    <w:name w:val="封一"/>
    <w:basedOn w:val="125"/>
    <w:next w:val="125"/>
    <w:qFormat/>
    <w:uiPriority w:val="0"/>
    <w:pPr>
      <w:ind w:firstLine="0" w:firstLineChars="0"/>
      <w:jc w:val="center"/>
    </w:pPr>
    <w:rPr>
      <w:rFonts w:ascii="Calibri" w:hAnsi="Calibri" w:eastAsia="黑体"/>
      <w:b/>
      <w:snapToGrid w:val="0"/>
      <w:kern w:val="2"/>
      <w:sz w:val="84"/>
      <w:szCs w:val="84"/>
    </w:rPr>
  </w:style>
  <w:style w:type="paragraph" w:customStyle="1" w:styleId="20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7">
    <w:name w:val="Char Char1 Char Char Char Char"/>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208">
    <w:name w:val="Char2"/>
    <w:basedOn w:val="1"/>
    <w:qFormat/>
    <w:uiPriority w:val="0"/>
    <w:pPr>
      <w:ind w:left="567" w:hanging="279"/>
    </w:pPr>
    <w:rPr>
      <w:rFonts w:ascii="Times New Roman" w:hAnsi="Times New Roman"/>
      <w:sz w:val="24"/>
      <w:szCs w:val="24"/>
    </w:rPr>
  </w:style>
  <w:style w:type="paragraph" w:customStyle="1" w:styleId="209">
    <w:name w:val="标题2"/>
    <w:basedOn w:val="7"/>
    <w:next w:val="1"/>
    <w:qFormat/>
    <w:uiPriority w:val="0"/>
    <w:pPr>
      <w:keepNext w:val="0"/>
      <w:keepLines w:val="0"/>
      <w:spacing w:before="0" w:afterLines="100" w:line="240" w:lineRule="auto"/>
      <w:outlineLvl w:val="9"/>
    </w:pPr>
    <w:rPr>
      <w:rFonts w:ascii="黑体" w:hAnsi="宋体" w:eastAsia="黑体"/>
      <w:sz w:val="32"/>
      <w:szCs w:val="20"/>
    </w:rPr>
  </w:style>
  <w:style w:type="paragraph" w:customStyle="1" w:styleId="210">
    <w:name w:val="font5"/>
    <w:basedOn w:val="1"/>
    <w:qFormat/>
    <w:uiPriority w:val="0"/>
    <w:pPr>
      <w:widowControl/>
      <w:spacing w:before="100" w:beforeAutospacing="1" w:after="100" w:afterAutospacing="1"/>
      <w:jc w:val="left"/>
    </w:pPr>
    <w:rPr>
      <w:rFonts w:hint="eastAsia" w:ascii="宋体" w:hAnsi="宋体"/>
      <w:color w:val="000000"/>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0B9D-0494-482A-8F93-CE1266639E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6185</Words>
  <Characters>35256</Characters>
  <Lines>293</Lines>
  <Paragraphs>82</Paragraphs>
  <TotalTime>3</TotalTime>
  <ScaleCrop>false</ScaleCrop>
  <LinksUpToDate>false</LinksUpToDate>
  <CharactersWithSpaces>41359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2019-10-25T06:41:00Z</dcterms:created>
  <dc:creator>NTKO</dc:creator>
  <cp:lastModifiedBy>ntlo</cp:lastModifiedBy>
  <dcterms:modified xsi:type="dcterms:W3CDTF">2023-01-16T02:21:48Z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6577F6D0E844401EA5DBE70F6596253D</vt:lpwstr>
  </property>
</Properties>
</file>