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5E6" w:rsidRPr="00ED3DDD" w:rsidRDefault="00ED3DDD" w:rsidP="00ED3DDD">
      <w:pPr>
        <w:spacing w:beforeLines="50" w:before="156"/>
        <w:jc w:val="center"/>
        <w:rPr>
          <w:rFonts w:ascii="宋体" w:hAnsi="宋体" w:cs="宋体"/>
          <w:b/>
          <w:sz w:val="28"/>
          <w:szCs w:val="30"/>
        </w:rPr>
      </w:pPr>
      <w:r w:rsidRPr="00ED3DDD">
        <w:rPr>
          <w:rFonts w:ascii="宋体" w:hAnsi="宋体" w:cs="宋体" w:hint="eastAsia"/>
          <w:b/>
          <w:sz w:val="28"/>
        </w:rPr>
        <w:t>广东省机场集团物流有限公司2023</w:t>
      </w:r>
      <w:bookmarkStart w:id="0" w:name="_GoBack"/>
      <w:r w:rsidRPr="00ED3DDD">
        <w:rPr>
          <w:rFonts w:ascii="宋体" w:hAnsi="宋体" w:cs="宋体" w:hint="eastAsia"/>
          <w:b/>
          <w:sz w:val="28"/>
        </w:rPr>
        <w:t>年</w:t>
      </w:r>
      <w:bookmarkEnd w:id="0"/>
      <w:r w:rsidRPr="00ED3DDD">
        <w:rPr>
          <w:rFonts w:ascii="宋体" w:hAnsi="宋体" w:cs="宋体" w:hint="eastAsia"/>
          <w:b/>
          <w:sz w:val="28"/>
        </w:rPr>
        <w:t>度行政办公楼物业管理项目（第二次）</w:t>
      </w:r>
      <w:r w:rsidR="00F023F9" w:rsidRPr="00ED3DDD">
        <w:rPr>
          <w:rFonts w:ascii="宋体" w:hAnsi="宋体" w:cs="宋体" w:hint="eastAsia"/>
          <w:b/>
          <w:sz w:val="28"/>
          <w:szCs w:val="30"/>
        </w:rPr>
        <w:t>招标公告</w:t>
      </w:r>
    </w:p>
    <w:p w:rsidR="005D35E6" w:rsidRDefault="00F023F9">
      <w:pPr>
        <w:spacing w:before="156" w:afterLines="50" w:after="156" w:line="460" w:lineRule="exact"/>
        <w:ind w:firstLineChars="206" w:firstLine="433"/>
        <w:rPr>
          <w:rFonts w:ascii="宋体" w:hAnsi="宋体" w:cs="宋体"/>
        </w:rPr>
      </w:pPr>
      <w:r>
        <w:rPr>
          <w:rFonts w:ascii="宋体" w:hAnsi="宋体" w:cs="宋体" w:hint="eastAsia"/>
          <w:szCs w:val="22"/>
          <w:lang w:val="zh-CN"/>
        </w:rPr>
        <w:t>国义招标股份有限公司</w:t>
      </w:r>
      <w:r>
        <w:rPr>
          <w:rFonts w:ascii="宋体" w:hAnsi="宋体" w:cs="宋体" w:hint="eastAsia"/>
        </w:rPr>
        <w:t>（以下简称“招标代理机构”）受广东省机场集团物流有限公司（以下简称“招标人”）的委托，就</w:t>
      </w:r>
      <w:r w:rsidR="00ED3DDD" w:rsidRPr="00ED3DDD">
        <w:rPr>
          <w:rFonts w:ascii="宋体" w:hAnsi="宋体" w:cs="宋体" w:hint="eastAsia"/>
        </w:rPr>
        <w:t>广东省机场集团物流有限公司2023年度行政办公楼物业管理项目（第二次）</w:t>
      </w:r>
      <w:r>
        <w:rPr>
          <w:rFonts w:ascii="宋体" w:hAnsi="宋体" w:cs="宋体" w:hint="eastAsia"/>
        </w:rPr>
        <w:t>进行公开招标。</w:t>
      </w:r>
    </w:p>
    <w:p w:rsidR="005D35E6" w:rsidRDefault="00F023F9">
      <w:pPr>
        <w:numPr>
          <w:ilvl w:val="0"/>
          <w:numId w:val="1"/>
        </w:numPr>
        <w:spacing w:before="156" w:afterLines="50" w:after="156" w:line="460" w:lineRule="exact"/>
        <w:rPr>
          <w:rFonts w:ascii="宋体" w:hAnsi="宋体" w:cs="宋体"/>
        </w:rPr>
      </w:pPr>
      <w:r>
        <w:rPr>
          <w:rFonts w:ascii="宋体" w:hAnsi="宋体" w:cs="宋体" w:hint="eastAsia"/>
        </w:rPr>
        <w:t>项目名称：</w:t>
      </w:r>
      <w:r w:rsidR="00ED3DDD" w:rsidRPr="00ED3DDD">
        <w:rPr>
          <w:rFonts w:ascii="宋体" w:hAnsi="宋体" w:cs="宋体" w:hint="eastAsia"/>
        </w:rPr>
        <w:t>广东省机场集团物流有限公司2023年度行政办公楼物业管理项目（第二次）</w:t>
      </w:r>
    </w:p>
    <w:p w:rsidR="005D35E6" w:rsidRDefault="00F023F9">
      <w:pPr>
        <w:numPr>
          <w:ilvl w:val="0"/>
          <w:numId w:val="1"/>
        </w:numPr>
        <w:spacing w:before="156" w:afterLines="50" w:after="156" w:line="460" w:lineRule="exact"/>
        <w:ind w:left="1385" w:hanging="1386"/>
        <w:rPr>
          <w:rFonts w:ascii="宋体" w:hAnsi="宋体" w:cs="宋体"/>
        </w:rPr>
      </w:pPr>
      <w:r>
        <w:rPr>
          <w:rFonts w:ascii="宋体" w:hAnsi="宋体" w:cs="宋体" w:hint="eastAsia"/>
        </w:rPr>
        <w:t>项目地点：广州市白云区人和镇广州白云国际机场空港四路横一路。</w:t>
      </w:r>
    </w:p>
    <w:p w:rsidR="005D35E6" w:rsidRDefault="00F023F9">
      <w:pPr>
        <w:numPr>
          <w:ilvl w:val="0"/>
          <w:numId w:val="1"/>
        </w:numPr>
        <w:spacing w:before="156" w:afterLines="50" w:after="156" w:line="460" w:lineRule="exact"/>
        <w:ind w:left="356" w:hanging="357"/>
        <w:rPr>
          <w:rFonts w:ascii="宋体" w:hAnsi="宋体" w:cs="宋体"/>
        </w:rPr>
      </w:pPr>
      <w:r>
        <w:rPr>
          <w:rFonts w:ascii="宋体" w:hAnsi="宋体" w:cs="宋体" w:hint="eastAsia"/>
          <w:kern w:val="28"/>
          <w:szCs w:val="21"/>
        </w:rPr>
        <w:t>资金来源：企业自筹资金。</w:t>
      </w:r>
    </w:p>
    <w:p w:rsidR="005D35E6" w:rsidRDefault="00F023F9">
      <w:pPr>
        <w:spacing w:before="156" w:afterLines="50" w:after="156" w:line="460" w:lineRule="exact"/>
        <w:rPr>
          <w:rFonts w:ascii="宋体" w:hAnsi="宋体" w:cs="宋体"/>
          <w:szCs w:val="21"/>
        </w:rPr>
      </w:pPr>
      <w:r>
        <w:rPr>
          <w:rFonts w:ascii="宋体" w:hAnsi="宋体" w:cs="宋体" w:hint="eastAsia"/>
        </w:rPr>
        <w:t>4、招标内容：广东省机场集团物流有限公司行政办公楼物业管理项目；</w:t>
      </w:r>
      <w:r>
        <w:rPr>
          <w:rFonts w:ascii="宋体" w:hAnsi="宋体" w:cs="宋体" w:hint="eastAsia"/>
          <w:szCs w:val="21"/>
        </w:rPr>
        <w:t>服务期限：一年。</w:t>
      </w:r>
    </w:p>
    <w:p w:rsidR="005D35E6" w:rsidRDefault="00F023F9">
      <w:pPr>
        <w:pStyle w:val="a6"/>
        <w:spacing w:beforeLines="50" w:before="156"/>
        <w:rPr>
          <w:rFonts w:hAnsi="宋体" w:cs="宋体"/>
          <w:b/>
          <w:bCs/>
          <w:szCs w:val="21"/>
        </w:rPr>
      </w:pPr>
      <w:r>
        <w:rPr>
          <w:rFonts w:hAnsi="宋体" w:cs="宋体" w:hint="eastAsia"/>
          <w:kern w:val="0"/>
          <w:szCs w:val="28"/>
          <w:lang w:val="zh-CN"/>
        </w:rPr>
        <w:t>5、</w:t>
      </w:r>
      <w:r>
        <w:rPr>
          <w:rFonts w:hAnsi="宋体" w:cs="宋体" w:hint="eastAsia"/>
          <w:b/>
          <w:bCs/>
          <w:szCs w:val="21"/>
        </w:rPr>
        <w:t>本项目设置投标最高限价为：</w:t>
      </w:r>
      <w:r>
        <w:rPr>
          <w:rFonts w:hAnsi="宋体" w:cs="宋体" w:hint="eastAsia"/>
          <w:b/>
        </w:rPr>
        <w:t>本项目设置总价限价和分项</w:t>
      </w:r>
      <w:r>
        <w:rPr>
          <w:rFonts w:hAnsi="宋体" w:cs="宋体" w:hint="eastAsia"/>
          <w:b/>
          <w:bCs/>
          <w:szCs w:val="21"/>
        </w:rPr>
        <w:t>限价；</w:t>
      </w:r>
      <w:r>
        <w:rPr>
          <w:rFonts w:hAnsi="宋体" w:cs="宋体" w:hint="eastAsia"/>
          <w:b/>
        </w:rPr>
        <w:t>投标人的投标报价超出投标</w:t>
      </w:r>
      <w:r>
        <w:rPr>
          <w:rFonts w:hAnsi="宋体" w:cs="宋体" w:hint="eastAsia"/>
          <w:b/>
          <w:bCs/>
          <w:szCs w:val="21"/>
        </w:rPr>
        <w:t>限价（包括总价限价及分项限价）</w:t>
      </w:r>
      <w:r>
        <w:rPr>
          <w:rFonts w:hAnsi="宋体" w:cs="宋体" w:hint="eastAsia"/>
          <w:b/>
        </w:rPr>
        <w:t>的，该投标人的投标文件将作无效处理。</w:t>
      </w:r>
      <w:r>
        <w:rPr>
          <w:rFonts w:hAnsi="宋体" w:cs="宋体" w:hint="eastAsia"/>
          <w:b/>
          <w:bCs/>
          <w:szCs w:val="21"/>
        </w:rPr>
        <w:t>具体如下：</w:t>
      </w:r>
    </w:p>
    <w:p w:rsidR="005D35E6" w:rsidRDefault="00F023F9">
      <w:pPr>
        <w:pStyle w:val="Tablecaption1"/>
        <w:spacing w:after="0" w:line="360" w:lineRule="auto"/>
        <w:ind w:left="137"/>
        <w:jc w:val="left"/>
        <w:rPr>
          <w:sz w:val="21"/>
          <w:szCs w:val="21"/>
        </w:rPr>
      </w:pPr>
      <w:r>
        <w:rPr>
          <w:rFonts w:hint="eastAsia"/>
          <w:sz w:val="21"/>
          <w:szCs w:val="21"/>
        </w:rPr>
        <w:t>本项目的承包方式为总价包干。本合同金额包括日常管理所发生的费用，包括:</w:t>
      </w:r>
    </w:p>
    <w:tbl>
      <w:tblPr>
        <w:tblW w:w="5000" w:type="pct"/>
        <w:jc w:val="center"/>
        <w:tblCellMar>
          <w:left w:w="10" w:type="dxa"/>
          <w:right w:w="10" w:type="dxa"/>
        </w:tblCellMar>
        <w:tblLook w:val="04A0" w:firstRow="1" w:lastRow="0" w:firstColumn="1" w:lastColumn="0" w:noHBand="0" w:noVBand="1"/>
      </w:tblPr>
      <w:tblGrid>
        <w:gridCol w:w="749"/>
        <w:gridCol w:w="5893"/>
        <w:gridCol w:w="1684"/>
      </w:tblGrid>
      <w:tr w:rsidR="005D35E6">
        <w:trPr>
          <w:trHeight w:hRule="exact" w:val="770"/>
          <w:jc w:val="center"/>
        </w:trPr>
        <w:tc>
          <w:tcPr>
            <w:tcW w:w="450" w:type="pct"/>
            <w:tcBorders>
              <w:top w:val="single" w:sz="4" w:space="0" w:color="auto"/>
              <w:left w:val="single" w:sz="4" w:space="0" w:color="auto"/>
            </w:tcBorders>
            <w:shd w:val="clear" w:color="auto" w:fill="FFFFFF"/>
            <w:vAlign w:val="center"/>
          </w:tcPr>
          <w:p w:rsidR="005D35E6" w:rsidRDefault="00F023F9">
            <w:pPr>
              <w:pStyle w:val="Other1"/>
              <w:spacing w:line="360" w:lineRule="auto"/>
              <w:ind w:firstLine="0"/>
              <w:jc w:val="center"/>
              <w:rPr>
                <w:b/>
                <w:bCs/>
                <w:sz w:val="21"/>
                <w:szCs w:val="21"/>
              </w:rPr>
            </w:pPr>
            <w:r>
              <w:rPr>
                <w:rFonts w:hint="eastAsia"/>
                <w:b/>
                <w:bCs/>
                <w:sz w:val="21"/>
                <w:szCs w:val="21"/>
              </w:rPr>
              <w:t>序号</w:t>
            </w:r>
          </w:p>
        </w:tc>
        <w:tc>
          <w:tcPr>
            <w:tcW w:w="3539" w:type="pct"/>
            <w:tcBorders>
              <w:top w:val="single" w:sz="4" w:space="0" w:color="auto"/>
              <w:left w:val="single" w:sz="4" w:space="0" w:color="auto"/>
            </w:tcBorders>
            <w:shd w:val="clear" w:color="auto" w:fill="FFFFFF"/>
            <w:vAlign w:val="center"/>
          </w:tcPr>
          <w:p w:rsidR="005D35E6" w:rsidRDefault="00F023F9">
            <w:pPr>
              <w:pStyle w:val="Other1"/>
              <w:spacing w:line="360" w:lineRule="auto"/>
              <w:ind w:firstLine="0"/>
              <w:jc w:val="center"/>
              <w:rPr>
                <w:b/>
                <w:bCs/>
                <w:sz w:val="21"/>
                <w:szCs w:val="21"/>
              </w:rPr>
            </w:pPr>
            <w:r>
              <w:rPr>
                <w:rFonts w:hint="eastAsia"/>
                <w:b/>
                <w:bCs/>
                <w:sz w:val="21"/>
                <w:szCs w:val="21"/>
              </w:rPr>
              <w:t>项目名称</w:t>
            </w:r>
          </w:p>
        </w:tc>
        <w:tc>
          <w:tcPr>
            <w:tcW w:w="1011" w:type="pct"/>
            <w:tcBorders>
              <w:top w:val="single" w:sz="4" w:space="0" w:color="auto"/>
              <w:left w:val="single" w:sz="4" w:space="0" w:color="auto"/>
              <w:right w:val="single" w:sz="4" w:space="0" w:color="auto"/>
            </w:tcBorders>
            <w:shd w:val="clear" w:color="auto" w:fill="FFFFFF"/>
            <w:vAlign w:val="bottom"/>
          </w:tcPr>
          <w:p w:rsidR="005D35E6" w:rsidRDefault="00F023F9">
            <w:pPr>
              <w:pStyle w:val="Other1"/>
              <w:spacing w:line="240" w:lineRule="auto"/>
              <w:ind w:firstLine="0"/>
              <w:jc w:val="center"/>
              <w:rPr>
                <w:b/>
                <w:bCs/>
                <w:sz w:val="21"/>
                <w:szCs w:val="21"/>
                <w:lang w:eastAsia="zh-CN"/>
              </w:rPr>
            </w:pPr>
            <w:r>
              <w:rPr>
                <w:rFonts w:hint="eastAsia"/>
                <w:b/>
                <w:bCs/>
                <w:sz w:val="21"/>
                <w:szCs w:val="21"/>
                <w:lang w:eastAsia="zh-CN"/>
              </w:rPr>
              <w:t>分项限价</w:t>
            </w:r>
            <w:r>
              <w:rPr>
                <w:rFonts w:hint="eastAsia"/>
                <w:b/>
                <w:bCs/>
                <w:sz w:val="21"/>
                <w:szCs w:val="21"/>
              </w:rPr>
              <w:t>（</w:t>
            </w:r>
            <w:r>
              <w:rPr>
                <w:rFonts w:hint="eastAsia"/>
                <w:b/>
                <w:bCs/>
                <w:sz w:val="21"/>
                <w:szCs w:val="21"/>
                <w:lang w:eastAsia="zh-CN"/>
              </w:rPr>
              <w:t>人民币</w:t>
            </w:r>
          </w:p>
          <w:p w:rsidR="005D35E6" w:rsidRDefault="00F023F9">
            <w:pPr>
              <w:pStyle w:val="Other1"/>
              <w:spacing w:line="240" w:lineRule="auto"/>
              <w:ind w:firstLine="0"/>
              <w:jc w:val="center"/>
              <w:rPr>
                <w:b/>
                <w:bCs/>
                <w:sz w:val="21"/>
                <w:szCs w:val="21"/>
              </w:rPr>
            </w:pPr>
            <w:r>
              <w:rPr>
                <w:rFonts w:hint="eastAsia"/>
                <w:b/>
                <w:bCs/>
                <w:sz w:val="21"/>
                <w:szCs w:val="21"/>
              </w:rPr>
              <w:t>万元/年）（含税）</w:t>
            </w:r>
          </w:p>
        </w:tc>
      </w:tr>
      <w:tr w:rsidR="005D35E6">
        <w:trPr>
          <w:trHeight w:val="471"/>
          <w:jc w:val="center"/>
        </w:trPr>
        <w:tc>
          <w:tcPr>
            <w:tcW w:w="450" w:type="pct"/>
            <w:tcBorders>
              <w:top w:val="single" w:sz="4" w:space="0" w:color="auto"/>
              <w:left w:val="single" w:sz="4" w:space="0" w:color="auto"/>
            </w:tcBorders>
            <w:shd w:val="clear" w:color="auto" w:fill="FFFFFF"/>
            <w:vAlign w:val="bottom"/>
          </w:tcPr>
          <w:p w:rsidR="005D35E6" w:rsidRDefault="00F023F9">
            <w:pPr>
              <w:pStyle w:val="Other1"/>
              <w:spacing w:line="360" w:lineRule="auto"/>
              <w:jc w:val="left"/>
              <w:rPr>
                <w:sz w:val="21"/>
                <w:szCs w:val="21"/>
              </w:rPr>
            </w:pPr>
            <w:r>
              <w:rPr>
                <w:rFonts w:hint="eastAsia"/>
                <w:sz w:val="21"/>
                <w:szCs w:val="21"/>
              </w:rPr>
              <w:t>1</w:t>
            </w:r>
          </w:p>
        </w:tc>
        <w:tc>
          <w:tcPr>
            <w:tcW w:w="3539" w:type="pct"/>
            <w:tcBorders>
              <w:top w:val="single" w:sz="4" w:space="0" w:color="auto"/>
              <w:left w:val="single" w:sz="4" w:space="0" w:color="auto"/>
            </w:tcBorders>
            <w:shd w:val="clear" w:color="auto" w:fill="FFFFFF"/>
            <w:vAlign w:val="bottom"/>
          </w:tcPr>
          <w:p w:rsidR="005D35E6" w:rsidRDefault="00F023F9">
            <w:pPr>
              <w:pStyle w:val="Other1"/>
              <w:spacing w:line="360" w:lineRule="auto"/>
              <w:ind w:firstLine="0"/>
              <w:jc w:val="center"/>
              <w:rPr>
                <w:sz w:val="21"/>
                <w:szCs w:val="21"/>
              </w:rPr>
            </w:pPr>
            <w:r>
              <w:rPr>
                <w:rFonts w:hint="eastAsia"/>
                <w:sz w:val="21"/>
                <w:szCs w:val="21"/>
              </w:rPr>
              <w:t>卫生保洁</w:t>
            </w:r>
          </w:p>
        </w:tc>
        <w:tc>
          <w:tcPr>
            <w:tcW w:w="1684" w:type="dxa"/>
            <w:tcBorders>
              <w:top w:val="single" w:sz="4" w:space="0" w:color="auto"/>
              <w:left w:val="single" w:sz="4" w:space="0" w:color="auto"/>
              <w:right w:val="single" w:sz="4" w:space="0" w:color="auto"/>
            </w:tcBorders>
            <w:shd w:val="clear" w:color="auto" w:fill="FFFFFF"/>
            <w:vAlign w:val="bottom"/>
          </w:tcPr>
          <w:p w:rsidR="005D35E6" w:rsidRDefault="00F023F9">
            <w:pPr>
              <w:pStyle w:val="Other1"/>
              <w:spacing w:line="360" w:lineRule="auto"/>
              <w:ind w:firstLine="0"/>
              <w:jc w:val="center"/>
              <w:rPr>
                <w:b/>
                <w:bCs/>
                <w:sz w:val="21"/>
                <w:szCs w:val="21"/>
              </w:rPr>
            </w:pPr>
            <w:r>
              <w:rPr>
                <w:rFonts w:hint="eastAsia"/>
                <w:b/>
                <w:bCs/>
                <w:sz w:val="21"/>
                <w:szCs w:val="21"/>
                <w:lang w:val="en-US" w:eastAsia="zh-CN"/>
              </w:rPr>
              <w:t>39.20</w:t>
            </w:r>
          </w:p>
        </w:tc>
      </w:tr>
      <w:tr w:rsidR="005D35E6">
        <w:trPr>
          <w:trHeight w:val="471"/>
          <w:jc w:val="center"/>
        </w:trPr>
        <w:tc>
          <w:tcPr>
            <w:tcW w:w="450" w:type="pct"/>
            <w:tcBorders>
              <w:top w:val="single" w:sz="4" w:space="0" w:color="auto"/>
              <w:left w:val="single" w:sz="4" w:space="0" w:color="auto"/>
            </w:tcBorders>
            <w:shd w:val="clear" w:color="auto" w:fill="FFFFFF"/>
            <w:vAlign w:val="bottom"/>
          </w:tcPr>
          <w:p w:rsidR="005D35E6" w:rsidRDefault="00F023F9">
            <w:pPr>
              <w:pStyle w:val="Other1"/>
              <w:spacing w:line="360" w:lineRule="auto"/>
              <w:ind w:firstLine="420"/>
              <w:jc w:val="left"/>
              <w:rPr>
                <w:sz w:val="21"/>
                <w:szCs w:val="21"/>
              </w:rPr>
            </w:pPr>
            <w:r>
              <w:rPr>
                <w:rFonts w:hint="eastAsia"/>
                <w:sz w:val="21"/>
                <w:szCs w:val="21"/>
              </w:rPr>
              <w:t>2</w:t>
            </w:r>
          </w:p>
        </w:tc>
        <w:tc>
          <w:tcPr>
            <w:tcW w:w="3539" w:type="pct"/>
            <w:tcBorders>
              <w:top w:val="single" w:sz="4" w:space="0" w:color="auto"/>
              <w:left w:val="single" w:sz="4" w:space="0" w:color="auto"/>
            </w:tcBorders>
            <w:shd w:val="clear" w:color="auto" w:fill="FFFFFF"/>
            <w:vAlign w:val="bottom"/>
          </w:tcPr>
          <w:p w:rsidR="005D35E6" w:rsidRDefault="00F023F9">
            <w:pPr>
              <w:pStyle w:val="Other1"/>
              <w:spacing w:line="360" w:lineRule="auto"/>
              <w:ind w:firstLine="0"/>
              <w:jc w:val="center"/>
              <w:rPr>
                <w:sz w:val="21"/>
                <w:szCs w:val="21"/>
              </w:rPr>
            </w:pPr>
            <w:r>
              <w:rPr>
                <w:rFonts w:hint="eastAsia"/>
                <w:sz w:val="21"/>
                <w:szCs w:val="21"/>
              </w:rPr>
              <w:t>安全保卫（含停车场管理）</w:t>
            </w:r>
          </w:p>
        </w:tc>
        <w:tc>
          <w:tcPr>
            <w:tcW w:w="1684" w:type="dxa"/>
            <w:tcBorders>
              <w:top w:val="single" w:sz="4" w:space="0" w:color="auto"/>
              <w:left w:val="single" w:sz="4" w:space="0" w:color="auto"/>
              <w:right w:val="single" w:sz="4" w:space="0" w:color="auto"/>
            </w:tcBorders>
            <w:shd w:val="clear" w:color="auto" w:fill="FFFFFF"/>
            <w:vAlign w:val="bottom"/>
          </w:tcPr>
          <w:p w:rsidR="005D35E6" w:rsidRDefault="00F023F9">
            <w:pPr>
              <w:pStyle w:val="Other1"/>
              <w:spacing w:line="360" w:lineRule="auto"/>
              <w:ind w:firstLine="0"/>
              <w:jc w:val="center"/>
              <w:rPr>
                <w:b/>
                <w:bCs/>
                <w:sz w:val="21"/>
                <w:szCs w:val="21"/>
              </w:rPr>
            </w:pPr>
            <w:r>
              <w:rPr>
                <w:rFonts w:hint="eastAsia"/>
                <w:b/>
                <w:bCs/>
                <w:sz w:val="21"/>
                <w:szCs w:val="21"/>
                <w:lang w:val="en-US" w:eastAsia="zh-CN"/>
              </w:rPr>
              <w:t>24.50</w:t>
            </w:r>
          </w:p>
        </w:tc>
      </w:tr>
      <w:tr w:rsidR="005D35E6">
        <w:trPr>
          <w:trHeight w:val="471"/>
          <w:jc w:val="center"/>
        </w:trPr>
        <w:tc>
          <w:tcPr>
            <w:tcW w:w="450" w:type="pct"/>
            <w:tcBorders>
              <w:top w:val="single" w:sz="4" w:space="0" w:color="auto"/>
              <w:left w:val="single" w:sz="4" w:space="0" w:color="auto"/>
            </w:tcBorders>
            <w:shd w:val="clear" w:color="auto" w:fill="FFFFFF"/>
            <w:vAlign w:val="bottom"/>
          </w:tcPr>
          <w:p w:rsidR="005D35E6" w:rsidRDefault="00F023F9">
            <w:pPr>
              <w:pStyle w:val="Other1"/>
              <w:spacing w:line="360" w:lineRule="auto"/>
              <w:ind w:firstLine="420"/>
              <w:jc w:val="left"/>
              <w:rPr>
                <w:sz w:val="21"/>
                <w:szCs w:val="21"/>
              </w:rPr>
            </w:pPr>
            <w:r>
              <w:rPr>
                <w:rFonts w:hint="eastAsia"/>
                <w:sz w:val="21"/>
                <w:szCs w:val="21"/>
              </w:rPr>
              <w:t>3</w:t>
            </w:r>
          </w:p>
        </w:tc>
        <w:tc>
          <w:tcPr>
            <w:tcW w:w="3539" w:type="pct"/>
            <w:tcBorders>
              <w:top w:val="single" w:sz="4" w:space="0" w:color="auto"/>
              <w:left w:val="single" w:sz="4" w:space="0" w:color="auto"/>
            </w:tcBorders>
            <w:shd w:val="clear" w:color="auto" w:fill="FFFFFF"/>
            <w:vAlign w:val="bottom"/>
          </w:tcPr>
          <w:p w:rsidR="005D35E6" w:rsidRDefault="00F023F9">
            <w:pPr>
              <w:pStyle w:val="Other1"/>
              <w:spacing w:line="360" w:lineRule="auto"/>
              <w:ind w:firstLine="0"/>
              <w:jc w:val="center"/>
              <w:rPr>
                <w:sz w:val="21"/>
                <w:szCs w:val="21"/>
              </w:rPr>
            </w:pPr>
            <w:r>
              <w:rPr>
                <w:rFonts w:hint="eastAsia"/>
                <w:sz w:val="21"/>
                <w:szCs w:val="21"/>
              </w:rPr>
              <w:t>房屋零星修缮</w:t>
            </w:r>
          </w:p>
        </w:tc>
        <w:tc>
          <w:tcPr>
            <w:tcW w:w="1684" w:type="dxa"/>
            <w:tcBorders>
              <w:top w:val="single" w:sz="4" w:space="0" w:color="auto"/>
              <w:left w:val="single" w:sz="4" w:space="0" w:color="auto"/>
              <w:right w:val="single" w:sz="4" w:space="0" w:color="auto"/>
            </w:tcBorders>
            <w:shd w:val="clear" w:color="auto" w:fill="FFFFFF"/>
            <w:vAlign w:val="bottom"/>
          </w:tcPr>
          <w:p w:rsidR="005D35E6" w:rsidRDefault="00F023F9">
            <w:pPr>
              <w:pStyle w:val="Other1"/>
              <w:spacing w:line="360" w:lineRule="auto"/>
              <w:ind w:firstLine="0"/>
              <w:jc w:val="center"/>
              <w:rPr>
                <w:b/>
                <w:bCs/>
                <w:sz w:val="21"/>
                <w:szCs w:val="21"/>
              </w:rPr>
            </w:pPr>
            <w:r>
              <w:rPr>
                <w:rFonts w:hint="eastAsia"/>
                <w:b/>
                <w:bCs/>
                <w:sz w:val="21"/>
                <w:szCs w:val="21"/>
                <w:lang w:val="en-US" w:eastAsia="zh-CN"/>
              </w:rPr>
              <w:t>49.00</w:t>
            </w:r>
          </w:p>
        </w:tc>
      </w:tr>
      <w:tr w:rsidR="005D35E6">
        <w:trPr>
          <w:trHeight w:val="471"/>
          <w:jc w:val="center"/>
        </w:trPr>
        <w:tc>
          <w:tcPr>
            <w:tcW w:w="450" w:type="pct"/>
            <w:tcBorders>
              <w:top w:val="single" w:sz="4" w:space="0" w:color="auto"/>
              <w:left w:val="single" w:sz="4" w:space="0" w:color="auto"/>
            </w:tcBorders>
            <w:shd w:val="clear" w:color="auto" w:fill="FFFFFF"/>
            <w:vAlign w:val="bottom"/>
          </w:tcPr>
          <w:p w:rsidR="005D35E6" w:rsidRDefault="00F023F9">
            <w:pPr>
              <w:pStyle w:val="Other1"/>
              <w:spacing w:line="360" w:lineRule="auto"/>
              <w:ind w:firstLine="420"/>
              <w:jc w:val="left"/>
              <w:rPr>
                <w:sz w:val="21"/>
                <w:szCs w:val="21"/>
              </w:rPr>
            </w:pPr>
            <w:r>
              <w:rPr>
                <w:rFonts w:hint="eastAsia"/>
                <w:sz w:val="21"/>
                <w:szCs w:val="21"/>
              </w:rPr>
              <w:t>4</w:t>
            </w:r>
          </w:p>
        </w:tc>
        <w:tc>
          <w:tcPr>
            <w:tcW w:w="3539" w:type="pct"/>
            <w:tcBorders>
              <w:top w:val="single" w:sz="4" w:space="0" w:color="auto"/>
              <w:left w:val="single" w:sz="4" w:space="0" w:color="auto"/>
            </w:tcBorders>
            <w:shd w:val="clear" w:color="auto" w:fill="FFFFFF"/>
            <w:vAlign w:val="bottom"/>
          </w:tcPr>
          <w:p w:rsidR="005D35E6" w:rsidRDefault="00F023F9">
            <w:pPr>
              <w:pStyle w:val="Other1"/>
              <w:spacing w:line="360" w:lineRule="auto"/>
              <w:ind w:firstLine="0"/>
              <w:jc w:val="center"/>
              <w:rPr>
                <w:sz w:val="21"/>
                <w:szCs w:val="21"/>
              </w:rPr>
            </w:pPr>
            <w:r>
              <w:rPr>
                <w:rFonts w:hint="eastAsia"/>
                <w:sz w:val="21"/>
                <w:szCs w:val="21"/>
              </w:rPr>
              <w:t>电梯维护保养和年检</w:t>
            </w:r>
          </w:p>
        </w:tc>
        <w:tc>
          <w:tcPr>
            <w:tcW w:w="1684" w:type="dxa"/>
            <w:tcBorders>
              <w:top w:val="single" w:sz="4" w:space="0" w:color="auto"/>
              <w:left w:val="single" w:sz="4" w:space="0" w:color="auto"/>
              <w:right w:val="single" w:sz="4" w:space="0" w:color="auto"/>
            </w:tcBorders>
            <w:shd w:val="clear" w:color="auto" w:fill="FFFFFF"/>
            <w:vAlign w:val="bottom"/>
          </w:tcPr>
          <w:p w:rsidR="005D35E6" w:rsidRDefault="00F023F9">
            <w:pPr>
              <w:pStyle w:val="Other1"/>
              <w:spacing w:line="360" w:lineRule="auto"/>
              <w:ind w:firstLine="0"/>
              <w:jc w:val="center"/>
              <w:rPr>
                <w:b/>
                <w:bCs/>
                <w:sz w:val="21"/>
                <w:szCs w:val="21"/>
              </w:rPr>
            </w:pPr>
            <w:r>
              <w:rPr>
                <w:rFonts w:hint="eastAsia"/>
                <w:b/>
                <w:bCs/>
                <w:sz w:val="21"/>
                <w:szCs w:val="21"/>
                <w:lang w:val="en-US" w:eastAsia="zh-CN"/>
              </w:rPr>
              <w:t>9.80</w:t>
            </w:r>
          </w:p>
        </w:tc>
      </w:tr>
      <w:tr w:rsidR="005D35E6">
        <w:trPr>
          <w:trHeight w:val="471"/>
          <w:jc w:val="center"/>
        </w:trPr>
        <w:tc>
          <w:tcPr>
            <w:tcW w:w="450" w:type="pct"/>
            <w:tcBorders>
              <w:top w:val="single" w:sz="4" w:space="0" w:color="auto"/>
              <w:left w:val="single" w:sz="4" w:space="0" w:color="auto"/>
            </w:tcBorders>
            <w:shd w:val="clear" w:color="auto" w:fill="FFFFFF"/>
            <w:vAlign w:val="bottom"/>
          </w:tcPr>
          <w:p w:rsidR="005D35E6" w:rsidRDefault="00F023F9">
            <w:pPr>
              <w:pStyle w:val="Other1"/>
              <w:spacing w:line="360" w:lineRule="auto"/>
              <w:ind w:firstLine="420"/>
              <w:jc w:val="left"/>
              <w:rPr>
                <w:sz w:val="21"/>
                <w:szCs w:val="21"/>
              </w:rPr>
            </w:pPr>
            <w:r>
              <w:rPr>
                <w:rFonts w:hint="eastAsia"/>
                <w:sz w:val="21"/>
                <w:szCs w:val="21"/>
              </w:rPr>
              <w:t>5</w:t>
            </w:r>
          </w:p>
        </w:tc>
        <w:tc>
          <w:tcPr>
            <w:tcW w:w="3539" w:type="pct"/>
            <w:tcBorders>
              <w:top w:val="single" w:sz="4" w:space="0" w:color="auto"/>
              <w:left w:val="single" w:sz="4" w:space="0" w:color="auto"/>
            </w:tcBorders>
            <w:shd w:val="clear" w:color="auto" w:fill="FFFFFF"/>
            <w:vAlign w:val="bottom"/>
          </w:tcPr>
          <w:p w:rsidR="005D35E6" w:rsidRDefault="00F023F9">
            <w:pPr>
              <w:pStyle w:val="Other1"/>
              <w:spacing w:line="360" w:lineRule="auto"/>
              <w:ind w:firstLine="0"/>
              <w:jc w:val="center"/>
              <w:rPr>
                <w:sz w:val="21"/>
                <w:szCs w:val="21"/>
              </w:rPr>
            </w:pPr>
            <w:r>
              <w:rPr>
                <w:rFonts w:hint="eastAsia"/>
                <w:sz w:val="21"/>
                <w:szCs w:val="21"/>
              </w:rPr>
              <w:t>消防设施设备的维护保养</w:t>
            </w:r>
          </w:p>
        </w:tc>
        <w:tc>
          <w:tcPr>
            <w:tcW w:w="1684" w:type="dxa"/>
            <w:tcBorders>
              <w:top w:val="single" w:sz="4" w:space="0" w:color="auto"/>
              <w:left w:val="single" w:sz="4" w:space="0" w:color="auto"/>
              <w:right w:val="single" w:sz="4" w:space="0" w:color="auto"/>
            </w:tcBorders>
            <w:shd w:val="clear" w:color="auto" w:fill="FFFFFF"/>
            <w:vAlign w:val="bottom"/>
          </w:tcPr>
          <w:p w:rsidR="005D35E6" w:rsidRDefault="00F023F9">
            <w:pPr>
              <w:pStyle w:val="Other1"/>
              <w:spacing w:line="360" w:lineRule="auto"/>
              <w:ind w:firstLine="0"/>
              <w:jc w:val="center"/>
              <w:rPr>
                <w:b/>
                <w:bCs/>
                <w:sz w:val="21"/>
                <w:szCs w:val="21"/>
              </w:rPr>
            </w:pPr>
            <w:r>
              <w:rPr>
                <w:rFonts w:hint="eastAsia"/>
                <w:b/>
                <w:bCs/>
                <w:sz w:val="21"/>
                <w:szCs w:val="21"/>
                <w:lang w:val="en-US" w:eastAsia="zh-CN"/>
              </w:rPr>
              <w:t>14.70</w:t>
            </w:r>
          </w:p>
        </w:tc>
      </w:tr>
      <w:tr w:rsidR="005D35E6">
        <w:trPr>
          <w:trHeight w:val="471"/>
          <w:jc w:val="center"/>
        </w:trPr>
        <w:tc>
          <w:tcPr>
            <w:tcW w:w="450" w:type="pct"/>
            <w:tcBorders>
              <w:top w:val="single" w:sz="4" w:space="0" w:color="auto"/>
              <w:left w:val="single" w:sz="4" w:space="0" w:color="auto"/>
            </w:tcBorders>
            <w:shd w:val="clear" w:color="auto" w:fill="FFFFFF"/>
            <w:vAlign w:val="bottom"/>
          </w:tcPr>
          <w:p w:rsidR="005D35E6" w:rsidRDefault="00F023F9">
            <w:pPr>
              <w:pStyle w:val="Other1"/>
              <w:spacing w:line="360" w:lineRule="auto"/>
              <w:ind w:firstLine="420"/>
              <w:jc w:val="left"/>
              <w:rPr>
                <w:sz w:val="21"/>
                <w:szCs w:val="21"/>
              </w:rPr>
            </w:pPr>
            <w:r>
              <w:rPr>
                <w:rFonts w:hint="eastAsia"/>
                <w:sz w:val="21"/>
                <w:szCs w:val="21"/>
              </w:rPr>
              <w:t>6</w:t>
            </w:r>
          </w:p>
        </w:tc>
        <w:tc>
          <w:tcPr>
            <w:tcW w:w="3539" w:type="pct"/>
            <w:tcBorders>
              <w:top w:val="single" w:sz="4" w:space="0" w:color="auto"/>
              <w:left w:val="single" w:sz="4" w:space="0" w:color="auto"/>
            </w:tcBorders>
            <w:shd w:val="clear" w:color="auto" w:fill="FFFFFF"/>
            <w:vAlign w:val="bottom"/>
          </w:tcPr>
          <w:p w:rsidR="005D35E6" w:rsidRDefault="00F023F9">
            <w:pPr>
              <w:pStyle w:val="Other1"/>
              <w:spacing w:line="360" w:lineRule="auto"/>
              <w:ind w:firstLine="0"/>
              <w:jc w:val="center"/>
              <w:rPr>
                <w:sz w:val="21"/>
                <w:szCs w:val="21"/>
              </w:rPr>
            </w:pPr>
            <w:r>
              <w:rPr>
                <w:rFonts w:hint="eastAsia"/>
                <w:sz w:val="21"/>
                <w:szCs w:val="21"/>
              </w:rPr>
              <w:t>会务保障</w:t>
            </w:r>
          </w:p>
        </w:tc>
        <w:tc>
          <w:tcPr>
            <w:tcW w:w="1684" w:type="dxa"/>
            <w:tcBorders>
              <w:top w:val="single" w:sz="4" w:space="0" w:color="auto"/>
              <w:left w:val="single" w:sz="4" w:space="0" w:color="auto"/>
              <w:right w:val="single" w:sz="4" w:space="0" w:color="auto"/>
            </w:tcBorders>
            <w:shd w:val="clear" w:color="auto" w:fill="FFFFFF"/>
            <w:vAlign w:val="bottom"/>
          </w:tcPr>
          <w:p w:rsidR="005D35E6" w:rsidRDefault="00F023F9">
            <w:pPr>
              <w:pStyle w:val="Other1"/>
              <w:spacing w:line="360" w:lineRule="auto"/>
              <w:ind w:firstLine="0"/>
              <w:jc w:val="center"/>
              <w:rPr>
                <w:b/>
                <w:bCs/>
                <w:sz w:val="21"/>
                <w:szCs w:val="21"/>
              </w:rPr>
            </w:pPr>
            <w:r>
              <w:rPr>
                <w:rFonts w:hint="eastAsia"/>
                <w:b/>
                <w:bCs/>
                <w:sz w:val="21"/>
                <w:szCs w:val="21"/>
                <w:lang w:val="en-US" w:eastAsia="zh-CN"/>
              </w:rPr>
              <w:t>49.00</w:t>
            </w:r>
          </w:p>
        </w:tc>
      </w:tr>
      <w:tr w:rsidR="005D35E6">
        <w:trPr>
          <w:trHeight w:val="471"/>
          <w:jc w:val="center"/>
        </w:trPr>
        <w:tc>
          <w:tcPr>
            <w:tcW w:w="450" w:type="pct"/>
            <w:tcBorders>
              <w:top w:val="single" w:sz="4" w:space="0" w:color="auto"/>
              <w:left w:val="single" w:sz="4" w:space="0" w:color="auto"/>
            </w:tcBorders>
            <w:shd w:val="clear" w:color="auto" w:fill="FFFFFF"/>
            <w:vAlign w:val="bottom"/>
          </w:tcPr>
          <w:p w:rsidR="005D35E6" w:rsidRDefault="00F023F9">
            <w:pPr>
              <w:pStyle w:val="Other1"/>
              <w:spacing w:line="360" w:lineRule="auto"/>
              <w:ind w:firstLine="420"/>
              <w:jc w:val="left"/>
              <w:rPr>
                <w:sz w:val="21"/>
                <w:szCs w:val="21"/>
              </w:rPr>
            </w:pPr>
            <w:r>
              <w:rPr>
                <w:rFonts w:hint="eastAsia"/>
                <w:sz w:val="21"/>
                <w:szCs w:val="21"/>
              </w:rPr>
              <w:t>7</w:t>
            </w:r>
          </w:p>
        </w:tc>
        <w:tc>
          <w:tcPr>
            <w:tcW w:w="3539" w:type="pct"/>
            <w:tcBorders>
              <w:top w:val="single" w:sz="4" w:space="0" w:color="auto"/>
              <w:left w:val="single" w:sz="4" w:space="0" w:color="auto"/>
            </w:tcBorders>
            <w:shd w:val="clear" w:color="auto" w:fill="FFFFFF"/>
            <w:vAlign w:val="bottom"/>
          </w:tcPr>
          <w:p w:rsidR="005D35E6" w:rsidRDefault="00F023F9">
            <w:pPr>
              <w:pStyle w:val="Other1"/>
              <w:spacing w:line="360" w:lineRule="auto"/>
              <w:ind w:firstLine="0"/>
              <w:jc w:val="center"/>
              <w:rPr>
                <w:sz w:val="21"/>
                <w:szCs w:val="21"/>
              </w:rPr>
            </w:pPr>
            <w:r>
              <w:rPr>
                <w:rFonts w:hint="eastAsia"/>
                <w:sz w:val="21"/>
                <w:szCs w:val="21"/>
              </w:rPr>
              <w:t>除四害灭白蚁</w:t>
            </w:r>
          </w:p>
        </w:tc>
        <w:tc>
          <w:tcPr>
            <w:tcW w:w="1684" w:type="dxa"/>
            <w:tcBorders>
              <w:top w:val="single" w:sz="4" w:space="0" w:color="auto"/>
              <w:left w:val="single" w:sz="4" w:space="0" w:color="auto"/>
              <w:right w:val="single" w:sz="4" w:space="0" w:color="auto"/>
            </w:tcBorders>
            <w:shd w:val="clear" w:color="auto" w:fill="FFFFFF"/>
            <w:vAlign w:val="bottom"/>
          </w:tcPr>
          <w:p w:rsidR="005D35E6" w:rsidRDefault="00F023F9">
            <w:pPr>
              <w:pStyle w:val="Other1"/>
              <w:spacing w:line="360" w:lineRule="auto"/>
              <w:ind w:firstLine="0"/>
              <w:jc w:val="center"/>
              <w:rPr>
                <w:b/>
                <w:bCs/>
                <w:sz w:val="21"/>
                <w:szCs w:val="21"/>
              </w:rPr>
            </w:pPr>
            <w:r>
              <w:rPr>
                <w:rFonts w:hint="eastAsia"/>
                <w:b/>
                <w:bCs/>
                <w:sz w:val="21"/>
                <w:szCs w:val="21"/>
                <w:lang w:val="en-US" w:eastAsia="zh-CN"/>
              </w:rPr>
              <w:t>4.90</w:t>
            </w:r>
          </w:p>
        </w:tc>
      </w:tr>
      <w:tr w:rsidR="005D35E6">
        <w:trPr>
          <w:trHeight w:val="471"/>
          <w:jc w:val="center"/>
        </w:trPr>
        <w:tc>
          <w:tcPr>
            <w:tcW w:w="450" w:type="pct"/>
            <w:tcBorders>
              <w:top w:val="single" w:sz="4" w:space="0" w:color="auto"/>
              <w:left w:val="single" w:sz="4" w:space="0" w:color="auto"/>
            </w:tcBorders>
            <w:shd w:val="clear" w:color="auto" w:fill="FFFFFF"/>
            <w:vAlign w:val="center"/>
          </w:tcPr>
          <w:p w:rsidR="005D35E6" w:rsidRDefault="00F023F9">
            <w:pPr>
              <w:pStyle w:val="Other1"/>
              <w:spacing w:line="360" w:lineRule="auto"/>
              <w:ind w:firstLine="420"/>
              <w:jc w:val="left"/>
              <w:rPr>
                <w:sz w:val="21"/>
                <w:szCs w:val="21"/>
              </w:rPr>
            </w:pPr>
            <w:r>
              <w:rPr>
                <w:rFonts w:hint="eastAsia"/>
                <w:sz w:val="21"/>
                <w:szCs w:val="21"/>
              </w:rPr>
              <w:t>8</w:t>
            </w:r>
          </w:p>
        </w:tc>
        <w:tc>
          <w:tcPr>
            <w:tcW w:w="3539" w:type="pct"/>
            <w:tcBorders>
              <w:top w:val="single" w:sz="4" w:space="0" w:color="auto"/>
              <w:left w:val="single" w:sz="4" w:space="0" w:color="auto"/>
            </w:tcBorders>
            <w:shd w:val="clear" w:color="auto" w:fill="FFFFFF"/>
            <w:vAlign w:val="bottom"/>
          </w:tcPr>
          <w:p w:rsidR="005D35E6" w:rsidRDefault="00F023F9">
            <w:pPr>
              <w:pStyle w:val="Other1"/>
              <w:spacing w:line="240" w:lineRule="auto"/>
              <w:ind w:firstLine="0"/>
              <w:jc w:val="center"/>
              <w:rPr>
                <w:sz w:val="21"/>
                <w:szCs w:val="21"/>
              </w:rPr>
            </w:pPr>
            <w:r>
              <w:rPr>
                <w:rFonts w:hint="eastAsia"/>
                <w:sz w:val="21"/>
                <w:szCs w:val="21"/>
              </w:rPr>
              <w:t>物业为主体、配套设施、机电设每、弱电房管理、空调维护保养和清洗消毒</w:t>
            </w:r>
          </w:p>
        </w:tc>
        <w:tc>
          <w:tcPr>
            <w:tcW w:w="1684" w:type="dxa"/>
            <w:tcBorders>
              <w:top w:val="single" w:sz="4" w:space="0" w:color="auto"/>
              <w:left w:val="single" w:sz="4" w:space="0" w:color="auto"/>
              <w:right w:val="single" w:sz="4" w:space="0" w:color="auto"/>
            </w:tcBorders>
            <w:shd w:val="clear" w:color="auto" w:fill="FFFFFF"/>
            <w:vAlign w:val="center"/>
          </w:tcPr>
          <w:p w:rsidR="005D35E6" w:rsidRDefault="00F023F9">
            <w:pPr>
              <w:pStyle w:val="Other1"/>
              <w:spacing w:line="360" w:lineRule="auto"/>
              <w:ind w:firstLine="0"/>
              <w:jc w:val="center"/>
              <w:rPr>
                <w:b/>
                <w:bCs/>
                <w:sz w:val="21"/>
                <w:szCs w:val="21"/>
              </w:rPr>
            </w:pPr>
            <w:r>
              <w:rPr>
                <w:rFonts w:hint="eastAsia"/>
                <w:b/>
                <w:bCs/>
                <w:sz w:val="21"/>
                <w:szCs w:val="21"/>
                <w:lang w:val="en-US" w:eastAsia="zh-CN"/>
              </w:rPr>
              <w:t>14.00</w:t>
            </w:r>
          </w:p>
        </w:tc>
      </w:tr>
      <w:tr w:rsidR="005D35E6">
        <w:trPr>
          <w:trHeight w:val="471"/>
          <w:jc w:val="center"/>
        </w:trPr>
        <w:tc>
          <w:tcPr>
            <w:tcW w:w="450" w:type="pct"/>
            <w:tcBorders>
              <w:top w:val="single" w:sz="4" w:space="0" w:color="auto"/>
              <w:left w:val="single" w:sz="4" w:space="0" w:color="auto"/>
            </w:tcBorders>
            <w:shd w:val="clear" w:color="auto" w:fill="FFFFFF"/>
            <w:vAlign w:val="bottom"/>
          </w:tcPr>
          <w:p w:rsidR="005D35E6" w:rsidRDefault="00F023F9">
            <w:pPr>
              <w:pStyle w:val="Other1"/>
              <w:spacing w:line="360" w:lineRule="auto"/>
              <w:ind w:firstLine="420"/>
              <w:jc w:val="left"/>
              <w:rPr>
                <w:sz w:val="21"/>
                <w:szCs w:val="21"/>
              </w:rPr>
            </w:pPr>
            <w:r>
              <w:rPr>
                <w:rFonts w:hint="eastAsia"/>
                <w:sz w:val="21"/>
                <w:szCs w:val="21"/>
              </w:rPr>
              <w:t>9</w:t>
            </w:r>
          </w:p>
        </w:tc>
        <w:tc>
          <w:tcPr>
            <w:tcW w:w="3539" w:type="pct"/>
            <w:tcBorders>
              <w:top w:val="single" w:sz="4" w:space="0" w:color="auto"/>
              <w:left w:val="single" w:sz="4" w:space="0" w:color="auto"/>
            </w:tcBorders>
            <w:shd w:val="clear" w:color="auto" w:fill="FFFFFF"/>
            <w:vAlign w:val="bottom"/>
          </w:tcPr>
          <w:p w:rsidR="005D35E6" w:rsidRDefault="00F023F9">
            <w:pPr>
              <w:pStyle w:val="Other1"/>
              <w:spacing w:line="360" w:lineRule="auto"/>
              <w:ind w:firstLine="0"/>
              <w:jc w:val="center"/>
              <w:rPr>
                <w:sz w:val="21"/>
                <w:szCs w:val="21"/>
              </w:rPr>
            </w:pPr>
            <w:r>
              <w:rPr>
                <w:rFonts w:hint="eastAsia"/>
                <w:sz w:val="21"/>
                <w:szCs w:val="21"/>
              </w:rPr>
              <w:t>绿化养护</w:t>
            </w:r>
          </w:p>
        </w:tc>
        <w:tc>
          <w:tcPr>
            <w:tcW w:w="1684" w:type="dxa"/>
            <w:tcBorders>
              <w:top w:val="single" w:sz="4" w:space="0" w:color="auto"/>
              <w:left w:val="single" w:sz="4" w:space="0" w:color="auto"/>
              <w:right w:val="single" w:sz="4" w:space="0" w:color="auto"/>
            </w:tcBorders>
            <w:shd w:val="clear" w:color="auto" w:fill="FFFFFF"/>
            <w:vAlign w:val="bottom"/>
          </w:tcPr>
          <w:p w:rsidR="005D35E6" w:rsidRDefault="00F023F9">
            <w:pPr>
              <w:pStyle w:val="Other1"/>
              <w:spacing w:line="360" w:lineRule="auto"/>
              <w:ind w:firstLine="0"/>
              <w:jc w:val="center"/>
              <w:rPr>
                <w:b/>
                <w:bCs/>
                <w:sz w:val="21"/>
                <w:szCs w:val="21"/>
              </w:rPr>
            </w:pPr>
            <w:r>
              <w:rPr>
                <w:rFonts w:hint="eastAsia"/>
                <w:b/>
                <w:bCs/>
                <w:sz w:val="21"/>
                <w:szCs w:val="21"/>
                <w:lang w:val="en-US" w:eastAsia="zh-CN"/>
              </w:rPr>
              <w:t>4.90</w:t>
            </w:r>
          </w:p>
        </w:tc>
      </w:tr>
      <w:tr w:rsidR="005D35E6">
        <w:trPr>
          <w:trHeight w:val="471"/>
          <w:jc w:val="center"/>
        </w:trPr>
        <w:tc>
          <w:tcPr>
            <w:tcW w:w="3989" w:type="pct"/>
            <w:gridSpan w:val="2"/>
            <w:tcBorders>
              <w:top w:val="single" w:sz="4" w:space="0" w:color="auto"/>
              <w:left w:val="single" w:sz="4" w:space="0" w:color="auto"/>
              <w:bottom w:val="single" w:sz="4" w:space="0" w:color="auto"/>
            </w:tcBorders>
            <w:shd w:val="clear" w:color="auto" w:fill="FFFFFF"/>
            <w:vAlign w:val="bottom"/>
          </w:tcPr>
          <w:p w:rsidR="005D35E6" w:rsidRDefault="00F023F9">
            <w:pPr>
              <w:pStyle w:val="Other1"/>
              <w:spacing w:line="360" w:lineRule="auto"/>
              <w:ind w:right="220" w:firstLine="0"/>
              <w:jc w:val="center"/>
              <w:rPr>
                <w:sz w:val="21"/>
                <w:szCs w:val="21"/>
                <w:lang w:eastAsia="zh-CN"/>
              </w:rPr>
            </w:pPr>
            <w:r>
              <w:rPr>
                <w:rFonts w:hint="eastAsia"/>
                <w:b/>
                <w:bCs/>
                <w:sz w:val="21"/>
                <w:szCs w:val="21"/>
                <w:lang w:eastAsia="zh-CN"/>
              </w:rPr>
              <w:t>总价限价</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bottom"/>
          </w:tcPr>
          <w:p w:rsidR="005D35E6" w:rsidRDefault="00F023F9">
            <w:pPr>
              <w:pStyle w:val="Other1"/>
              <w:spacing w:line="360" w:lineRule="auto"/>
              <w:ind w:firstLine="0"/>
              <w:jc w:val="center"/>
              <w:rPr>
                <w:b/>
                <w:bCs/>
                <w:sz w:val="21"/>
                <w:szCs w:val="21"/>
                <w:lang w:val="en-US" w:eastAsia="zh-CN"/>
              </w:rPr>
            </w:pPr>
            <w:r>
              <w:rPr>
                <w:rFonts w:hint="eastAsia"/>
                <w:b/>
                <w:bCs/>
                <w:sz w:val="21"/>
                <w:szCs w:val="21"/>
                <w:lang w:val="en-US" w:eastAsia="zh-CN"/>
              </w:rPr>
              <w:t>210.00</w:t>
            </w:r>
          </w:p>
        </w:tc>
      </w:tr>
    </w:tbl>
    <w:p w:rsidR="005D35E6" w:rsidRDefault="00F023F9">
      <w:pPr>
        <w:pStyle w:val="Bodytext1"/>
        <w:tabs>
          <w:tab w:val="left" w:pos="1246"/>
        </w:tabs>
        <w:spacing w:beforeLines="50" w:before="156" w:line="240" w:lineRule="auto"/>
        <w:ind w:firstLine="822"/>
        <w:jc w:val="left"/>
        <w:rPr>
          <w:sz w:val="21"/>
          <w:szCs w:val="21"/>
        </w:rPr>
      </w:pPr>
      <w:r>
        <w:rPr>
          <w:rFonts w:hint="eastAsia"/>
          <w:sz w:val="21"/>
          <w:szCs w:val="21"/>
        </w:rPr>
        <w:t>1）</w:t>
      </w:r>
      <w:r>
        <w:rPr>
          <w:rFonts w:hint="eastAsia"/>
          <w:sz w:val="21"/>
          <w:szCs w:val="21"/>
        </w:rPr>
        <w:tab/>
        <w:t>人工费（人工费用包含人员工资、社保、公积金等）。</w:t>
      </w:r>
    </w:p>
    <w:p w:rsidR="005D35E6" w:rsidRDefault="00F023F9">
      <w:pPr>
        <w:pStyle w:val="Bodytext1"/>
        <w:tabs>
          <w:tab w:val="left" w:pos="1246"/>
        </w:tabs>
        <w:spacing w:line="240" w:lineRule="auto"/>
        <w:ind w:firstLine="820"/>
        <w:jc w:val="left"/>
        <w:rPr>
          <w:sz w:val="21"/>
          <w:szCs w:val="21"/>
        </w:rPr>
      </w:pPr>
      <w:r>
        <w:rPr>
          <w:rFonts w:hint="eastAsia"/>
          <w:sz w:val="21"/>
          <w:szCs w:val="21"/>
        </w:rPr>
        <w:t>2）</w:t>
      </w:r>
      <w:r>
        <w:rPr>
          <w:rFonts w:hint="eastAsia"/>
          <w:sz w:val="21"/>
          <w:szCs w:val="21"/>
        </w:rPr>
        <w:tab/>
        <w:t>保安用警具、人员制服折旧费等。</w:t>
      </w:r>
    </w:p>
    <w:p w:rsidR="005D35E6" w:rsidRDefault="00F023F9">
      <w:pPr>
        <w:pStyle w:val="Bodytext1"/>
        <w:tabs>
          <w:tab w:val="left" w:pos="1246"/>
        </w:tabs>
        <w:spacing w:line="240" w:lineRule="auto"/>
        <w:ind w:firstLine="820"/>
        <w:jc w:val="left"/>
        <w:rPr>
          <w:sz w:val="21"/>
          <w:szCs w:val="21"/>
        </w:rPr>
      </w:pPr>
      <w:r>
        <w:rPr>
          <w:rFonts w:hint="eastAsia"/>
          <w:sz w:val="21"/>
          <w:szCs w:val="21"/>
        </w:rPr>
        <w:t>3）</w:t>
      </w:r>
      <w:r>
        <w:rPr>
          <w:rFonts w:hint="eastAsia"/>
          <w:sz w:val="21"/>
          <w:szCs w:val="21"/>
        </w:rPr>
        <w:tab/>
        <w:t>人员培训费、消防演习、治安演习等项目所涉及的一切日常费用及乙方应承担的其他各项费用。</w:t>
      </w:r>
    </w:p>
    <w:p w:rsidR="005D35E6" w:rsidRDefault="00F023F9">
      <w:pPr>
        <w:pStyle w:val="Bodytext1"/>
        <w:tabs>
          <w:tab w:val="left" w:pos="1246"/>
        </w:tabs>
        <w:spacing w:line="240" w:lineRule="auto"/>
        <w:ind w:firstLine="820"/>
        <w:jc w:val="left"/>
        <w:rPr>
          <w:sz w:val="21"/>
          <w:szCs w:val="21"/>
          <w:lang w:val="zh-CN"/>
        </w:rPr>
      </w:pPr>
      <w:r>
        <w:rPr>
          <w:rFonts w:hint="eastAsia"/>
          <w:sz w:val="21"/>
          <w:szCs w:val="21"/>
        </w:rPr>
        <w:lastRenderedPageBreak/>
        <w:t>4）</w:t>
      </w:r>
      <w:r>
        <w:rPr>
          <w:rFonts w:hint="eastAsia"/>
          <w:sz w:val="21"/>
          <w:szCs w:val="21"/>
        </w:rPr>
        <w:tab/>
        <w:t>除甲方免费提供给本项目管理人员使用的基本办公设备外的其它办公设备和办公费用。</w:t>
      </w:r>
    </w:p>
    <w:p w:rsidR="005D35E6" w:rsidRDefault="00F023F9">
      <w:pPr>
        <w:spacing w:before="156" w:afterLines="50" w:after="156" w:line="460" w:lineRule="exact"/>
        <w:rPr>
          <w:rFonts w:ascii="宋体" w:hAnsi="宋体" w:cs="宋体"/>
        </w:rPr>
      </w:pPr>
      <w:r>
        <w:rPr>
          <w:rFonts w:ascii="宋体" w:hAnsi="宋体" w:cs="宋体"/>
        </w:rPr>
        <w:t>6、投标人合格条件：</w:t>
      </w:r>
    </w:p>
    <w:p w:rsidR="005D35E6" w:rsidRDefault="00F023F9">
      <w:pPr>
        <w:tabs>
          <w:tab w:val="left" w:pos="1080"/>
          <w:tab w:val="left" w:pos="1120"/>
        </w:tabs>
        <w:spacing w:line="360" w:lineRule="auto"/>
        <w:ind w:firstLineChars="200" w:firstLine="420"/>
        <w:rPr>
          <w:rFonts w:ascii="宋体" w:hAnsi="宋体" w:cs="宋体"/>
          <w:szCs w:val="21"/>
        </w:rPr>
      </w:pPr>
      <w:r>
        <w:rPr>
          <w:rFonts w:ascii="宋体" w:hAnsi="宋体" w:cs="宋体" w:hint="eastAsia"/>
          <w:szCs w:val="21"/>
        </w:rPr>
        <w:t>1)</w:t>
      </w:r>
      <w:r>
        <w:rPr>
          <w:rFonts w:ascii="宋体" w:hAnsi="宋体" w:hint="eastAsia"/>
        </w:rPr>
        <w:t>在中华人民共和国境内注册的独立的企业法人（投标人须提供营业执照复印件，并加盖公章）；</w:t>
      </w:r>
    </w:p>
    <w:p w:rsidR="005D35E6" w:rsidRDefault="00F023F9">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hint="eastAsia"/>
        </w:rPr>
        <w:t>投标人</w:t>
      </w:r>
      <w:r>
        <w:rPr>
          <w:rFonts w:ascii="宋体" w:hAnsi="宋体" w:cs="宋体" w:hint="eastAsia"/>
        </w:rPr>
        <w:t>2019年1月1日至今，没有被行政主管部门取消投标资格且仍在被处罚期内；同时，2019年1月1日至今投标人（包括其关联公司）与</w:t>
      </w:r>
      <w:r>
        <w:rPr>
          <w:rFonts w:ascii="宋体" w:hAnsi="宋体" w:hint="eastAsia"/>
        </w:rPr>
        <w:t>广东省机场管理集团有限公司其下属的全资、控股公司、非法人实体单位</w:t>
      </w:r>
      <w:r>
        <w:rPr>
          <w:rFonts w:ascii="宋体" w:hAnsi="宋体" w:cs="宋体" w:hint="eastAsia"/>
        </w:rPr>
        <w:t>无发生各种诉讼、仲裁和不良投诉</w:t>
      </w:r>
      <w:r>
        <w:rPr>
          <w:rFonts w:ascii="宋体" w:hAnsi="宋体" w:hint="eastAsia"/>
        </w:rPr>
        <w:t>（须提供承诺函并加盖投标人公章，</w:t>
      </w:r>
      <w:r>
        <w:rPr>
          <w:rFonts w:ascii="宋体" w:hAnsi="宋体" w:cs="宋体" w:hint="eastAsia"/>
        </w:rPr>
        <w:t>格式详见招标文件</w:t>
      </w:r>
      <w:r>
        <w:rPr>
          <w:rFonts w:ascii="宋体" w:hAnsi="宋体" w:hint="eastAsia"/>
        </w:rPr>
        <w:t>）；</w:t>
      </w:r>
    </w:p>
    <w:p w:rsidR="005D35E6" w:rsidRDefault="00F023F9">
      <w:pPr>
        <w:spacing w:line="360" w:lineRule="auto"/>
        <w:ind w:firstLineChars="200" w:firstLine="420"/>
        <w:rPr>
          <w:rFonts w:ascii="宋体" w:hAnsi="宋体" w:cs="宋体"/>
          <w:szCs w:val="22"/>
        </w:rPr>
      </w:pPr>
      <w:r>
        <w:rPr>
          <w:rFonts w:ascii="宋体" w:hAnsi="宋体" w:cs="宋体" w:hint="eastAsia"/>
          <w:szCs w:val="22"/>
        </w:rPr>
        <w:t>3）</w:t>
      </w:r>
      <w:r>
        <w:rPr>
          <w:rFonts w:ascii="宋体" w:hAnsi="宋体" w:hint="eastAsia"/>
        </w:rPr>
        <w:t>投标人、法定代表人及项目负责人未被列入广东省机场管理集团有限公司</w:t>
      </w:r>
      <w:r>
        <w:rPr>
          <w:rFonts w:hint="eastAsia"/>
        </w:rPr>
        <w:t>或其下属机构</w:t>
      </w:r>
      <w:r>
        <w:rPr>
          <w:rFonts w:ascii="宋体" w:hAnsi="宋体" w:hint="eastAsia"/>
        </w:rPr>
        <w:t>不予合作对象名单且在限制期内（须提供承诺函并加盖投标人公章，</w:t>
      </w:r>
      <w:r>
        <w:rPr>
          <w:rFonts w:ascii="宋体" w:hAnsi="宋体" w:cs="宋体" w:hint="eastAsia"/>
        </w:rPr>
        <w:t>格式详见招标文件</w:t>
      </w:r>
      <w:r>
        <w:rPr>
          <w:rFonts w:ascii="宋体" w:hAnsi="宋体" w:hint="eastAsia"/>
        </w:rPr>
        <w:t>）；</w:t>
      </w:r>
    </w:p>
    <w:p w:rsidR="005D35E6" w:rsidRDefault="00F023F9">
      <w:pPr>
        <w:spacing w:line="360" w:lineRule="auto"/>
        <w:ind w:firstLineChars="200" w:firstLine="420"/>
        <w:rPr>
          <w:rFonts w:ascii="宋体" w:hAnsi="宋体" w:cs="宋体"/>
          <w:szCs w:val="22"/>
        </w:rPr>
      </w:pPr>
      <w:r>
        <w:rPr>
          <w:rFonts w:ascii="宋体" w:hAnsi="宋体" w:cs="宋体" w:hint="eastAsia"/>
          <w:szCs w:val="22"/>
        </w:rPr>
        <w:t>4)</w:t>
      </w:r>
      <w:r>
        <w:rPr>
          <w:rFonts w:hint="eastAsia"/>
        </w:rPr>
        <w:t xml:space="preserve"> </w:t>
      </w:r>
      <w:r>
        <w:rPr>
          <w:rFonts w:ascii="宋体" w:hAnsi="宋体" w:cs="宋体" w:hint="eastAsia"/>
          <w:szCs w:val="22"/>
        </w:rPr>
        <w:t>投标人出具本招标公告发布后未被列入以下系统相关名录的截图并加盖公章：</w:t>
      </w:r>
    </w:p>
    <w:p w:rsidR="005D35E6" w:rsidRDefault="00F023F9">
      <w:pPr>
        <w:spacing w:line="360" w:lineRule="auto"/>
        <w:ind w:firstLineChars="200" w:firstLine="420"/>
        <w:rPr>
          <w:rFonts w:ascii="宋体" w:hAnsi="宋体" w:cs="宋体"/>
          <w:szCs w:val="22"/>
        </w:rPr>
      </w:pPr>
      <w:r>
        <w:rPr>
          <w:rFonts w:ascii="宋体" w:hAnsi="宋体" w:cs="宋体" w:hint="eastAsia"/>
          <w:szCs w:val="22"/>
        </w:rPr>
        <w:t>①国家企业信用信息公示系统（http://www.gsxt.gov.cn/）的经营异常名录或严重违法失信企业名单（黑名单）（附上相关网站截图）；</w:t>
      </w:r>
    </w:p>
    <w:p w:rsidR="005D35E6" w:rsidRDefault="00F023F9">
      <w:pPr>
        <w:spacing w:line="360" w:lineRule="auto"/>
        <w:ind w:firstLineChars="200" w:firstLine="420"/>
        <w:rPr>
          <w:rFonts w:ascii="宋体" w:hAnsi="宋体" w:cs="宋体"/>
          <w:szCs w:val="22"/>
        </w:rPr>
      </w:pPr>
      <w:r>
        <w:rPr>
          <w:rFonts w:ascii="宋体" w:hAnsi="宋体" w:cs="宋体" w:hint="eastAsia"/>
          <w:szCs w:val="22"/>
        </w:rPr>
        <w:t>②信用中国（http://www.creditchina.gov.cn/）的“严重失信主体名单”（附上相关网站截图打印并加盖公章，同时下载信用信息报告打印并加盖公章）；</w:t>
      </w:r>
    </w:p>
    <w:p w:rsidR="005D35E6" w:rsidRDefault="00F023F9">
      <w:pPr>
        <w:spacing w:line="360" w:lineRule="auto"/>
        <w:ind w:firstLineChars="200" w:firstLine="420"/>
        <w:rPr>
          <w:rFonts w:ascii="宋体" w:hAnsi="宋体" w:cs="宋体"/>
        </w:rPr>
      </w:pPr>
      <w:r>
        <w:rPr>
          <w:rFonts w:ascii="宋体" w:hAnsi="宋体" w:cs="宋体" w:hint="eastAsia"/>
        </w:rPr>
        <w:t>5）法定代表人（或负责人）为同一人或者存在控股、管理关系的不同单位，不得参加同一项目报价，否则全部取消资格</w:t>
      </w:r>
      <w:r>
        <w:rPr>
          <w:rFonts w:ascii="宋体" w:hAnsi="宋体" w:hint="eastAsia"/>
        </w:rPr>
        <w:t>（须提供承诺函并加盖投标人公章，</w:t>
      </w:r>
      <w:r>
        <w:rPr>
          <w:rFonts w:ascii="宋体" w:hAnsi="宋体" w:cs="宋体" w:hint="eastAsia"/>
        </w:rPr>
        <w:t>格式详见招标文件</w:t>
      </w:r>
      <w:r>
        <w:rPr>
          <w:rFonts w:ascii="宋体" w:hAnsi="宋体" w:hint="eastAsia"/>
        </w:rPr>
        <w:t>）</w:t>
      </w:r>
      <w:r>
        <w:rPr>
          <w:rFonts w:ascii="宋体" w:hAnsi="宋体" w:cs="宋体" w:hint="eastAsia"/>
        </w:rPr>
        <w:t>；</w:t>
      </w:r>
    </w:p>
    <w:p w:rsidR="005D35E6" w:rsidRDefault="00F023F9">
      <w:pPr>
        <w:spacing w:line="360" w:lineRule="auto"/>
        <w:ind w:firstLineChars="200" w:firstLine="420"/>
        <w:rPr>
          <w:rFonts w:ascii="宋体" w:hAnsi="宋体" w:cs="宋体"/>
        </w:rPr>
      </w:pPr>
      <w:r>
        <w:rPr>
          <w:rFonts w:ascii="宋体" w:hAnsi="宋体" w:cs="宋体"/>
        </w:rPr>
        <w:t>6</w:t>
      </w:r>
      <w:r>
        <w:rPr>
          <w:rFonts w:ascii="宋体" w:hAnsi="宋体" w:cs="宋体" w:hint="eastAsia"/>
        </w:rPr>
        <w:t>）本项目不允许联合体投标。</w:t>
      </w:r>
    </w:p>
    <w:p w:rsidR="005D35E6" w:rsidRDefault="00F023F9">
      <w:pPr>
        <w:tabs>
          <w:tab w:val="left" w:pos="180"/>
        </w:tabs>
        <w:spacing w:before="156" w:afterLines="50" w:after="156" w:line="360" w:lineRule="auto"/>
        <w:ind w:left="-1"/>
        <w:rPr>
          <w:rFonts w:ascii="宋体" w:hAnsi="宋体" w:cs="宋体"/>
        </w:rPr>
      </w:pPr>
      <w:r>
        <w:rPr>
          <w:rFonts w:ascii="宋体" w:hAnsi="宋体" w:cs="宋体" w:hint="eastAsia"/>
        </w:rPr>
        <w:t>7、资格审查方式：本项目采用资格后审的方式，由评标委员会根据招标公告的“投标人合格条件”对投标人进行资格审查。若通过资格审查的投标人不足3家，则依法重新组织招标。</w:t>
      </w:r>
    </w:p>
    <w:p w:rsidR="005D35E6" w:rsidRDefault="00F023F9">
      <w:pPr>
        <w:spacing w:before="156" w:afterLines="50" w:after="156" w:line="360" w:lineRule="auto"/>
        <w:ind w:left="-1"/>
        <w:rPr>
          <w:rFonts w:ascii="宋体" w:hAnsi="宋体" w:cs="宋体"/>
        </w:rPr>
      </w:pPr>
      <w:r>
        <w:rPr>
          <w:rFonts w:ascii="宋体" w:hAnsi="宋体" w:cs="宋体" w:hint="eastAsia"/>
        </w:rPr>
        <w:t>8、招标文件的获取</w:t>
      </w:r>
    </w:p>
    <w:p w:rsidR="005D35E6" w:rsidRDefault="00F023F9">
      <w:pPr>
        <w:spacing w:line="360" w:lineRule="auto"/>
        <w:ind w:firstLineChars="200" w:firstLine="420"/>
        <w:rPr>
          <w:rFonts w:ascii="宋体" w:hAnsi="宋体"/>
        </w:rPr>
      </w:pPr>
      <w:r>
        <w:rPr>
          <w:rFonts w:ascii="宋体" w:hAnsi="宋体" w:hint="eastAsia"/>
        </w:rPr>
        <w:t>投标登记时间及招标文件获取时间为：</w:t>
      </w:r>
      <w:r w:rsidR="008F3AE3">
        <w:rPr>
          <w:rFonts w:ascii="宋体" w:hAnsi="宋体"/>
        </w:rPr>
        <w:t>20</w:t>
      </w:r>
      <w:r w:rsidR="00ED3DDD">
        <w:rPr>
          <w:rFonts w:ascii="宋体" w:hAnsi="宋体"/>
        </w:rPr>
        <w:t>23</w:t>
      </w:r>
      <w:r>
        <w:rPr>
          <w:rFonts w:ascii="宋体" w:hAnsi="宋体" w:hint="eastAsia"/>
        </w:rPr>
        <w:t>年</w:t>
      </w:r>
      <w:r w:rsidR="00ED3DDD">
        <w:rPr>
          <w:rFonts w:ascii="宋体" w:hAnsi="宋体"/>
        </w:rPr>
        <w:t xml:space="preserve">  </w:t>
      </w:r>
      <w:r>
        <w:rPr>
          <w:rFonts w:ascii="宋体" w:hAnsi="宋体" w:hint="eastAsia"/>
        </w:rPr>
        <w:t>月</w:t>
      </w:r>
      <w:r w:rsidR="00ED3DDD">
        <w:rPr>
          <w:rFonts w:ascii="宋体" w:hAnsi="宋体"/>
        </w:rPr>
        <w:t xml:space="preserve">  </w:t>
      </w:r>
      <w:r>
        <w:rPr>
          <w:rFonts w:ascii="宋体" w:hAnsi="宋体" w:hint="eastAsia"/>
        </w:rPr>
        <w:t>日至</w:t>
      </w:r>
      <w:r w:rsidR="008F3AE3">
        <w:rPr>
          <w:rFonts w:ascii="宋体" w:hAnsi="宋体"/>
        </w:rPr>
        <w:t>2023</w:t>
      </w:r>
      <w:r>
        <w:rPr>
          <w:rFonts w:ascii="宋体" w:hAnsi="宋体" w:hint="eastAsia"/>
        </w:rPr>
        <w:t>年</w:t>
      </w:r>
      <w:r w:rsidR="00ED3DDD">
        <w:rPr>
          <w:rFonts w:ascii="宋体" w:hAnsi="宋体"/>
        </w:rPr>
        <w:t xml:space="preserve">  </w:t>
      </w:r>
      <w:r>
        <w:rPr>
          <w:rFonts w:ascii="宋体" w:hAnsi="宋体" w:hint="eastAsia"/>
        </w:rPr>
        <w:t>月</w:t>
      </w:r>
      <w:r w:rsidR="00ED3DDD">
        <w:rPr>
          <w:rFonts w:ascii="宋体" w:hAnsi="宋体"/>
        </w:rPr>
        <w:t xml:space="preserve">  </w:t>
      </w:r>
      <w:r>
        <w:rPr>
          <w:rFonts w:ascii="宋体" w:hAnsi="宋体" w:hint="eastAsia"/>
        </w:rPr>
        <w:t>日，每日上午9:</w:t>
      </w:r>
      <w:r>
        <w:rPr>
          <w:rFonts w:ascii="宋体" w:hAnsi="宋体"/>
        </w:rPr>
        <w:t>0</w:t>
      </w:r>
      <w:r>
        <w:rPr>
          <w:rFonts w:ascii="宋体" w:hAnsi="宋体" w:hint="eastAsia"/>
        </w:rPr>
        <w:t>0时至11:30时，下午14:00时至</w:t>
      </w:r>
      <w:r>
        <w:rPr>
          <w:rFonts w:ascii="宋体" w:hAnsi="宋体"/>
        </w:rPr>
        <w:t>16</w:t>
      </w:r>
      <w:r>
        <w:rPr>
          <w:rFonts w:ascii="宋体" w:hAnsi="宋体" w:hint="eastAsia"/>
        </w:rPr>
        <w:t>:00时(北京时间，下同)。</w:t>
      </w:r>
    </w:p>
    <w:p w:rsidR="005D35E6" w:rsidRDefault="00F023F9">
      <w:pPr>
        <w:spacing w:line="360" w:lineRule="auto"/>
        <w:ind w:firstLineChars="200" w:firstLine="420"/>
        <w:rPr>
          <w:rFonts w:ascii="宋体" w:hAnsi="宋体"/>
        </w:rPr>
      </w:pPr>
      <w:r>
        <w:rPr>
          <w:rFonts w:ascii="宋体" w:hAnsi="宋体" w:hint="eastAsia"/>
        </w:rPr>
        <w:t>备注：（1）登记时需提交«投标登记申请表»（签章齐全）扫描件，可以在广州公共资源交易中心网站（http:// www.gzggzy.cn）下载（首页 &gt; 服务指南 &gt; 资料下载 &gt; 建设工程&gt;常用表格下载&gt;投标登记申请表，</w:t>
      </w:r>
      <w:r>
        <w:rPr>
          <w:rFonts w:ascii="宋体" w:hAnsi="宋体" w:cs="宋体" w:hint="eastAsia"/>
          <w:szCs w:val="21"/>
        </w:rPr>
        <w:t>登记前填报、盖章并扫描</w:t>
      </w:r>
      <w:r>
        <w:rPr>
          <w:rFonts w:ascii="宋体" w:hAnsi="宋体" w:hint="eastAsia"/>
        </w:rPr>
        <w:t>）；（</w:t>
      </w:r>
      <w:r>
        <w:rPr>
          <w:rFonts w:ascii="宋体" w:hAnsi="宋体" w:cs="宋体" w:hint="eastAsia"/>
          <w:b/>
          <w:szCs w:val="21"/>
        </w:rPr>
        <w:t>备注：投标人必须在广州公共资源交易中心办理企业信息登记，否则无法进行投标登记，办理咨询电话：020-28866000。登记成功后，投标人必须在</w:t>
      </w:r>
      <w:r>
        <w:rPr>
          <w:rFonts w:ascii="宋体" w:hAnsi="宋体" w:hint="eastAsia"/>
          <w:b/>
        </w:rPr>
        <w:t>广东省机场管理集团有限公司资源交易信息平台</w:t>
      </w:r>
      <w:r>
        <w:rPr>
          <w:rFonts w:ascii="宋体" w:hAnsi="宋体" w:cs="宋体" w:hint="eastAsia"/>
          <w:b/>
          <w:szCs w:val="21"/>
        </w:rPr>
        <w:lastRenderedPageBreak/>
        <w:t>(</w:t>
      </w:r>
      <w:r>
        <w:rPr>
          <w:rFonts w:ascii="宋体" w:hAnsi="宋体" w:hint="eastAsia"/>
          <w:b/>
        </w:rPr>
        <w:t>wz.gdairport.com</w:t>
      </w:r>
      <w:r>
        <w:rPr>
          <w:rFonts w:ascii="宋体" w:hAnsi="宋体" w:cs="宋体" w:hint="eastAsia"/>
          <w:b/>
          <w:szCs w:val="21"/>
        </w:rPr>
        <w:t>)主页中“合作商注册”模块，按规定格式填写正确的供应</w:t>
      </w:r>
      <w:proofErr w:type="gramStart"/>
      <w:r>
        <w:rPr>
          <w:rFonts w:ascii="宋体" w:hAnsi="宋体" w:cs="宋体" w:hint="eastAsia"/>
          <w:b/>
          <w:szCs w:val="21"/>
        </w:rPr>
        <w:t>商登记</w:t>
      </w:r>
      <w:proofErr w:type="gramEnd"/>
      <w:r>
        <w:rPr>
          <w:rFonts w:ascii="宋体" w:hAnsi="宋体" w:cs="宋体" w:hint="eastAsia"/>
          <w:b/>
          <w:szCs w:val="21"/>
        </w:rPr>
        <w:t>信息，登记为合格的候选供应商。</w:t>
      </w:r>
      <w:r>
        <w:rPr>
          <w:rFonts w:ascii="宋体" w:hAnsi="宋体" w:hint="eastAsia"/>
        </w:rPr>
        <w:t>）</w:t>
      </w:r>
    </w:p>
    <w:p w:rsidR="005D35E6" w:rsidRDefault="00F023F9">
      <w:pPr>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招标文件获取：1)本项目在国义招标采购平台（以下简称“国e平台”，网址：new.ebidding.com）进行招标文件线上售卖（建议使用“QQ（http://browser.qq.com/）、搜狗（https://ie.sogou.com/）”浏览器；已在广州公共资源交易中心系统完成</w:t>
      </w:r>
      <w:r>
        <w:rPr>
          <w:rFonts w:ascii="宋体" w:hAnsi="宋体" w:cs="宋体" w:hint="eastAsia"/>
          <w:szCs w:val="21"/>
        </w:rPr>
        <w:t>企业信息登记</w:t>
      </w:r>
      <w:r>
        <w:rPr>
          <w:rFonts w:ascii="宋体" w:hAnsi="宋体" w:hint="eastAsia"/>
        </w:rPr>
        <w:t>的投标人，请自行</w:t>
      </w:r>
      <w:proofErr w:type="gramStart"/>
      <w:r>
        <w:rPr>
          <w:rFonts w:ascii="宋体" w:hAnsi="宋体" w:hint="eastAsia"/>
        </w:rPr>
        <w:t>登录国</w:t>
      </w:r>
      <w:proofErr w:type="gramEnd"/>
      <w:r>
        <w:rPr>
          <w:rFonts w:ascii="宋体" w:hAnsi="宋体" w:hint="eastAsia"/>
        </w:rPr>
        <w:t>e平台，完成招标文件的获取及付款程序。（注：购买招标文件前，请投标单位将投标登记资料盖章后扫描，把扫描件上传至国e平台的本项目中，并联系招标代理工作人员办理投标登记，联系人：陈先生；联系电话：020-3786</w:t>
      </w:r>
      <w:r>
        <w:rPr>
          <w:rFonts w:ascii="宋体" w:hAnsi="宋体"/>
        </w:rPr>
        <w:t>0747，</w:t>
      </w:r>
      <w:r>
        <w:rPr>
          <w:rFonts w:ascii="宋体" w:hAnsi="宋体" w:hint="eastAsia"/>
        </w:rPr>
        <w:t>登记完成后即可在国e平台上购买招标文件）</w:t>
      </w:r>
    </w:p>
    <w:p w:rsidR="005D35E6" w:rsidRDefault="00F023F9">
      <w:pPr>
        <w:spacing w:line="360" w:lineRule="auto"/>
        <w:ind w:firstLineChars="200" w:firstLine="420"/>
        <w:rPr>
          <w:rFonts w:ascii="宋体" w:hAnsi="宋体"/>
        </w:rPr>
      </w:pPr>
      <w:r>
        <w:rPr>
          <w:rFonts w:ascii="宋体" w:hAnsi="宋体" w:hint="eastAsia"/>
        </w:rPr>
        <w:t>2)首先在国e平台完成注册以及注册审批手续；参加投标的单位须在购买招标文件前前往国e平台网页进行注册（注册时须在平台上传原件扫描件，或加盖单位公章的营业执照以及银行基本账户开户许可证或基本存款账户信息扫描件），操作步骤详见国e平台用户指南中《用户注册手册》；</w:t>
      </w:r>
    </w:p>
    <w:p w:rsidR="005D35E6" w:rsidRDefault="00F023F9">
      <w:pPr>
        <w:spacing w:line="360" w:lineRule="auto"/>
        <w:ind w:firstLineChars="200" w:firstLine="420"/>
        <w:rPr>
          <w:rFonts w:ascii="宋体" w:hAnsi="宋体"/>
        </w:rPr>
      </w:pPr>
      <w:r>
        <w:rPr>
          <w:rFonts w:ascii="宋体" w:hAnsi="宋体" w:hint="eastAsia"/>
        </w:rPr>
        <w:t>3)在上一步操作完成后，按照第（6）点所述方式购买招标文件；</w:t>
      </w:r>
    </w:p>
    <w:p w:rsidR="005D35E6" w:rsidRDefault="00F023F9">
      <w:pPr>
        <w:spacing w:line="360" w:lineRule="auto"/>
        <w:ind w:firstLineChars="200" w:firstLine="420"/>
        <w:rPr>
          <w:rFonts w:ascii="宋体" w:hAnsi="宋体"/>
        </w:rPr>
      </w:pPr>
      <w:r>
        <w:rPr>
          <w:rFonts w:ascii="宋体" w:hAnsi="宋体" w:hint="eastAsia"/>
        </w:rPr>
        <w:t>4)招标文件售价：每套为500元人民币，售后不退；</w:t>
      </w:r>
    </w:p>
    <w:p w:rsidR="005D35E6" w:rsidRDefault="00F023F9">
      <w:pPr>
        <w:spacing w:line="360" w:lineRule="auto"/>
        <w:ind w:firstLineChars="200" w:firstLine="420"/>
        <w:rPr>
          <w:rFonts w:ascii="宋体" w:hAnsi="宋体"/>
        </w:rPr>
      </w:pPr>
      <w:r>
        <w:rPr>
          <w:rFonts w:ascii="宋体" w:hAnsi="宋体" w:hint="eastAsia"/>
        </w:rPr>
        <w:t>5)招标文件发售时间：</w:t>
      </w:r>
      <w:r w:rsidR="008F3AE3">
        <w:rPr>
          <w:rFonts w:ascii="宋体" w:hAnsi="宋体"/>
        </w:rPr>
        <w:t>20</w:t>
      </w:r>
      <w:r w:rsidR="00ED3DDD">
        <w:rPr>
          <w:rFonts w:ascii="宋体" w:hAnsi="宋体"/>
        </w:rPr>
        <w:t>23</w:t>
      </w:r>
      <w:r>
        <w:rPr>
          <w:rFonts w:ascii="宋体" w:hAnsi="宋体" w:hint="eastAsia"/>
        </w:rPr>
        <w:t>年</w:t>
      </w:r>
      <w:r w:rsidR="00ED3DDD">
        <w:rPr>
          <w:rFonts w:ascii="宋体" w:hAnsi="宋体"/>
        </w:rPr>
        <w:t xml:space="preserve">  </w:t>
      </w:r>
      <w:r>
        <w:rPr>
          <w:rFonts w:ascii="宋体" w:hAnsi="宋体" w:hint="eastAsia"/>
        </w:rPr>
        <w:t>月</w:t>
      </w:r>
      <w:r w:rsidR="00ED3DDD">
        <w:rPr>
          <w:rFonts w:ascii="宋体" w:hAnsi="宋体"/>
        </w:rPr>
        <w:t xml:space="preserve">  </w:t>
      </w:r>
      <w:r>
        <w:rPr>
          <w:rFonts w:ascii="宋体" w:hAnsi="宋体" w:hint="eastAsia"/>
        </w:rPr>
        <w:t>日上午9:</w:t>
      </w:r>
      <w:r>
        <w:rPr>
          <w:rFonts w:ascii="宋体" w:hAnsi="宋体"/>
        </w:rPr>
        <w:t>0</w:t>
      </w:r>
      <w:r>
        <w:rPr>
          <w:rFonts w:ascii="宋体" w:hAnsi="宋体" w:hint="eastAsia"/>
        </w:rPr>
        <w:t>0至</w:t>
      </w:r>
      <w:r w:rsidR="008F3AE3">
        <w:rPr>
          <w:rFonts w:ascii="宋体" w:hAnsi="宋体"/>
        </w:rPr>
        <w:t>2023</w:t>
      </w:r>
      <w:r>
        <w:rPr>
          <w:rFonts w:ascii="宋体" w:hAnsi="宋体" w:hint="eastAsia"/>
        </w:rPr>
        <w:t>年</w:t>
      </w:r>
      <w:r w:rsidR="00ED3DDD">
        <w:rPr>
          <w:rFonts w:ascii="宋体" w:hAnsi="宋体"/>
        </w:rPr>
        <w:t xml:space="preserve">  </w:t>
      </w:r>
      <w:r>
        <w:rPr>
          <w:rFonts w:ascii="宋体" w:hAnsi="宋体" w:hint="eastAsia"/>
        </w:rPr>
        <w:t>月</w:t>
      </w:r>
      <w:r w:rsidR="00ED3DDD">
        <w:rPr>
          <w:rFonts w:ascii="宋体" w:hAnsi="宋体"/>
        </w:rPr>
        <w:t xml:space="preserve">  </w:t>
      </w:r>
      <w:r>
        <w:rPr>
          <w:rFonts w:ascii="宋体" w:hAnsi="宋体" w:hint="eastAsia"/>
        </w:rPr>
        <w:t>日下午16:00（北京时间）；</w:t>
      </w:r>
    </w:p>
    <w:p w:rsidR="005D35E6" w:rsidRDefault="00F023F9">
      <w:pPr>
        <w:spacing w:line="360" w:lineRule="auto"/>
        <w:ind w:firstLineChars="200" w:firstLine="420"/>
        <w:rPr>
          <w:rFonts w:ascii="宋体" w:hAnsi="宋体"/>
        </w:rPr>
      </w:pPr>
      <w:r>
        <w:rPr>
          <w:rFonts w:ascii="宋体" w:hAnsi="宋体" w:hint="eastAsia"/>
        </w:rPr>
        <w:t>6)招标文件购买方式：</w:t>
      </w:r>
    </w:p>
    <w:p w:rsidR="005D35E6" w:rsidRDefault="00F023F9">
      <w:pPr>
        <w:spacing w:line="360" w:lineRule="auto"/>
        <w:ind w:firstLineChars="200" w:firstLine="420"/>
        <w:rPr>
          <w:rFonts w:ascii="宋体" w:hAnsi="宋体"/>
        </w:rPr>
      </w:pPr>
      <w:r>
        <w:rPr>
          <w:rFonts w:ascii="宋体" w:hAnsi="宋体" w:hint="eastAsia"/>
        </w:rPr>
        <w:t>投标人可在国e平台注册审批通过后登陆系统购买本项目招标文件，具体步骤如下：</w:t>
      </w:r>
    </w:p>
    <w:p w:rsidR="005D35E6" w:rsidRDefault="00F023F9">
      <w:pPr>
        <w:pStyle w:val="af"/>
        <w:numPr>
          <w:ilvl w:val="0"/>
          <w:numId w:val="2"/>
        </w:numPr>
        <w:spacing w:line="360" w:lineRule="auto"/>
        <w:ind w:firstLineChars="0"/>
        <w:rPr>
          <w:rFonts w:ascii="宋体" w:hAnsi="宋体"/>
        </w:rPr>
      </w:pPr>
      <w:r>
        <w:rPr>
          <w:rFonts w:ascii="宋体" w:hAnsi="宋体" w:hint="eastAsia"/>
        </w:rPr>
        <w:t>登陆后选择“项目管理”-“我要参与”，选择对应项目并点击“立即参与”-“我的项目”-</w:t>
      </w:r>
      <w:r>
        <w:rPr>
          <w:rFonts w:hint="eastAsia"/>
          <w:spacing w:val="16"/>
        </w:rPr>
        <w:t>“申请材料递交”（</w:t>
      </w:r>
      <w:r>
        <w:rPr>
          <w:rFonts w:ascii="宋体" w:hAnsi="宋体" w:hint="eastAsia"/>
        </w:rPr>
        <w:t>请投标单位将投标登记资料盖章后扫描，把扫描件上传至国e平台的本项目中，并联系招标代理工作人员办理投标登记，联系人：陈先生；联系电话：020-3786</w:t>
      </w:r>
      <w:r>
        <w:rPr>
          <w:rFonts w:ascii="宋体" w:hAnsi="宋体"/>
        </w:rPr>
        <w:t>0747</w:t>
      </w:r>
      <w:r>
        <w:rPr>
          <w:rFonts w:hint="eastAsia"/>
          <w:spacing w:val="16"/>
        </w:rPr>
        <w:t>），申请材料审批通过后，点击“我的项目”</w:t>
      </w:r>
      <w:r>
        <w:rPr>
          <w:rFonts w:hint="eastAsia"/>
          <w:spacing w:val="16"/>
        </w:rPr>
        <w:t>-</w:t>
      </w:r>
      <w:r>
        <w:rPr>
          <w:rFonts w:ascii="宋体" w:hAnsi="宋体" w:hint="eastAsia"/>
        </w:rPr>
        <w:t>“购买文件”；</w:t>
      </w:r>
    </w:p>
    <w:p w:rsidR="005D35E6" w:rsidRDefault="00F023F9">
      <w:pPr>
        <w:spacing w:line="360" w:lineRule="auto"/>
        <w:ind w:firstLineChars="200" w:firstLine="420"/>
        <w:rPr>
          <w:rFonts w:ascii="宋体" w:hAnsi="宋体"/>
        </w:rPr>
      </w:pPr>
      <w:r>
        <w:rPr>
          <w:rFonts w:ascii="宋体" w:hAnsi="宋体" w:hint="eastAsia"/>
        </w:rPr>
        <w:t>②根据实际情况，填写具体信息，通过聚合支付（微信、支付宝、银联）的方式完成购买手续，文件售后概不退换。</w:t>
      </w:r>
    </w:p>
    <w:p w:rsidR="005D35E6" w:rsidRDefault="00F023F9">
      <w:pPr>
        <w:spacing w:line="360" w:lineRule="auto"/>
        <w:ind w:firstLineChars="200" w:firstLine="420"/>
        <w:rPr>
          <w:rFonts w:ascii="宋体" w:hAnsi="宋体"/>
        </w:rPr>
      </w:pPr>
      <w:r>
        <w:rPr>
          <w:rFonts w:ascii="宋体" w:hAnsi="宋体" w:hint="eastAsia"/>
        </w:rPr>
        <w:t>③</w:t>
      </w:r>
      <w:proofErr w:type="gramStart"/>
      <w:r>
        <w:rPr>
          <w:rFonts w:ascii="宋体" w:hAnsi="宋体" w:hint="eastAsia"/>
        </w:rPr>
        <w:t>购标订单</w:t>
      </w:r>
      <w:proofErr w:type="gramEnd"/>
      <w:r>
        <w:rPr>
          <w:rFonts w:ascii="宋体" w:hAnsi="宋体" w:hint="eastAsia"/>
        </w:rPr>
        <w:t>完成后，投标人可</w:t>
      </w:r>
      <w:proofErr w:type="gramStart"/>
      <w:r>
        <w:rPr>
          <w:rFonts w:ascii="宋体" w:hAnsi="宋体" w:hint="eastAsia"/>
        </w:rPr>
        <w:t>登录</w:t>
      </w:r>
      <w:proofErr w:type="gramEnd"/>
      <w:r>
        <w:rPr>
          <w:rFonts w:ascii="宋体" w:hAnsi="宋体" w:hint="eastAsia"/>
        </w:rPr>
        <w:t>国e平台，在“项目管理→我的订单”，具体项目订单详情页下载电子发票。电子发票一般是订单支付完成后48小时内开具，格式为不可修改的PDF格式。</w:t>
      </w:r>
    </w:p>
    <w:p w:rsidR="005D35E6" w:rsidRDefault="00F023F9">
      <w:pPr>
        <w:widowControl/>
        <w:spacing w:line="360" w:lineRule="auto"/>
        <w:ind w:firstLineChars="200" w:firstLine="420"/>
        <w:rPr>
          <w:rFonts w:ascii="宋体" w:hAnsi="宋体" w:cs="宋体"/>
          <w:szCs w:val="21"/>
          <w:lang w:val="zh-CN"/>
        </w:rPr>
      </w:pPr>
      <w:r>
        <w:rPr>
          <w:rFonts w:ascii="宋体" w:hAnsi="宋体" w:hint="eastAsia"/>
        </w:rPr>
        <w:t>7)若投标登记的投标人不足3家，将重新组织招标。</w:t>
      </w:r>
    </w:p>
    <w:p w:rsidR="005D35E6" w:rsidRDefault="00F023F9">
      <w:pPr>
        <w:spacing w:before="156" w:afterLines="50" w:after="156" w:line="360" w:lineRule="auto"/>
        <w:ind w:left="-1"/>
        <w:rPr>
          <w:rFonts w:ascii="宋体" w:hAnsi="宋体" w:cs="宋体"/>
          <w:szCs w:val="22"/>
        </w:rPr>
      </w:pPr>
      <w:r>
        <w:rPr>
          <w:rFonts w:ascii="宋体" w:hAnsi="宋体" w:cs="宋体" w:hint="eastAsia"/>
          <w:szCs w:val="22"/>
        </w:rPr>
        <w:lastRenderedPageBreak/>
        <w:t>9、投标文件的递交地点及时间：</w:t>
      </w:r>
    </w:p>
    <w:p w:rsidR="005D35E6" w:rsidRDefault="00F023F9">
      <w:pPr>
        <w:spacing w:before="156" w:afterLines="50" w:after="156" w:line="360" w:lineRule="auto"/>
        <w:ind w:left="420" w:hangingChars="200" w:hanging="420"/>
        <w:rPr>
          <w:rFonts w:ascii="宋体" w:hAnsi="宋体" w:cs="宋体"/>
          <w:szCs w:val="21"/>
        </w:rPr>
      </w:pPr>
      <w:r>
        <w:rPr>
          <w:rFonts w:ascii="宋体" w:hAnsi="宋体" w:cs="宋体" w:hint="eastAsia"/>
          <w:szCs w:val="21"/>
        </w:rPr>
        <w:t>（1）投标文件递交时间为</w:t>
      </w:r>
      <w:r w:rsidR="008F3AE3">
        <w:rPr>
          <w:rFonts w:ascii="宋体" w:hAnsi="宋体" w:cs="宋体"/>
          <w:szCs w:val="21"/>
          <w:u w:val="single"/>
        </w:rPr>
        <w:t>2023</w:t>
      </w:r>
      <w:r>
        <w:rPr>
          <w:rFonts w:ascii="宋体" w:hAnsi="宋体" w:cs="宋体" w:hint="eastAsia"/>
          <w:szCs w:val="21"/>
          <w:u w:val="single"/>
          <w:lang w:val="zh-CN"/>
        </w:rPr>
        <w:t>年</w:t>
      </w:r>
      <w:r w:rsidR="00ED3DDD">
        <w:rPr>
          <w:rFonts w:ascii="宋体" w:hAnsi="宋体" w:cs="宋体"/>
          <w:szCs w:val="21"/>
          <w:u w:val="single"/>
          <w:lang w:val="zh-CN"/>
        </w:rPr>
        <w:t xml:space="preserve">  </w:t>
      </w:r>
      <w:r>
        <w:rPr>
          <w:rFonts w:ascii="宋体" w:hAnsi="宋体" w:cs="宋体" w:hint="eastAsia"/>
          <w:szCs w:val="21"/>
          <w:u w:val="single"/>
          <w:lang w:val="zh-CN"/>
        </w:rPr>
        <w:t>月</w:t>
      </w:r>
      <w:r w:rsidR="00ED3DDD">
        <w:rPr>
          <w:rFonts w:ascii="宋体" w:hAnsi="宋体" w:cs="宋体"/>
          <w:szCs w:val="21"/>
          <w:u w:val="single"/>
        </w:rPr>
        <w:t xml:space="preserve">  </w:t>
      </w:r>
      <w:r>
        <w:rPr>
          <w:rFonts w:ascii="宋体" w:hAnsi="宋体" w:cs="宋体" w:hint="eastAsia"/>
          <w:szCs w:val="21"/>
          <w:u w:val="single"/>
          <w:lang w:val="zh-CN"/>
        </w:rPr>
        <w:t>日</w:t>
      </w:r>
      <w:r w:rsidR="00ED3DDD">
        <w:rPr>
          <w:rFonts w:ascii="宋体" w:hAnsi="宋体" w:cs="宋体"/>
          <w:szCs w:val="21"/>
          <w:u w:val="single"/>
        </w:rPr>
        <w:t xml:space="preserve">  </w:t>
      </w:r>
      <w:r>
        <w:rPr>
          <w:rFonts w:ascii="宋体" w:hAnsi="宋体" w:cs="宋体" w:hint="eastAsia"/>
          <w:szCs w:val="21"/>
          <w:u w:val="single"/>
        </w:rPr>
        <w:t>时</w:t>
      </w:r>
      <w:r w:rsidR="00ED3DDD">
        <w:rPr>
          <w:rFonts w:ascii="宋体" w:hAnsi="宋体" w:cs="宋体"/>
          <w:szCs w:val="21"/>
          <w:u w:val="single"/>
        </w:rPr>
        <w:t xml:space="preserve">  </w:t>
      </w:r>
      <w:r>
        <w:rPr>
          <w:rFonts w:ascii="宋体" w:hAnsi="宋体" w:cs="宋体" w:hint="eastAsia"/>
          <w:szCs w:val="21"/>
          <w:u w:val="single"/>
        </w:rPr>
        <w:t>分至</w:t>
      </w:r>
      <w:r w:rsidR="00ED3DDD">
        <w:rPr>
          <w:rFonts w:ascii="宋体" w:hAnsi="宋体" w:cs="宋体"/>
          <w:szCs w:val="21"/>
          <w:u w:val="single"/>
        </w:rPr>
        <w:t xml:space="preserve">  </w:t>
      </w:r>
      <w:r>
        <w:rPr>
          <w:rFonts w:ascii="宋体" w:hAnsi="宋体" w:cs="宋体" w:hint="eastAsia"/>
          <w:szCs w:val="21"/>
          <w:u w:val="single"/>
        </w:rPr>
        <w:t>时</w:t>
      </w:r>
      <w:r w:rsidR="00ED3DDD">
        <w:rPr>
          <w:rFonts w:ascii="宋体" w:hAnsi="宋体" w:cs="宋体"/>
          <w:szCs w:val="21"/>
          <w:u w:val="single"/>
        </w:rPr>
        <w:t xml:space="preserve">  </w:t>
      </w:r>
      <w:r>
        <w:rPr>
          <w:rFonts w:ascii="宋体" w:hAnsi="宋体" w:cs="宋体" w:hint="eastAsia"/>
          <w:szCs w:val="21"/>
        </w:rPr>
        <w:t>分，地点为</w:t>
      </w:r>
      <w:r>
        <w:rPr>
          <w:rFonts w:ascii="宋体" w:hAnsi="宋体" w:hint="eastAsia"/>
        </w:rPr>
        <w:t>广州公共资源交易中心</w:t>
      </w:r>
      <w:r w:rsidR="00FC2292">
        <w:rPr>
          <w:rFonts w:ascii="宋体" w:hAnsi="宋体" w:hint="eastAsia"/>
        </w:rPr>
        <w:t>第</w:t>
      </w:r>
      <w:r w:rsidR="00ED3DDD">
        <w:rPr>
          <w:rFonts w:ascii="宋体" w:hAnsi="宋体"/>
        </w:rPr>
        <w:t xml:space="preserve">  </w:t>
      </w:r>
      <w:r w:rsidR="00FC2292">
        <w:rPr>
          <w:rFonts w:ascii="宋体" w:hAnsi="宋体" w:hint="eastAsia"/>
        </w:rPr>
        <w:t>开标室</w:t>
      </w:r>
      <w:r>
        <w:rPr>
          <w:rFonts w:ascii="宋体" w:hAnsi="宋体" w:cs="宋体" w:hint="eastAsia"/>
          <w:szCs w:val="21"/>
        </w:rPr>
        <w:t>；</w:t>
      </w:r>
    </w:p>
    <w:p w:rsidR="005D35E6" w:rsidRDefault="00F023F9">
      <w:pPr>
        <w:spacing w:before="156" w:afterLines="50" w:after="156" w:line="360" w:lineRule="auto"/>
        <w:rPr>
          <w:rFonts w:ascii="宋体" w:hAnsi="宋体" w:cs="宋体"/>
          <w:szCs w:val="21"/>
        </w:rPr>
      </w:pPr>
      <w:r>
        <w:rPr>
          <w:rFonts w:ascii="宋体" w:hAnsi="宋体" w:cs="宋体" w:hint="eastAsia"/>
          <w:szCs w:val="21"/>
        </w:rPr>
        <w:t>（2）投标截止时间和开标时间为</w:t>
      </w:r>
      <w:r w:rsidR="008F3AE3">
        <w:rPr>
          <w:rFonts w:ascii="宋体" w:hAnsi="宋体" w:cs="宋体"/>
          <w:szCs w:val="21"/>
          <w:u w:val="single"/>
        </w:rPr>
        <w:t>2023</w:t>
      </w:r>
      <w:r>
        <w:rPr>
          <w:rFonts w:ascii="宋体" w:hAnsi="宋体" w:cs="宋体" w:hint="eastAsia"/>
          <w:szCs w:val="21"/>
          <w:u w:val="single"/>
          <w:lang w:val="zh-CN"/>
        </w:rPr>
        <w:t>年</w:t>
      </w:r>
      <w:r w:rsidR="00ED3DDD">
        <w:rPr>
          <w:rFonts w:ascii="宋体" w:hAnsi="宋体" w:cs="宋体"/>
          <w:szCs w:val="21"/>
          <w:u w:val="single"/>
        </w:rPr>
        <w:t xml:space="preserve">  </w:t>
      </w:r>
      <w:r>
        <w:rPr>
          <w:rFonts w:ascii="宋体" w:hAnsi="宋体" w:cs="宋体" w:hint="eastAsia"/>
          <w:szCs w:val="21"/>
          <w:u w:val="single"/>
          <w:lang w:val="zh-CN"/>
        </w:rPr>
        <w:t>月</w:t>
      </w:r>
      <w:r w:rsidR="00ED3DDD">
        <w:rPr>
          <w:rFonts w:ascii="宋体" w:hAnsi="宋体" w:cs="宋体"/>
          <w:szCs w:val="21"/>
          <w:u w:val="single"/>
        </w:rPr>
        <w:t xml:space="preserve">  </w:t>
      </w:r>
      <w:r>
        <w:rPr>
          <w:rFonts w:ascii="宋体" w:hAnsi="宋体" w:cs="宋体" w:hint="eastAsia"/>
          <w:szCs w:val="21"/>
          <w:u w:val="single"/>
          <w:lang w:val="zh-CN"/>
        </w:rPr>
        <w:t>日</w:t>
      </w:r>
      <w:r w:rsidR="00ED3DDD">
        <w:rPr>
          <w:rFonts w:ascii="宋体" w:hAnsi="宋体" w:cs="宋体"/>
          <w:szCs w:val="21"/>
          <w:u w:val="single"/>
        </w:rPr>
        <w:t xml:space="preserve">  </w:t>
      </w:r>
      <w:r>
        <w:rPr>
          <w:rFonts w:ascii="宋体" w:hAnsi="宋体" w:cs="宋体" w:hint="eastAsia"/>
          <w:szCs w:val="21"/>
          <w:u w:val="single"/>
        </w:rPr>
        <w:t>时</w:t>
      </w:r>
      <w:r w:rsidR="00ED3DDD">
        <w:rPr>
          <w:rFonts w:ascii="宋体" w:hAnsi="宋体" w:cs="宋体"/>
          <w:szCs w:val="21"/>
          <w:u w:val="single"/>
        </w:rPr>
        <w:t xml:space="preserve">  </w:t>
      </w:r>
      <w:r>
        <w:rPr>
          <w:rFonts w:ascii="宋体" w:hAnsi="宋体" w:cs="宋体" w:hint="eastAsia"/>
          <w:szCs w:val="21"/>
          <w:u w:val="single"/>
        </w:rPr>
        <w:t>分</w:t>
      </w:r>
      <w:r>
        <w:rPr>
          <w:rFonts w:ascii="宋体" w:hAnsi="宋体" w:cs="宋体" w:hint="eastAsia"/>
          <w:szCs w:val="21"/>
        </w:rPr>
        <w:t>，地点为</w:t>
      </w:r>
      <w:r>
        <w:rPr>
          <w:rFonts w:ascii="宋体" w:hAnsi="宋体" w:hint="eastAsia"/>
        </w:rPr>
        <w:t>广州公共资源交易中心</w:t>
      </w:r>
      <w:r w:rsidR="00FC2292">
        <w:rPr>
          <w:rFonts w:ascii="宋体" w:hAnsi="宋体" w:hint="eastAsia"/>
        </w:rPr>
        <w:t>第</w:t>
      </w:r>
      <w:r w:rsidR="00ED3DDD">
        <w:rPr>
          <w:rFonts w:ascii="宋体" w:hAnsi="宋体"/>
        </w:rPr>
        <w:t xml:space="preserve">  </w:t>
      </w:r>
      <w:r w:rsidR="00FC2292">
        <w:rPr>
          <w:rFonts w:ascii="宋体" w:hAnsi="宋体" w:hint="eastAsia"/>
        </w:rPr>
        <w:t>开标室</w:t>
      </w:r>
      <w:r>
        <w:rPr>
          <w:rFonts w:ascii="宋体" w:hAnsi="宋体" w:cs="宋体" w:hint="eastAsia"/>
          <w:szCs w:val="21"/>
        </w:rPr>
        <w:t>。逾期送达的或者未送达指定地点的投标文件，招标人不予受理。</w:t>
      </w:r>
    </w:p>
    <w:p w:rsidR="005D35E6" w:rsidRDefault="00F023F9" w:rsidP="00ED3DDD">
      <w:pPr>
        <w:tabs>
          <w:tab w:val="left" w:pos="-1260"/>
        </w:tabs>
        <w:spacing w:before="156" w:afterLines="50" w:after="156" w:line="360" w:lineRule="auto"/>
        <w:rPr>
          <w:rFonts w:ascii="宋体" w:hAnsi="宋体" w:cs="宋体"/>
          <w:szCs w:val="22"/>
        </w:rPr>
      </w:pPr>
      <w:r>
        <w:rPr>
          <w:rFonts w:ascii="宋体" w:hAnsi="宋体" w:cs="宋体" w:hint="eastAsia"/>
          <w:szCs w:val="22"/>
        </w:rPr>
        <w:t>10、获取了招标文件，而不参加投标的投标人，请在开标前3日以书面形式通知招标代理机构。</w:t>
      </w:r>
    </w:p>
    <w:p w:rsidR="005D35E6" w:rsidRDefault="00F023F9">
      <w:pPr>
        <w:tabs>
          <w:tab w:val="left" w:pos="-1260"/>
        </w:tabs>
        <w:spacing w:before="156" w:afterLines="50" w:after="156" w:line="360" w:lineRule="auto"/>
        <w:ind w:leftChars="7" w:left="855" w:hangingChars="400" w:hanging="840"/>
        <w:rPr>
          <w:rFonts w:ascii="宋体" w:hAnsi="宋体" w:cs="宋体"/>
        </w:rPr>
      </w:pPr>
      <w:r>
        <w:rPr>
          <w:rFonts w:ascii="宋体" w:hAnsi="宋体" w:cs="宋体" w:hint="eastAsia"/>
        </w:rPr>
        <w:t>11</w:t>
      </w:r>
      <w:r>
        <w:rPr>
          <w:rFonts w:ascii="宋体" w:hAnsi="宋体" w:cs="宋体" w:hint="eastAsia"/>
          <w:szCs w:val="22"/>
        </w:rPr>
        <w:t>、</w:t>
      </w:r>
      <w:r>
        <w:rPr>
          <w:rFonts w:ascii="宋体" w:hAnsi="宋体" w:cs="宋体" w:hint="eastAsia"/>
        </w:rPr>
        <w:t>投标人须按招标文件的规定递交投标保证金。</w:t>
      </w:r>
    </w:p>
    <w:p w:rsidR="005D35E6" w:rsidRDefault="00F023F9">
      <w:pPr>
        <w:tabs>
          <w:tab w:val="left" w:pos="-1260"/>
        </w:tabs>
        <w:spacing w:before="156" w:afterLines="50" w:after="156" w:line="360" w:lineRule="auto"/>
        <w:ind w:left="15"/>
        <w:rPr>
          <w:rFonts w:ascii="宋体" w:hAnsi="宋体" w:cs="宋体"/>
          <w:szCs w:val="21"/>
        </w:rPr>
      </w:pPr>
      <w:r>
        <w:rPr>
          <w:rFonts w:ascii="宋体" w:hAnsi="宋体" w:cs="宋体" w:hint="eastAsia"/>
          <w:kern w:val="28"/>
          <w:szCs w:val="21"/>
        </w:rPr>
        <w:t>12</w:t>
      </w:r>
      <w:r>
        <w:rPr>
          <w:rFonts w:ascii="宋体" w:hAnsi="宋体" w:cs="宋体" w:hint="eastAsia"/>
          <w:szCs w:val="22"/>
        </w:rPr>
        <w:t>、</w:t>
      </w:r>
      <w:r>
        <w:rPr>
          <w:rFonts w:ascii="宋体" w:hAnsi="宋体" w:cs="宋体" w:hint="eastAsia"/>
          <w:kern w:val="28"/>
          <w:szCs w:val="21"/>
        </w:rPr>
        <w:t>只有登记并获取招标文件者方可参与投标（</w:t>
      </w:r>
      <w:r>
        <w:rPr>
          <w:rFonts w:ascii="宋体" w:hAnsi="宋体" w:cs="宋体" w:hint="eastAsia"/>
          <w:szCs w:val="21"/>
        </w:rPr>
        <w:t>获取招标文件的单位，均被视为已充分理解本公告的有关要求，招标人及招标代理均无责任承担其是否符合合格投标人条件而引起的一切后果）。</w:t>
      </w:r>
    </w:p>
    <w:p w:rsidR="005D35E6" w:rsidRDefault="00F023F9">
      <w:pPr>
        <w:tabs>
          <w:tab w:val="left" w:pos="-1260"/>
        </w:tabs>
        <w:spacing w:before="156" w:afterLines="50" w:after="156" w:line="360" w:lineRule="auto"/>
        <w:rPr>
          <w:rFonts w:ascii="宋体" w:hAnsi="宋体" w:cs="宋体"/>
          <w:szCs w:val="22"/>
        </w:rPr>
      </w:pPr>
      <w:r>
        <w:rPr>
          <w:rFonts w:ascii="宋体" w:hAnsi="宋体" w:cs="宋体" w:hint="eastAsia"/>
          <w:szCs w:val="22"/>
        </w:rPr>
        <w:t>13、递交投标文件截止时间与开标时间是否有变化，请密切留意招标答疑中的相关信息。递交投标文件截止时间后，开标时间因故推迟的，相关评标信息仍以原递交投标文件截止时间的信息为准。</w:t>
      </w:r>
    </w:p>
    <w:p w:rsidR="005D35E6" w:rsidRDefault="00F023F9">
      <w:pPr>
        <w:spacing w:before="156" w:afterLines="50" w:after="156" w:line="360" w:lineRule="auto"/>
        <w:ind w:leftChars="-170" w:left="-357" w:firstLineChars="200" w:firstLine="420"/>
        <w:rPr>
          <w:rFonts w:ascii="宋体" w:hAnsi="宋体" w:cs="宋体"/>
          <w:szCs w:val="22"/>
        </w:rPr>
      </w:pPr>
      <w:r>
        <w:rPr>
          <w:rFonts w:ascii="宋体" w:hAnsi="宋体" w:cs="宋体" w:hint="eastAsia"/>
          <w:szCs w:val="22"/>
        </w:rPr>
        <w:t>14、招标代理机构将不负责投标人准备投标文件和递交投标文件所发生的任何成本或费用。</w:t>
      </w:r>
    </w:p>
    <w:p w:rsidR="005D35E6" w:rsidRDefault="00F023F9">
      <w:pPr>
        <w:spacing w:before="156" w:afterLines="50" w:after="156" w:line="360" w:lineRule="auto"/>
        <w:ind w:leftChars="-170" w:left="-357" w:firstLineChars="200" w:firstLine="420"/>
        <w:rPr>
          <w:rFonts w:ascii="宋体" w:hAnsi="宋体" w:cs="宋体"/>
          <w:szCs w:val="22"/>
        </w:rPr>
      </w:pPr>
      <w:r>
        <w:rPr>
          <w:rFonts w:ascii="宋体" w:hAnsi="宋体" w:cs="宋体"/>
          <w:szCs w:val="22"/>
        </w:rPr>
        <w:t>15</w:t>
      </w:r>
      <w:r>
        <w:rPr>
          <w:rFonts w:ascii="宋体" w:hAnsi="宋体" w:cs="宋体" w:hint="eastAsia"/>
          <w:szCs w:val="22"/>
        </w:rPr>
        <w:t>、有关此次公开招标之事宜，可按下列地址向招标单位查询：</w:t>
      </w:r>
    </w:p>
    <w:tbl>
      <w:tblPr>
        <w:tblW w:w="5000" w:type="pct"/>
        <w:tblLook w:val="04A0" w:firstRow="1" w:lastRow="0" w:firstColumn="1" w:lastColumn="0" w:noHBand="0" w:noVBand="1"/>
      </w:tblPr>
      <w:tblGrid>
        <w:gridCol w:w="4423"/>
        <w:gridCol w:w="4099"/>
      </w:tblGrid>
      <w:tr w:rsidR="005D35E6">
        <w:tc>
          <w:tcPr>
            <w:tcW w:w="2595" w:type="pct"/>
            <w:vAlign w:val="center"/>
          </w:tcPr>
          <w:p w:rsidR="005D35E6" w:rsidRDefault="00F023F9">
            <w:pPr>
              <w:tabs>
                <w:tab w:val="left" w:pos="567"/>
              </w:tabs>
              <w:autoSpaceDE w:val="0"/>
              <w:autoSpaceDN w:val="0"/>
              <w:spacing w:line="360" w:lineRule="auto"/>
              <w:textAlignment w:val="bottom"/>
              <w:rPr>
                <w:rFonts w:ascii="宋体" w:hAnsi="宋体" w:cs="宋体"/>
                <w:szCs w:val="21"/>
              </w:rPr>
            </w:pPr>
            <w:r>
              <w:rPr>
                <w:rFonts w:ascii="宋体" w:hAnsi="宋体" w:cs="宋体" w:hint="eastAsia"/>
                <w:szCs w:val="21"/>
              </w:rPr>
              <w:t>招标代理机构：</w:t>
            </w:r>
          </w:p>
          <w:p w:rsidR="005D35E6" w:rsidRDefault="00F023F9">
            <w:pPr>
              <w:tabs>
                <w:tab w:val="left" w:pos="567"/>
              </w:tabs>
              <w:autoSpaceDE w:val="0"/>
              <w:autoSpaceDN w:val="0"/>
              <w:spacing w:line="360" w:lineRule="auto"/>
              <w:textAlignment w:val="bottom"/>
              <w:rPr>
                <w:rFonts w:ascii="宋体" w:hAnsi="宋体" w:cs="宋体"/>
                <w:szCs w:val="21"/>
              </w:rPr>
            </w:pPr>
            <w:r>
              <w:rPr>
                <w:rFonts w:ascii="宋体" w:hAnsi="宋体" w:cs="宋体" w:hint="eastAsia"/>
                <w:szCs w:val="21"/>
                <w:lang w:val="zh-CN"/>
              </w:rPr>
              <w:t>国义招标股份有限公司</w:t>
            </w:r>
          </w:p>
        </w:tc>
        <w:tc>
          <w:tcPr>
            <w:tcW w:w="2405" w:type="pct"/>
            <w:vAlign w:val="center"/>
          </w:tcPr>
          <w:p w:rsidR="005D35E6" w:rsidRDefault="00F023F9">
            <w:pPr>
              <w:tabs>
                <w:tab w:val="left" w:pos="567"/>
              </w:tabs>
              <w:autoSpaceDE w:val="0"/>
              <w:autoSpaceDN w:val="0"/>
              <w:spacing w:line="360" w:lineRule="auto"/>
              <w:textAlignment w:val="bottom"/>
              <w:rPr>
                <w:rFonts w:ascii="宋体" w:hAnsi="宋体" w:cs="宋体"/>
              </w:rPr>
            </w:pPr>
            <w:r>
              <w:rPr>
                <w:rFonts w:ascii="宋体" w:hAnsi="宋体" w:cs="宋体" w:hint="eastAsia"/>
              </w:rPr>
              <w:t>招标人：</w:t>
            </w:r>
          </w:p>
          <w:p w:rsidR="005D35E6" w:rsidRDefault="00F023F9">
            <w:pPr>
              <w:tabs>
                <w:tab w:val="left" w:pos="567"/>
              </w:tabs>
              <w:autoSpaceDE w:val="0"/>
              <w:autoSpaceDN w:val="0"/>
              <w:spacing w:line="360" w:lineRule="auto"/>
              <w:textAlignment w:val="bottom"/>
              <w:rPr>
                <w:rFonts w:ascii="宋体" w:hAnsi="宋体" w:cs="宋体"/>
              </w:rPr>
            </w:pPr>
            <w:r>
              <w:rPr>
                <w:rFonts w:ascii="宋体" w:hAnsi="宋体" w:cs="宋体" w:hint="eastAsia"/>
                <w:bCs/>
              </w:rPr>
              <w:t>广东省机场集团物流有限公司</w:t>
            </w:r>
          </w:p>
        </w:tc>
      </w:tr>
      <w:tr w:rsidR="005D35E6">
        <w:tc>
          <w:tcPr>
            <w:tcW w:w="2595" w:type="pct"/>
            <w:vAlign w:val="center"/>
          </w:tcPr>
          <w:p w:rsidR="005D35E6" w:rsidRDefault="00F023F9">
            <w:pPr>
              <w:tabs>
                <w:tab w:val="left" w:pos="567"/>
              </w:tabs>
              <w:autoSpaceDE w:val="0"/>
              <w:autoSpaceDN w:val="0"/>
              <w:spacing w:line="360" w:lineRule="auto"/>
              <w:textAlignment w:val="bottom"/>
              <w:rPr>
                <w:rFonts w:ascii="宋体" w:hAnsi="宋体" w:cs="宋体"/>
                <w:szCs w:val="21"/>
              </w:rPr>
            </w:pPr>
            <w:r>
              <w:rPr>
                <w:rFonts w:ascii="宋体" w:hAnsi="宋体" w:cs="宋体" w:hint="eastAsia"/>
                <w:szCs w:val="21"/>
              </w:rPr>
              <w:t>地址:</w:t>
            </w:r>
            <w:r>
              <w:rPr>
                <w:rFonts w:hint="eastAsia"/>
              </w:rPr>
              <w:t xml:space="preserve"> </w:t>
            </w:r>
            <w:r>
              <w:rPr>
                <w:rFonts w:ascii="宋体" w:hAnsi="宋体" w:cs="宋体" w:hint="eastAsia"/>
                <w:szCs w:val="21"/>
              </w:rPr>
              <w:t>广州市越秀区东风东路726号7楼</w:t>
            </w:r>
          </w:p>
        </w:tc>
        <w:tc>
          <w:tcPr>
            <w:tcW w:w="2405" w:type="pct"/>
            <w:vAlign w:val="center"/>
          </w:tcPr>
          <w:p w:rsidR="005D35E6" w:rsidRDefault="00F023F9">
            <w:pPr>
              <w:tabs>
                <w:tab w:val="left" w:pos="567"/>
              </w:tabs>
              <w:autoSpaceDE w:val="0"/>
              <w:autoSpaceDN w:val="0"/>
              <w:spacing w:line="360" w:lineRule="auto"/>
              <w:textAlignment w:val="bottom"/>
              <w:rPr>
                <w:rFonts w:ascii="宋体" w:hAnsi="宋体" w:cs="宋体"/>
              </w:rPr>
            </w:pPr>
            <w:r>
              <w:rPr>
                <w:rFonts w:ascii="宋体" w:hAnsi="宋体" w:cs="宋体" w:hint="eastAsia"/>
              </w:rPr>
              <w:t>地  址: 广州白云国际机场内</w:t>
            </w:r>
          </w:p>
        </w:tc>
      </w:tr>
      <w:tr w:rsidR="005D35E6">
        <w:tc>
          <w:tcPr>
            <w:tcW w:w="2595" w:type="pct"/>
            <w:vAlign w:val="center"/>
          </w:tcPr>
          <w:p w:rsidR="005D35E6" w:rsidRDefault="00F023F9">
            <w:pPr>
              <w:tabs>
                <w:tab w:val="left" w:pos="567"/>
              </w:tabs>
              <w:autoSpaceDE w:val="0"/>
              <w:autoSpaceDN w:val="0"/>
              <w:spacing w:line="360" w:lineRule="auto"/>
              <w:textAlignment w:val="bottom"/>
              <w:rPr>
                <w:rFonts w:ascii="宋体" w:hAnsi="宋体" w:cs="宋体"/>
                <w:szCs w:val="21"/>
              </w:rPr>
            </w:pPr>
            <w:r>
              <w:rPr>
                <w:rFonts w:ascii="宋体" w:hAnsi="宋体" w:cs="宋体" w:hint="eastAsia"/>
                <w:szCs w:val="21"/>
              </w:rPr>
              <w:t>电话：</w:t>
            </w:r>
            <w:r>
              <w:rPr>
                <w:rFonts w:ascii="宋体" w:hAnsi="宋体" w:cs="宋体"/>
                <w:szCs w:val="21"/>
                <w:lang w:val="zh-CN"/>
              </w:rPr>
              <w:t>020-37860747/020-37861143/020-37860740</w:t>
            </w:r>
          </w:p>
        </w:tc>
        <w:tc>
          <w:tcPr>
            <w:tcW w:w="2405" w:type="pct"/>
            <w:vAlign w:val="center"/>
          </w:tcPr>
          <w:p w:rsidR="005D35E6" w:rsidRDefault="00F023F9">
            <w:pPr>
              <w:widowControl/>
              <w:tabs>
                <w:tab w:val="left" w:pos="567"/>
              </w:tabs>
              <w:autoSpaceDE w:val="0"/>
              <w:autoSpaceDN w:val="0"/>
              <w:textAlignment w:val="bottom"/>
              <w:rPr>
                <w:rFonts w:ascii="宋体" w:hAnsi="宋体" w:cs="宋体"/>
                <w:bCs/>
              </w:rPr>
            </w:pPr>
            <w:r>
              <w:rPr>
                <w:rFonts w:ascii="宋体" w:hAnsi="宋体" w:cs="宋体" w:hint="eastAsia"/>
                <w:bCs/>
              </w:rPr>
              <w:t>电话：</w:t>
            </w:r>
            <w:r>
              <w:rPr>
                <w:rFonts w:ascii="宋体" w:hAnsi="宋体" w:cs="宋体" w:hint="eastAsia"/>
              </w:rPr>
              <w:t>020-86138330</w:t>
            </w:r>
          </w:p>
        </w:tc>
      </w:tr>
      <w:tr w:rsidR="005D35E6">
        <w:tc>
          <w:tcPr>
            <w:tcW w:w="2595" w:type="pct"/>
            <w:vAlign w:val="center"/>
          </w:tcPr>
          <w:p w:rsidR="005D35E6" w:rsidRDefault="00F023F9">
            <w:pPr>
              <w:tabs>
                <w:tab w:val="left" w:pos="567"/>
              </w:tabs>
              <w:autoSpaceDE w:val="0"/>
              <w:autoSpaceDN w:val="0"/>
              <w:spacing w:line="360" w:lineRule="auto"/>
              <w:textAlignment w:val="bottom"/>
              <w:rPr>
                <w:rFonts w:ascii="宋体" w:hAnsi="宋体" w:cs="宋体"/>
              </w:rPr>
            </w:pPr>
            <w:r>
              <w:rPr>
                <w:rFonts w:ascii="宋体" w:hAnsi="宋体" w:cs="宋体" w:hint="eastAsia"/>
              </w:rPr>
              <w:t>联系人：陈工、高工、曾工</w:t>
            </w:r>
          </w:p>
        </w:tc>
        <w:tc>
          <w:tcPr>
            <w:tcW w:w="2405" w:type="pct"/>
            <w:vAlign w:val="center"/>
          </w:tcPr>
          <w:p w:rsidR="005D35E6" w:rsidRDefault="00F023F9">
            <w:pPr>
              <w:widowControl/>
              <w:tabs>
                <w:tab w:val="left" w:pos="567"/>
              </w:tabs>
              <w:autoSpaceDE w:val="0"/>
              <w:autoSpaceDN w:val="0"/>
              <w:textAlignment w:val="bottom"/>
              <w:rPr>
                <w:rFonts w:ascii="宋体" w:hAnsi="宋体" w:cs="宋体"/>
                <w:bCs/>
              </w:rPr>
            </w:pPr>
            <w:r>
              <w:rPr>
                <w:rFonts w:ascii="宋体" w:hAnsi="宋体" w:cs="宋体" w:hint="eastAsia"/>
                <w:bCs/>
              </w:rPr>
              <w:t>联系人：李工</w:t>
            </w:r>
          </w:p>
        </w:tc>
      </w:tr>
      <w:tr w:rsidR="005D35E6">
        <w:tc>
          <w:tcPr>
            <w:tcW w:w="2595" w:type="pct"/>
            <w:vAlign w:val="center"/>
          </w:tcPr>
          <w:p w:rsidR="005D35E6" w:rsidRDefault="00F023F9">
            <w:pPr>
              <w:tabs>
                <w:tab w:val="left" w:pos="567"/>
              </w:tabs>
              <w:autoSpaceDE w:val="0"/>
              <w:autoSpaceDN w:val="0"/>
              <w:spacing w:line="360" w:lineRule="auto"/>
              <w:textAlignment w:val="bottom"/>
              <w:rPr>
                <w:rFonts w:ascii="宋体" w:hAnsi="宋体" w:cs="宋体"/>
              </w:rPr>
            </w:pPr>
            <w:r>
              <w:rPr>
                <w:rFonts w:ascii="宋体" w:hAnsi="宋体" w:cs="宋体" w:hint="eastAsia"/>
              </w:rPr>
              <w:t>电子邮箱：</w:t>
            </w:r>
            <w:r>
              <w:rPr>
                <w:rFonts w:ascii="宋体" w:hAnsi="宋体" w:cs="宋体"/>
              </w:rPr>
              <w:t>chendongcheng@ebidding.com</w:t>
            </w:r>
          </w:p>
        </w:tc>
        <w:tc>
          <w:tcPr>
            <w:tcW w:w="2405" w:type="pct"/>
            <w:vAlign w:val="center"/>
          </w:tcPr>
          <w:p w:rsidR="005D35E6" w:rsidRDefault="005D35E6">
            <w:pPr>
              <w:widowControl/>
              <w:tabs>
                <w:tab w:val="left" w:pos="567"/>
              </w:tabs>
              <w:autoSpaceDE w:val="0"/>
              <w:autoSpaceDN w:val="0"/>
              <w:textAlignment w:val="bottom"/>
              <w:rPr>
                <w:rFonts w:ascii="宋体" w:hAnsi="宋体" w:cs="宋体"/>
                <w:bCs/>
              </w:rPr>
            </w:pPr>
          </w:p>
        </w:tc>
      </w:tr>
    </w:tbl>
    <w:p w:rsidR="005D35E6" w:rsidRDefault="005D35E6">
      <w:pPr>
        <w:tabs>
          <w:tab w:val="left" w:pos="0"/>
        </w:tabs>
        <w:spacing w:line="360" w:lineRule="auto"/>
        <w:ind w:firstLineChars="3000" w:firstLine="6300"/>
        <w:jc w:val="left"/>
        <w:rPr>
          <w:color w:val="000000" w:themeColor="text1"/>
          <w:szCs w:val="21"/>
        </w:rPr>
      </w:pPr>
    </w:p>
    <w:sectPr w:rsidR="005D35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05D" w:rsidRDefault="00D3405D" w:rsidP="008F3AE3">
      <w:r>
        <w:separator/>
      </w:r>
    </w:p>
  </w:endnote>
  <w:endnote w:type="continuationSeparator" w:id="0">
    <w:p w:rsidR="00D3405D" w:rsidRDefault="00D3405D" w:rsidP="008F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05D" w:rsidRDefault="00D3405D" w:rsidP="008F3AE3">
      <w:r>
        <w:separator/>
      </w:r>
    </w:p>
  </w:footnote>
  <w:footnote w:type="continuationSeparator" w:id="0">
    <w:p w:rsidR="00D3405D" w:rsidRDefault="00D3405D" w:rsidP="008F3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360"/>
        </w:tabs>
        <w:ind w:left="359" w:hanging="36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1894B84"/>
    <w:multiLevelType w:val="multilevel"/>
    <w:tmpl w:val="51894B84"/>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1A6"/>
    <w:rsid w:val="0002262D"/>
    <w:rsid w:val="00090C8F"/>
    <w:rsid w:val="000A4235"/>
    <w:rsid w:val="0021782A"/>
    <w:rsid w:val="002A6417"/>
    <w:rsid w:val="003177A6"/>
    <w:rsid w:val="00323371"/>
    <w:rsid w:val="003A1616"/>
    <w:rsid w:val="003C2D7A"/>
    <w:rsid w:val="003F5834"/>
    <w:rsid w:val="004171A6"/>
    <w:rsid w:val="00560DBE"/>
    <w:rsid w:val="005D2C36"/>
    <w:rsid w:val="005D35E6"/>
    <w:rsid w:val="005E4533"/>
    <w:rsid w:val="005E760D"/>
    <w:rsid w:val="00610794"/>
    <w:rsid w:val="00643206"/>
    <w:rsid w:val="00695B55"/>
    <w:rsid w:val="006F74E4"/>
    <w:rsid w:val="00722811"/>
    <w:rsid w:val="00743262"/>
    <w:rsid w:val="00774105"/>
    <w:rsid w:val="008220BB"/>
    <w:rsid w:val="00836794"/>
    <w:rsid w:val="00885DA4"/>
    <w:rsid w:val="0089338D"/>
    <w:rsid w:val="008F3AE3"/>
    <w:rsid w:val="009E3B43"/>
    <w:rsid w:val="00A77A50"/>
    <w:rsid w:val="00AE355D"/>
    <w:rsid w:val="00B20B52"/>
    <w:rsid w:val="00B43312"/>
    <w:rsid w:val="00B73CF6"/>
    <w:rsid w:val="00BC498C"/>
    <w:rsid w:val="00BE1FCA"/>
    <w:rsid w:val="00BF586B"/>
    <w:rsid w:val="00C0552A"/>
    <w:rsid w:val="00C61267"/>
    <w:rsid w:val="00C9685F"/>
    <w:rsid w:val="00CD7CD0"/>
    <w:rsid w:val="00CF5CAF"/>
    <w:rsid w:val="00D036A6"/>
    <w:rsid w:val="00D210F4"/>
    <w:rsid w:val="00D3405D"/>
    <w:rsid w:val="00D848AE"/>
    <w:rsid w:val="00DC7407"/>
    <w:rsid w:val="00E32FC9"/>
    <w:rsid w:val="00E41060"/>
    <w:rsid w:val="00ED3DDD"/>
    <w:rsid w:val="00F023F9"/>
    <w:rsid w:val="00F47F2D"/>
    <w:rsid w:val="00F62E80"/>
    <w:rsid w:val="00FB356E"/>
    <w:rsid w:val="00FC2292"/>
    <w:rsid w:val="00FD0130"/>
    <w:rsid w:val="23BF158B"/>
    <w:rsid w:val="465735EC"/>
    <w:rsid w:val="46EE2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E877E"/>
  <w15:docId w15:val="{0195B716-CA64-437E-B95F-7D7D87A9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tabs>
        <w:tab w:val="left" w:pos="5562"/>
        <w:tab w:val="left" w:pos="7290"/>
        <w:tab w:val="left" w:pos="7560"/>
      </w:tabs>
    </w:pPr>
    <w:rPr>
      <w:color w:val="000000"/>
      <w:sz w:val="18"/>
    </w:rPr>
  </w:style>
  <w:style w:type="paragraph" w:styleId="a4">
    <w:name w:val="annotation text"/>
    <w:basedOn w:val="a"/>
    <w:link w:val="a5"/>
    <w:qFormat/>
    <w:pPr>
      <w:adjustRightInd w:val="0"/>
      <w:spacing w:line="360" w:lineRule="atLeast"/>
      <w:jc w:val="left"/>
      <w:textAlignment w:val="baseline"/>
    </w:pPr>
    <w:rPr>
      <w:kern w:val="0"/>
      <w:sz w:val="24"/>
      <w:szCs w:val="20"/>
    </w:rPr>
  </w:style>
  <w:style w:type="paragraph" w:styleId="a6">
    <w:name w:val="Plain Text"/>
    <w:basedOn w:val="a"/>
    <w:link w:val="a7"/>
    <w:uiPriority w:val="99"/>
    <w:qFormat/>
    <w:rPr>
      <w:rFonts w:ascii="宋体" w:hAnsi="Courier New"/>
      <w:szCs w:val="20"/>
    </w:rPr>
  </w:style>
  <w:style w:type="paragraph" w:styleId="a8">
    <w:name w:val="Balloon Text"/>
    <w:basedOn w:val="a"/>
    <w:link w:val="a9"/>
    <w:uiPriority w:val="99"/>
    <w:semiHidden/>
    <w:unhideWhenUsed/>
    <w:rPr>
      <w:sz w:val="18"/>
      <w:szCs w:val="18"/>
    </w:rPr>
  </w:style>
  <w:style w:type="paragraph" w:styleId="aa">
    <w:name w:val="footer"/>
    <w:basedOn w:val="a"/>
    <w:link w:val="ab"/>
    <w:uiPriority w:val="99"/>
    <w:unhideWhenUsed/>
    <w:pPr>
      <w:tabs>
        <w:tab w:val="center" w:pos="4153"/>
        <w:tab w:val="right" w:pos="8306"/>
      </w:tabs>
      <w:snapToGrid w:val="0"/>
      <w:jc w:val="left"/>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character" w:styleId="ae">
    <w:name w:val="annotation reference"/>
    <w:qFormat/>
    <w:rPr>
      <w:sz w:val="21"/>
      <w:szCs w:val="21"/>
    </w:rPr>
  </w:style>
  <w:style w:type="paragraph" w:customStyle="1" w:styleId="Default">
    <w:name w:val="Default"/>
    <w:link w:val="DefaultCharChar"/>
    <w:qFormat/>
    <w:pPr>
      <w:autoSpaceDE w:val="0"/>
      <w:autoSpaceDN w:val="0"/>
      <w:adjustRightInd w:val="0"/>
    </w:pPr>
    <w:rPr>
      <w:rFonts w:ascii="Arial" w:eastAsia="宋体" w:hAnsi="Arial" w:cs="Arial"/>
      <w:color w:val="000000"/>
      <w:sz w:val="24"/>
      <w:szCs w:val="24"/>
    </w:rPr>
  </w:style>
  <w:style w:type="character" w:customStyle="1" w:styleId="DefaultCharChar">
    <w:name w:val="Default Char Char"/>
    <w:link w:val="Default"/>
    <w:qFormat/>
    <w:rPr>
      <w:rFonts w:ascii="Arial" w:eastAsia="宋体" w:hAnsi="Arial" w:cs="Arial"/>
      <w:color w:val="000000"/>
      <w:kern w:val="0"/>
      <w:sz w:val="24"/>
      <w:szCs w:val="24"/>
    </w:rPr>
  </w:style>
  <w:style w:type="character" w:customStyle="1" w:styleId="ad">
    <w:name w:val="页眉 字符"/>
    <w:basedOn w:val="a1"/>
    <w:link w:val="ac"/>
    <w:uiPriority w:val="99"/>
    <w:rPr>
      <w:sz w:val="18"/>
      <w:szCs w:val="18"/>
    </w:rPr>
  </w:style>
  <w:style w:type="character" w:customStyle="1" w:styleId="ab">
    <w:name w:val="页脚 字符"/>
    <w:basedOn w:val="a1"/>
    <w:link w:val="aa"/>
    <w:uiPriority w:val="99"/>
    <w:rPr>
      <w:sz w:val="18"/>
      <w:szCs w:val="18"/>
    </w:rPr>
  </w:style>
  <w:style w:type="character" w:customStyle="1" w:styleId="a5">
    <w:name w:val="批注文字 字符"/>
    <w:basedOn w:val="a1"/>
    <w:link w:val="a4"/>
    <w:qFormat/>
    <w:rPr>
      <w:rFonts w:ascii="Times New Roman" w:eastAsia="宋体" w:hAnsi="Times New Roman" w:cs="Times New Roman"/>
      <w:kern w:val="0"/>
      <w:sz w:val="24"/>
      <w:szCs w:val="20"/>
    </w:rPr>
  </w:style>
  <w:style w:type="character" w:customStyle="1" w:styleId="fontp1">
    <w:name w:val="fontp1"/>
    <w:qFormat/>
    <w:rPr>
      <w:rFonts w:ascii="宋体" w:eastAsia="宋体"/>
      <w:sz w:val="18"/>
      <w:szCs w:val="18"/>
    </w:rPr>
  </w:style>
  <w:style w:type="character" w:customStyle="1" w:styleId="a7">
    <w:name w:val="纯文本 字符"/>
    <w:basedOn w:val="a1"/>
    <w:link w:val="a6"/>
    <w:uiPriority w:val="99"/>
    <w:qFormat/>
    <w:rPr>
      <w:rFonts w:ascii="宋体" w:eastAsia="宋体" w:hAnsi="Courier New" w:cs="Times New Roman"/>
      <w:kern w:val="2"/>
      <w:sz w:val="21"/>
    </w:rPr>
  </w:style>
  <w:style w:type="paragraph" w:customStyle="1" w:styleId="Bodytext1">
    <w:name w:val="Body text|1"/>
    <w:basedOn w:val="a"/>
    <w:qFormat/>
    <w:pPr>
      <w:spacing w:line="338" w:lineRule="auto"/>
      <w:ind w:firstLine="400"/>
    </w:pPr>
    <w:rPr>
      <w:rFonts w:ascii="宋体" w:hAnsi="宋体" w:cs="宋体"/>
      <w:sz w:val="20"/>
      <w:szCs w:val="20"/>
      <w:lang w:val="zh-TW" w:eastAsia="zh-TW" w:bidi="zh-TW"/>
    </w:rPr>
  </w:style>
  <w:style w:type="paragraph" w:customStyle="1" w:styleId="Other1">
    <w:name w:val="Other|1"/>
    <w:basedOn w:val="a"/>
    <w:qFormat/>
    <w:pPr>
      <w:spacing w:line="338" w:lineRule="auto"/>
      <w:ind w:firstLine="400"/>
    </w:pPr>
    <w:rPr>
      <w:rFonts w:ascii="宋体" w:hAnsi="宋体" w:cs="宋体"/>
      <w:sz w:val="20"/>
      <w:szCs w:val="20"/>
      <w:lang w:val="zh-TW" w:eastAsia="zh-TW" w:bidi="zh-TW"/>
    </w:rPr>
  </w:style>
  <w:style w:type="paragraph" w:customStyle="1" w:styleId="Tablecaption1">
    <w:name w:val="Table caption|1"/>
    <w:basedOn w:val="a"/>
    <w:qFormat/>
    <w:pPr>
      <w:spacing w:after="40" w:line="230" w:lineRule="auto"/>
    </w:pPr>
    <w:rPr>
      <w:rFonts w:ascii="宋体" w:hAnsi="宋体" w:cs="宋体"/>
      <w:sz w:val="20"/>
      <w:szCs w:val="20"/>
      <w:lang w:val="zh-TW" w:eastAsia="zh-TW" w:bidi="zh-TW"/>
    </w:rPr>
  </w:style>
  <w:style w:type="paragraph" w:styleId="af">
    <w:name w:val="List Paragraph"/>
    <w:basedOn w:val="a"/>
    <w:qFormat/>
    <w:pPr>
      <w:ind w:firstLineChars="200" w:firstLine="420"/>
    </w:pPr>
  </w:style>
  <w:style w:type="character" w:customStyle="1" w:styleId="a9">
    <w:name w:val="批注框文本 字符"/>
    <w:basedOn w:val="a1"/>
    <w:link w:val="a8"/>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gmgitc-钟晔</dc:creator>
  <cp:lastModifiedBy>lenovo</cp:lastModifiedBy>
  <cp:revision>37</cp:revision>
  <cp:lastPrinted>2022-06-10T09:22:00Z</cp:lastPrinted>
  <dcterms:created xsi:type="dcterms:W3CDTF">2021-09-28T08:47:00Z</dcterms:created>
  <dcterms:modified xsi:type="dcterms:W3CDTF">2023-01-16T01:13:00Z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2BA9AF2E305F4468B4873334B3CA43C0</vt:lpwstr>
  </property>
</Properties>
</file>