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99A9D">
      <w:pPr>
        <w:spacing w:before="240" w:beforeLines="100" w:after="240" w:afterLines="100" w:line="360" w:lineRule="auto"/>
        <w:jc w:val="center"/>
        <w:rPr>
          <w:rFonts w:hint="eastAsia" w:ascii="宋体" w:hAnsi="宋体" w:cs="宋体"/>
          <w:b/>
          <w:color w:val="auto"/>
          <w:sz w:val="30"/>
          <w:highlight w:val="none"/>
        </w:rPr>
      </w:pPr>
      <w:bookmarkStart w:id="26" w:name="_GoBack"/>
      <w:bookmarkEnd w:id="26"/>
      <w:r>
        <w:rPr>
          <w:rFonts w:hint="eastAsia" w:ascii="宋体" w:hAnsi="宋体" w:cs="宋体"/>
          <w:b/>
          <w:color w:val="auto"/>
          <w:sz w:val="36"/>
          <w:szCs w:val="36"/>
          <w:highlight w:val="none"/>
          <w:lang w:eastAsia="zh-CN"/>
        </w:rPr>
        <w:t>黄埔区地下供水管网建设工程－-知识城范围供水管网局部改善连通工程监理</w:t>
      </w:r>
      <w:r>
        <w:rPr>
          <w:rFonts w:hint="eastAsia" w:ascii="宋体" w:hAnsi="宋体" w:cs="宋体"/>
          <w:b/>
          <w:color w:val="auto"/>
          <w:sz w:val="36"/>
          <w:szCs w:val="36"/>
          <w:highlight w:val="none"/>
        </w:rPr>
        <w:t>招标公告</w:t>
      </w:r>
    </w:p>
    <w:p w14:paraId="4682E41B">
      <w:pPr>
        <w:pStyle w:val="5"/>
        <w:spacing w:before="120" w:after="120"/>
        <w:rPr>
          <w:rFonts w:hint="eastAsia" w:ascii="宋体" w:eastAsia="宋体" w:cs="宋体"/>
          <w:b w:val="0"/>
          <w:color w:val="auto"/>
          <w:highlight w:val="none"/>
        </w:rPr>
      </w:pPr>
      <w:bookmarkStart w:id="0" w:name="bookmark2"/>
      <w:bookmarkEnd w:id="0"/>
      <w:bookmarkStart w:id="1" w:name="_Toc5169"/>
      <w:r>
        <w:rPr>
          <w:rFonts w:hint="eastAsia" w:cs="宋体"/>
          <w:color w:val="auto"/>
          <w:highlight w:val="none"/>
        </w:rPr>
        <w:t>1.招标条件</w:t>
      </w:r>
      <w:bookmarkEnd w:id="1"/>
    </w:p>
    <w:p w14:paraId="082E332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黄埔区地下供水管网建设工程－-知识城范围供水管网局部改善连通工程</w:t>
      </w:r>
      <w:r>
        <w:rPr>
          <w:rFonts w:hint="eastAsia" w:cs="宋体"/>
          <w:color w:val="auto"/>
          <w:spacing w:val="-1"/>
          <w:sz w:val="24"/>
          <w:highlight w:val="none"/>
        </w:rPr>
        <w:t>已由</w:t>
      </w:r>
      <w:r>
        <w:rPr>
          <w:rFonts w:hint="eastAsia" w:cs="宋体"/>
          <w:color w:val="auto"/>
          <w:sz w:val="24"/>
          <w:highlight w:val="none"/>
          <w:u w:val="single"/>
        </w:rPr>
        <w:t>广州开发区发展和改革局</w:t>
      </w:r>
      <w:r>
        <w:rPr>
          <w:rFonts w:hint="eastAsia" w:cs="宋体"/>
          <w:color w:val="auto"/>
          <w:sz w:val="24"/>
          <w:highlight w:val="none"/>
          <w:u w:val="single"/>
          <w:lang w:eastAsia="zh-CN"/>
        </w:rPr>
        <w:t>、</w:t>
      </w:r>
      <w:r>
        <w:rPr>
          <w:rFonts w:hint="eastAsia" w:cs="宋体"/>
          <w:color w:val="auto"/>
          <w:sz w:val="24"/>
          <w:highlight w:val="none"/>
          <w:u w:val="single"/>
        </w:rPr>
        <w:t>广州市黄埔区发展和改革局</w:t>
      </w:r>
      <w:r>
        <w:rPr>
          <w:rFonts w:hint="eastAsia" w:cs="宋体"/>
          <w:color w:val="auto"/>
          <w:spacing w:val="-5"/>
          <w:sz w:val="24"/>
          <w:highlight w:val="none"/>
        </w:rPr>
        <w:t>以</w:t>
      </w:r>
      <w:r>
        <w:rPr>
          <w:rFonts w:hint="eastAsia" w:cs="宋体"/>
          <w:color w:val="auto"/>
          <w:sz w:val="24"/>
          <w:highlight w:val="none"/>
          <w:u w:val="single"/>
        </w:rPr>
        <w:t>《广州开发区发展改革局</w:t>
      </w:r>
      <w:r>
        <w:rPr>
          <w:rFonts w:hint="eastAsia" w:cs="宋体"/>
          <w:color w:val="auto"/>
          <w:sz w:val="24"/>
          <w:highlight w:val="none"/>
          <w:u w:val="single"/>
          <w:lang w:val="en-US" w:eastAsia="zh-CN"/>
        </w:rPr>
        <w:t xml:space="preserve"> 广州市</w:t>
      </w:r>
      <w:r>
        <w:rPr>
          <w:rFonts w:hint="eastAsia" w:cs="宋体"/>
          <w:color w:val="auto"/>
          <w:sz w:val="24"/>
          <w:highlight w:val="none"/>
          <w:u w:val="single"/>
        </w:rPr>
        <w:t>黄埔区发</w:t>
      </w:r>
      <w:r>
        <w:rPr>
          <w:rFonts w:hint="eastAsia" w:cs="宋体"/>
          <w:color w:val="auto"/>
          <w:sz w:val="24"/>
          <w:highlight w:val="none"/>
          <w:u w:val="single"/>
          <w:lang w:eastAsia="zh-CN"/>
        </w:rPr>
        <w:t>展和</w:t>
      </w:r>
      <w:r>
        <w:rPr>
          <w:rFonts w:hint="eastAsia" w:cs="宋体"/>
          <w:color w:val="auto"/>
          <w:sz w:val="24"/>
          <w:highlight w:val="none"/>
          <w:u w:val="single"/>
        </w:rPr>
        <w:t>改革局关于</w:t>
      </w:r>
      <w:r>
        <w:rPr>
          <w:rFonts w:hint="eastAsia" w:cs="宋体"/>
          <w:color w:val="auto"/>
          <w:sz w:val="24"/>
          <w:highlight w:val="none"/>
          <w:u w:val="single"/>
          <w:lang w:eastAsia="zh-CN"/>
        </w:rPr>
        <w:t>黄埔区地下供水管网建设工程－知识城范围供水管网局部改善连通工程</w:t>
      </w:r>
      <w:r>
        <w:rPr>
          <w:rFonts w:hint="eastAsia" w:cs="宋体"/>
          <w:color w:val="auto"/>
          <w:sz w:val="24"/>
          <w:highlight w:val="none"/>
          <w:u w:val="single"/>
          <w:lang w:val="en-US" w:eastAsia="zh-CN"/>
        </w:rPr>
        <w:t>可行性研究报告（修编）的批复</w:t>
      </w:r>
      <w:r>
        <w:rPr>
          <w:rFonts w:hint="eastAsia" w:cs="宋体"/>
          <w:color w:val="auto"/>
          <w:sz w:val="24"/>
          <w:highlight w:val="none"/>
          <w:u w:val="single"/>
        </w:rPr>
        <w:t>》（</w:t>
      </w:r>
      <w:r>
        <w:rPr>
          <w:rFonts w:hint="eastAsia" w:cs="宋体"/>
          <w:color w:val="auto"/>
          <w:sz w:val="24"/>
          <w:highlight w:val="none"/>
          <w:u w:val="single"/>
          <w:lang w:val="en-US" w:eastAsia="zh-CN"/>
        </w:rPr>
        <w:t>穗开发改投批〔2025〕53号</w:t>
      </w:r>
      <w:r>
        <w:rPr>
          <w:rFonts w:hint="eastAsia" w:cs="宋体"/>
          <w:color w:val="auto"/>
          <w:sz w:val="24"/>
          <w:highlight w:val="none"/>
          <w:u w:val="single"/>
        </w:rPr>
        <w:t>）</w:t>
      </w:r>
      <w:r>
        <w:rPr>
          <w:rFonts w:hint="eastAsia" w:cs="宋体"/>
          <w:color w:val="auto"/>
          <w:spacing w:val="-4"/>
          <w:sz w:val="24"/>
          <w:highlight w:val="none"/>
        </w:rPr>
        <w:t>批准建设，项目业主为</w:t>
      </w:r>
      <w:r>
        <w:rPr>
          <w:rFonts w:hint="eastAsia" w:cs="宋体"/>
          <w:color w:val="auto"/>
          <w:sz w:val="24"/>
          <w:highlight w:val="none"/>
          <w:u w:val="single"/>
        </w:rPr>
        <w:t>广州市黄埔区水务局</w:t>
      </w:r>
      <w:r>
        <w:rPr>
          <w:rFonts w:hint="eastAsia" w:cs="宋体"/>
          <w:color w:val="auto"/>
          <w:spacing w:val="-4"/>
          <w:sz w:val="24"/>
          <w:highlight w:val="none"/>
        </w:rPr>
        <w:t>，建设资金来</w:t>
      </w:r>
      <w:r>
        <w:rPr>
          <w:rFonts w:hint="eastAsia" w:cs="宋体"/>
          <w:color w:val="auto"/>
          <w:spacing w:val="-1"/>
          <w:sz w:val="24"/>
          <w:highlight w:val="none"/>
        </w:rPr>
        <w:t>自</w:t>
      </w:r>
      <w:r>
        <w:rPr>
          <w:rFonts w:hint="eastAsia" w:cs="宋体"/>
          <w:color w:val="auto"/>
          <w:sz w:val="24"/>
          <w:highlight w:val="none"/>
          <w:u w:val="single"/>
        </w:rPr>
        <w:t>区财政资金</w:t>
      </w:r>
      <w:r>
        <w:rPr>
          <w:rFonts w:hint="eastAsia" w:cs="宋体"/>
          <w:color w:val="auto"/>
          <w:spacing w:val="-12"/>
          <w:sz w:val="24"/>
          <w:highlight w:val="none"/>
        </w:rPr>
        <w:t>，出资比例为</w:t>
      </w:r>
      <w:r>
        <w:rPr>
          <w:rFonts w:hint="eastAsia" w:cs="宋体"/>
          <w:color w:val="auto"/>
          <w:sz w:val="24"/>
          <w:highlight w:val="none"/>
          <w:u w:val="single"/>
        </w:rPr>
        <w:t>100%</w:t>
      </w:r>
      <w:r>
        <w:rPr>
          <w:rFonts w:hint="eastAsia" w:cs="宋体"/>
          <w:color w:val="auto"/>
          <w:spacing w:val="-6"/>
          <w:sz w:val="24"/>
          <w:highlight w:val="none"/>
        </w:rPr>
        <w:t>，招标人为</w:t>
      </w:r>
      <w:r>
        <w:rPr>
          <w:rFonts w:hint="eastAsia" w:cs="宋体"/>
          <w:color w:val="auto"/>
          <w:sz w:val="24"/>
          <w:highlight w:val="none"/>
          <w:u w:val="single"/>
        </w:rPr>
        <w:t>中新广州知识城财政投资建设项目管理中心</w:t>
      </w:r>
      <w:r>
        <w:rPr>
          <w:rFonts w:hint="eastAsia" w:cs="宋体"/>
          <w:color w:val="auto"/>
          <w:spacing w:val="-4"/>
          <w:sz w:val="24"/>
          <w:highlight w:val="none"/>
        </w:rPr>
        <w:t>。项目已具备招标</w:t>
      </w:r>
      <w:r>
        <w:rPr>
          <w:rFonts w:hint="eastAsia" w:cs="宋体"/>
          <w:color w:val="auto"/>
          <w:spacing w:val="-95"/>
          <w:sz w:val="24"/>
          <w:highlight w:val="none"/>
        </w:rPr>
        <w:t xml:space="preserve"> </w:t>
      </w:r>
      <w:r>
        <w:rPr>
          <w:rFonts w:hint="eastAsia" w:cs="宋体"/>
          <w:color w:val="auto"/>
          <w:sz w:val="24"/>
          <w:highlight w:val="none"/>
        </w:rPr>
        <w:t>条件，现对该项目的监理进行公开招标。</w:t>
      </w:r>
    </w:p>
    <w:p w14:paraId="0EE4CCBB">
      <w:pPr>
        <w:pStyle w:val="5"/>
        <w:spacing w:before="120" w:after="120"/>
        <w:rPr>
          <w:rFonts w:hint="eastAsia" w:cs="宋体"/>
          <w:color w:val="auto"/>
          <w:highlight w:val="none"/>
        </w:rPr>
      </w:pPr>
      <w:bookmarkStart w:id="2" w:name="bookmark3"/>
      <w:bookmarkEnd w:id="2"/>
      <w:bookmarkStart w:id="3" w:name="_Toc32523"/>
      <w:r>
        <w:rPr>
          <w:rFonts w:hint="eastAsia" w:cs="宋体"/>
          <w:color w:val="auto"/>
          <w:highlight w:val="none"/>
        </w:rPr>
        <w:t>2.项目概况与招标范围</w:t>
      </w:r>
      <w:bookmarkEnd w:id="3"/>
    </w:p>
    <w:p w14:paraId="3FCE3CF6">
      <w:pPr>
        <w:tabs>
          <w:tab w:val="left" w:pos="7513"/>
        </w:tabs>
        <w:spacing w:line="360" w:lineRule="auto"/>
        <w:ind w:firstLine="240" w:firstLineChars="100"/>
        <w:outlineLvl w:val="2"/>
        <w:rPr>
          <w:rFonts w:hint="eastAsia" w:ascii="宋体" w:hAnsi="宋体" w:cs="宋体"/>
          <w:color w:val="auto"/>
          <w:highlight w:val="none"/>
        </w:rPr>
      </w:pPr>
      <w:bookmarkStart w:id="4" w:name="_Toc17345"/>
      <w:bookmarkStart w:id="5" w:name="_Toc20255"/>
      <w:r>
        <w:rPr>
          <w:rFonts w:hint="eastAsia" w:ascii="宋体" w:hAnsi="宋体" w:cs="宋体"/>
          <w:color w:val="auto"/>
          <w:highlight w:val="none"/>
        </w:rPr>
        <w:t>2.1 招标项目概况</w:t>
      </w:r>
      <w:bookmarkEnd w:id="4"/>
      <w:bookmarkEnd w:id="5"/>
    </w:p>
    <w:p w14:paraId="3940196C">
      <w:pPr>
        <w:keepNext w:val="0"/>
        <w:keepLines w:val="0"/>
        <w:pageBreakBefore w:val="0"/>
        <w:widowControl/>
        <w:tabs>
          <w:tab w:val="left" w:pos="7513"/>
        </w:tabs>
        <w:kinsoku/>
        <w:overflowPunct/>
        <w:topLinePunct w:val="0"/>
        <w:autoSpaceDE/>
        <w:autoSpaceDN/>
        <w:bidi w:val="0"/>
        <w:snapToGrid/>
        <w:spacing w:line="360" w:lineRule="auto"/>
        <w:ind w:firstLine="480" w:firstLineChars="200"/>
        <w:jc w:val="left"/>
        <w:textAlignment w:val="auto"/>
        <w:outlineLvl w:val="2"/>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1招标项目固定资产投资项目代码：</w:t>
      </w:r>
      <w:r>
        <w:rPr>
          <w:rFonts w:hint="eastAsia" w:ascii="宋体" w:hAnsi="宋体" w:cs="宋体"/>
          <w:color w:val="auto"/>
          <w:sz w:val="24"/>
          <w:szCs w:val="24"/>
          <w:highlight w:val="none"/>
          <w:u w:val="single"/>
          <w:lang w:val="en-US" w:eastAsia="zh-CN"/>
        </w:rPr>
        <w:t>2412-440112-04-01-776509</w:t>
      </w:r>
    </w:p>
    <w:p w14:paraId="08917BBD">
      <w:pPr>
        <w:tabs>
          <w:tab w:val="left" w:pos="7513"/>
        </w:tabs>
        <w:spacing w:line="360" w:lineRule="auto"/>
        <w:ind w:firstLine="480" w:firstLineChars="200"/>
        <w:outlineLvl w:val="2"/>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2</w:t>
      </w:r>
      <w:r>
        <w:rPr>
          <w:rFonts w:hint="eastAsia" w:ascii="宋体" w:hAnsi="宋体" w:cs="宋体"/>
          <w:color w:val="auto"/>
          <w:highlight w:val="none"/>
        </w:rPr>
        <w:t>招标项目名称：</w:t>
      </w:r>
      <w:r>
        <w:rPr>
          <w:rFonts w:hint="eastAsia" w:ascii="宋体" w:hAnsi="宋体" w:cs="宋体"/>
          <w:color w:val="auto"/>
          <w:highlight w:val="none"/>
          <w:u w:val="single"/>
          <w:lang w:eastAsia="zh-CN"/>
        </w:rPr>
        <w:t>黄埔区地下供水管网建设工程－知识城范围供水管网局部改善连通工程监理</w:t>
      </w:r>
      <w:r>
        <w:rPr>
          <w:rFonts w:hint="eastAsia" w:ascii="宋体" w:hAnsi="宋体" w:cs="宋体"/>
          <w:color w:val="auto"/>
          <w:highlight w:val="none"/>
        </w:rPr>
        <w:t xml:space="preserve"> </w:t>
      </w:r>
    </w:p>
    <w:p w14:paraId="461B1012">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3</w:t>
      </w:r>
      <w:r>
        <w:rPr>
          <w:rFonts w:hint="eastAsia" w:ascii="宋体" w:hAnsi="宋体" w:cs="宋体"/>
          <w:color w:val="auto"/>
          <w:highlight w:val="none"/>
        </w:rPr>
        <w:t>工程建设地点：</w:t>
      </w:r>
      <w:r>
        <w:rPr>
          <w:rFonts w:hint="eastAsia" w:ascii="宋体" w:hAnsi="宋体" w:cs="宋体"/>
          <w:color w:val="auto"/>
          <w:highlight w:val="none"/>
          <w:u w:val="single"/>
        </w:rPr>
        <w:t>广州市黄埔区</w:t>
      </w:r>
      <w:r>
        <w:rPr>
          <w:rFonts w:hint="eastAsia" w:ascii="宋体" w:hAnsi="宋体" w:cs="宋体"/>
          <w:color w:val="auto"/>
          <w:highlight w:val="none"/>
        </w:rPr>
        <w:t xml:space="preserve"> </w:t>
      </w:r>
    </w:p>
    <w:p w14:paraId="025F77FA">
      <w:pPr>
        <w:tabs>
          <w:tab w:val="left" w:pos="7513"/>
        </w:tabs>
        <w:spacing w:line="360" w:lineRule="auto"/>
        <w:ind w:firstLine="480" w:firstLineChars="200"/>
        <w:rPr>
          <w:rFonts w:hint="eastAsia" w:ascii="宋体" w:hAnsi="宋体" w:cs="宋体"/>
          <w:color w:val="auto"/>
          <w:highlight w:val="none"/>
          <w:u w:val="single"/>
          <w:lang w:eastAsia="zh-CN"/>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工程建设规模：</w:t>
      </w:r>
      <w:r>
        <w:rPr>
          <w:rFonts w:hint="eastAsia" w:ascii="宋体" w:hAnsi="宋体" w:cs="宋体"/>
          <w:color w:val="auto"/>
          <w:highlight w:val="none"/>
          <w:u w:val="single"/>
          <w:lang w:eastAsia="zh-CN"/>
        </w:rPr>
        <w:t>本工程新建、更新改造 DN300-DN1800给水管18233米，包括（1）九龙工业区旧管改造工程更新改造DN300配水管4944米，其中凤凰二路1147米、凤凰三路946米、凤凰四路 906 米、凤凰一横路1097米、凤凰三横路 848米；（2）凤凰五路（KN1-2）新建DN400给水干管429米；（3）凤凰五路东延线新建DN800给水干管1373米；（4）知识大道（学政路—育贤路）新建DN300配水管1339米；（5）知明路（原三纵路）新建DN600给水干管1808米；（6）知新路（中九快速路-开放五路）更新改造DN300配水管3020米；（7）知新路（玉麟一路-广河高速）新建DN800给水管412米;（8）知识大道（区界-钟太快速路）、知新路（知识城中部加压站-人才五路）新建DN1800输水管3675米，新建DN1400输水管1188米；新建DN1200连接支管45米。</w:t>
      </w:r>
      <w:r>
        <w:rPr>
          <w:rFonts w:hint="eastAsia" w:ascii="宋体" w:hAnsi="宋体" w:cs="宋体"/>
          <w:color w:val="auto"/>
          <w:highlight w:val="none"/>
          <w:u w:val="single"/>
          <w:lang w:val="en-US" w:eastAsia="zh-CN"/>
        </w:rPr>
        <w:t>项目总投资估算为18830万元，包含工程费用15661万元，工程建设其他费用2272万元，预备费897万元。</w:t>
      </w:r>
    </w:p>
    <w:p w14:paraId="74E940B3">
      <w:pPr>
        <w:tabs>
          <w:tab w:val="left" w:pos="7513"/>
        </w:tabs>
        <w:spacing w:line="360" w:lineRule="auto"/>
        <w:ind w:firstLine="240" w:firstLineChars="100"/>
        <w:outlineLvl w:val="2"/>
        <w:rPr>
          <w:rFonts w:hint="eastAsia" w:ascii="宋体" w:hAnsi="宋体" w:cs="宋体"/>
          <w:color w:val="auto"/>
          <w:highlight w:val="none"/>
        </w:rPr>
      </w:pPr>
      <w:bookmarkStart w:id="6" w:name="_Toc22253"/>
      <w:bookmarkStart w:id="7" w:name="_Toc13481"/>
      <w:r>
        <w:rPr>
          <w:rFonts w:hint="eastAsia" w:ascii="宋体" w:hAnsi="宋体" w:cs="宋体"/>
          <w:color w:val="auto"/>
          <w:highlight w:val="none"/>
        </w:rPr>
        <w:t>2.2 招标范围</w:t>
      </w:r>
      <w:bookmarkEnd w:id="6"/>
      <w:bookmarkEnd w:id="7"/>
    </w:p>
    <w:p w14:paraId="66C2469C">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2.2.1标段划分：本项目分为</w:t>
      </w:r>
      <w:r>
        <w:rPr>
          <w:rFonts w:hint="eastAsia" w:ascii="宋体" w:hAnsi="宋体" w:cs="宋体"/>
          <w:color w:val="auto"/>
          <w:highlight w:val="none"/>
          <w:u w:val="single"/>
        </w:rPr>
        <w:t xml:space="preserve"> 1 </w:t>
      </w:r>
      <w:r>
        <w:rPr>
          <w:rFonts w:hint="eastAsia" w:ascii="宋体" w:hAnsi="宋体" w:cs="宋体"/>
          <w:color w:val="auto"/>
          <w:highlight w:val="none"/>
        </w:rPr>
        <w:t xml:space="preserve">个标段。     </w:t>
      </w:r>
    </w:p>
    <w:p w14:paraId="605094C7">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2.2.2监理范围：</w:t>
      </w:r>
      <w:r>
        <w:rPr>
          <w:rFonts w:hint="eastAsia" w:ascii="宋体" w:hAnsi="宋体" w:cs="宋体"/>
          <w:color w:val="auto"/>
          <w:highlight w:val="none"/>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r>
        <w:rPr>
          <w:rFonts w:hint="eastAsia" w:ascii="宋体" w:hAnsi="宋体" w:cs="宋体"/>
          <w:color w:val="auto"/>
          <w:highlight w:val="none"/>
        </w:rPr>
        <w:t xml:space="preserve">                </w:t>
      </w:r>
    </w:p>
    <w:p w14:paraId="4438D66C">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2.2.3监理服务期：</w:t>
      </w:r>
    </w:p>
    <w:p w14:paraId="33786AD7">
      <w:pPr>
        <w:tabs>
          <w:tab w:val="left" w:pos="7513"/>
        </w:tabs>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施工准备阶段、施工阶段、缺陷责任期阶段和竣工结算期的监理服务期：</w:t>
      </w:r>
    </w:p>
    <w:p w14:paraId="4DE97739">
      <w:pPr>
        <w:tabs>
          <w:tab w:val="left" w:pos="7513"/>
        </w:tabs>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（1）施工准备阶段：从中标通知书发出到工程开工之日；</w:t>
      </w:r>
    </w:p>
    <w:p w14:paraId="503E1E84">
      <w:pPr>
        <w:tabs>
          <w:tab w:val="left" w:pos="7513"/>
        </w:tabs>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（2）施工阶段监理服务期：从业主下达开工令或开工报告审批之日起至施工项目全部完工并办理</w:t>
      </w:r>
      <w:r>
        <w:rPr>
          <w:rFonts w:hint="eastAsia" w:ascii="宋体" w:hAnsi="宋体" w:cs="宋体"/>
          <w:color w:val="auto"/>
          <w:highlight w:val="none"/>
          <w:lang w:val="en-US" w:eastAsia="zh-CN"/>
        </w:rPr>
        <w:t>完工</w:t>
      </w:r>
      <w:r>
        <w:rPr>
          <w:rFonts w:hint="eastAsia" w:ascii="宋体" w:hAnsi="宋体" w:cs="宋体"/>
          <w:color w:val="auto"/>
          <w:highlight w:val="none"/>
        </w:rPr>
        <w:t>验收、竣工结算、备案管理为止；</w:t>
      </w:r>
    </w:p>
    <w:p w14:paraId="0D1F5FBF">
      <w:pPr>
        <w:tabs>
          <w:tab w:val="left" w:pos="7513"/>
        </w:tabs>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（3）缺陷责任期阶段监理服务期：从工程</w:t>
      </w:r>
      <w:r>
        <w:rPr>
          <w:rFonts w:hint="eastAsia" w:ascii="宋体" w:hAnsi="宋体" w:cs="宋体"/>
          <w:color w:val="auto"/>
          <w:highlight w:val="none"/>
          <w:lang w:val="en-US" w:eastAsia="zh-CN"/>
        </w:rPr>
        <w:t>完工</w:t>
      </w:r>
      <w:r>
        <w:rPr>
          <w:rFonts w:hint="eastAsia" w:ascii="宋体" w:hAnsi="宋体" w:cs="宋体"/>
          <w:color w:val="auto"/>
          <w:highlight w:val="none"/>
        </w:rPr>
        <w:t>验收合格之日起2年；</w:t>
      </w:r>
    </w:p>
    <w:p w14:paraId="571D98D0">
      <w:pPr>
        <w:tabs>
          <w:tab w:val="left" w:pos="7513"/>
        </w:tabs>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 xml:space="preserve">（4）竣工结算期：从结算送审到区财政局终审。                </w:t>
      </w:r>
    </w:p>
    <w:p w14:paraId="2B705B9E">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2.2.4监理服务最高投标限价：</w:t>
      </w:r>
      <w:bookmarkStart w:id="8" w:name="OLE_LINK1"/>
      <w:r>
        <w:rPr>
          <w:rFonts w:hint="eastAsia" w:ascii="宋体" w:hAnsi="宋体" w:cs="宋体"/>
          <w:color w:val="auto"/>
          <w:highlight w:val="none"/>
          <w:u w:val="single"/>
          <w:lang w:val="en-US" w:eastAsia="zh-CN"/>
        </w:rPr>
        <w:t>301.676566</w:t>
      </w:r>
      <w:r>
        <w:rPr>
          <w:rFonts w:hint="eastAsia" w:ascii="宋体" w:hAnsi="宋体" w:cs="宋体"/>
          <w:color w:val="auto"/>
          <w:highlight w:val="none"/>
        </w:rPr>
        <w:t>万元</w:t>
      </w:r>
      <w:r>
        <w:rPr>
          <w:rFonts w:hint="eastAsia" w:ascii="宋体" w:hAnsi="宋体" w:cs="宋体"/>
          <w:color w:val="auto"/>
          <w:highlight w:val="none"/>
          <w:lang w:eastAsia="zh-CN"/>
        </w:rPr>
        <w:t>。</w:t>
      </w:r>
      <w:r>
        <w:rPr>
          <w:rFonts w:hint="eastAsia" w:ascii="宋体" w:hAnsi="宋体" w:cs="宋体"/>
          <w:color w:val="auto"/>
          <w:highlight w:val="none"/>
        </w:rPr>
        <w:t xml:space="preserve">                </w:t>
      </w:r>
      <w:bookmarkEnd w:id="8"/>
    </w:p>
    <w:p w14:paraId="1CFBF8D5">
      <w:pPr>
        <w:pStyle w:val="5"/>
        <w:spacing w:before="120" w:after="120"/>
        <w:rPr>
          <w:rFonts w:hint="eastAsia" w:cs="宋体"/>
          <w:b w:val="0"/>
          <w:i w:val="0"/>
          <w:color w:val="auto"/>
          <w:sz w:val="24"/>
          <w:szCs w:val="24"/>
          <w:highlight w:val="none"/>
          <w:u w:val="single"/>
        </w:rPr>
      </w:pPr>
      <w:bookmarkStart w:id="9" w:name="bookmark4"/>
      <w:bookmarkEnd w:id="9"/>
      <w:bookmarkStart w:id="10" w:name="_Toc6545"/>
      <w:r>
        <w:rPr>
          <w:rFonts w:hint="eastAsia" w:cs="宋体"/>
          <w:color w:val="auto"/>
          <w:highlight w:val="none"/>
        </w:rPr>
        <w:t>3.投标人资格要求</w:t>
      </w:r>
      <w:bookmarkEnd w:id="10"/>
    </w:p>
    <w:p w14:paraId="225C7B1D">
      <w:pPr>
        <w:tabs>
          <w:tab w:val="left" w:pos="7513"/>
        </w:tabs>
        <w:spacing w:line="360" w:lineRule="auto"/>
        <w:ind w:firstLine="480" w:firstLineChars="200"/>
        <w:outlineLvl w:val="2"/>
        <w:rPr>
          <w:rFonts w:hint="eastAsia" w:ascii="宋体" w:hAnsi="宋体" w:cs="宋体"/>
          <w:color w:val="auto"/>
          <w:highlight w:val="none"/>
          <w:u w:val="single"/>
        </w:rPr>
      </w:pPr>
      <w:bookmarkStart w:id="11" w:name="_Toc31217"/>
      <w:bookmarkStart w:id="12" w:name="_Toc15591"/>
      <w:r>
        <w:rPr>
          <w:rFonts w:hint="eastAsia" w:ascii="宋体" w:hAnsi="宋体" w:cs="宋体"/>
          <w:color w:val="auto"/>
          <w:highlight w:val="none"/>
          <w:u w:val="single"/>
        </w:rPr>
        <w:t>3.1 投标人参加投标的意思表达清楚，投标人代表被授权有效</w:t>
      </w:r>
      <w:r>
        <w:rPr>
          <w:rFonts w:hint="eastAsia" w:ascii="宋体" w:hAnsi="宋体" w:eastAsia="宋体" w:cs="宋体"/>
          <w:color w:val="auto"/>
          <w:sz w:val="24"/>
          <w:szCs w:val="24"/>
          <w:highlight w:val="none"/>
          <w:u w:val="single"/>
          <w:lang w:val="en-US"/>
        </w:rPr>
        <w:t>（委托投标的还应提供法人授权委托证明书扫描件、有效的被授权人身份证正反面扫描件及被授权人</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lang w:val="en-US"/>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rPr>
        <w:t>月或</w:t>
      </w: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b w:val="0"/>
          <w:bCs w:val="0"/>
          <w:color w:val="auto"/>
          <w:sz w:val="24"/>
          <w:szCs w:val="24"/>
          <w:highlight w:val="none"/>
          <w:u w:val="single"/>
        </w:rPr>
        <w:t>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月在本单位</w:t>
      </w:r>
      <w:r>
        <w:rPr>
          <w:rFonts w:hint="eastAsia" w:ascii="宋体" w:hAnsi="宋体" w:eastAsia="宋体" w:cs="宋体"/>
          <w:color w:val="auto"/>
          <w:sz w:val="24"/>
          <w:szCs w:val="24"/>
          <w:highlight w:val="none"/>
          <w:u w:val="single"/>
          <w:lang w:val="en-US" w:eastAsia="zh-CN"/>
        </w:rPr>
        <w:t>（含非独立法人分支机构）</w:t>
      </w:r>
      <w:r>
        <w:rPr>
          <w:rFonts w:hint="eastAsia" w:ascii="宋体" w:hAnsi="宋体" w:eastAsia="宋体" w:cs="宋体"/>
          <w:color w:val="auto"/>
          <w:sz w:val="24"/>
          <w:szCs w:val="24"/>
          <w:highlight w:val="none"/>
          <w:u w:val="single"/>
          <w:lang w:val="en-US"/>
        </w:rPr>
        <w:t>缴纳的有效社保证明材料扫描件）</w:t>
      </w:r>
      <w:r>
        <w:rPr>
          <w:rFonts w:hint="eastAsia" w:ascii="宋体" w:hAnsi="宋体" w:cs="宋体"/>
          <w:color w:val="auto"/>
          <w:highlight w:val="none"/>
          <w:u w:val="single"/>
        </w:rPr>
        <w:t>。</w:t>
      </w:r>
      <w:bookmarkEnd w:id="11"/>
      <w:bookmarkEnd w:id="12"/>
    </w:p>
    <w:p w14:paraId="043F0350">
      <w:pPr>
        <w:tabs>
          <w:tab w:val="left" w:pos="751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3.2 投标人是法人或其他组织，按国家法律经营。</w:t>
      </w:r>
    </w:p>
    <w:p w14:paraId="421AF5EC">
      <w:pPr>
        <w:tabs>
          <w:tab w:val="left" w:pos="7513"/>
        </w:tabs>
        <w:spacing w:line="360" w:lineRule="auto"/>
        <w:ind w:firstLine="480" w:firstLineChars="200"/>
        <w:outlineLvl w:val="2"/>
        <w:rPr>
          <w:rFonts w:hint="eastAsia" w:ascii="宋体" w:hAnsi="宋体" w:cs="宋体"/>
          <w:color w:val="auto"/>
          <w:highlight w:val="none"/>
        </w:rPr>
      </w:pPr>
      <w:bookmarkStart w:id="13" w:name="_Toc25809"/>
      <w:bookmarkStart w:id="14" w:name="_Toc9121"/>
      <w:r>
        <w:rPr>
          <w:rFonts w:hint="eastAsia" w:ascii="宋体" w:hAnsi="宋体" w:cs="宋体"/>
          <w:color w:val="auto"/>
          <w:highlight w:val="none"/>
        </w:rPr>
        <w:t>3.3 本次招标要求投标人须具备</w:t>
      </w:r>
      <w:r>
        <w:rPr>
          <w:rFonts w:hint="eastAsia" w:ascii="宋体" w:hAnsi="宋体" w:cs="宋体"/>
          <w:color w:val="auto"/>
          <w:highlight w:val="none"/>
          <w:u w:val="single"/>
        </w:rPr>
        <w:t>工程监理综合资质或市政公用工程监理乙级（或以上）</w:t>
      </w:r>
      <w:r>
        <w:rPr>
          <w:rFonts w:hint="eastAsia" w:ascii="宋体" w:hAnsi="宋体" w:cs="宋体"/>
          <w:color w:val="auto"/>
          <w:highlight w:val="none"/>
        </w:rPr>
        <w:t>资质。</w:t>
      </w:r>
      <w:bookmarkEnd w:id="13"/>
      <w:bookmarkEnd w:id="14"/>
    </w:p>
    <w:p w14:paraId="7FD77A51">
      <w:pPr>
        <w:tabs>
          <w:tab w:val="left" w:pos="7513"/>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5FE8D5C5">
      <w:pPr>
        <w:tabs>
          <w:tab w:val="left" w:pos="7513"/>
        </w:tabs>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5567892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3.4 </w:t>
      </w:r>
      <w:r>
        <w:rPr>
          <w:rFonts w:hint="eastAsia" w:ascii="宋体" w:hAnsi="宋体" w:cs="宋体"/>
          <w:color w:val="auto"/>
          <w:sz w:val="24"/>
          <w:szCs w:val="24"/>
          <w:highlight w:val="none"/>
        </w:rPr>
        <w:t>总监理工程师：</w:t>
      </w:r>
      <w:r>
        <w:rPr>
          <w:rFonts w:hint="eastAsia" w:ascii="宋体" w:hAnsi="宋体" w:cs="宋体"/>
          <w:color w:val="auto"/>
          <w:highlight w:val="none"/>
        </w:rPr>
        <w:t>拟派总监理工程师须具备</w:t>
      </w:r>
      <w:r>
        <w:rPr>
          <w:rFonts w:hint="eastAsia" w:ascii="宋体" w:hAnsi="宋体" w:cs="宋体"/>
          <w:color w:val="auto"/>
          <w:highlight w:val="none"/>
          <w:u w:val="single"/>
        </w:rPr>
        <w:t>建设部2006年4月1日后颁发的且在有效期内的中华人民共和国注册监理工程师注册执业证书，且其注册证书专业为市政公用工程，并具备本科或以上学历，注册执业单位为本公司。</w:t>
      </w:r>
      <w:r>
        <w:rPr>
          <w:rFonts w:hint="eastAsia" w:ascii="宋体" w:hAnsi="宋体" w:eastAsia="宋体" w:cs="宋体"/>
          <w:color w:val="auto"/>
          <w:sz w:val="24"/>
          <w:szCs w:val="24"/>
          <w:highlight w:val="none"/>
          <w:u w:val="single"/>
          <w:lang w:val="en-US" w:eastAsia="zh-CN"/>
        </w:rPr>
        <w:t>需提供离投标截止时间最近的至少1个月（即2025年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月或2025年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月）在本单位（含非独立法人分支机构）缴纳的有效社保证明文件；</w:t>
      </w:r>
      <w:r>
        <w:rPr>
          <w:rFonts w:hint="eastAsia" w:ascii="宋体" w:hAnsi="宋体" w:cs="宋体"/>
          <w:color w:val="auto"/>
          <w:highlight w:val="none"/>
          <w:u w:val="single"/>
        </w:rPr>
        <w:t>或在广东省住房和城乡建设主管部门备案且备案的资格满足本项目总监理工程师的资格要求的香港专业人士。</w:t>
      </w:r>
    </w:p>
    <w:p w14:paraId="1466A567">
      <w:pPr>
        <w:tabs>
          <w:tab w:val="left" w:pos="7513"/>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06826112">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前，投标人</w:t>
      </w:r>
      <w:r>
        <w:rPr>
          <w:rFonts w:hint="eastAsia" w:ascii="宋体" w:hAnsi="宋体" w:cs="宋体"/>
          <w:color w:val="auto"/>
          <w:sz w:val="24"/>
          <w:szCs w:val="24"/>
          <w:highlight w:val="none"/>
          <w:u w:val="single"/>
        </w:rPr>
        <w:t>及总监理工程师</w:t>
      </w:r>
      <w:r>
        <w:rPr>
          <w:rFonts w:hint="eastAsia" w:ascii="宋体" w:hAnsi="宋体" w:cs="宋体"/>
          <w:color w:val="auto"/>
          <w:szCs w:val="21"/>
          <w:highlight w:val="none"/>
        </w:rPr>
        <w:t>须在广州交易集团有限公司（广州公共资源交易中心）企业库已办理企业信息登记</w:t>
      </w:r>
      <w:r>
        <w:rPr>
          <w:rFonts w:hint="eastAsia" w:ascii="宋体" w:hAnsi="宋体" w:cs="宋体"/>
          <w:color w:val="auto"/>
          <w:szCs w:val="21"/>
          <w:highlight w:val="none"/>
          <w:lang w:eastAsia="zh-CN"/>
        </w:rPr>
        <w:t>，</w:t>
      </w:r>
      <w:r>
        <w:rPr>
          <w:rFonts w:hint="eastAsia" w:ascii="宋体" w:hAnsi="宋体" w:cs="宋体"/>
          <w:color w:val="auto"/>
          <w:sz w:val="24"/>
          <w:szCs w:val="24"/>
          <w:highlight w:val="none"/>
          <w:u w:val="single"/>
        </w:rPr>
        <w:t>及拟担任本工程总监理工程师须是本企业在广州交易集团有限公司（广州公共资源交易中心）企业信息登记中的在册人员。</w:t>
      </w:r>
      <w:r>
        <w:rPr>
          <w:rFonts w:hint="eastAsia" w:ascii="宋体" w:hAnsi="宋体" w:eastAsia="宋体" w:cs="宋体"/>
          <w:b w:val="0"/>
          <w:bCs w:val="0"/>
          <w:color w:val="auto"/>
          <w:sz w:val="24"/>
          <w:szCs w:val="24"/>
          <w:highlight w:val="none"/>
          <w:u w:val="single"/>
          <w:lang w:val="en-US" w:eastAsia="zh-CN"/>
        </w:rPr>
        <w:t>投标人须在投标登记前及时维护、更新本企业信息，及时上传相关证件，确保拟委派的总监理工程师等相关信息、证件等能有效且被使用，因投标人未及时维护、更新在广州交易集团有限公司（广州公共资源交易中心）企业信息库内的信息，造成其资格审查不合格或不通过的，后果由投标人自行承担。投标人无需提交相关资料。企业信息取自投标截止时间投标人在广州交易集团有限公司（广州公共资源交易中心）企业库内登记的信息，若招标人延长递交投标文件截止时间的，企业信息的评审时点也相应延长。（企业信息登记办理详见《建设工程企业信息登记办事指引》，网址：https://www.gzggzy.cn/qyxxd1/1049818.jhtml）</w:t>
      </w:r>
    </w:p>
    <w:p w14:paraId="6F1C7A31">
      <w:pPr>
        <w:widowControl/>
        <w:snapToGrid w:val="0"/>
        <w:spacing w:line="360" w:lineRule="auto"/>
        <w:ind w:right="34" w:rightChars="14" w:firstLine="48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 xml:space="preserve"> </w:t>
      </w:r>
      <w:r>
        <w:rPr>
          <w:rFonts w:hint="eastAsia" w:ascii="宋体" w:hAnsi="宋体" w:eastAsia="宋体" w:cs="宋体"/>
          <w:color w:val="auto"/>
          <w:sz w:val="24"/>
          <w:szCs w:val="21"/>
          <w:highlight w:val="none"/>
          <w:u w:val="none"/>
          <w:lang w:val="en-US" w:eastAsia="zh-CN"/>
        </w:rPr>
        <w:t>投标人未出现招标文件第二章投标人须知第1.4.3项所规定的任何一种情形</w:t>
      </w:r>
      <w:r>
        <w:rPr>
          <w:rFonts w:hint="eastAsia" w:ascii="宋体" w:hAnsi="宋体" w:cs="宋体"/>
          <w:color w:val="auto"/>
          <w:sz w:val="24"/>
          <w:szCs w:val="21"/>
          <w:highlight w:val="none"/>
          <w:u w:val="none"/>
          <w:lang w:val="en-US" w:eastAsia="zh-CN"/>
        </w:rPr>
        <w:t>，</w:t>
      </w:r>
      <w:r>
        <w:rPr>
          <w:rFonts w:hint="eastAsia" w:ascii="宋体" w:hAnsi="宋体" w:cs="宋体"/>
          <w:color w:val="auto"/>
          <w:szCs w:val="21"/>
          <w:highlight w:val="none"/>
        </w:rPr>
        <w:t>投标人已按规定格式签署盖章《投标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声明》（格式见招标文件第六章投标文件格式）</w:t>
      </w:r>
      <w:r>
        <w:rPr>
          <w:rFonts w:hint="eastAsia" w:ascii="宋体" w:hAnsi="宋体" w:cs="宋体"/>
          <w:color w:val="auto"/>
          <w:highlight w:val="none"/>
        </w:rPr>
        <w:t>，</w:t>
      </w:r>
      <w:r>
        <w:rPr>
          <w:rFonts w:hint="eastAsia" w:ascii="宋体" w:hAnsi="宋体" w:cs="宋体"/>
          <w:color w:val="auto"/>
          <w:highlight w:val="none"/>
          <w:u w:val="single"/>
        </w:rPr>
        <w:t>且总监理工程师</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技术负责人</w:t>
      </w:r>
      <w:r>
        <w:rPr>
          <w:rFonts w:hint="eastAsia" w:ascii="宋体" w:hAnsi="宋体" w:cs="宋体"/>
          <w:color w:val="auto"/>
          <w:highlight w:val="none"/>
          <w:u w:val="single"/>
        </w:rPr>
        <w:t>已签字确认</w:t>
      </w:r>
      <w:r>
        <w:rPr>
          <w:rFonts w:hint="eastAsia" w:ascii="宋体" w:hAnsi="宋体" w:cs="宋体"/>
          <w:color w:val="auto"/>
          <w:highlight w:val="none"/>
        </w:rPr>
        <w:t>。</w:t>
      </w:r>
    </w:p>
    <w:p w14:paraId="2CD9FC24">
      <w:pPr>
        <w:spacing w:line="360" w:lineRule="auto"/>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cs="宋体"/>
          <w:color w:val="auto"/>
          <w:highlight w:val="none"/>
        </w:rPr>
        <w:t>3.</w:t>
      </w:r>
      <w:r>
        <w:rPr>
          <w:rFonts w:hint="eastAsia" w:ascii="宋体" w:hAnsi="宋体" w:cs="宋体"/>
          <w:color w:val="auto"/>
          <w:highlight w:val="none"/>
          <w:lang w:val="en-US" w:eastAsia="zh-CN"/>
        </w:rPr>
        <w:t>7</w:t>
      </w:r>
      <w:r>
        <w:rPr>
          <w:rFonts w:hint="eastAsia" w:ascii="宋体" w:hAnsi="宋体" w:cs="宋体"/>
          <w:color w:val="auto"/>
          <w:highlight w:val="none"/>
        </w:rPr>
        <w:t xml:space="preserve"> </w:t>
      </w:r>
      <w:r>
        <w:rPr>
          <w:rFonts w:hint="eastAsia" w:ascii="宋体" w:hAnsi="宋体" w:eastAsia="宋体" w:cs="宋体"/>
          <w:color w:val="auto"/>
          <w:sz w:val="24"/>
          <w:szCs w:val="21"/>
          <w:highlight w:val="none"/>
          <w:u w:val="none"/>
          <w:lang w:val="en-US" w:eastAsia="zh-CN"/>
        </w:rPr>
        <w:t>政府投资项目，在投标截止时间前，投标人未被列入“失信被执行人”名单（本项评审投标人无需提供资料，按资格评审时广州交易集团有限公司（广州公共资源交易中心)交易系统比对的结果进行评审）。</w:t>
      </w:r>
    </w:p>
    <w:p w14:paraId="0914B858">
      <w:pPr>
        <w:spacing w:line="360" w:lineRule="auto"/>
        <w:ind w:firstLine="480" w:firstLineChars="200"/>
        <w:jc w:val="left"/>
        <w:rPr>
          <w:rFonts w:hint="eastAsia" w:ascii="宋体" w:hAnsi="宋体" w:eastAsia="宋体" w:cs="宋体"/>
          <w:color w:val="auto"/>
          <w:sz w:val="24"/>
          <w:szCs w:val="21"/>
          <w:highlight w:val="none"/>
          <w:u w:val="none"/>
          <w:lang w:val="en-US" w:eastAsia="zh-CN" w:bidi="ar-SA"/>
        </w:rPr>
      </w:pPr>
      <w:r>
        <w:rPr>
          <w:rFonts w:hint="eastAsia" w:ascii="宋体" w:hAnsi="宋体" w:eastAsia="宋体" w:cs="宋体"/>
          <w:color w:val="auto"/>
          <w:sz w:val="24"/>
          <w:szCs w:val="21"/>
          <w:highlight w:val="none"/>
          <w:u w:val="none"/>
          <w:lang w:val="en-US" w:eastAsia="zh-CN"/>
        </w:rPr>
        <w:t>3.</w:t>
      </w:r>
      <w:r>
        <w:rPr>
          <w:rFonts w:hint="eastAsia" w:ascii="宋体" w:hAnsi="宋体" w:cs="宋体"/>
          <w:color w:val="auto"/>
          <w:sz w:val="24"/>
          <w:szCs w:val="21"/>
          <w:highlight w:val="none"/>
          <w:u w:val="none"/>
          <w:lang w:val="en-US" w:eastAsia="zh-CN"/>
        </w:rPr>
        <w:t>8</w:t>
      </w:r>
      <w:r>
        <w:rPr>
          <w:rFonts w:hint="eastAsia" w:ascii="宋体" w:hAnsi="宋体" w:eastAsia="宋体" w:cs="宋体"/>
          <w:color w:val="auto"/>
          <w:sz w:val="24"/>
          <w:szCs w:val="21"/>
          <w:highlight w:val="none"/>
          <w:u w:val="none"/>
          <w:lang w:val="en-US" w:eastAsia="zh-CN" w:bidi="ar-SA"/>
        </w:rPr>
        <w:t>在投标截止时间前，投标人未被列入拖欠农民工工资失信联合惩戒对象名单。（本项评审投标人无需提供资料，按资格评审时广州交易集团有限公司（广州公共资源交易中心)交易系统比对的结果进行评审）。</w:t>
      </w:r>
    </w:p>
    <w:p w14:paraId="49A9AF32">
      <w:pPr>
        <w:wordWrap w:val="0"/>
        <w:topLinePunct/>
        <w:snapToGrid w:val="0"/>
        <w:spacing w:line="360" w:lineRule="auto"/>
        <w:ind w:firstLine="424" w:firstLineChars="177"/>
        <w:rPr>
          <w:rFonts w:hint="eastAsia" w:ascii="宋体" w:hAnsi="宋体" w:cs="宋体"/>
          <w:color w:val="auto"/>
          <w:spacing w:val="6"/>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9</w:t>
      </w:r>
      <w:r>
        <w:rPr>
          <w:rFonts w:hint="eastAsia" w:ascii="宋体" w:hAnsi="宋体" w:cs="宋体"/>
          <w:color w:val="auto"/>
          <w:highlight w:val="none"/>
        </w:rPr>
        <w:t xml:space="preserve"> </w:t>
      </w:r>
      <w:r>
        <w:rPr>
          <w:rFonts w:hint="eastAsia" w:ascii="宋体" w:hAnsi="宋体" w:cs="宋体"/>
          <w:color w:val="auto"/>
          <w:spacing w:val="7"/>
          <w:highlight w:val="none"/>
        </w:rPr>
        <w:t>本次招标</w:t>
      </w:r>
      <w:r>
        <w:rPr>
          <w:rFonts w:hint="eastAsia" w:ascii="宋体" w:hAnsi="宋体" w:cs="宋体"/>
          <w:color w:val="auto"/>
          <w:spacing w:val="6"/>
          <w:highlight w:val="none"/>
          <w:u w:val="single"/>
        </w:rPr>
        <w:t>不接受</w:t>
      </w:r>
      <w:r>
        <w:rPr>
          <w:rFonts w:hint="eastAsia" w:ascii="宋体" w:hAnsi="宋体" w:cs="宋体"/>
          <w:color w:val="auto"/>
          <w:spacing w:val="6"/>
          <w:highlight w:val="none"/>
        </w:rPr>
        <w:t>联合体投标。</w:t>
      </w:r>
    </w:p>
    <w:p w14:paraId="7AE6E524">
      <w:pPr>
        <w:wordWrap w:val="0"/>
        <w:topLinePunct/>
        <w:snapToGrid w:val="0"/>
        <w:spacing w:line="360" w:lineRule="auto"/>
        <w:ind w:firstLine="424" w:firstLineChars="177"/>
        <w:rPr>
          <w:rFonts w:hint="eastAsia" w:ascii="宋体" w:hAnsi="宋体" w:eastAsia="宋体" w:cs="宋体"/>
          <w:strike w:val="0"/>
          <w:color w:val="auto"/>
          <w:sz w:val="24"/>
          <w:szCs w:val="24"/>
          <w:highlight w:val="none"/>
          <w:u w:val="single"/>
          <w:shd w:val="clear" w:color="auto" w:fill="FFFFFF"/>
        </w:rPr>
      </w:pPr>
      <w:r>
        <w:rPr>
          <w:rFonts w:hint="eastAsia" w:ascii="宋体" w:hAnsi="宋体" w:eastAsia="宋体" w:cs="宋体"/>
          <w:strike w:val="0"/>
          <w:color w:val="auto"/>
          <w:sz w:val="24"/>
          <w:szCs w:val="24"/>
          <w:highlight w:val="none"/>
          <w:u w:val="single"/>
          <w:shd w:val="clear" w:color="auto" w:fill="FFFFFF"/>
        </w:rPr>
        <w:t>3.</w:t>
      </w:r>
      <w:r>
        <w:rPr>
          <w:rFonts w:hint="eastAsia" w:ascii="宋体" w:hAnsi="宋体" w:cs="宋体"/>
          <w:strike w:val="0"/>
          <w:color w:val="auto"/>
          <w:sz w:val="24"/>
          <w:szCs w:val="24"/>
          <w:highlight w:val="none"/>
          <w:u w:val="single"/>
          <w:shd w:val="clear" w:color="auto" w:fill="FFFFFF"/>
          <w:lang w:val="en-US" w:eastAsia="zh-CN"/>
        </w:rPr>
        <w:t>10</w:t>
      </w:r>
      <w:r>
        <w:rPr>
          <w:rFonts w:hint="eastAsia" w:ascii="宋体" w:hAnsi="宋体" w:eastAsia="宋体" w:cs="宋体"/>
          <w:strike w:val="0"/>
          <w:color w:val="auto"/>
          <w:sz w:val="24"/>
          <w:szCs w:val="24"/>
          <w:highlight w:val="none"/>
          <w:u w:val="single"/>
          <w:shd w:val="clear" w:color="auto" w:fill="FFFFFF"/>
        </w:rPr>
        <w:t>未被列入本项目招标人书面拒绝投标的</w:t>
      </w:r>
      <w:r>
        <w:rPr>
          <w:rFonts w:hint="eastAsia" w:ascii="宋体" w:hAnsi="宋体" w:eastAsia="宋体" w:cs="宋体"/>
          <w:strike w:val="0"/>
          <w:color w:val="auto"/>
          <w:sz w:val="24"/>
          <w:szCs w:val="24"/>
          <w:highlight w:val="none"/>
          <w:u w:val="single"/>
          <w:shd w:val="clear" w:color="auto" w:fill="FFFFFF"/>
          <w:lang w:val="en-US" w:eastAsia="zh-CN"/>
        </w:rPr>
        <w:t>企业名单</w:t>
      </w:r>
      <w:r>
        <w:rPr>
          <w:rFonts w:hint="eastAsia" w:ascii="宋体" w:hAnsi="宋体" w:eastAsia="宋体" w:cs="宋体"/>
          <w:strike w:val="0"/>
          <w:color w:val="auto"/>
          <w:sz w:val="24"/>
          <w:szCs w:val="24"/>
          <w:highlight w:val="none"/>
          <w:u w:val="single"/>
          <w:shd w:val="clear" w:color="auto" w:fill="FFFFFF"/>
        </w:rPr>
        <w:t>（详见附件《被招标人拒绝投标的企业名单》）。</w:t>
      </w:r>
    </w:p>
    <w:p w14:paraId="10553320">
      <w:pPr>
        <w:wordWrap w:val="0"/>
        <w:topLinePunct/>
        <w:snapToGrid w:val="0"/>
        <w:spacing w:line="360" w:lineRule="auto"/>
        <w:ind w:firstLine="424" w:firstLineChars="177"/>
        <w:rPr>
          <w:rFonts w:hint="eastAsia" w:ascii="宋体" w:hAnsi="宋体" w:cs="宋体"/>
          <w:color w:val="auto"/>
          <w:highlight w:val="none"/>
          <w:u w:val="single"/>
        </w:rPr>
      </w:pPr>
      <w:r>
        <w:rPr>
          <w:rFonts w:hint="eastAsia" w:ascii="宋体" w:hAnsi="宋体" w:cs="宋体"/>
          <w:color w:val="auto"/>
          <w:highlight w:val="none"/>
          <w:u w:val="single"/>
        </w:rPr>
        <w:t>注：未在招标公告第3条单列的投标人资格要求条件，不作为资审不合格的依据。</w:t>
      </w:r>
    </w:p>
    <w:p w14:paraId="2F36C65E">
      <w:pPr>
        <w:tabs>
          <w:tab w:val="left" w:pos="7513"/>
        </w:tabs>
        <w:spacing w:line="360" w:lineRule="auto"/>
        <w:ind w:firstLine="260" w:firstLineChars="200"/>
        <w:rPr>
          <w:rFonts w:hint="eastAsia" w:ascii="宋体" w:hAnsi="宋体" w:cs="宋体"/>
          <w:color w:val="auto"/>
          <w:sz w:val="13"/>
          <w:highlight w:val="none"/>
        </w:rPr>
      </w:pPr>
    </w:p>
    <w:p w14:paraId="44C8F889">
      <w:pPr>
        <w:pStyle w:val="5"/>
        <w:spacing w:before="120" w:after="120"/>
        <w:rPr>
          <w:rFonts w:hint="eastAsia" w:cs="宋体"/>
          <w:color w:val="auto"/>
          <w:highlight w:val="none"/>
        </w:rPr>
      </w:pPr>
      <w:bookmarkStart w:id="15" w:name="bookmark5"/>
      <w:bookmarkEnd w:id="15"/>
      <w:bookmarkStart w:id="16" w:name="_Toc31806"/>
      <w:r>
        <w:rPr>
          <w:rFonts w:hint="eastAsia" w:cs="宋体"/>
          <w:color w:val="auto"/>
          <w:highlight w:val="none"/>
        </w:rPr>
        <w:t>4.招标文件的获取</w:t>
      </w:r>
      <w:bookmarkEnd w:id="16"/>
    </w:p>
    <w:p w14:paraId="2DC7D354">
      <w:pPr>
        <w:widowControl/>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网站下载电子招标文件。</w:t>
      </w:r>
    </w:p>
    <w:p w14:paraId="00359886">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2A86A7D3">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6078F966">
      <w:pPr>
        <w:widowControl/>
        <w:topLinePunct/>
        <w:autoSpaceDE/>
        <w:autoSpaceDN/>
        <w:adjustRightInd/>
        <w:snapToGrid w:val="0"/>
        <w:spacing w:line="360" w:lineRule="auto"/>
        <w:ind w:firstLine="480" w:firstLineChars="200"/>
        <w:outlineLvl w:val="2"/>
        <w:rPr>
          <w:rFonts w:hint="eastAsia" w:ascii="宋体" w:hAnsi="宋体" w:cs="宋体"/>
          <w:color w:val="auto"/>
          <w:highlight w:val="none"/>
        </w:rPr>
      </w:pPr>
      <w:bookmarkStart w:id="17" w:name="_Toc31577"/>
      <w:r>
        <w:rPr>
          <w:rFonts w:hint="eastAsia" w:ascii="宋体" w:hAnsi="宋体" w:eastAsia="宋体" w:cs="宋体"/>
          <w:color w:val="auto"/>
          <w:sz w:val="24"/>
          <w:szCs w:val="24"/>
          <w:highlight w:val="none"/>
          <w:lang w:val="en-US" w:eastAsia="zh-CN"/>
        </w:rPr>
        <w:t>4.3 本项目采用资格后审方式。</w:t>
      </w:r>
      <w:bookmarkEnd w:id="17"/>
    </w:p>
    <w:p w14:paraId="15BAD7B8">
      <w:pPr>
        <w:pStyle w:val="5"/>
        <w:spacing w:before="120" w:after="120"/>
        <w:rPr>
          <w:rFonts w:hint="eastAsia" w:cs="宋体"/>
          <w:color w:val="auto"/>
          <w:highlight w:val="none"/>
        </w:rPr>
      </w:pPr>
      <w:bookmarkStart w:id="18" w:name="bookmark6"/>
      <w:bookmarkEnd w:id="18"/>
      <w:bookmarkStart w:id="19" w:name="_Toc8907"/>
      <w:r>
        <w:rPr>
          <w:rFonts w:hint="eastAsia" w:cs="宋体"/>
          <w:color w:val="auto"/>
          <w:highlight w:val="none"/>
        </w:rPr>
        <w:t>5.投标文件的递交</w:t>
      </w:r>
      <w:bookmarkEnd w:id="19"/>
    </w:p>
    <w:p w14:paraId="4637B3F5">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7E85F096">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小时内，投标人通过</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对已递交的电子投标文件进行解密。</w:t>
      </w:r>
    </w:p>
    <w:p w14:paraId="66F40133">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网站关于全流程电子化项目的相关指南进行操作。</w:t>
      </w:r>
    </w:p>
    <w:p w14:paraId="7142D570">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450C7465">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0231383">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lang w:val="en-US" w:eastAsia="zh-CN"/>
        </w:rPr>
        <w:t>交易平台将予以拒收。</w:t>
      </w:r>
    </w:p>
    <w:p w14:paraId="5200C8D6">
      <w:pPr>
        <w:pStyle w:val="5"/>
        <w:spacing w:before="120" w:after="120"/>
        <w:rPr>
          <w:rFonts w:hint="eastAsia" w:cs="宋体"/>
          <w:color w:val="auto"/>
          <w:highlight w:val="none"/>
        </w:rPr>
      </w:pPr>
      <w:bookmarkStart w:id="20" w:name="bookmark7"/>
      <w:bookmarkEnd w:id="20"/>
      <w:bookmarkStart w:id="21" w:name="_Toc15859"/>
      <w:r>
        <w:rPr>
          <w:rFonts w:hint="eastAsia" w:cs="宋体"/>
          <w:color w:val="auto"/>
          <w:highlight w:val="none"/>
        </w:rPr>
        <w:t>6.发布公告的媒介</w:t>
      </w:r>
      <w:bookmarkEnd w:id="21"/>
    </w:p>
    <w:p w14:paraId="4A4A510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网站及广东省招标投标监管网上发布。</w:t>
      </w:r>
    </w:p>
    <w:p w14:paraId="01FE02C3">
      <w:pPr>
        <w:pStyle w:val="5"/>
        <w:spacing w:before="120" w:after="120"/>
        <w:rPr>
          <w:rFonts w:hint="eastAsia" w:cs="宋体"/>
          <w:color w:val="auto"/>
          <w:highlight w:val="none"/>
        </w:rPr>
      </w:pPr>
      <w:bookmarkStart w:id="22" w:name="bookmark8"/>
      <w:bookmarkEnd w:id="22"/>
      <w:bookmarkStart w:id="23" w:name="_Toc12025"/>
      <w:bookmarkStart w:id="24" w:name="_Toc29700"/>
      <w:r>
        <w:rPr>
          <w:rFonts w:hint="eastAsia" w:cs="宋体"/>
          <w:color w:val="auto"/>
          <w:highlight w:val="none"/>
        </w:rPr>
        <w:t>7.疑问、异议、投诉处理</w:t>
      </w:r>
      <w:bookmarkEnd w:id="23"/>
    </w:p>
    <w:bookmarkEnd w:id="24"/>
    <w:p w14:paraId="2EA80C03">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71AAE02C">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6771924">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6F5A34F">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524AB82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highlight w:val="none"/>
          <w:lang w:val="en-US" w:eastAsia="zh-CN"/>
        </w:rPr>
        <w:t>注：</w:t>
      </w:r>
      <w:r>
        <w:rPr>
          <w:rFonts w:hint="eastAsia" w:ascii="宋体" w:hAnsi="宋体" w:eastAsia="宋体" w:cs="宋体"/>
          <w:b w:val="0"/>
          <w:bCs w:val="0"/>
          <w:color w:val="auto"/>
          <w:sz w:val="24"/>
          <w:szCs w:val="24"/>
          <w:highlight w:val="none"/>
        </w:rPr>
        <w:t>潜在投标人或利害关系人对本招标公告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招标文件有异议的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应当在招标投标相关法律法规规定的时间内</w:t>
      </w:r>
      <w:r>
        <w:rPr>
          <w:rFonts w:hint="eastAsia" w:ascii="宋体" w:hAnsi="宋体" w:eastAsia="宋体" w:cs="宋体"/>
          <w:b w:val="0"/>
          <w:bCs w:val="0"/>
          <w:color w:val="auto"/>
          <w:sz w:val="24"/>
          <w:szCs w:val="24"/>
          <w:highlight w:val="none"/>
          <w:lang w:eastAsia="zh-CN"/>
        </w:rPr>
        <w:t>（投标截止时间</w:t>
      </w:r>
      <w:r>
        <w:rPr>
          <w:rFonts w:hint="eastAsia" w:ascii="宋体" w:hAnsi="宋体" w:eastAsia="宋体" w:cs="宋体"/>
          <w:b w:val="0"/>
          <w:bCs w:val="0"/>
          <w:color w:val="auto"/>
          <w:sz w:val="24"/>
          <w:szCs w:val="24"/>
          <w:highlight w:val="none"/>
          <w:u w:val="none"/>
          <w:lang w:val="en-US" w:eastAsia="zh-CN"/>
        </w:rPr>
        <w:t>10日前）</w:t>
      </w:r>
      <w:r>
        <w:rPr>
          <w:rFonts w:hint="eastAsia" w:ascii="宋体" w:hAnsi="宋体" w:eastAsia="宋体" w:cs="宋体"/>
          <w:b w:val="0"/>
          <w:bCs w:val="0"/>
          <w:color w:val="auto"/>
          <w:sz w:val="24"/>
          <w:szCs w:val="24"/>
          <w:highlight w:val="none"/>
        </w:rPr>
        <w:t>通过电子交易系统</w:t>
      </w:r>
      <w:r>
        <w:rPr>
          <w:rFonts w:hint="eastAsia" w:ascii="宋体" w:hAnsi="宋体" w:eastAsia="宋体" w:cs="宋体"/>
          <w:b w:val="0"/>
          <w:bCs w:val="0"/>
          <w:color w:val="auto"/>
          <w:sz w:val="24"/>
          <w:szCs w:val="24"/>
          <w:highlight w:val="none"/>
          <w:u w:val="none"/>
          <w:lang w:val="en-US" w:eastAsia="zh-CN"/>
        </w:rPr>
        <w:t>向招标人</w:t>
      </w:r>
      <w:r>
        <w:rPr>
          <w:rFonts w:hint="eastAsia" w:ascii="宋体" w:hAnsi="宋体" w:eastAsia="宋体" w:cs="宋体"/>
          <w:b w:val="0"/>
          <w:bCs w:val="0"/>
          <w:color w:val="auto"/>
          <w:sz w:val="24"/>
          <w:szCs w:val="24"/>
          <w:highlight w:val="none"/>
        </w:rPr>
        <w:t>提出，具体按照</w:t>
      </w:r>
      <w:r>
        <w:rPr>
          <w:rFonts w:hint="eastAsia" w:ascii="宋体" w:hAnsi="宋体" w:eastAsia="宋体" w:cs="宋体"/>
          <w:color w:val="auto"/>
          <w:sz w:val="24"/>
          <w:szCs w:val="24"/>
          <w:highlight w:val="none"/>
          <w:u w:val="none"/>
        </w:rPr>
        <w:t>广州交易集团有限公司（广州公共资源交易中心）</w:t>
      </w:r>
      <w:r>
        <w:rPr>
          <w:rFonts w:hint="eastAsia" w:ascii="宋体" w:hAnsi="宋体" w:eastAsia="宋体" w:cs="宋体"/>
          <w:b w:val="0"/>
          <w:bCs w:val="0"/>
          <w:color w:val="auto"/>
          <w:sz w:val="24"/>
          <w:szCs w:val="24"/>
          <w:highlight w:val="none"/>
        </w:rPr>
        <w:t>相关指南进行操作；尚未登记注册的，可</w:t>
      </w:r>
      <w:r>
        <w:rPr>
          <w:rFonts w:hint="eastAsia" w:ascii="宋体" w:hAnsi="宋体" w:eastAsia="宋体" w:cs="宋体"/>
          <w:b w:val="0"/>
          <w:bCs w:val="0"/>
          <w:color w:val="auto"/>
          <w:sz w:val="24"/>
          <w:szCs w:val="24"/>
          <w:highlight w:val="none"/>
          <w:u w:val="none"/>
          <w:lang w:val="en-US" w:eastAsia="zh-CN"/>
        </w:rPr>
        <w:t>通过线下形式</w:t>
      </w:r>
      <w:r>
        <w:rPr>
          <w:rFonts w:hint="eastAsia" w:ascii="宋体" w:hAnsi="宋体" w:eastAsia="宋体" w:cs="宋体"/>
          <w:b w:val="0"/>
          <w:bCs w:val="0"/>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4"/>
          <w:szCs w:val="24"/>
          <w:highlight w:val="none"/>
          <w:lang w:eastAsia="zh-CN"/>
        </w:rPr>
        <w:t>行。</w:t>
      </w:r>
      <w:r>
        <w:rPr>
          <w:rFonts w:hint="eastAsia" w:ascii="宋体" w:hAnsi="宋体" w:cs="宋体"/>
          <w:color w:val="auto"/>
          <w:spacing w:val="0"/>
          <w:sz w:val="24"/>
          <w:szCs w:val="24"/>
          <w:highlight w:val="none"/>
          <w:u w:val="none"/>
        </w:rPr>
        <w:t>若潜在投标人或利害关系人通过线下形式向招标人提出异议的，招标人应当通过线下形式回复潜在投标人或利害关系人。</w:t>
      </w:r>
    </w:p>
    <w:p w14:paraId="1F5F2273">
      <w:pPr>
        <w:spacing w:line="360" w:lineRule="auto"/>
        <w:ind w:firstLine="424" w:firstLineChars="177"/>
        <w:rPr>
          <w:rFonts w:hint="eastAsia" w:ascii="宋体" w:hAnsi="宋体" w:cs="宋体"/>
          <w:color w:val="auto"/>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中新广州知识城财政投资建设项目管理中心</w:t>
      </w:r>
    </w:p>
    <w:p w14:paraId="19928A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highlight w:val="none"/>
          <w:u w:val="single"/>
          <w:lang w:val="en-US" w:eastAsia="zh-CN"/>
        </w:rPr>
      </w:pPr>
      <w:r>
        <w:rPr>
          <w:rFonts w:hint="eastAsia" w:ascii="宋体" w:hAnsi="宋体" w:eastAsia="宋体" w:cs="宋体"/>
          <w:color w:val="auto"/>
          <w:sz w:val="24"/>
          <w:szCs w:val="24"/>
          <w:highlight w:val="none"/>
        </w:rPr>
        <w:t>异议受理电话：</w:t>
      </w:r>
      <w:r>
        <w:rPr>
          <w:rFonts w:hint="eastAsia" w:ascii="宋体" w:hAnsi="宋体" w:cs="宋体"/>
          <w:color w:val="auto"/>
          <w:highlight w:val="none"/>
          <w:u w:val="single"/>
        </w:rPr>
        <w:t>020-</w:t>
      </w:r>
      <w:r>
        <w:rPr>
          <w:rFonts w:hint="eastAsia" w:ascii="宋体" w:hAnsi="宋体" w:cs="宋体"/>
          <w:color w:val="auto"/>
          <w:highlight w:val="none"/>
          <w:u w:val="single"/>
          <w:lang w:val="en-US" w:eastAsia="zh-CN"/>
        </w:rPr>
        <w:t>82119078</w:t>
      </w:r>
    </w:p>
    <w:p w14:paraId="1ADF12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4"/>
          <w:highlight w:val="none"/>
          <w:u w:val="none"/>
        </w:rPr>
      </w:pPr>
      <w:r>
        <w:rPr>
          <w:rFonts w:hint="eastAsia" w:ascii="宋体" w:hAnsi="宋体" w:eastAsia="宋体" w:cs="宋体"/>
          <w:color w:val="auto"/>
          <w:sz w:val="24"/>
          <w:szCs w:val="24"/>
          <w:highlight w:val="none"/>
          <w:u w:val="none"/>
          <w:lang w:val="en-US" w:eastAsia="zh-CN"/>
        </w:rPr>
        <w:t>地</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广州市黄埔区中新广州知识城亿创街1号人才大厦31楼</w:t>
      </w:r>
    </w:p>
    <w:p w14:paraId="3A932561">
      <w:pPr>
        <w:numPr>
          <w:ilvl w:val="0"/>
          <w:numId w:val="0"/>
        </w:numPr>
        <w:spacing w:before="120" w:after="120" w:line="360" w:lineRule="auto"/>
        <w:ind w:firstLine="0" w:firstLineChars="0"/>
        <w:rPr>
          <w:rFonts w:hint="eastAsia" w:ascii="宋体" w:hAnsi="宋体" w:cs="宋体"/>
          <w:color w:val="auto"/>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C130045">
      <w:pPr>
        <w:pStyle w:val="5"/>
        <w:spacing w:before="120" w:after="120"/>
        <w:rPr>
          <w:rFonts w:hint="eastAsia" w:ascii="宋体" w:hAnsi="宋体" w:eastAsia="宋体" w:cs="宋体"/>
          <w:b w:val="0"/>
          <w:color w:val="auto"/>
          <w:sz w:val="19"/>
          <w:highlight w:val="none"/>
        </w:rPr>
      </w:pPr>
      <w:bookmarkStart w:id="25" w:name="_Toc20179"/>
      <w:r>
        <w:rPr>
          <w:rFonts w:hint="eastAsia" w:cs="宋体"/>
          <w:color w:val="auto"/>
          <w:highlight w:val="none"/>
        </w:rPr>
        <w:t>9.联系方式</w:t>
      </w:r>
      <w:bookmarkEnd w:id="25"/>
    </w:p>
    <w:p w14:paraId="7A435B62">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招 标 人：</w:t>
      </w:r>
      <w:r>
        <w:rPr>
          <w:rFonts w:hint="eastAsia" w:ascii="宋体" w:hAnsi="宋体" w:eastAsia="宋体" w:cs="宋体"/>
          <w:color w:val="auto"/>
          <w:sz w:val="24"/>
          <w:szCs w:val="24"/>
          <w:highlight w:val="none"/>
          <w:u w:val="single"/>
        </w:rPr>
        <w:t>中新广州知识城财政投资建设项目管理中心</w:t>
      </w:r>
    </w:p>
    <w:p w14:paraId="66FF5EE5">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eastAsia="宋体" w:cs="宋体"/>
          <w:color w:val="auto"/>
          <w:sz w:val="24"/>
          <w:szCs w:val="24"/>
          <w:highlight w:val="none"/>
          <w:u w:val="single"/>
        </w:rPr>
        <w:t>广州市黄埔区中新广州知识城亿创街1号人才大厦31楼</w:t>
      </w:r>
    </w:p>
    <w:p w14:paraId="163BDFF1">
      <w:pPr>
        <w:spacing w:line="360" w:lineRule="auto"/>
        <w:ind w:firstLine="424" w:firstLineChars="177"/>
        <w:rPr>
          <w:rFonts w:hint="eastAsia" w:ascii="宋体" w:hAnsi="宋体" w:eastAsia="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王</w:t>
      </w:r>
      <w:r>
        <w:rPr>
          <w:rFonts w:hint="eastAsia" w:ascii="宋体" w:hAnsi="宋体" w:cs="宋体"/>
          <w:color w:val="auto"/>
          <w:highlight w:val="none"/>
          <w:u w:val="single"/>
        </w:rPr>
        <w:t>工</w:t>
      </w:r>
      <w:r>
        <w:rPr>
          <w:rFonts w:hint="eastAsia" w:ascii="宋体" w:hAnsi="宋体" w:cs="宋体"/>
          <w:color w:val="auto"/>
          <w:highlight w:val="none"/>
        </w:rPr>
        <w:t xml:space="preserve">      电    话：</w:t>
      </w:r>
      <w:r>
        <w:rPr>
          <w:rFonts w:hint="eastAsia" w:ascii="宋体" w:hAnsi="宋体" w:cs="宋体"/>
          <w:color w:val="auto"/>
          <w:highlight w:val="none"/>
          <w:u w:val="single"/>
        </w:rPr>
        <w:t>020-</w:t>
      </w:r>
      <w:r>
        <w:rPr>
          <w:rFonts w:hint="eastAsia" w:ascii="宋体" w:hAnsi="宋体" w:cs="宋体"/>
          <w:color w:val="auto"/>
          <w:highlight w:val="none"/>
          <w:u w:val="single"/>
          <w:lang w:val="en-US" w:eastAsia="zh-CN"/>
        </w:rPr>
        <w:t>82119078</w:t>
      </w:r>
    </w:p>
    <w:p w14:paraId="3C759631">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 xml:space="preserve">    </w:t>
      </w:r>
    </w:p>
    <w:p w14:paraId="755D6A50">
      <w:pPr>
        <w:spacing w:line="360" w:lineRule="auto"/>
        <w:ind w:firstLine="424" w:firstLineChars="177"/>
        <w:rPr>
          <w:rFonts w:hint="eastAsia" w:ascii="宋体" w:hAnsi="宋体" w:eastAsia="宋体" w:cs="宋体"/>
          <w:color w:val="auto"/>
          <w:highlight w:val="none"/>
          <w:lang w:eastAsia="zh-CN"/>
        </w:rPr>
      </w:pPr>
      <w:r>
        <w:rPr>
          <w:rFonts w:hint="eastAsia" w:ascii="宋体" w:hAnsi="宋体" w:cs="宋体"/>
          <w:color w:val="auto"/>
          <w:highlight w:val="none"/>
        </w:rPr>
        <w:t>招标代理机构：</w:t>
      </w:r>
      <w:r>
        <w:rPr>
          <w:rFonts w:hint="eastAsia" w:ascii="宋体" w:hAnsi="宋体" w:cs="宋体"/>
          <w:color w:val="auto"/>
          <w:highlight w:val="none"/>
          <w:u w:val="single"/>
          <w:lang w:eastAsia="zh-CN"/>
        </w:rPr>
        <w:t>广州宏元建设工程咨询有限公司</w:t>
      </w:r>
    </w:p>
    <w:p w14:paraId="62CD3C48">
      <w:pPr>
        <w:spacing w:line="360" w:lineRule="auto"/>
        <w:ind w:firstLine="424" w:firstLineChars="177"/>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highlight w:val="none"/>
          <w:u w:val="single"/>
          <w:lang w:eastAsia="zh-CN"/>
        </w:rPr>
        <w:t>广州市黄埔区春晖三街十四号二楼</w:t>
      </w:r>
    </w:p>
    <w:p w14:paraId="3FCD45A0">
      <w:pPr>
        <w:spacing w:line="360" w:lineRule="auto"/>
        <w:ind w:firstLine="424" w:firstLineChars="177"/>
        <w:rPr>
          <w:rFonts w:hint="eastAsia" w:ascii="宋体" w:hAnsi="宋体" w:eastAsia="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sz w:val="24"/>
          <w:highlight w:val="none"/>
          <w:u w:val="single"/>
        </w:rPr>
        <w:t>陈工、邹工</w:t>
      </w:r>
      <w:r>
        <w:rPr>
          <w:rFonts w:hint="eastAsia" w:ascii="宋体" w:hAnsi="宋体" w:cs="宋体"/>
          <w:color w:val="auto"/>
          <w:highlight w:val="none"/>
        </w:rPr>
        <w:t xml:space="preserve">      电    话：</w:t>
      </w:r>
      <w:r>
        <w:rPr>
          <w:rFonts w:hint="eastAsia" w:ascii="宋体" w:hAnsi="宋体" w:cs="宋体"/>
          <w:color w:val="auto"/>
          <w:sz w:val="24"/>
          <w:highlight w:val="none"/>
          <w:u w:val="single"/>
        </w:rPr>
        <w:t>020-82090359/199767</w:t>
      </w:r>
      <w:r>
        <w:rPr>
          <w:rFonts w:hint="eastAsia" w:ascii="宋体" w:hAnsi="宋体" w:cs="宋体"/>
          <w:color w:val="auto"/>
          <w:sz w:val="24"/>
          <w:highlight w:val="none"/>
          <w:u w:val="single"/>
          <w:lang w:val="en-US" w:eastAsia="zh-CN"/>
        </w:rPr>
        <w:t>68976</w:t>
      </w:r>
    </w:p>
    <w:p w14:paraId="17D33928">
      <w:pPr>
        <w:spacing w:line="360" w:lineRule="auto"/>
        <w:ind w:firstLine="424" w:firstLineChars="177"/>
        <w:rPr>
          <w:rFonts w:hint="eastAsia" w:ascii="宋体" w:hAnsi="宋体" w:cs="宋体"/>
          <w:color w:val="auto"/>
          <w:highlight w:val="none"/>
        </w:rPr>
      </w:pPr>
    </w:p>
    <w:p w14:paraId="72E4F1D4">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招标监督机构：</w:t>
      </w:r>
      <w:r>
        <w:rPr>
          <w:rFonts w:hint="eastAsia" w:ascii="宋体" w:hAnsi="宋体" w:cs="宋体"/>
          <w:color w:val="auto"/>
          <w:highlight w:val="none"/>
          <w:u w:val="single"/>
        </w:rPr>
        <w:t>广州市黄埔区水务局</w:t>
      </w:r>
    </w:p>
    <w:p w14:paraId="57CE8098">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广州市黄埔区水西路12号凯达楼B栋2楼210室</w:t>
      </w:r>
    </w:p>
    <w:p w14:paraId="2E1B0C8C">
      <w:pPr>
        <w:spacing w:line="360" w:lineRule="auto"/>
        <w:ind w:firstLine="424" w:firstLineChars="177"/>
        <w:rPr>
          <w:rFonts w:hint="eastAsia" w:ascii="宋体" w:hAnsi="宋体" w:cs="宋体"/>
          <w:color w:val="auto"/>
          <w:highlight w:val="none"/>
        </w:rPr>
      </w:pPr>
      <w:r>
        <w:rPr>
          <w:rFonts w:hint="eastAsia" w:ascii="宋体" w:hAnsi="宋体" w:cs="宋体"/>
          <w:color w:val="auto"/>
          <w:highlight w:val="none"/>
        </w:rPr>
        <w:t>监督电话：</w:t>
      </w:r>
      <w:r>
        <w:rPr>
          <w:rFonts w:hint="eastAsia" w:ascii="宋体" w:hAnsi="宋体" w:cs="宋体"/>
          <w:color w:val="auto"/>
          <w:highlight w:val="none"/>
          <w:u w:val="single"/>
        </w:rPr>
        <w:t>020-82111879</w:t>
      </w:r>
    </w:p>
    <w:p w14:paraId="5D56063A">
      <w:pPr>
        <w:topLinePunct/>
        <w:spacing w:line="360" w:lineRule="auto"/>
        <w:ind w:right="240" w:firstLine="2880" w:firstLineChars="1200"/>
        <w:rPr>
          <w:rFonts w:hint="eastAsia" w:ascii="宋体" w:hAnsi="宋体" w:cs="宋体"/>
          <w:color w:val="auto"/>
          <w:highlight w:val="none"/>
        </w:rPr>
      </w:pPr>
    </w:p>
    <w:p w14:paraId="6B75B79A">
      <w:pPr>
        <w:topLinePunct/>
        <w:spacing w:line="360" w:lineRule="auto"/>
        <w:ind w:right="240" w:firstLine="2880" w:firstLineChars="1200"/>
        <w:rPr>
          <w:rFonts w:hint="eastAsia" w:ascii="宋体" w:hAnsi="宋体" w:cs="宋体"/>
          <w:color w:val="auto"/>
          <w:highlight w:val="none"/>
        </w:rPr>
      </w:pPr>
    </w:p>
    <w:p w14:paraId="7646614A">
      <w:pPr>
        <w:topLinePunct/>
        <w:spacing w:line="360" w:lineRule="auto"/>
        <w:ind w:right="240" w:firstLine="2880" w:firstLineChars="1200"/>
        <w:rPr>
          <w:rFonts w:hint="eastAsia" w:ascii="宋体" w:hAnsi="宋体" w:cs="宋体"/>
          <w:color w:val="auto"/>
          <w:highlight w:val="none"/>
        </w:rPr>
      </w:pPr>
      <w:r>
        <w:rPr>
          <w:rFonts w:hint="eastAsia" w:ascii="宋体" w:hAnsi="宋体" w:cs="宋体"/>
          <w:color w:val="auto"/>
          <w:highlight w:val="none"/>
        </w:rPr>
        <w:t>招 标 人：中新广州知识城财政投资建设项目管理中心</w:t>
      </w:r>
    </w:p>
    <w:p w14:paraId="61DAC512">
      <w:pPr>
        <w:topLinePunct/>
        <w:spacing w:line="360" w:lineRule="auto"/>
        <w:ind w:right="240" w:firstLine="2880" w:firstLineChars="1200"/>
        <w:rPr>
          <w:rFonts w:hint="eastAsia" w:ascii="宋体" w:hAnsi="宋体" w:eastAsia="宋体" w:cs="宋体"/>
          <w:color w:val="auto"/>
          <w:highlight w:val="none"/>
          <w:lang w:val="en-US" w:eastAsia="zh-CN"/>
        </w:rPr>
      </w:pPr>
      <w:r>
        <w:rPr>
          <w:rFonts w:hint="eastAsia" w:ascii="宋体" w:hAnsi="宋体" w:cs="宋体"/>
          <w:color w:val="auto"/>
          <w:highlight w:val="none"/>
        </w:rPr>
        <w:t>招标代理机构：</w:t>
      </w:r>
      <w:r>
        <w:rPr>
          <w:rFonts w:hint="eastAsia" w:ascii="宋体" w:hAnsi="宋体" w:cs="宋体"/>
          <w:color w:val="auto"/>
          <w:highlight w:val="none"/>
          <w:lang w:val="en-US" w:eastAsia="zh-CN"/>
        </w:rPr>
        <w:t>广州宏元建设工程咨询有限公司</w:t>
      </w:r>
    </w:p>
    <w:p w14:paraId="37A94EF4">
      <w:pPr>
        <w:topLinePunct/>
        <w:spacing w:line="360" w:lineRule="auto"/>
        <w:ind w:right="240" w:firstLine="2880" w:firstLineChars="1200"/>
        <w:rPr>
          <w:rFonts w:hint="eastAsia" w:ascii="宋体" w:hAnsi="宋体" w:cs="宋体"/>
          <w:color w:val="auto"/>
          <w:highlight w:val="none"/>
        </w:rPr>
      </w:pPr>
      <w:r>
        <w:rPr>
          <w:rFonts w:hint="eastAsia" w:ascii="宋体" w:hAnsi="宋体" w:cs="宋体"/>
          <w:color w:val="auto"/>
          <w:highlight w:val="none"/>
        </w:rPr>
        <w:t>日    期：202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41C33319">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147B000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Style w:val="27"/>
          <w:rFonts w:hint="eastAsia" w:ascii="宋体" w:hAnsi="宋体" w:eastAsia="宋体" w:cs="宋体"/>
          <w:b/>
          <w:bCs/>
          <w:i w:val="0"/>
          <w:iCs w:val="0"/>
          <w:caps w:val="0"/>
          <w:color w:val="auto"/>
          <w:spacing w:val="0"/>
          <w:sz w:val="24"/>
          <w:szCs w:val="24"/>
          <w:highlight w:val="none"/>
          <w:u w:val="none"/>
          <w:shd w:val="clear" w:color="auto" w:fill="FFFFFF"/>
        </w:rPr>
      </w:pPr>
      <w:r>
        <w:rPr>
          <w:rStyle w:val="27"/>
          <w:rFonts w:hint="eastAsia" w:ascii="宋体" w:hAnsi="宋体" w:eastAsia="宋体" w:cs="宋体"/>
          <w:b/>
          <w:bCs/>
          <w:i w:val="0"/>
          <w:iCs w:val="0"/>
          <w:caps w:val="0"/>
          <w:color w:val="auto"/>
          <w:spacing w:val="0"/>
          <w:sz w:val="24"/>
          <w:szCs w:val="24"/>
          <w:highlight w:val="none"/>
          <w:u w:val="none"/>
          <w:shd w:val="clear" w:color="auto" w:fill="FFFFFF"/>
        </w:rPr>
        <w:t>附件：</w:t>
      </w:r>
    </w:p>
    <w:p w14:paraId="23D3517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Style w:val="27"/>
          <w:rFonts w:hint="eastAsia" w:ascii="宋体" w:hAnsi="宋体" w:eastAsia="宋体" w:cs="宋体"/>
          <w:b/>
          <w:bCs/>
          <w:i w:val="0"/>
          <w:iCs w:val="0"/>
          <w:caps w:val="0"/>
          <w:color w:val="auto"/>
          <w:spacing w:val="0"/>
          <w:sz w:val="24"/>
          <w:szCs w:val="24"/>
          <w:highlight w:val="none"/>
          <w:u w:val="none"/>
          <w:shd w:val="clear" w:color="auto" w:fill="FFFFFF"/>
        </w:rPr>
      </w:pPr>
    </w:p>
    <w:p w14:paraId="288CEA5D">
      <w:pPr>
        <w:shd w:val="clear" w:color="auto" w:fill="FFFFFF"/>
        <w:snapToGrid w:val="0"/>
        <w:spacing w:line="360" w:lineRule="auto"/>
        <w:jc w:val="center"/>
        <w:rPr>
          <w:rFonts w:hint="eastAsia" w:ascii="宋体" w:hAnsi="宋体" w:cs="宋体"/>
          <w:b/>
          <w:sz w:val="24"/>
          <w:szCs w:val="24"/>
          <w:shd w:val="clear" w:color="auto" w:fill="FFFFFF"/>
        </w:rPr>
      </w:pPr>
      <w:r>
        <w:rPr>
          <w:rFonts w:hint="eastAsia" w:ascii="宋体" w:hAnsi="宋体" w:cs="宋体"/>
          <w:b/>
          <w:sz w:val="24"/>
          <w:szCs w:val="24"/>
          <w:shd w:val="clear" w:color="auto" w:fill="FFFFFF"/>
        </w:rPr>
        <w:t>被招标人拒绝投标的企业名单</w:t>
      </w:r>
    </w:p>
    <w:p w14:paraId="2B23FDBC">
      <w:pPr>
        <w:shd w:val="clear" w:color="auto" w:fill="FFFFFF"/>
        <w:snapToGrid w:val="0"/>
        <w:spacing w:line="360" w:lineRule="auto"/>
        <w:rPr>
          <w:rFonts w:hint="eastAsia" w:ascii="宋体" w:hAnsi="宋体" w:cs="宋体"/>
          <w:b/>
          <w:sz w:val="24"/>
          <w:szCs w:val="24"/>
          <w:shd w:val="clear" w:color="auto" w:fill="FFFFFF"/>
        </w:rPr>
      </w:pPr>
      <w:r>
        <w:rPr>
          <w:rFonts w:hint="eastAsia" w:ascii="宋体" w:hAnsi="宋体" w:cs="宋体"/>
          <w:b/>
          <w:sz w:val="24"/>
          <w:szCs w:val="24"/>
          <w:shd w:val="clear" w:color="auto" w:fill="FFFFFF"/>
        </w:rPr>
        <w:t xml:space="preserve"> </w:t>
      </w:r>
    </w:p>
    <w:tbl>
      <w:tblPr>
        <w:tblStyle w:val="25"/>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14"/>
        <w:gridCol w:w="5175"/>
      </w:tblGrid>
      <w:tr w14:paraId="4758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7" w:type="dxa"/>
            <w:noWrap w:val="0"/>
            <w:vAlign w:val="center"/>
          </w:tcPr>
          <w:p w14:paraId="17B201C1">
            <w:pPr>
              <w:keepNext w:val="0"/>
              <w:keepLines w:val="0"/>
              <w:suppressLineNumbers w:val="0"/>
              <w:spacing w:before="0" w:beforeAutospacing="0" w:after="0" w:afterAutospacing="0" w:line="360" w:lineRule="auto"/>
              <w:ind w:left="0" w:right="0"/>
              <w:jc w:val="center"/>
              <w:rPr>
                <w:rFonts w:hint="eastAsia" w:ascii="宋体" w:hAnsi="宋体" w:cs="宋体"/>
                <w:b/>
                <w:sz w:val="24"/>
                <w:szCs w:val="24"/>
              </w:rPr>
            </w:pPr>
            <w:r>
              <w:rPr>
                <w:rFonts w:hint="eastAsia" w:ascii="宋体" w:hAnsi="宋体" w:cs="宋体"/>
                <w:b/>
                <w:sz w:val="24"/>
                <w:szCs w:val="24"/>
              </w:rPr>
              <w:t>序号</w:t>
            </w:r>
          </w:p>
        </w:tc>
        <w:tc>
          <w:tcPr>
            <w:tcW w:w="3314" w:type="dxa"/>
            <w:tcBorders>
              <w:left w:val="nil"/>
            </w:tcBorders>
            <w:noWrap w:val="0"/>
            <w:vAlign w:val="center"/>
          </w:tcPr>
          <w:p w14:paraId="52E68511">
            <w:pPr>
              <w:keepNext w:val="0"/>
              <w:keepLines w:val="0"/>
              <w:suppressLineNumbers w:val="0"/>
              <w:spacing w:before="0" w:beforeAutospacing="0" w:after="0" w:afterAutospacing="0" w:line="360" w:lineRule="auto"/>
              <w:ind w:left="0" w:right="0"/>
              <w:jc w:val="center"/>
              <w:rPr>
                <w:rFonts w:hint="eastAsia" w:ascii="宋体" w:hAnsi="宋体" w:cs="宋体"/>
                <w:b/>
                <w:sz w:val="24"/>
                <w:szCs w:val="24"/>
              </w:rPr>
            </w:pPr>
            <w:r>
              <w:rPr>
                <w:rFonts w:hint="eastAsia" w:ascii="宋体" w:hAnsi="宋体" w:cs="宋体"/>
                <w:b/>
                <w:sz w:val="24"/>
                <w:szCs w:val="24"/>
              </w:rPr>
              <w:t>企业名称</w:t>
            </w:r>
          </w:p>
        </w:tc>
        <w:tc>
          <w:tcPr>
            <w:tcW w:w="5175" w:type="dxa"/>
            <w:tcBorders>
              <w:left w:val="nil"/>
            </w:tcBorders>
            <w:noWrap w:val="0"/>
            <w:vAlign w:val="center"/>
          </w:tcPr>
          <w:p w14:paraId="6B85EED1">
            <w:pPr>
              <w:keepNext w:val="0"/>
              <w:keepLines w:val="0"/>
              <w:suppressLineNumbers w:val="0"/>
              <w:spacing w:before="0" w:beforeAutospacing="0" w:after="0" w:afterAutospacing="0" w:line="360" w:lineRule="auto"/>
              <w:ind w:left="0" w:right="0"/>
              <w:jc w:val="center"/>
              <w:rPr>
                <w:rFonts w:hint="eastAsia" w:ascii="宋体" w:hAnsi="宋体" w:cs="宋体"/>
                <w:b/>
                <w:sz w:val="24"/>
                <w:szCs w:val="24"/>
              </w:rPr>
            </w:pPr>
            <w:r>
              <w:rPr>
                <w:rFonts w:hint="eastAsia" w:ascii="宋体" w:hAnsi="宋体" w:cs="宋体"/>
                <w:b/>
                <w:sz w:val="24"/>
                <w:szCs w:val="24"/>
              </w:rPr>
              <w:t>限制投标期限</w:t>
            </w:r>
          </w:p>
        </w:tc>
      </w:tr>
      <w:tr w14:paraId="7E18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7" w:type="dxa"/>
            <w:noWrap w:val="0"/>
            <w:vAlign w:val="center"/>
          </w:tcPr>
          <w:p w14:paraId="0F3C1D20">
            <w:pPr>
              <w:keepNext w:val="0"/>
              <w:keepLines w:val="0"/>
              <w:suppressLineNumbers w:val="0"/>
              <w:adjustRightInd w:val="0"/>
              <w:snapToGrid w:val="0"/>
              <w:spacing w:before="0" w:beforeAutospacing="0" w:after="0" w:afterAutospacing="0" w:line="360" w:lineRule="auto"/>
              <w:ind w:left="0" w:right="0"/>
              <w:jc w:val="center"/>
              <w:outlineLvl w:val="1"/>
              <w:rPr>
                <w:rFonts w:hint="eastAsia" w:ascii="宋体" w:hAnsi="宋体" w:cs="宋体"/>
                <w:sz w:val="24"/>
                <w:szCs w:val="24"/>
              </w:rPr>
            </w:pPr>
            <w:r>
              <w:rPr>
                <w:rFonts w:hint="eastAsia" w:ascii="宋体" w:hAnsi="宋体" w:cs="宋体"/>
                <w:sz w:val="24"/>
                <w:szCs w:val="24"/>
              </w:rPr>
              <w:t>1</w:t>
            </w:r>
          </w:p>
        </w:tc>
        <w:tc>
          <w:tcPr>
            <w:tcW w:w="3314" w:type="dxa"/>
            <w:tcBorders>
              <w:left w:val="nil"/>
            </w:tcBorders>
            <w:noWrap w:val="0"/>
            <w:vAlign w:val="center"/>
          </w:tcPr>
          <w:p w14:paraId="445C33AC">
            <w:pPr>
              <w:keepNext w:val="0"/>
              <w:keepLines w:val="0"/>
              <w:suppressLineNumbers w:val="0"/>
              <w:spacing w:before="0" w:beforeAutospacing="0" w:after="0" w:afterAutospacing="0" w:line="360" w:lineRule="auto"/>
              <w:ind w:left="0" w:right="0"/>
              <w:jc w:val="center"/>
              <w:rPr>
                <w:rFonts w:hint="eastAsia" w:ascii="宋体" w:hAnsi="宋体" w:cs="宋体"/>
                <w:sz w:val="24"/>
                <w:szCs w:val="24"/>
              </w:rPr>
            </w:pPr>
            <w:r>
              <w:rPr>
                <w:rFonts w:hint="eastAsia" w:ascii="宋体" w:hAnsi="宋体" w:eastAsia="宋体" w:cs="宋体"/>
                <w:color w:val="auto"/>
                <w:sz w:val="24"/>
                <w:szCs w:val="24"/>
                <w:highlight w:val="none"/>
                <w:lang w:val="en-US" w:eastAsia="zh-CN"/>
              </w:rPr>
              <w:t>广东华隧建设集团股份有限公司</w:t>
            </w:r>
          </w:p>
        </w:tc>
        <w:tc>
          <w:tcPr>
            <w:tcW w:w="5175" w:type="dxa"/>
            <w:tcBorders>
              <w:left w:val="nil"/>
            </w:tcBorders>
            <w:noWrap w:val="0"/>
            <w:vAlign w:val="center"/>
          </w:tcPr>
          <w:p w14:paraId="3DDD3243">
            <w:pPr>
              <w:keepNext w:val="0"/>
              <w:keepLines w:val="0"/>
              <w:suppressLineNumbers w:val="0"/>
              <w:spacing w:before="0" w:beforeAutospacing="0" w:after="0" w:afterAutospacing="0" w:line="360" w:lineRule="auto"/>
              <w:ind w:left="0" w:right="0"/>
              <w:jc w:val="center"/>
              <w:rPr>
                <w:rFonts w:hint="eastAsia" w:ascii="宋体" w:hAnsi="宋体" w:cs="宋体"/>
                <w:sz w:val="24"/>
                <w:szCs w:val="24"/>
              </w:rPr>
            </w:pPr>
            <w:r>
              <w:rPr>
                <w:rFonts w:hint="eastAsia" w:ascii="宋体" w:hAnsi="宋体" w:eastAsia="宋体" w:cs="宋体"/>
                <w:color w:val="auto"/>
                <w:sz w:val="24"/>
                <w:szCs w:val="24"/>
                <w:highlight w:val="none"/>
              </w:rPr>
              <w:t>自2025年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日起至2025年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p>
        </w:tc>
      </w:tr>
    </w:tbl>
    <w:p w14:paraId="636A0CEA">
      <w:pPr>
        <w:pStyle w:val="24"/>
        <w:spacing w:line="360" w:lineRule="auto"/>
        <w:ind w:left="0" w:leftChars="0" w:firstLine="0" w:firstLineChars="0"/>
        <w:rPr>
          <w:rFonts w:hint="eastAsia" w:ascii="宋体" w:hAnsi="宋体" w:cs="宋体"/>
          <w:sz w:val="21"/>
          <w:szCs w:val="28"/>
        </w:rPr>
      </w:pPr>
    </w:p>
    <w:p w14:paraId="06E082BE">
      <w:pPr>
        <w:pStyle w:val="24"/>
        <w:spacing w:line="360" w:lineRule="auto"/>
        <w:ind w:left="0" w:leftChars="0" w:firstLine="0" w:firstLineChars="0"/>
        <w:rPr>
          <w:rFonts w:hint="eastAsia" w:ascii="宋体" w:hAnsi="宋体" w:cs="宋体"/>
          <w:b/>
          <w:bCs/>
          <w:sz w:val="21"/>
          <w:szCs w:val="28"/>
        </w:rPr>
      </w:pPr>
      <w:r>
        <w:rPr>
          <w:rFonts w:hint="eastAsia" w:ascii="宋体" w:hAnsi="宋体" w:cs="宋体"/>
          <w:b/>
          <w:bCs/>
          <w:sz w:val="21"/>
          <w:szCs w:val="28"/>
        </w:rPr>
        <w:t>注：以上限制投标时间期限以截标时间为准。</w:t>
      </w:r>
    </w:p>
    <w:p w14:paraId="66D1AF04">
      <w:pPr>
        <w:keepNext w:val="0"/>
        <w:keepLines w:val="0"/>
        <w:pageBreakBefore w:val="0"/>
        <w:widowControl w:val="0"/>
        <w:kinsoku/>
        <w:wordWrap/>
        <w:overflowPunct/>
        <w:topLinePunct/>
        <w:autoSpaceDE/>
        <w:autoSpaceDN/>
        <w:bidi w:val="0"/>
        <w:spacing w:line="360" w:lineRule="auto"/>
        <w:ind w:left="120" w:right="240" w:hanging="120" w:hangingChars="50"/>
        <w:jc w:val="left"/>
        <w:textAlignment w:val="auto"/>
        <w:rPr>
          <w:rFonts w:hint="eastAsia" w:ascii="宋体" w:hAnsi="宋体" w:eastAsia="宋体" w:cs="宋体"/>
          <w:color w:val="auto"/>
          <w:sz w:val="24"/>
          <w:szCs w:val="24"/>
          <w:highlight w:val="none"/>
        </w:rPr>
      </w:pPr>
    </w:p>
    <w:p w14:paraId="19AAE95D">
      <w:pPr>
        <w:pStyle w:val="3"/>
        <w:spacing w:line="360" w:lineRule="auto"/>
        <w:rPr>
          <w:rFonts w:hint="eastAsia" w:ascii="宋体" w:hAnsi="宋体" w:eastAsia="宋体" w:cs="宋体"/>
        </w:rPr>
      </w:pPr>
    </w:p>
    <w:sectPr>
      <w:headerReference r:id="rId3" w:type="default"/>
      <w:footerReference r:id="rId4"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14:paraId="67BCD52A">
        <w:pPr>
          <w:pStyle w:val="18"/>
          <w:jc w:val="center"/>
        </w:pPr>
        <w:r>
          <w:fldChar w:fldCharType="begin"/>
        </w:r>
        <w:r>
          <w:instrText xml:space="preserve">PAGE   \* MERGEFORMAT</w:instrText>
        </w:r>
        <w:r>
          <w:fldChar w:fldCharType="separate"/>
        </w:r>
        <w:r>
          <w:rPr>
            <w:lang w:val="zh-CN"/>
          </w:rPr>
          <w:t>117</w:t>
        </w:r>
        <w:r>
          <w:fldChar w:fldCharType="end"/>
        </w:r>
      </w:p>
    </w:sdtContent>
  </w:sdt>
  <w:p w14:paraId="15E66AAC">
    <w:pPr>
      <w:pStyle w:val="12"/>
      <w:kinsoku w:val="0"/>
      <w:overflowPunct w:val="0"/>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D454">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783976"/>
    <w:rsid w:val="028A78AE"/>
    <w:rsid w:val="02D51A04"/>
    <w:rsid w:val="030D1E11"/>
    <w:rsid w:val="0344331C"/>
    <w:rsid w:val="039C3694"/>
    <w:rsid w:val="03DB41BC"/>
    <w:rsid w:val="04162113"/>
    <w:rsid w:val="04BC223F"/>
    <w:rsid w:val="04DA126C"/>
    <w:rsid w:val="05486CD8"/>
    <w:rsid w:val="05961213"/>
    <w:rsid w:val="059F7050"/>
    <w:rsid w:val="05BB5302"/>
    <w:rsid w:val="06AB256C"/>
    <w:rsid w:val="071F0290"/>
    <w:rsid w:val="08F73310"/>
    <w:rsid w:val="08FB186C"/>
    <w:rsid w:val="08FC4BCA"/>
    <w:rsid w:val="08FC51DF"/>
    <w:rsid w:val="0918339F"/>
    <w:rsid w:val="09695DE1"/>
    <w:rsid w:val="09A60DC8"/>
    <w:rsid w:val="09C27272"/>
    <w:rsid w:val="0A6B1FEC"/>
    <w:rsid w:val="0AD96F7B"/>
    <w:rsid w:val="0C104C1F"/>
    <w:rsid w:val="0C5C70D2"/>
    <w:rsid w:val="0D731909"/>
    <w:rsid w:val="0D756E7E"/>
    <w:rsid w:val="0DA01D29"/>
    <w:rsid w:val="0EF02D7D"/>
    <w:rsid w:val="0F517A28"/>
    <w:rsid w:val="0F6C0682"/>
    <w:rsid w:val="10062219"/>
    <w:rsid w:val="10703EDE"/>
    <w:rsid w:val="10804703"/>
    <w:rsid w:val="10913B38"/>
    <w:rsid w:val="11005262"/>
    <w:rsid w:val="114A0833"/>
    <w:rsid w:val="11987B90"/>
    <w:rsid w:val="11E15093"/>
    <w:rsid w:val="12A84451"/>
    <w:rsid w:val="13130248"/>
    <w:rsid w:val="132E7181"/>
    <w:rsid w:val="13623FB2"/>
    <w:rsid w:val="141708A4"/>
    <w:rsid w:val="142E0338"/>
    <w:rsid w:val="149F2FE4"/>
    <w:rsid w:val="15273DFF"/>
    <w:rsid w:val="1571672E"/>
    <w:rsid w:val="158476AF"/>
    <w:rsid w:val="15BE6FA9"/>
    <w:rsid w:val="15D55C6E"/>
    <w:rsid w:val="15EF3AF7"/>
    <w:rsid w:val="161C2B3E"/>
    <w:rsid w:val="16465E0D"/>
    <w:rsid w:val="16472A5F"/>
    <w:rsid w:val="166C05AB"/>
    <w:rsid w:val="1672275E"/>
    <w:rsid w:val="168406E3"/>
    <w:rsid w:val="16924BAE"/>
    <w:rsid w:val="1693176C"/>
    <w:rsid w:val="16D32075"/>
    <w:rsid w:val="1715758D"/>
    <w:rsid w:val="175F30F2"/>
    <w:rsid w:val="17864DA4"/>
    <w:rsid w:val="179C1785"/>
    <w:rsid w:val="17E46210"/>
    <w:rsid w:val="17F43647"/>
    <w:rsid w:val="17FA3BE0"/>
    <w:rsid w:val="19121D33"/>
    <w:rsid w:val="198253AE"/>
    <w:rsid w:val="19A65341"/>
    <w:rsid w:val="1A4779A1"/>
    <w:rsid w:val="1A974E89"/>
    <w:rsid w:val="1B063985"/>
    <w:rsid w:val="1B2304CB"/>
    <w:rsid w:val="1B5710F9"/>
    <w:rsid w:val="1C0A2194"/>
    <w:rsid w:val="1C5A43C0"/>
    <w:rsid w:val="1CFF2872"/>
    <w:rsid w:val="1D0D31E0"/>
    <w:rsid w:val="1D137258"/>
    <w:rsid w:val="1E067C30"/>
    <w:rsid w:val="1EA27958"/>
    <w:rsid w:val="1EAA7ACD"/>
    <w:rsid w:val="1EE53CE9"/>
    <w:rsid w:val="1F4153C3"/>
    <w:rsid w:val="1FAD3EC5"/>
    <w:rsid w:val="1FB45B95"/>
    <w:rsid w:val="207B2B57"/>
    <w:rsid w:val="209534C5"/>
    <w:rsid w:val="20CD6908"/>
    <w:rsid w:val="22345E5B"/>
    <w:rsid w:val="225673D8"/>
    <w:rsid w:val="22A30143"/>
    <w:rsid w:val="23B87C1E"/>
    <w:rsid w:val="23E7074D"/>
    <w:rsid w:val="23E9602A"/>
    <w:rsid w:val="24092228"/>
    <w:rsid w:val="243906F0"/>
    <w:rsid w:val="24475584"/>
    <w:rsid w:val="24E707BB"/>
    <w:rsid w:val="25290DD3"/>
    <w:rsid w:val="25A44C59"/>
    <w:rsid w:val="25ED3EFB"/>
    <w:rsid w:val="26A63F87"/>
    <w:rsid w:val="26B306C3"/>
    <w:rsid w:val="26E90FF6"/>
    <w:rsid w:val="278E7938"/>
    <w:rsid w:val="28BC2737"/>
    <w:rsid w:val="28EF1334"/>
    <w:rsid w:val="2921747C"/>
    <w:rsid w:val="29491A44"/>
    <w:rsid w:val="295A0648"/>
    <w:rsid w:val="297507A6"/>
    <w:rsid w:val="2A0B4F4C"/>
    <w:rsid w:val="2A657603"/>
    <w:rsid w:val="2A994270"/>
    <w:rsid w:val="2AB90504"/>
    <w:rsid w:val="2B3163E4"/>
    <w:rsid w:val="2B6C3C42"/>
    <w:rsid w:val="2B8325F8"/>
    <w:rsid w:val="2BAD5B8F"/>
    <w:rsid w:val="2BB4677D"/>
    <w:rsid w:val="2BB67139"/>
    <w:rsid w:val="2BDD6474"/>
    <w:rsid w:val="2C520C10"/>
    <w:rsid w:val="2D045741"/>
    <w:rsid w:val="2D8079FF"/>
    <w:rsid w:val="2D9B5C29"/>
    <w:rsid w:val="2DEF5453"/>
    <w:rsid w:val="2F2D5955"/>
    <w:rsid w:val="2F9B208F"/>
    <w:rsid w:val="2FAB0637"/>
    <w:rsid w:val="2FC55B9D"/>
    <w:rsid w:val="30C67022"/>
    <w:rsid w:val="30CE282F"/>
    <w:rsid w:val="312356FF"/>
    <w:rsid w:val="31973569"/>
    <w:rsid w:val="31A348F2"/>
    <w:rsid w:val="32096215"/>
    <w:rsid w:val="322757E5"/>
    <w:rsid w:val="32292413"/>
    <w:rsid w:val="329A5DD8"/>
    <w:rsid w:val="337B4EF0"/>
    <w:rsid w:val="33C42382"/>
    <w:rsid w:val="34401C96"/>
    <w:rsid w:val="349B6ECC"/>
    <w:rsid w:val="34BF2BBB"/>
    <w:rsid w:val="355E2940"/>
    <w:rsid w:val="35B20971"/>
    <w:rsid w:val="364D41F6"/>
    <w:rsid w:val="36835E6A"/>
    <w:rsid w:val="36A91D74"/>
    <w:rsid w:val="36F80606"/>
    <w:rsid w:val="373B789A"/>
    <w:rsid w:val="374101FF"/>
    <w:rsid w:val="397877DC"/>
    <w:rsid w:val="3A2931D7"/>
    <w:rsid w:val="3A4A7D8D"/>
    <w:rsid w:val="3AE07D2F"/>
    <w:rsid w:val="3B985F13"/>
    <w:rsid w:val="3BF045A5"/>
    <w:rsid w:val="3BFD68F1"/>
    <w:rsid w:val="3D22018A"/>
    <w:rsid w:val="3D37175C"/>
    <w:rsid w:val="3D9A6C3F"/>
    <w:rsid w:val="3E265A58"/>
    <w:rsid w:val="3E2A7656"/>
    <w:rsid w:val="3F4876D3"/>
    <w:rsid w:val="3F723AFA"/>
    <w:rsid w:val="3F810A41"/>
    <w:rsid w:val="3FA7706D"/>
    <w:rsid w:val="3FB12286"/>
    <w:rsid w:val="3FC9068F"/>
    <w:rsid w:val="402563AE"/>
    <w:rsid w:val="40632CF4"/>
    <w:rsid w:val="409A44DC"/>
    <w:rsid w:val="40AE2A0E"/>
    <w:rsid w:val="412546ED"/>
    <w:rsid w:val="41524DB6"/>
    <w:rsid w:val="41D35EF7"/>
    <w:rsid w:val="426B25D4"/>
    <w:rsid w:val="42CC1DCC"/>
    <w:rsid w:val="42CE4911"/>
    <w:rsid w:val="43707776"/>
    <w:rsid w:val="43AF4742"/>
    <w:rsid w:val="43DA3072"/>
    <w:rsid w:val="43DE0B83"/>
    <w:rsid w:val="43E20674"/>
    <w:rsid w:val="43F444FC"/>
    <w:rsid w:val="44293F63"/>
    <w:rsid w:val="44EE417D"/>
    <w:rsid w:val="44FF247F"/>
    <w:rsid w:val="45350C77"/>
    <w:rsid w:val="45B1654F"/>
    <w:rsid w:val="46157C3C"/>
    <w:rsid w:val="463B050F"/>
    <w:rsid w:val="46EB4CDB"/>
    <w:rsid w:val="471C7F53"/>
    <w:rsid w:val="482C6361"/>
    <w:rsid w:val="48592ECE"/>
    <w:rsid w:val="48844422"/>
    <w:rsid w:val="48A24875"/>
    <w:rsid w:val="48C04CFB"/>
    <w:rsid w:val="4A7D2EA4"/>
    <w:rsid w:val="4A977AF4"/>
    <w:rsid w:val="4B217832"/>
    <w:rsid w:val="4B230A05"/>
    <w:rsid w:val="4BD9235C"/>
    <w:rsid w:val="4C1930A0"/>
    <w:rsid w:val="4C7C350E"/>
    <w:rsid w:val="4DF13BD0"/>
    <w:rsid w:val="4E04568A"/>
    <w:rsid w:val="4E067654"/>
    <w:rsid w:val="4E3E294A"/>
    <w:rsid w:val="4E9F590E"/>
    <w:rsid w:val="4F2D00A8"/>
    <w:rsid w:val="4F7505EE"/>
    <w:rsid w:val="4FA62AF1"/>
    <w:rsid w:val="4FB46D0C"/>
    <w:rsid w:val="4FCC0337"/>
    <w:rsid w:val="50373AF5"/>
    <w:rsid w:val="503C735D"/>
    <w:rsid w:val="5060129E"/>
    <w:rsid w:val="506036C9"/>
    <w:rsid w:val="510E6BFC"/>
    <w:rsid w:val="51CE738D"/>
    <w:rsid w:val="51F85506"/>
    <w:rsid w:val="522B768A"/>
    <w:rsid w:val="526469F7"/>
    <w:rsid w:val="526E487B"/>
    <w:rsid w:val="531B4789"/>
    <w:rsid w:val="544D38E7"/>
    <w:rsid w:val="545B4B0B"/>
    <w:rsid w:val="54927C0A"/>
    <w:rsid w:val="55264138"/>
    <w:rsid w:val="5579070C"/>
    <w:rsid w:val="55BD2AE1"/>
    <w:rsid w:val="56000B25"/>
    <w:rsid w:val="56DF0A43"/>
    <w:rsid w:val="56F5366D"/>
    <w:rsid w:val="56F87B9A"/>
    <w:rsid w:val="57D52571"/>
    <w:rsid w:val="58C66C34"/>
    <w:rsid w:val="58E51746"/>
    <w:rsid w:val="59017396"/>
    <w:rsid w:val="59B2243E"/>
    <w:rsid w:val="5A1170DE"/>
    <w:rsid w:val="5A250E62"/>
    <w:rsid w:val="5A33532D"/>
    <w:rsid w:val="5B0C447B"/>
    <w:rsid w:val="5BC715AF"/>
    <w:rsid w:val="5BDB3376"/>
    <w:rsid w:val="5BF40AEC"/>
    <w:rsid w:val="5BFE7BBD"/>
    <w:rsid w:val="5CA90B1E"/>
    <w:rsid w:val="5CAD483A"/>
    <w:rsid w:val="5CCC3817"/>
    <w:rsid w:val="5D443CF5"/>
    <w:rsid w:val="5D5E4AAE"/>
    <w:rsid w:val="5DBE13B2"/>
    <w:rsid w:val="5DC0747F"/>
    <w:rsid w:val="5E047F45"/>
    <w:rsid w:val="5E7F3237"/>
    <w:rsid w:val="5EA20CD3"/>
    <w:rsid w:val="5EE4309A"/>
    <w:rsid w:val="5F1D035A"/>
    <w:rsid w:val="5F3538F6"/>
    <w:rsid w:val="5F836D59"/>
    <w:rsid w:val="5FEA20BE"/>
    <w:rsid w:val="5FF4555F"/>
    <w:rsid w:val="604678A4"/>
    <w:rsid w:val="605230FF"/>
    <w:rsid w:val="608202BA"/>
    <w:rsid w:val="61501F46"/>
    <w:rsid w:val="61691F7C"/>
    <w:rsid w:val="61723CCE"/>
    <w:rsid w:val="62127F1E"/>
    <w:rsid w:val="62763CA1"/>
    <w:rsid w:val="62AF1C11"/>
    <w:rsid w:val="632443AD"/>
    <w:rsid w:val="633E4358"/>
    <w:rsid w:val="638766EA"/>
    <w:rsid w:val="63A86D8C"/>
    <w:rsid w:val="64C33B59"/>
    <w:rsid w:val="64D94D23"/>
    <w:rsid w:val="64F831CA"/>
    <w:rsid w:val="654A0785"/>
    <w:rsid w:val="65F71905"/>
    <w:rsid w:val="664D7777"/>
    <w:rsid w:val="66882EA5"/>
    <w:rsid w:val="668C4B37"/>
    <w:rsid w:val="66A355E9"/>
    <w:rsid w:val="66AB743B"/>
    <w:rsid w:val="66CA3897"/>
    <w:rsid w:val="68B97345"/>
    <w:rsid w:val="68D73A49"/>
    <w:rsid w:val="692919FC"/>
    <w:rsid w:val="69715E72"/>
    <w:rsid w:val="699D4CD3"/>
    <w:rsid w:val="69F543AD"/>
    <w:rsid w:val="69FB573C"/>
    <w:rsid w:val="6AB53B3C"/>
    <w:rsid w:val="6AC840B3"/>
    <w:rsid w:val="6AE6019A"/>
    <w:rsid w:val="6B340F05"/>
    <w:rsid w:val="6B98713B"/>
    <w:rsid w:val="6B9F2F40"/>
    <w:rsid w:val="6CA43E69"/>
    <w:rsid w:val="6CDD69E9"/>
    <w:rsid w:val="6DDA0185"/>
    <w:rsid w:val="6DEB3F8C"/>
    <w:rsid w:val="6E66587A"/>
    <w:rsid w:val="6E700C54"/>
    <w:rsid w:val="6E9A3775"/>
    <w:rsid w:val="6EC501F1"/>
    <w:rsid w:val="6EFC7F8C"/>
    <w:rsid w:val="6F0737B2"/>
    <w:rsid w:val="6F2B0871"/>
    <w:rsid w:val="6F2D283B"/>
    <w:rsid w:val="6F6C3363"/>
    <w:rsid w:val="70316526"/>
    <w:rsid w:val="722A54E3"/>
    <w:rsid w:val="722C0B88"/>
    <w:rsid w:val="72482193"/>
    <w:rsid w:val="729329B5"/>
    <w:rsid w:val="72BC1B31"/>
    <w:rsid w:val="72F571CC"/>
    <w:rsid w:val="7341797A"/>
    <w:rsid w:val="73FF13C6"/>
    <w:rsid w:val="75B0548E"/>
    <w:rsid w:val="76607052"/>
    <w:rsid w:val="767B079C"/>
    <w:rsid w:val="77045839"/>
    <w:rsid w:val="778925D9"/>
    <w:rsid w:val="77B0314A"/>
    <w:rsid w:val="784210E3"/>
    <w:rsid w:val="78A15E32"/>
    <w:rsid w:val="78BE7C47"/>
    <w:rsid w:val="791663CE"/>
    <w:rsid w:val="7AA80633"/>
    <w:rsid w:val="7AC17867"/>
    <w:rsid w:val="7C0B35E0"/>
    <w:rsid w:val="7CCA50E4"/>
    <w:rsid w:val="7D2F3C22"/>
    <w:rsid w:val="7D6F2271"/>
    <w:rsid w:val="7D7F0EF0"/>
    <w:rsid w:val="7D8C29F1"/>
    <w:rsid w:val="7DCE4049"/>
    <w:rsid w:val="7E724B78"/>
    <w:rsid w:val="7E7F0292"/>
    <w:rsid w:val="7EC67AEB"/>
    <w:rsid w:val="7ED834C2"/>
    <w:rsid w:val="7EFB0260"/>
    <w:rsid w:val="7F3132EC"/>
    <w:rsid w:val="7F373E42"/>
    <w:rsid w:val="7F68026A"/>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4"/>
    <w:next w:val="1"/>
    <w:link w:val="57"/>
    <w:unhideWhenUsed/>
    <w:qFormat/>
    <w:uiPriority w:val="1"/>
    <w:pPr>
      <w:ind w:left="3"/>
      <w:outlineLvl w:val="0"/>
    </w:pPr>
    <w:rPr>
      <w:rFonts w:hint="eastAsia" w:ascii="Microsoft JhengHei" w:hAnsi="Microsoft JhengHei" w:eastAsia="Microsoft JhengHei"/>
    </w:rPr>
  </w:style>
  <w:style w:type="paragraph" w:styleId="2">
    <w:name w:val="heading 2"/>
    <w:basedOn w:val="1"/>
    <w:next w:val="1"/>
    <w:link w:val="40"/>
    <w:unhideWhenUsed/>
    <w:qFormat/>
    <w:uiPriority w:val="1"/>
    <w:pPr>
      <w:outlineLvl w:val="1"/>
    </w:pPr>
    <w:rPr>
      <w:rFonts w:hint="default" w:ascii="宋体" w:hAnsi="宋体" w:eastAsia="宋体"/>
      <w:sz w:val="30"/>
    </w:rPr>
  </w:style>
  <w:style w:type="paragraph" w:styleId="5">
    <w:name w:val="heading 3"/>
    <w:basedOn w:val="1"/>
    <w:next w:val="1"/>
    <w:link w:val="32"/>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47"/>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6"/>
    <w:unhideWhenUsed/>
    <w:qFormat/>
    <w:uiPriority w:val="1"/>
    <w:pPr>
      <w:ind w:left="520"/>
    </w:pPr>
    <w:rPr>
      <w:rFonts w:ascii="宋体" w:hAnsi="宋体"/>
      <w:sz w:val="21"/>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99"/>
    <w:pPr>
      <w:snapToGrid w:val="0"/>
    </w:pPr>
    <w:rPr>
      <w:rFonts w:ascii="Arial" w:hAnsi="Arial" w:cs="Arial"/>
    </w:rPr>
  </w:style>
  <w:style w:type="paragraph" w:styleId="15">
    <w:name w:val="toc 3"/>
    <w:basedOn w:val="1"/>
    <w:next w:val="1"/>
    <w:qFormat/>
    <w:uiPriority w:val="99"/>
    <w:pPr>
      <w:ind w:left="840" w:leftChars="400"/>
    </w:pPr>
  </w:style>
  <w:style w:type="paragraph" w:styleId="16">
    <w:name w:val="Plain Text"/>
    <w:basedOn w:val="1"/>
    <w:link w:val="48"/>
    <w:unhideWhenUsed/>
    <w:qFormat/>
    <w:uiPriority w:val="0"/>
    <w:rPr>
      <w:rFonts w:ascii="宋体" w:hAnsi="Courier New"/>
    </w:rPr>
  </w:style>
  <w:style w:type="paragraph" w:styleId="17">
    <w:name w:val="Date"/>
    <w:basedOn w:val="1"/>
    <w:next w:val="1"/>
    <w:link w:val="49"/>
    <w:unhideWhenUsed/>
    <w:qFormat/>
    <w:uiPriority w:val="0"/>
    <w:pPr>
      <w:autoSpaceDE/>
      <w:autoSpaceDN/>
      <w:adjustRightInd/>
      <w:ind w:left="100" w:leftChars="2500"/>
      <w:jc w:val="both"/>
    </w:pPr>
    <w:rPr>
      <w:rFonts w:ascii="Calibri" w:hAnsi="Calibri"/>
      <w:sz w:val="20"/>
    </w:rPr>
  </w:style>
  <w:style w:type="paragraph" w:styleId="18">
    <w:name w:val="footer"/>
    <w:basedOn w:val="1"/>
    <w:link w:val="50"/>
    <w:unhideWhenUsed/>
    <w:qFormat/>
    <w:uiPriority w:val="99"/>
    <w:pPr>
      <w:tabs>
        <w:tab w:val="center" w:pos="4153"/>
        <w:tab w:val="right" w:pos="8306"/>
      </w:tabs>
      <w:snapToGrid w:val="0"/>
    </w:pPr>
    <w:rPr>
      <w:sz w:val="18"/>
    </w:rPr>
  </w:style>
  <w:style w:type="paragraph" w:styleId="19">
    <w:name w:val="header"/>
    <w:basedOn w:val="1"/>
    <w:link w:val="51"/>
    <w:unhideWhenUsed/>
    <w:qFormat/>
    <w:uiPriority w:val="99"/>
    <w:pPr>
      <w:tabs>
        <w:tab w:val="center" w:pos="4153"/>
        <w:tab w:val="right" w:pos="8306"/>
      </w:tabs>
      <w:snapToGrid w:val="0"/>
      <w:jc w:val="both"/>
    </w:pPr>
    <w:rPr>
      <w:sz w:val="18"/>
    </w:rPr>
  </w:style>
  <w:style w:type="paragraph" w:styleId="20">
    <w:name w:val="toc 1"/>
    <w:basedOn w:val="1"/>
    <w:next w:val="1"/>
    <w:qFormat/>
    <w:uiPriority w:val="99"/>
  </w:style>
  <w:style w:type="paragraph" w:styleId="21">
    <w:name w:val="toc 2"/>
    <w:basedOn w:val="1"/>
    <w:next w:val="1"/>
    <w:qFormat/>
    <w:uiPriority w:val="99"/>
    <w:pPr>
      <w:ind w:left="420" w:leftChars="200"/>
    </w:pPr>
  </w:style>
  <w:style w:type="paragraph" w:styleId="22">
    <w:name w:val="Normal (Web)"/>
    <w:basedOn w:val="1"/>
    <w:unhideWhenUsed/>
    <w:qFormat/>
    <w:uiPriority w:val="99"/>
    <w:pPr>
      <w:widowControl/>
      <w:spacing w:before="100" w:beforeAutospacing="1" w:after="100" w:afterAutospacing="1"/>
    </w:pPr>
    <w:rPr>
      <w:rFonts w:hint="eastAsia" w:eastAsia="Times New Roman"/>
    </w:rPr>
  </w:style>
  <w:style w:type="paragraph" w:styleId="23">
    <w:name w:val="Body Text First Indent"/>
    <w:basedOn w:val="12"/>
    <w:link w:val="58"/>
    <w:unhideWhenUsed/>
    <w:qFormat/>
    <w:uiPriority w:val="0"/>
    <w:pPr>
      <w:ind w:firstLine="420"/>
    </w:pPr>
    <w:rPr>
      <w:rFonts w:hint="eastAsia" w:ascii="Times New Roman" w:hAnsi="Times New Roman" w:eastAsia="楷体_GB2312"/>
      <w:sz w:val="20"/>
    </w:rPr>
  </w:style>
  <w:style w:type="paragraph" w:styleId="24">
    <w:name w:val="Body Text First Indent 2"/>
    <w:basedOn w:val="1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7">
    <w:name w:val="Strong"/>
    <w:basedOn w:val="26"/>
    <w:qFormat/>
    <w:uiPriority w:val="22"/>
    <w:rPr>
      <w:b/>
    </w:rPr>
  </w:style>
  <w:style w:type="character" w:styleId="28">
    <w:name w:val="page number"/>
    <w:qFormat/>
    <w:uiPriority w:val="0"/>
  </w:style>
  <w:style w:type="character" w:styleId="29">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1">
    <w:name w:val="正文1"/>
    <w:basedOn w:val="1"/>
    <w:unhideWhenUsed/>
    <w:qFormat/>
    <w:uiPriority w:val="0"/>
    <w:pPr>
      <w:spacing w:line="240" w:lineRule="atLeast"/>
      <w:jc w:val="center"/>
      <w:textAlignment w:val="baseline"/>
    </w:pPr>
    <w:rPr>
      <w:rFonts w:ascii="Tahoma" w:hAnsi="Tahoma"/>
    </w:rPr>
  </w:style>
  <w:style w:type="character" w:customStyle="1" w:styleId="32">
    <w:name w:val="标题 3 字符"/>
    <w:link w:val="5"/>
    <w:unhideWhenUsed/>
    <w:qFormat/>
    <w:uiPriority w:val="1"/>
    <w:rPr>
      <w:rFonts w:hint="default" w:ascii="宋体" w:hAnsi="宋体" w:eastAsia="宋体"/>
      <w:b/>
      <w:sz w:val="24"/>
      <w:szCs w:val="24"/>
    </w:rPr>
  </w:style>
  <w:style w:type="paragraph" w:customStyle="1" w:styleId="33">
    <w:name w:val="Table Paragraph"/>
    <w:basedOn w:val="1"/>
    <w:unhideWhenUsed/>
    <w:qFormat/>
    <w:uiPriority w:val="1"/>
  </w:style>
  <w:style w:type="paragraph" w:customStyle="1" w:styleId="34">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unhideWhenUsed/>
    <w:qFormat/>
    <w:uiPriority w:val="0"/>
    <w:pPr>
      <w:widowControl/>
      <w:spacing w:before="75" w:after="75"/>
    </w:pPr>
    <w:rPr>
      <w:rFonts w:ascii="宋体" w:hAnsi="宋体" w:cs="宋体"/>
    </w:rPr>
  </w:style>
  <w:style w:type="paragraph" w:styleId="36">
    <w:name w:val="List Paragraph"/>
    <w:basedOn w:val="1"/>
    <w:unhideWhenUsed/>
    <w:qFormat/>
    <w:uiPriority w:val="1"/>
  </w:style>
  <w:style w:type="paragraph" w:customStyle="1" w:styleId="37">
    <w:name w:val="文一"/>
    <w:basedOn w:val="1"/>
    <w:link w:val="52"/>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8">
    <w:name w:val="样式 宋体 行距: 1.5 倍行距"/>
    <w:basedOn w:val="1"/>
    <w:unhideWhenUsed/>
    <w:qFormat/>
    <w:uiPriority w:val="0"/>
    <w:pPr>
      <w:jc w:val="center"/>
    </w:pPr>
    <w:rPr>
      <w:b/>
    </w:rPr>
  </w:style>
  <w:style w:type="paragraph" w:customStyle="1" w:styleId="39">
    <w:name w:val="发文落款"/>
    <w:basedOn w:val="34"/>
    <w:unhideWhenUsed/>
    <w:qFormat/>
    <w:uiPriority w:val="99"/>
    <w:pPr>
      <w:ind w:left="4094" w:right="607" w:firstLine="0"/>
      <w:jc w:val="center"/>
    </w:pPr>
    <w:rPr>
      <w:rFonts w:cs="仿宋_GB2312"/>
      <w:szCs w:val="32"/>
    </w:rPr>
  </w:style>
  <w:style w:type="character" w:customStyle="1" w:styleId="40">
    <w:name w:val="标题 2 字符"/>
    <w:link w:val="2"/>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正文文本 字符"/>
    <w:basedOn w:val="26"/>
    <w:link w:val="12"/>
    <w:qFormat/>
    <w:uiPriority w:val="1"/>
    <w:rPr>
      <w:rFonts w:ascii="宋体" w:hAnsi="宋体"/>
      <w:sz w:val="21"/>
      <w:szCs w:val="24"/>
    </w:rPr>
  </w:style>
  <w:style w:type="character" w:customStyle="1" w:styleId="47">
    <w:name w:val="批注文字 字符"/>
    <w:basedOn w:val="26"/>
    <w:link w:val="10"/>
    <w:qFormat/>
    <w:uiPriority w:val="99"/>
    <w:rPr>
      <w:sz w:val="24"/>
      <w:szCs w:val="24"/>
    </w:rPr>
  </w:style>
  <w:style w:type="character" w:customStyle="1" w:styleId="48">
    <w:name w:val="纯文本 字符"/>
    <w:basedOn w:val="26"/>
    <w:link w:val="16"/>
    <w:qFormat/>
    <w:uiPriority w:val="0"/>
    <w:rPr>
      <w:rFonts w:ascii="宋体" w:hAnsi="Courier New"/>
      <w:sz w:val="24"/>
      <w:szCs w:val="24"/>
    </w:rPr>
  </w:style>
  <w:style w:type="character" w:customStyle="1" w:styleId="49">
    <w:name w:val="日期 字符"/>
    <w:basedOn w:val="26"/>
    <w:link w:val="17"/>
    <w:qFormat/>
    <w:uiPriority w:val="0"/>
    <w:rPr>
      <w:rFonts w:ascii="Calibri" w:hAnsi="Calibri"/>
      <w:szCs w:val="24"/>
    </w:rPr>
  </w:style>
  <w:style w:type="character" w:customStyle="1" w:styleId="50">
    <w:name w:val="页脚 字符"/>
    <w:basedOn w:val="26"/>
    <w:link w:val="18"/>
    <w:qFormat/>
    <w:uiPriority w:val="99"/>
    <w:rPr>
      <w:sz w:val="18"/>
      <w:szCs w:val="24"/>
    </w:rPr>
  </w:style>
  <w:style w:type="character" w:customStyle="1" w:styleId="51">
    <w:name w:val="页眉 字符"/>
    <w:basedOn w:val="26"/>
    <w:link w:val="19"/>
    <w:qFormat/>
    <w:uiPriority w:val="0"/>
    <w:rPr>
      <w:sz w:val="18"/>
      <w:szCs w:val="24"/>
    </w:rPr>
  </w:style>
  <w:style w:type="character" w:customStyle="1" w:styleId="52">
    <w:name w:val="文一 Char Char"/>
    <w:link w:val="37"/>
    <w:qFormat/>
    <w:locked/>
    <w:uiPriority w:val="0"/>
    <w:rPr>
      <w:rFonts w:ascii="Calibri" w:hAnsi="Calibri"/>
      <w:snapToGrid w:val="0"/>
      <w:spacing w:val="4"/>
      <w:sz w:val="24"/>
      <w:szCs w:val="24"/>
    </w:rPr>
  </w:style>
  <w:style w:type="paragraph" w:customStyle="1" w:styleId="5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4">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5">
    <w:name w:val="正文缩进 New"/>
    <w:basedOn w:val="53"/>
    <w:qFormat/>
    <w:uiPriority w:val="0"/>
    <w:pPr>
      <w:ind w:firstLine="420"/>
    </w:pPr>
    <w:rPr>
      <w:rFonts w:ascii="Times New Roman" w:hAnsi="Times New Roman" w:cs="Times New Roman"/>
      <w:snapToGrid/>
      <w:kern w:val="2"/>
      <w:szCs w:val="20"/>
    </w:rPr>
  </w:style>
  <w:style w:type="paragraph" w:customStyle="1" w:styleId="56">
    <w:name w:val="1"/>
    <w:basedOn w:val="1"/>
    <w:qFormat/>
    <w:uiPriority w:val="0"/>
    <w:pPr>
      <w:autoSpaceDE/>
      <w:autoSpaceDN/>
      <w:adjustRightInd/>
      <w:jc w:val="both"/>
    </w:pPr>
    <w:rPr>
      <w:kern w:val="2"/>
      <w:sz w:val="21"/>
      <w:szCs w:val="21"/>
    </w:rPr>
  </w:style>
  <w:style w:type="character" w:customStyle="1" w:styleId="57">
    <w:name w:val="标题 1 字符"/>
    <w:basedOn w:val="26"/>
    <w:link w:val="3"/>
    <w:qFormat/>
    <w:uiPriority w:val="0"/>
    <w:rPr>
      <w:rFonts w:hint="default" w:ascii="Calibri" w:hAnsi="Calibri" w:cs="Calibri"/>
      <w:b/>
      <w:bCs/>
      <w:kern w:val="44"/>
      <w:sz w:val="44"/>
      <w:szCs w:val="44"/>
    </w:rPr>
  </w:style>
  <w:style w:type="character" w:customStyle="1" w:styleId="58">
    <w:name w:val="正文首行缩进 字符"/>
    <w:link w:val="23"/>
    <w:qFormat/>
    <w:uiPriority w:val="0"/>
    <w:rPr>
      <w:sz w:val="24"/>
      <w:szCs w:val="24"/>
    </w:rPr>
  </w:style>
  <w:style w:type="paragraph" w:customStyle="1" w:styleId="59">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5059</Words>
  <Characters>5557</Characters>
  <Lines>519</Lines>
  <Paragraphs>146</Paragraphs>
  <TotalTime>0</TotalTime>
  <ScaleCrop>false</ScaleCrop>
  <LinksUpToDate>false</LinksUpToDate>
  <CharactersWithSpaces>5765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aigo</cp:lastModifiedBy>
  <dcterms:modified xsi:type="dcterms:W3CDTF">2025-09-15T03:41:57Z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613E00B3C0354E75BD60EBF3F6DF3D3B_13</vt:lpwstr>
  </property>
  <property fmtid="{D5CDD505-2E9C-101B-9397-08002B2CF9AE}" pid="4" name="KSOTemplateDocerSaveRecord">
    <vt:lpwstr>eyJoZGlkIjoiMjFiNDA1MzU3NTE2YjQxYTNmN2IzMmM0ZDczMmVkODIiLCJ1c2VySWQiOiI5OTQwMjUzMjkifQ==</vt:lpwstr>
  </property>
</Properties>
</file>