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E004">
      <w:pPr>
        <w:wordWrap w:val="0"/>
        <w:spacing w:line="360" w:lineRule="auto"/>
        <w:jc w:val="right"/>
        <w:rPr>
          <w:rFonts w:hint="eastAsia" w:ascii="黑体" w:hAnsi="黑体" w:eastAsia="黑体" w:cs="黑体"/>
          <w:color w:val="auto"/>
          <w:sz w:val="36"/>
          <w:szCs w:val="36"/>
          <w:highlight w:val="none"/>
        </w:rPr>
      </w:pPr>
      <w:bookmarkStart w:id="225" w:name="_GoBack"/>
      <w:bookmarkEnd w:id="225"/>
    </w:p>
    <w:p w14:paraId="732589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lang w:val="en-US" w:eastAsia="zh-CN"/>
        </w:rPr>
      </w:pPr>
    </w:p>
    <w:p w14:paraId="72E593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黑体" w:hAnsi="黑体" w:eastAsia="黑体" w:cs="黑体"/>
          <w:b/>
          <w:bCs/>
          <w:color w:val="auto"/>
          <w:sz w:val="48"/>
          <w:szCs w:val="48"/>
          <w:highlight w:val="none"/>
          <w:u w:val="none"/>
          <w:lang w:val="en-US"/>
        </w:rPr>
      </w:pPr>
      <w:r>
        <w:rPr>
          <w:rFonts w:hint="eastAsia" w:ascii="黑体" w:hAnsi="黑体" w:eastAsia="黑体" w:cs="黑体"/>
          <w:b/>
          <w:bCs/>
          <w:color w:val="auto"/>
          <w:sz w:val="48"/>
          <w:szCs w:val="48"/>
          <w:highlight w:val="none"/>
          <w:u w:val="none"/>
          <w:lang w:eastAsia="zh-CN"/>
        </w:rPr>
        <w:t>广州市黄埔区龙湖街埔联片区城中村改造项目AZ-04地块、AZ-06地块、AZ-08地块监理服务</w:t>
      </w:r>
    </w:p>
    <w:p w14:paraId="0E1FF5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（招标编号：</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w:t>
      </w:r>
    </w:p>
    <w:p w14:paraId="3051942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2DEE5D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0C040F2">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37610E">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0031FDE3">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76C257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pacing w:val="26"/>
          <w:sz w:val="110"/>
          <w:szCs w:val="110"/>
          <w:highlight w:val="none"/>
          <w:lang w:val="en-US"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文件</w:t>
      </w:r>
    </w:p>
    <w:p w14:paraId="1AFD1253">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410ADD1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CCA34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2076FF8D">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C92475F">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D421957">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27EB386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广州开城联晟城市开发投资有限公司</w:t>
      </w:r>
    </w:p>
    <w:p w14:paraId="02A69384">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广州天行咨询服务有限公司</w:t>
      </w:r>
    </w:p>
    <w:p w14:paraId="79E8080E">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03A40008">
      <w:pPr>
        <w:snapToGrid w:val="0"/>
        <w:spacing w:line="360" w:lineRule="auto"/>
        <w:ind w:firstLine="1661" w:firstLineChars="591"/>
        <w:rPr>
          <w:rFonts w:hint="eastAsia" w:ascii="宋体" w:hAnsi="宋体" w:eastAsia="宋体" w:cs="宋体"/>
          <w:b/>
          <w:color w:val="auto"/>
          <w:sz w:val="28"/>
          <w:highlight w:val="none"/>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fmt="decimal" w:start="0"/>
          <w:cols w:space="0" w:num="1"/>
          <w:titlePg/>
          <w:rtlGutter w:val="0"/>
          <w:docGrid w:linePitch="0" w:charSpace="0"/>
        </w:sectPr>
      </w:pPr>
    </w:p>
    <w:p w14:paraId="326C481D">
      <w:pPr>
        <w:spacing w:line="360" w:lineRule="auto"/>
        <w:jc w:val="center"/>
        <w:rPr>
          <w:rFonts w:hint="eastAsia" w:ascii="黑体" w:hAnsi="黑体" w:eastAsia="黑体" w:cs="黑体"/>
          <w:b/>
          <w:color w:val="auto"/>
          <w:sz w:val="30"/>
          <w:szCs w:val="30"/>
          <w:highlight w:val="none"/>
        </w:rPr>
      </w:pPr>
      <w:r>
        <w:rPr>
          <w:rFonts w:hint="eastAsia" w:ascii="黑体" w:hAnsi="黑体" w:eastAsia="黑体" w:cs="黑体"/>
          <w:b/>
          <w:color w:val="auto"/>
          <w:sz w:val="30"/>
          <w:szCs w:val="30"/>
          <w:highlight w:val="none"/>
        </w:rPr>
        <w:t>目  录</w:t>
      </w:r>
    </w:p>
    <w:sdt>
      <w:sdtPr>
        <w:rPr>
          <w:rFonts w:ascii="宋体" w:hAnsi="宋体" w:eastAsia="宋体" w:cs="Times New Roman"/>
          <w:color w:val="auto"/>
          <w:kern w:val="2"/>
          <w:sz w:val="21"/>
          <w:szCs w:val="24"/>
          <w:highlight w:val="none"/>
          <w:lang w:val="en-US" w:eastAsia="zh-CN" w:bidi="ar-SA"/>
        </w:rPr>
        <w:id w:val="147456543"/>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C9EDCCE">
          <w:pPr>
            <w:spacing w:before="0" w:beforeLines="0" w:after="0" w:afterLines="0" w:line="240" w:lineRule="auto"/>
            <w:ind w:left="0" w:leftChars="0" w:right="0" w:rightChars="0" w:firstLine="0" w:firstLineChars="0"/>
            <w:jc w:val="center"/>
            <w:rPr>
              <w:color w:val="auto"/>
              <w:highlight w:val="none"/>
            </w:rPr>
          </w:pPr>
        </w:p>
        <w:p w14:paraId="1DEC48C4">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"1-3"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_Toc24246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_Toc24246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5EB0985">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_Toc20269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第二章  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_Toc20269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F251C8F">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_Toc14711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投标人须知前附表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_Toc14711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5D13157">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附件一</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开标</w:t>
          </w:r>
          <w:r>
            <w:rPr>
              <w:rFonts w:hint="eastAsia" w:ascii="宋体" w:hAnsi="宋体" w:eastAsia="宋体" w:cs="宋体"/>
              <w:b w:val="0"/>
              <w:bCs w:val="0"/>
              <w:color w:val="auto"/>
              <w:spacing w:val="0"/>
              <w:position w:val="-1"/>
              <w:sz w:val="21"/>
              <w:szCs w:val="21"/>
              <w:highlight w:val="none"/>
            </w:rPr>
            <w:t>记录</w:t>
          </w:r>
          <w:r>
            <w:rPr>
              <w:rFonts w:hint="eastAsia" w:ascii="宋体" w:hAnsi="宋体" w:eastAsia="宋体" w:cs="宋体"/>
              <w:b w:val="0"/>
              <w:bCs w:val="0"/>
              <w:color w:val="auto"/>
              <w:position w:val="-1"/>
              <w:sz w:val="21"/>
              <w:szCs w:val="21"/>
              <w:highlight w:val="none"/>
            </w:rPr>
            <w:t>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2</w:t>
          </w:r>
        </w:p>
        <w:p w14:paraId="7C5C02D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_Toc26160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附件二</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澄清</w:t>
          </w:r>
          <w:r>
            <w:rPr>
              <w:rFonts w:hint="eastAsia" w:ascii="宋体" w:hAnsi="宋体" w:eastAsia="宋体" w:cs="宋体"/>
              <w:b w:val="0"/>
              <w:bCs w:val="0"/>
              <w:color w:val="auto"/>
              <w:position w:val="-1"/>
              <w:sz w:val="21"/>
              <w:szCs w:val="21"/>
              <w:highlight w:val="none"/>
            </w:rPr>
            <w:t>通知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_Toc26160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3</w:t>
          </w:r>
        </w:p>
        <w:p w14:paraId="3AAD8C7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_Toc15550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附件三</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的澄</w:t>
          </w:r>
          <w:r>
            <w:rPr>
              <w:rFonts w:hint="eastAsia" w:ascii="宋体" w:hAnsi="宋体" w:eastAsia="宋体" w:cs="宋体"/>
              <w:b w:val="0"/>
              <w:bCs w:val="0"/>
              <w:color w:val="auto"/>
              <w:position w:val="-1"/>
              <w:sz w:val="21"/>
              <w:szCs w:val="21"/>
              <w:highlight w:val="none"/>
            </w:rPr>
            <w:t>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_Toc15550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4</w:t>
          </w:r>
        </w:p>
        <w:p w14:paraId="7EFE8D36">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_Toc21125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第三章  评标办法（综合评估法）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_Toc21125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5</w:t>
          </w:r>
        </w:p>
        <w:p w14:paraId="764D61D5">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_Toc20626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position w:val="-1"/>
              <w:sz w:val="21"/>
              <w:szCs w:val="21"/>
              <w:highlight w:val="none"/>
            </w:rPr>
            <w:t>评标办法前附表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_Toc20626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5</w:t>
          </w:r>
        </w:p>
        <w:p w14:paraId="3CD62D21">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_Toc9851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附表一：形式评审表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_Toc9851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1</w:t>
          </w:r>
        </w:p>
        <w:p w14:paraId="05399695">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_Toc28754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附表二：资格评审表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_Toc28754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2</w:t>
          </w:r>
        </w:p>
        <w:p w14:paraId="1D0C9474">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_Toc18905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附表三：响应性评审表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_Toc18905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3</w:t>
          </w:r>
        </w:p>
        <w:p w14:paraId="2C8A68DC">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_Toc9746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附表四：监理综合评分表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_Toc9746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4</w:t>
          </w:r>
        </w:p>
        <w:p w14:paraId="09D4E95F">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_Toc536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第四章  合同条款及格式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_Toc536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D711DB9">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_Toc15088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第五章  委托人要求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51</w:t>
          </w:r>
        </w:p>
        <w:p w14:paraId="0485770B">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_Toc29450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第六章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_Toc29450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3</w:t>
          </w:r>
        </w:p>
        <w:p w14:paraId="295ACE27">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_Toc23997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第七章  否决性条款</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_Toc23997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5</w:t>
          </w:r>
        </w:p>
        <w:p w14:paraId="79E06EEE">
          <w:pPr>
            <w:keepNext w:val="0"/>
            <w:keepLines w:val="0"/>
            <w:pageBreakBefore w:val="0"/>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eastAsia="宋体" w:cs="宋体"/>
              <w:b w:val="0"/>
              <w:bCs w:val="0"/>
              <w:color w:val="auto"/>
              <w:sz w:val="21"/>
              <w:szCs w:val="21"/>
              <w:highlight w:val="none"/>
            </w:rPr>
            <w:fldChar w:fldCharType="end"/>
          </w:r>
        </w:p>
      </w:sdtContent>
    </w:sdt>
    <w:p w14:paraId="40AD6F83">
      <w:pPr>
        <w:spacing w:line="360" w:lineRule="auto"/>
        <w:jc w:val="center"/>
        <w:rPr>
          <w:rFonts w:hint="eastAsia" w:ascii="宋体" w:hAnsi="宋体" w:eastAsia="宋体" w:cs="宋体"/>
          <w:b/>
          <w:color w:val="auto"/>
          <w:sz w:val="24"/>
          <w:highlight w:val="none"/>
        </w:rPr>
        <w:sectPr>
          <w:footerReference r:id="rId8" w:type="first"/>
          <w:footerReference r:id="rId7"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titlePg/>
          <w:rtlGutter w:val="0"/>
          <w:docGrid w:linePitch="0" w:charSpace="0"/>
        </w:sectPr>
      </w:pPr>
    </w:p>
    <w:p w14:paraId="63E7C9B2">
      <w:pPr>
        <w:spacing w:line="360" w:lineRule="auto"/>
        <w:jc w:val="center"/>
        <w:rPr>
          <w:rFonts w:hint="eastAsia" w:ascii="宋体" w:hAnsi="宋体" w:eastAsia="宋体" w:cs="宋体"/>
          <w:b/>
          <w:color w:val="auto"/>
          <w:sz w:val="24"/>
          <w:highlight w:val="none"/>
        </w:rPr>
      </w:pPr>
    </w:p>
    <w:p w14:paraId="0E3DE80B">
      <w:pPr>
        <w:spacing w:line="360" w:lineRule="auto"/>
        <w:jc w:val="center"/>
        <w:rPr>
          <w:rFonts w:hint="eastAsia" w:ascii="宋体" w:hAnsi="宋体" w:eastAsia="宋体" w:cs="宋体"/>
          <w:b/>
          <w:color w:val="auto"/>
          <w:sz w:val="24"/>
          <w:highlight w:val="none"/>
        </w:rPr>
      </w:pPr>
    </w:p>
    <w:p w14:paraId="236C409F">
      <w:pPr>
        <w:spacing w:line="360" w:lineRule="auto"/>
        <w:jc w:val="center"/>
        <w:rPr>
          <w:rFonts w:hint="eastAsia" w:ascii="宋体" w:hAnsi="宋体" w:eastAsia="宋体" w:cs="宋体"/>
          <w:b/>
          <w:color w:val="auto"/>
          <w:sz w:val="24"/>
          <w:highlight w:val="none"/>
        </w:rPr>
      </w:pPr>
    </w:p>
    <w:p w14:paraId="456F6A94">
      <w:pPr>
        <w:spacing w:line="360" w:lineRule="auto"/>
        <w:jc w:val="center"/>
        <w:rPr>
          <w:rFonts w:hint="eastAsia" w:ascii="宋体" w:hAnsi="宋体" w:eastAsia="宋体" w:cs="宋体"/>
          <w:b/>
          <w:color w:val="auto"/>
          <w:sz w:val="24"/>
          <w:highlight w:val="none"/>
        </w:rPr>
      </w:pPr>
    </w:p>
    <w:p w14:paraId="44C989A6">
      <w:pPr>
        <w:spacing w:line="360" w:lineRule="auto"/>
        <w:jc w:val="center"/>
        <w:rPr>
          <w:rFonts w:hint="eastAsia" w:ascii="宋体" w:hAnsi="宋体" w:eastAsia="宋体" w:cs="宋体"/>
          <w:b/>
          <w:color w:val="auto"/>
          <w:sz w:val="24"/>
          <w:highlight w:val="none"/>
        </w:rPr>
      </w:pPr>
    </w:p>
    <w:p w14:paraId="2B4DB079">
      <w:pPr>
        <w:spacing w:line="360" w:lineRule="auto"/>
        <w:jc w:val="center"/>
        <w:rPr>
          <w:rFonts w:hint="eastAsia" w:ascii="宋体" w:hAnsi="宋体" w:eastAsia="宋体" w:cs="宋体"/>
          <w:b/>
          <w:color w:val="auto"/>
          <w:sz w:val="24"/>
          <w:highlight w:val="none"/>
        </w:rPr>
      </w:pPr>
    </w:p>
    <w:p w14:paraId="3898FC97">
      <w:pPr>
        <w:spacing w:line="360" w:lineRule="auto"/>
        <w:jc w:val="center"/>
        <w:rPr>
          <w:rFonts w:hint="eastAsia" w:ascii="宋体" w:hAnsi="宋体" w:eastAsia="宋体" w:cs="宋体"/>
          <w:b/>
          <w:color w:val="auto"/>
          <w:sz w:val="24"/>
          <w:highlight w:val="none"/>
        </w:rPr>
      </w:pPr>
    </w:p>
    <w:p w14:paraId="642E61CB">
      <w:pPr>
        <w:spacing w:line="360" w:lineRule="auto"/>
        <w:jc w:val="center"/>
        <w:rPr>
          <w:rFonts w:hint="eastAsia" w:ascii="宋体" w:hAnsi="宋体" w:eastAsia="宋体" w:cs="宋体"/>
          <w:b/>
          <w:color w:val="auto"/>
          <w:sz w:val="24"/>
          <w:highlight w:val="none"/>
        </w:rPr>
      </w:pPr>
    </w:p>
    <w:p w14:paraId="215DE0B2">
      <w:pPr>
        <w:spacing w:line="240" w:lineRule="auto"/>
        <w:jc w:val="center"/>
        <w:outlineLvl w:val="0"/>
        <w:rPr>
          <w:rFonts w:hint="eastAsia" w:ascii="宋体" w:hAnsi="宋体" w:eastAsia="宋体" w:cs="宋体"/>
          <w:b/>
          <w:color w:val="auto"/>
          <w:sz w:val="30"/>
          <w:szCs w:val="30"/>
          <w:highlight w:val="none"/>
        </w:rPr>
      </w:pPr>
      <w:bookmarkStart w:id="0" w:name="_Toc3496"/>
      <w:bookmarkStart w:id="1" w:name="_Toc29498"/>
      <w:r>
        <w:rPr>
          <w:rFonts w:hint="eastAsia" w:ascii="黑体" w:hAnsi="黑体" w:eastAsia="黑体" w:cs="黑体"/>
          <w:b/>
          <w:color w:val="auto"/>
          <w:sz w:val="52"/>
          <w:szCs w:val="52"/>
          <w:highlight w:val="none"/>
        </w:rPr>
        <w:t>第一卷</w:t>
      </w:r>
      <w:r>
        <w:rPr>
          <w:rFonts w:hint="eastAsia" w:ascii="宋体" w:hAnsi="宋体" w:eastAsia="宋体" w:cs="宋体"/>
          <w:b/>
          <w:color w:val="auto"/>
          <w:sz w:val="52"/>
          <w:szCs w:val="52"/>
          <w:highlight w:val="none"/>
        </w:rPr>
        <w:br w:type="page"/>
      </w:r>
      <w:bookmarkEnd w:id="0"/>
      <w:bookmarkEnd w:id="1"/>
    </w:p>
    <w:p w14:paraId="04CEC041">
      <w:pPr>
        <w:spacing w:line="360" w:lineRule="auto"/>
        <w:rPr>
          <w:rFonts w:hint="eastAsia" w:ascii="宋体" w:hAnsi="宋体" w:eastAsia="宋体" w:cs="宋体"/>
          <w:color w:val="auto"/>
          <w:highlight w:val="none"/>
        </w:rPr>
      </w:pPr>
      <w:bookmarkStart w:id="2" w:name="_Toc9309"/>
      <w:bookmarkStart w:id="3" w:name="_Toc393961862"/>
      <w:bookmarkStart w:id="4" w:name="_Toc26914"/>
    </w:p>
    <w:p w14:paraId="31389FFF">
      <w:pPr>
        <w:pStyle w:val="2"/>
        <w:rPr>
          <w:rFonts w:hint="default" w:ascii="Times New Roman" w:hAnsi="Times New Roman" w:eastAsia="黑体" w:cs="Times New Roman"/>
          <w:color w:val="auto"/>
          <w:sz w:val="32"/>
          <w:szCs w:val="24"/>
          <w:highlight w:val="none"/>
        </w:rPr>
      </w:pPr>
      <w:bookmarkStart w:id="5" w:name="_Toc13962"/>
      <w:bookmarkStart w:id="6" w:name="_Toc2170"/>
      <w:bookmarkStart w:id="7" w:name="_Toc610"/>
      <w:bookmarkStart w:id="8" w:name="_Toc514170118"/>
      <w:bookmarkStart w:id="9" w:name="_Toc1036"/>
      <w:bookmarkStart w:id="10" w:name="_Toc24246"/>
      <w:bookmarkStart w:id="11" w:name="_Toc16720"/>
      <w:r>
        <w:rPr>
          <w:rFonts w:hint="default" w:ascii="Times New Roman" w:hAnsi="Times New Roman" w:eastAsia="黑体" w:cs="Times New Roman"/>
          <w:color w:val="auto"/>
          <w:sz w:val="32"/>
          <w:szCs w:val="24"/>
          <w:highlight w:val="none"/>
        </w:rPr>
        <w:t>第一章  招标公告</w:t>
      </w:r>
      <w:bookmarkEnd w:id="2"/>
      <w:bookmarkEnd w:id="3"/>
      <w:bookmarkEnd w:id="4"/>
      <w:bookmarkEnd w:id="5"/>
      <w:bookmarkEnd w:id="6"/>
      <w:bookmarkEnd w:id="7"/>
      <w:bookmarkEnd w:id="8"/>
      <w:bookmarkEnd w:id="9"/>
      <w:bookmarkEnd w:id="10"/>
      <w:bookmarkEnd w:id="11"/>
    </w:p>
    <w:p w14:paraId="736B01BC">
      <w:pPr>
        <w:pStyle w:val="23"/>
        <w:keepNext w:val="0"/>
        <w:keepLines w:val="0"/>
        <w:pageBreakBefore w:val="0"/>
        <w:shd w:val="clear" w:color="auto" w:fill="auto"/>
        <w:wordWrap/>
        <w:bidi w:val="0"/>
        <w:spacing w:line="360" w:lineRule="auto"/>
        <w:ind w:right="25" w:rightChars="12"/>
        <w:jc w:val="center"/>
        <w:textAlignment w:val="auto"/>
        <w:rPr>
          <w:rFonts w:hint="default" w:ascii="黑体" w:hAnsi="黑体" w:eastAsia="黑体" w:cs="黑体"/>
          <w:b/>
          <w:color w:val="auto"/>
          <w:sz w:val="32"/>
          <w:szCs w:val="32"/>
          <w:highlight w:val="none"/>
          <w:u w:val="none"/>
          <w:lang w:val="en-US" w:eastAsia="zh-CN"/>
        </w:rPr>
      </w:pPr>
      <w:bookmarkStart w:id="12" w:name="_Toc5915"/>
      <w:bookmarkStart w:id="13" w:name="_Toc9935"/>
      <w:bookmarkStart w:id="14" w:name="_Toc393961863"/>
      <w:bookmarkStart w:id="15" w:name="_Toc514170119"/>
      <w:bookmarkStart w:id="16" w:name="_Toc174"/>
      <w:bookmarkStart w:id="17" w:name="_Toc15805"/>
      <w:bookmarkStart w:id="18" w:name="_Toc19352"/>
      <w:bookmarkStart w:id="19" w:name="_Toc27380"/>
      <w:bookmarkStart w:id="20" w:name="_Toc22940"/>
      <w:r>
        <w:rPr>
          <w:rFonts w:hint="eastAsia" w:ascii="黑体" w:hAnsi="黑体" w:eastAsia="黑体" w:cs="黑体"/>
          <w:b/>
          <w:color w:val="auto"/>
          <w:sz w:val="32"/>
          <w:szCs w:val="32"/>
          <w:highlight w:val="none"/>
          <w:u w:val="none"/>
          <w:lang w:eastAsia="zh-CN"/>
        </w:rPr>
        <w:t>广州市黄埔区龙湖街埔联片区城中村改造项目AZ-04地块、AZ-06地块、AZ-08地块监理服务</w:t>
      </w:r>
    </w:p>
    <w:p w14:paraId="6E860B83">
      <w:pPr>
        <w:pStyle w:val="23"/>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招标公告</w:t>
      </w:r>
    </w:p>
    <w:p w14:paraId="21567E83">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5A478A06">
      <w:pPr>
        <w:spacing w:beforeLines="50" w:afterLines="50" w:line="360" w:lineRule="auto"/>
        <w:jc w:val="center"/>
        <w:outlineLvl w:val="0"/>
        <w:rPr>
          <w:rStyle w:val="65"/>
          <w:rFonts w:hint="default"/>
          <w:color w:val="auto"/>
          <w:highlight w:val="none"/>
        </w:rPr>
      </w:pPr>
      <w:r>
        <w:rPr>
          <w:rFonts w:hint="eastAsia" w:ascii="宋体" w:hAnsi="宋体" w:eastAsia="宋体" w:cs="宋体"/>
          <w:color w:val="auto"/>
          <w:highlight w:val="none"/>
        </w:rPr>
        <w:br w:type="page"/>
      </w:r>
      <w:bookmarkStart w:id="21" w:name="_Toc20269"/>
      <w:r>
        <w:rPr>
          <w:rStyle w:val="65"/>
          <w:rFonts w:hint="default"/>
          <w:color w:val="auto"/>
          <w:highlight w:val="none"/>
        </w:rPr>
        <w:t>第二章  投标人须知</w:t>
      </w:r>
      <w:bookmarkEnd w:id="12"/>
      <w:bookmarkEnd w:id="13"/>
      <w:bookmarkEnd w:id="14"/>
      <w:bookmarkEnd w:id="15"/>
      <w:bookmarkEnd w:id="16"/>
      <w:bookmarkEnd w:id="17"/>
      <w:bookmarkEnd w:id="18"/>
      <w:bookmarkEnd w:id="19"/>
      <w:bookmarkEnd w:id="20"/>
      <w:bookmarkEnd w:id="21"/>
    </w:p>
    <w:p w14:paraId="666048B8">
      <w:pPr>
        <w:spacing w:line="360" w:lineRule="auto"/>
        <w:ind w:left="102" w:right="-23"/>
        <w:jc w:val="center"/>
        <w:outlineLvl w:val="1"/>
        <w:rPr>
          <w:rFonts w:hint="default" w:ascii="Arial" w:hAnsi="Arial" w:eastAsia="黑体" w:cs="Times New Roman"/>
          <w:color w:val="auto"/>
          <w:sz w:val="32"/>
          <w:szCs w:val="24"/>
          <w:highlight w:val="none"/>
        </w:rPr>
      </w:pPr>
      <w:bookmarkStart w:id="22" w:name="_Toc2375"/>
      <w:bookmarkStart w:id="23" w:name="_Toc7336"/>
      <w:bookmarkStart w:id="24" w:name="_Toc514170120"/>
      <w:bookmarkStart w:id="25" w:name="_Toc393961864"/>
      <w:bookmarkStart w:id="26" w:name="_Toc14233"/>
      <w:bookmarkStart w:id="27" w:name="_Toc24793"/>
      <w:bookmarkStart w:id="28" w:name="_Toc14711"/>
      <w:bookmarkStart w:id="29" w:name="_Toc12460"/>
      <w:bookmarkStart w:id="30" w:name="_Toc32677"/>
      <w:r>
        <w:rPr>
          <w:rFonts w:hint="default" w:ascii="Arial" w:hAnsi="Arial" w:eastAsia="黑体" w:cs="Times New Roman"/>
          <w:color w:val="auto"/>
          <w:sz w:val="32"/>
          <w:szCs w:val="24"/>
          <w:highlight w:val="none"/>
        </w:rPr>
        <w:t>投标人须知前附表</w:t>
      </w:r>
      <w:bookmarkEnd w:id="22"/>
      <w:bookmarkEnd w:id="23"/>
      <w:bookmarkEnd w:id="24"/>
      <w:bookmarkEnd w:id="25"/>
      <w:bookmarkEnd w:id="26"/>
      <w:bookmarkEnd w:id="27"/>
      <w:bookmarkEnd w:id="28"/>
      <w:bookmarkEnd w:id="29"/>
      <w:bookmarkEnd w:id="3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111"/>
        <w:gridCol w:w="6008"/>
      </w:tblGrid>
      <w:tr w14:paraId="74A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8" w:type="pct"/>
            <w:noWrap w:val="0"/>
            <w:vAlign w:val="center"/>
          </w:tcPr>
          <w:p w14:paraId="5023EDB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66" w:type="pct"/>
            <w:noWrap w:val="0"/>
            <w:vAlign w:val="center"/>
          </w:tcPr>
          <w:p w14:paraId="4BFEAFC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3264" w:type="pct"/>
            <w:noWrap w:val="0"/>
            <w:vAlign w:val="center"/>
          </w:tcPr>
          <w:p w14:paraId="29164A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C8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68" w:type="pct"/>
            <w:noWrap w:val="0"/>
            <w:vAlign w:val="center"/>
          </w:tcPr>
          <w:p w14:paraId="6577D53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166" w:type="pct"/>
            <w:noWrap w:val="0"/>
            <w:vAlign w:val="center"/>
          </w:tcPr>
          <w:p w14:paraId="67D1148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3264" w:type="pct"/>
            <w:noWrap w:val="0"/>
            <w:vAlign w:val="center"/>
          </w:tcPr>
          <w:p w14:paraId="194DDC0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u w:val="single"/>
                <w:lang w:eastAsia="zh-CN"/>
              </w:rPr>
              <w:t>广州开城联晟城市开发投资有限公司</w:t>
            </w:r>
          </w:p>
          <w:p w14:paraId="1EC1FDE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492DE8F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u w:val="single"/>
                <w:lang w:val="en-US" w:eastAsia="zh-CN"/>
              </w:rPr>
              <w:t>张工</w:t>
            </w:r>
            <w:r>
              <w:rPr>
                <w:rFonts w:hint="eastAsia" w:ascii="宋体" w:hAnsi="宋体" w:eastAsia="宋体" w:cs="宋体"/>
                <w:color w:val="auto"/>
                <w:szCs w:val="21"/>
                <w:highlight w:val="none"/>
              </w:rPr>
              <w:t xml:space="preserve">        </w:t>
            </w:r>
          </w:p>
          <w:p w14:paraId="1D8E977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1"/>
                <w:highlight w:val="none"/>
              </w:rPr>
              <w:t>电话：</w:t>
            </w:r>
            <w:r>
              <w:rPr>
                <w:rFonts w:hint="eastAsia" w:ascii="宋体" w:hAnsi="宋体" w:cs="宋体"/>
                <w:highlight w:val="none"/>
                <w:u w:val="single"/>
                <w:lang w:eastAsia="zh-CN"/>
              </w:rPr>
              <w:t>020-31700409</w:t>
            </w:r>
          </w:p>
        </w:tc>
      </w:tr>
      <w:tr w14:paraId="0E2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8" w:type="pct"/>
            <w:noWrap w:val="0"/>
            <w:vAlign w:val="center"/>
          </w:tcPr>
          <w:p w14:paraId="5F0821DB">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166" w:type="pct"/>
            <w:noWrap w:val="0"/>
            <w:vAlign w:val="center"/>
          </w:tcPr>
          <w:p w14:paraId="5B15E9F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3264" w:type="pct"/>
            <w:noWrap w:val="0"/>
            <w:vAlign w:val="center"/>
          </w:tcPr>
          <w:p w14:paraId="5324EB8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名称：</w:t>
            </w:r>
            <w:r>
              <w:rPr>
                <w:rFonts w:hint="eastAsia" w:ascii="宋体" w:hAnsi="宋体" w:cs="宋体"/>
                <w:color w:val="auto"/>
                <w:szCs w:val="24"/>
                <w:highlight w:val="none"/>
                <w:u w:val="single"/>
                <w:lang w:val="en-US" w:eastAsia="zh-CN"/>
              </w:rPr>
              <w:t>广州天行咨询服务有限公司</w:t>
            </w:r>
          </w:p>
          <w:p w14:paraId="3A3793AF">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地址：</w:t>
            </w:r>
            <w:r>
              <w:rPr>
                <w:rFonts w:hint="eastAsia" w:ascii="宋体" w:hAnsi="宋体" w:cs="宋体"/>
                <w:color w:val="auto"/>
                <w:szCs w:val="21"/>
                <w:highlight w:val="none"/>
                <w:u w:val="single"/>
                <w:lang w:val="en-US" w:eastAsia="zh-CN"/>
              </w:rPr>
              <w:t>广州市黄埔区科学城科学大道162号创意大厦B2栋1201</w:t>
            </w:r>
            <w:r>
              <w:rPr>
                <w:rFonts w:hint="default" w:ascii="宋体" w:hAnsi="宋体" w:eastAsia="宋体" w:cs="宋体"/>
                <w:color w:val="auto"/>
                <w:szCs w:val="21"/>
                <w:highlight w:val="none"/>
                <w:lang w:val="en-US" w:eastAsia="zh-CN"/>
              </w:rPr>
              <w:t xml:space="preserve">  </w:t>
            </w:r>
          </w:p>
          <w:p w14:paraId="2C3C6D27">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w:t>
            </w:r>
            <w:r>
              <w:rPr>
                <w:rFonts w:hint="eastAsia" w:ascii="宋体" w:hAnsi="宋体" w:cs="宋体"/>
                <w:color w:val="auto"/>
                <w:szCs w:val="21"/>
                <w:highlight w:val="none"/>
                <w:u w:val="single"/>
                <w:lang w:val="en-US" w:eastAsia="zh-CN"/>
              </w:rPr>
              <w:t>车工</w:t>
            </w:r>
          </w:p>
          <w:p w14:paraId="4771BB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1"/>
                <w:highlight w:val="none"/>
                <w:lang w:val="en-US" w:eastAsia="zh-CN"/>
              </w:rPr>
              <w:t>联系电话：</w:t>
            </w:r>
            <w:r>
              <w:rPr>
                <w:rFonts w:hint="eastAsia" w:ascii="宋体" w:hAnsi="宋体" w:cs="宋体"/>
                <w:color w:val="auto"/>
                <w:szCs w:val="21"/>
                <w:highlight w:val="none"/>
                <w:u w:val="single"/>
                <w:lang w:val="en-US" w:eastAsia="zh-CN"/>
              </w:rPr>
              <w:t>020-31604261</w:t>
            </w:r>
          </w:p>
        </w:tc>
      </w:tr>
      <w:tr w14:paraId="27C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6493A1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166" w:type="pct"/>
            <w:noWrap w:val="0"/>
            <w:vAlign w:val="center"/>
          </w:tcPr>
          <w:p w14:paraId="7DBA76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招标项目名称</w:t>
            </w:r>
          </w:p>
        </w:tc>
        <w:tc>
          <w:tcPr>
            <w:tcW w:w="3264" w:type="pct"/>
            <w:noWrap w:val="0"/>
            <w:vAlign w:val="center"/>
          </w:tcPr>
          <w:p w14:paraId="364912B5">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广州市黄埔区龙湖街埔联片区城中村改造项目AZ-04地块、AZ-06地块、AZ-08地块监理服务</w:t>
            </w:r>
          </w:p>
        </w:tc>
      </w:tr>
      <w:tr w14:paraId="49B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655C2A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166" w:type="pct"/>
            <w:noWrap w:val="0"/>
            <w:vAlign w:val="center"/>
          </w:tcPr>
          <w:p w14:paraId="65FFC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项目建设地点</w:t>
            </w:r>
          </w:p>
        </w:tc>
        <w:tc>
          <w:tcPr>
            <w:tcW w:w="3264" w:type="pct"/>
            <w:noWrap w:val="0"/>
            <w:vAlign w:val="center"/>
          </w:tcPr>
          <w:p w14:paraId="2B5671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42C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BCE330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166" w:type="pct"/>
            <w:noWrap w:val="0"/>
            <w:vAlign w:val="center"/>
          </w:tcPr>
          <w:p w14:paraId="3E9C186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项目建设规模</w:t>
            </w:r>
          </w:p>
        </w:tc>
        <w:tc>
          <w:tcPr>
            <w:tcW w:w="3264" w:type="pct"/>
            <w:noWrap w:val="0"/>
            <w:vAlign w:val="center"/>
          </w:tcPr>
          <w:p w14:paraId="459ED87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52F6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013FAFE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p>
        </w:tc>
        <w:tc>
          <w:tcPr>
            <w:tcW w:w="1166" w:type="pct"/>
            <w:noWrap w:val="0"/>
            <w:vAlign w:val="center"/>
          </w:tcPr>
          <w:p w14:paraId="6570442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工程项目施工预计开工日期和建设周期</w:t>
            </w:r>
          </w:p>
        </w:tc>
        <w:tc>
          <w:tcPr>
            <w:tcW w:w="3264" w:type="pct"/>
            <w:noWrap w:val="0"/>
            <w:vAlign w:val="center"/>
          </w:tcPr>
          <w:p w14:paraId="41FA5D1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施工工期为业主下达开工令或开工报告审批之日起按施工进度要求控制。</w:t>
            </w:r>
          </w:p>
          <w:p w14:paraId="3C7E740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w:t>
            </w:r>
            <w:r>
              <w:rPr>
                <w:rFonts w:hint="eastAsia" w:ascii="宋体" w:hAnsi="宋体" w:eastAsia="宋体" w:cs="宋体"/>
                <w:color w:val="auto"/>
                <w:szCs w:val="24"/>
                <w:highlight w:val="none"/>
                <w:lang w:val="en-US" w:eastAsia="zh-CN"/>
              </w:rPr>
              <w:t>工期暂定</w:t>
            </w:r>
            <w:r>
              <w:rPr>
                <w:rFonts w:hint="eastAsia" w:ascii="宋体" w:hAnsi="宋体" w:eastAsia="宋体" w:cs="宋体"/>
                <w:color w:val="auto"/>
                <w:szCs w:val="24"/>
                <w:highlight w:val="none"/>
              </w:rPr>
              <w:t>：</w:t>
            </w:r>
            <w:r>
              <w:rPr>
                <w:rFonts w:hint="eastAsia" w:ascii="宋体" w:hAnsi="宋体" w:cs="宋体"/>
                <w:color w:val="auto"/>
                <w:szCs w:val="21"/>
                <w:highlight w:val="none"/>
                <w:u w:val="single"/>
                <w:lang w:val="en-US" w:eastAsia="zh-CN"/>
              </w:rPr>
              <w:t>911</w:t>
            </w:r>
            <w:r>
              <w:rPr>
                <w:rFonts w:hint="eastAsia" w:ascii="宋体" w:hAnsi="宋体" w:eastAsia="宋体" w:cs="宋体"/>
                <w:color w:val="auto"/>
                <w:szCs w:val="24"/>
                <w:highlight w:val="none"/>
                <w:lang w:val="en-US" w:eastAsia="zh-CN"/>
              </w:rPr>
              <w:t>个</w:t>
            </w:r>
            <w:r>
              <w:rPr>
                <w:rFonts w:hint="eastAsia" w:ascii="宋体" w:hAnsi="宋体" w:eastAsia="宋体" w:cs="宋体"/>
                <w:color w:val="auto"/>
                <w:szCs w:val="24"/>
                <w:highlight w:val="none"/>
              </w:rPr>
              <w:t>日历</w:t>
            </w:r>
            <w:r>
              <w:rPr>
                <w:rFonts w:hint="eastAsia" w:ascii="宋体" w:hAnsi="宋体" w:eastAsia="宋体" w:cs="宋体"/>
                <w:color w:val="auto"/>
                <w:szCs w:val="21"/>
                <w:highlight w:val="none"/>
              </w:rPr>
              <w:t>天</w:t>
            </w:r>
            <w:r>
              <w:rPr>
                <w:rFonts w:hint="eastAsia" w:ascii="宋体" w:hAnsi="宋体" w:eastAsia="宋体" w:cs="宋体"/>
                <w:color w:val="auto"/>
                <w:szCs w:val="24"/>
                <w:highlight w:val="none"/>
              </w:rPr>
              <w:t>；</w:t>
            </w:r>
          </w:p>
        </w:tc>
      </w:tr>
      <w:tr w14:paraId="63C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F053D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1166" w:type="pct"/>
            <w:noWrap w:val="0"/>
            <w:vAlign w:val="center"/>
          </w:tcPr>
          <w:p w14:paraId="31F56F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建筑安装工程费</w:t>
            </w:r>
          </w:p>
        </w:tc>
        <w:tc>
          <w:tcPr>
            <w:tcW w:w="3264" w:type="pct"/>
            <w:noWrap w:val="0"/>
            <w:vAlign w:val="center"/>
          </w:tcPr>
          <w:p w14:paraId="6870F2C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6C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D12EC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166" w:type="pct"/>
            <w:noWrap w:val="0"/>
            <w:vAlign w:val="center"/>
          </w:tcPr>
          <w:p w14:paraId="57CB54B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3264" w:type="pct"/>
            <w:noWrap w:val="0"/>
            <w:vAlign w:val="center"/>
          </w:tcPr>
          <w:p w14:paraId="0B9E17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详见招标公告。</w:t>
            </w:r>
          </w:p>
        </w:tc>
      </w:tr>
      <w:tr w14:paraId="75A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AFB42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166" w:type="pct"/>
            <w:noWrap w:val="0"/>
            <w:vAlign w:val="center"/>
          </w:tcPr>
          <w:p w14:paraId="2938C2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3264" w:type="pct"/>
            <w:noWrap w:val="0"/>
            <w:vAlign w:val="center"/>
          </w:tcPr>
          <w:p w14:paraId="18AAACE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已落实</w:t>
            </w:r>
          </w:p>
        </w:tc>
      </w:tr>
      <w:tr w14:paraId="5FB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3D5E105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166" w:type="pct"/>
            <w:noWrap w:val="0"/>
            <w:vAlign w:val="center"/>
          </w:tcPr>
          <w:p w14:paraId="623A9DD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264" w:type="pct"/>
            <w:noWrap w:val="0"/>
            <w:vAlign w:val="center"/>
          </w:tcPr>
          <w:p w14:paraId="67CBC86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详见招标公告。</w:t>
            </w:r>
          </w:p>
        </w:tc>
      </w:tr>
      <w:tr w14:paraId="73ED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193FF4B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166" w:type="pct"/>
            <w:noWrap w:val="0"/>
            <w:vAlign w:val="center"/>
          </w:tcPr>
          <w:p w14:paraId="1CCFCDF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3264" w:type="pct"/>
            <w:noWrap w:val="0"/>
            <w:vAlign w:val="center"/>
          </w:tcPr>
          <w:p w14:paraId="16CED9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71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69CF55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166" w:type="pct"/>
            <w:noWrap w:val="0"/>
            <w:vAlign w:val="center"/>
          </w:tcPr>
          <w:p w14:paraId="56D8271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3264" w:type="pct"/>
            <w:noWrap w:val="0"/>
            <w:vAlign w:val="center"/>
          </w:tcPr>
          <w:p w14:paraId="57593B2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质量控制目标：</w:t>
            </w:r>
            <w:r>
              <w:rPr>
                <w:rFonts w:hint="eastAsia" w:ascii="宋体" w:hAnsi="宋体" w:cs="宋体"/>
                <w:color w:val="auto"/>
                <w:szCs w:val="24"/>
                <w:highlight w:val="none"/>
                <w:lang w:eastAsia="zh-CN"/>
              </w:rPr>
              <w:t>符合现行的《建筑工程施工质量验收统一标准》《建筑与市政工程施工质量控制通用规范》、工程施工质量验收规范等国家和地方法律规定、规范，一次竣工验收合格。确保获得广州市建设工程优质奖，争创广东省建设工程优质奖或以上奖项。</w:t>
            </w:r>
          </w:p>
        </w:tc>
      </w:tr>
      <w:tr w14:paraId="27B1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4B446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166" w:type="pct"/>
            <w:noWrap w:val="0"/>
            <w:vAlign w:val="center"/>
          </w:tcPr>
          <w:p w14:paraId="6AC2005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投标人资质条件、能力、信誉</w:t>
            </w:r>
          </w:p>
        </w:tc>
        <w:tc>
          <w:tcPr>
            <w:tcW w:w="3264" w:type="pct"/>
            <w:noWrap w:val="0"/>
            <w:vAlign w:val="center"/>
          </w:tcPr>
          <w:p w14:paraId="449328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513DD1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（2）财务要求：/</w:t>
            </w:r>
            <w:r>
              <w:rPr>
                <w:rFonts w:hint="eastAsia" w:ascii="宋体" w:hAnsi="宋体" w:cs="宋体"/>
                <w:color w:val="auto"/>
                <w:highlight w:val="none"/>
                <w:lang w:eastAsia="zh-CN"/>
              </w:rPr>
              <w:t>。</w:t>
            </w:r>
          </w:p>
          <w:p w14:paraId="687101C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（3）业绩要求：/</w:t>
            </w:r>
            <w:r>
              <w:rPr>
                <w:rFonts w:hint="eastAsia" w:ascii="宋体" w:hAnsi="宋体" w:cs="宋体"/>
                <w:color w:val="auto"/>
                <w:highlight w:val="none"/>
                <w:lang w:eastAsia="zh-CN"/>
              </w:rPr>
              <w:t>。</w:t>
            </w:r>
          </w:p>
          <w:p w14:paraId="5ECFDDD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（4）信誉要求：</w:t>
            </w:r>
            <w:r>
              <w:rPr>
                <w:rFonts w:hint="eastAsia" w:ascii="宋体" w:hAnsi="宋体" w:cs="宋体"/>
                <w:color w:val="auto"/>
                <w:highlight w:val="none"/>
                <w:u w:val="none"/>
                <w:lang w:val="en-US" w:eastAsia="zh-CN"/>
              </w:rPr>
              <w:t>/。</w:t>
            </w:r>
          </w:p>
          <w:p w14:paraId="70820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（5）总监理工程师的资格要求：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6614BC6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（6）其他主要人员要求：/</w:t>
            </w:r>
            <w:r>
              <w:rPr>
                <w:rFonts w:hint="eastAsia" w:ascii="宋体" w:hAnsi="宋体" w:cs="宋体"/>
                <w:color w:val="auto"/>
                <w:highlight w:val="none"/>
                <w:lang w:eastAsia="zh-CN"/>
              </w:rPr>
              <w:t>。</w:t>
            </w:r>
          </w:p>
          <w:p w14:paraId="34FB1E8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宋体"/>
                <w:color w:val="auto"/>
                <w:highlight w:val="none"/>
              </w:rPr>
              <w:t>：/。</w:t>
            </w:r>
          </w:p>
          <w:p w14:paraId="1AF5C0F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（8）其他要求：</w:t>
            </w:r>
            <w:r>
              <w:rPr>
                <w:rFonts w:hint="eastAsia" w:ascii="宋体" w:hAnsi="宋体" w:eastAsia="宋体" w:cs="宋体"/>
                <w:color w:val="auto"/>
                <w:szCs w:val="21"/>
                <w:highlight w:val="none"/>
                <w:u w:val="single"/>
              </w:rPr>
              <w:t>见招标公告投标人资格要求。</w:t>
            </w:r>
          </w:p>
        </w:tc>
      </w:tr>
      <w:tr w14:paraId="0A9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BE7B62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166" w:type="pct"/>
            <w:noWrap w:val="0"/>
            <w:vAlign w:val="center"/>
          </w:tcPr>
          <w:p w14:paraId="7BEB265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264" w:type="pct"/>
            <w:noWrap w:val="0"/>
            <w:vAlign w:val="center"/>
          </w:tcPr>
          <w:p w14:paraId="6963F0D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不接受</w:t>
            </w:r>
          </w:p>
          <w:p w14:paraId="5B97F0E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highlight w:val="none"/>
              </w:rPr>
              <w:t>详见招标公告</w:t>
            </w:r>
          </w:p>
        </w:tc>
      </w:tr>
      <w:tr w14:paraId="7303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4FAE0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p>
        </w:tc>
        <w:tc>
          <w:tcPr>
            <w:tcW w:w="1166" w:type="pct"/>
            <w:noWrap w:val="0"/>
            <w:vAlign w:val="center"/>
          </w:tcPr>
          <w:p w14:paraId="7C9EEDC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3264" w:type="pct"/>
            <w:noWrap w:val="0"/>
            <w:vAlign w:val="center"/>
          </w:tcPr>
          <w:p w14:paraId="5EF5583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不组织</w:t>
            </w:r>
          </w:p>
          <w:p w14:paraId="74EE66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C9B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7E8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FEEBB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1166" w:type="pct"/>
            <w:noWrap w:val="0"/>
            <w:vAlign w:val="center"/>
          </w:tcPr>
          <w:p w14:paraId="35413C6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3264" w:type="pct"/>
            <w:noWrap w:val="0"/>
            <w:vAlign w:val="center"/>
          </w:tcPr>
          <w:p w14:paraId="2393444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不召开</w:t>
            </w:r>
          </w:p>
          <w:p w14:paraId="225B94E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A2455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0C60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C774FF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1.10.2</w:t>
            </w:r>
          </w:p>
        </w:tc>
        <w:tc>
          <w:tcPr>
            <w:tcW w:w="1166" w:type="pct"/>
            <w:noWrap w:val="0"/>
            <w:vAlign w:val="center"/>
          </w:tcPr>
          <w:p w14:paraId="5126089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投标人在投标预备会前提出问题</w:t>
            </w:r>
          </w:p>
        </w:tc>
        <w:tc>
          <w:tcPr>
            <w:tcW w:w="3264" w:type="pct"/>
            <w:noWrap w:val="0"/>
            <w:vAlign w:val="center"/>
          </w:tcPr>
          <w:p w14:paraId="206B00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3C8AED9">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14:paraId="326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369828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p>
        </w:tc>
        <w:tc>
          <w:tcPr>
            <w:tcW w:w="1166" w:type="pct"/>
            <w:noWrap w:val="0"/>
            <w:vAlign w:val="center"/>
          </w:tcPr>
          <w:p w14:paraId="73FF77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4" w:type="pct"/>
            <w:noWrap w:val="0"/>
            <w:vAlign w:val="center"/>
          </w:tcPr>
          <w:p w14:paraId="1B7EEC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网站“招标答疑”专区发布，一经发布，视作已发放给所有投标人。</w:t>
            </w:r>
          </w:p>
        </w:tc>
      </w:tr>
      <w:tr w14:paraId="552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532C3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p>
        </w:tc>
        <w:tc>
          <w:tcPr>
            <w:tcW w:w="1166" w:type="pct"/>
            <w:noWrap w:val="0"/>
            <w:vAlign w:val="center"/>
          </w:tcPr>
          <w:p w14:paraId="167185B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3264" w:type="pct"/>
            <w:noWrap w:val="0"/>
            <w:vAlign w:val="center"/>
          </w:tcPr>
          <w:p w14:paraId="59E69F3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42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61788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p>
        </w:tc>
        <w:tc>
          <w:tcPr>
            <w:tcW w:w="1166" w:type="pct"/>
            <w:noWrap w:val="0"/>
            <w:vAlign w:val="center"/>
          </w:tcPr>
          <w:p w14:paraId="7F8305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3264" w:type="pct"/>
            <w:noWrap w:val="0"/>
            <w:vAlign w:val="center"/>
          </w:tcPr>
          <w:p w14:paraId="193D482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513F4B4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□允许，偏差范围：</w:t>
            </w:r>
          </w:p>
          <w:p w14:paraId="2E6DA6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p>
        </w:tc>
      </w:tr>
      <w:tr w14:paraId="573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BC9B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166" w:type="pct"/>
            <w:noWrap w:val="0"/>
            <w:vAlign w:val="center"/>
          </w:tcPr>
          <w:p w14:paraId="20B541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构成招标文件的其他资料</w:t>
            </w:r>
          </w:p>
        </w:tc>
        <w:tc>
          <w:tcPr>
            <w:tcW w:w="3264" w:type="pct"/>
            <w:noWrap w:val="0"/>
            <w:vAlign w:val="center"/>
          </w:tcPr>
          <w:p w14:paraId="57D8E2A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F3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12D99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166" w:type="pct"/>
            <w:noWrap w:val="0"/>
            <w:vAlign w:val="center"/>
          </w:tcPr>
          <w:p w14:paraId="5F6FEA5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投标人要求澄清招标文件</w:t>
            </w:r>
          </w:p>
        </w:tc>
        <w:tc>
          <w:tcPr>
            <w:tcW w:w="3264" w:type="pct"/>
            <w:noWrap w:val="0"/>
            <w:vAlign w:val="center"/>
          </w:tcPr>
          <w:p w14:paraId="2F7122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投标人若对招标文件有疑问的，可在规定的时间内通过</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网站进入提问区域将问题提交给招标人或招标代理人，提交问题时一律不得署名。</w:t>
            </w:r>
          </w:p>
          <w:p w14:paraId="732EACD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网上答疑的操作指南为：登陆广州交易集团有限公司（广州公共资源交易中心）网站-&gt;进入“我是投标人（供应商）”-&gt;“我的投标”-&gt;“招标答疑提问”查询项目并提问。</w:t>
            </w:r>
          </w:p>
          <w:p w14:paraId="0B252F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1.形式：投标人疑问通过网上提交。具体操作详见广州交易集团有限公司（广州公共资源交易中心）最新指引。</w:t>
            </w:r>
          </w:p>
          <w:p w14:paraId="78B8551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0C93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4666AD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1166" w:type="pct"/>
            <w:noWrap w:val="0"/>
            <w:vAlign w:val="center"/>
          </w:tcPr>
          <w:p w14:paraId="7B6627C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4" w:type="pct"/>
            <w:noWrap w:val="0"/>
            <w:vAlign w:val="center"/>
          </w:tcPr>
          <w:p w14:paraId="457533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网站通过</w:t>
            </w:r>
            <w:r>
              <w:rPr>
                <w:rFonts w:hint="eastAsia" w:ascii="宋体" w:hAnsi="宋体" w:eastAsia="宋体" w:cs="宋体"/>
                <w:color w:val="auto"/>
                <w:szCs w:val="21"/>
                <w:highlight w:val="none"/>
              </w:rPr>
              <w:t>项目“建设工程-项目查询（日程安排、答疑纪要）”专区网上公开发布。</w:t>
            </w:r>
          </w:p>
        </w:tc>
      </w:tr>
      <w:tr w14:paraId="60F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541D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1166" w:type="pct"/>
            <w:noWrap w:val="0"/>
            <w:vAlign w:val="center"/>
          </w:tcPr>
          <w:p w14:paraId="3610870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投标人确认收到招标文件澄清</w:t>
            </w:r>
          </w:p>
        </w:tc>
        <w:tc>
          <w:tcPr>
            <w:tcW w:w="3264" w:type="pct"/>
            <w:noWrap w:val="0"/>
            <w:vAlign w:val="center"/>
          </w:tcPr>
          <w:p w14:paraId="1F7EAEC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招标文件澄清（招标答疑纪要）一经在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网站发布，视作已发放给所有投标人。</w:t>
            </w:r>
          </w:p>
        </w:tc>
      </w:tr>
      <w:tr w14:paraId="28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FAF64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1166" w:type="pct"/>
            <w:noWrap w:val="0"/>
            <w:vAlign w:val="center"/>
          </w:tcPr>
          <w:p w14:paraId="6714C0F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招标文件修改发出的形式</w:t>
            </w:r>
          </w:p>
        </w:tc>
        <w:tc>
          <w:tcPr>
            <w:tcW w:w="3264" w:type="pct"/>
            <w:noWrap w:val="0"/>
            <w:vAlign w:val="center"/>
          </w:tcPr>
          <w:p w14:paraId="5EAAB8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以补充公告或项目答疑澄清的方式在广州公共资源交易中心网站发布。</w:t>
            </w:r>
          </w:p>
        </w:tc>
      </w:tr>
      <w:tr w14:paraId="2B6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restart"/>
            <w:noWrap w:val="0"/>
            <w:vAlign w:val="center"/>
          </w:tcPr>
          <w:p w14:paraId="08C7497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1166" w:type="pct"/>
            <w:vMerge w:val="restart"/>
            <w:noWrap w:val="0"/>
            <w:vAlign w:val="center"/>
          </w:tcPr>
          <w:p w14:paraId="57494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投标人确认收到招标文件修改</w:t>
            </w:r>
          </w:p>
        </w:tc>
        <w:tc>
          <w:tcPr>
            <w:tcW w:w="3264" w:type="pct"/>
            <w:noWrap w:val="0"/>
            <w:vAlign w:val="center"/>
          </w:tcPr>
          <w:p w14:paraId="2D4DD50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时间：从招标文件澄清及答疑文件发布之日起即视为投标人已确认收到。</w:t>
            </w:r>
          </w:p>
        </w:tc>
      </w:tr>
      <w:tr w14:paraId="18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continue"/>
            <w:noWrap w:val="0"/>
            <w:vAlign w:val="center"/>
          </w:tcPr>
          <w:p w14:paraId="131093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p>
        </w:tc>
        <w:tc>
          <w:tcPr>
            <w:tcW w:w="1166" w:type="pct"/>
            <w:vMerge w:val="continue"/>
            <w:noWrap w:val="0"/>
            <w:vAlign w:val="center"/>
          </w:tcPr>
          <w:p w14:paraId="5515A3D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p>
        </w:tc>
        <w:tc>
          <w:tcPr>
            <w:tcW w:w="3264" w:type="pct"/>
            <w:noWrap w:val="0"/>
            <w:vAlign w:val="center"/>
          </w:tcPr>
          <w:p w14:paraId="25EBB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highlight w:val="none"/>
              </w:rPr>
              <w:t>招标文件修改一经在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网站发布，视作已发放给所有投标人，无需确认。潜在投标人应自行关注招标公告公布的网站公告，招标人不再一一通知。投标人因自身贻误行为导致投标失败的，责任自负。</w:t>
            </w:r>
          </w:p>
        </w:tc>
      </w:tr>
      <w:tr w14:paraId="065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DCFA10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1166" w:type="pct"/>
            <w:noWrap w:val="0"/>
            <w:vAlign w:val="center"/>
          </w:tcPr>
          <w:p w14:paraId="3023E63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构成投标文件的其他资料</w:t>
            </w:r>
          </w:p>
        </w:tc>
        <w:tc>
          <w:tcPr>
            <w:tcW w:w="3264" w:type="pct"/>
            <w:noWrap w:val="0"/>
            <w:vAlign w:val="center"/>
          </w:tcPr>
          <w:p w14:paraId="6376DB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1、公司简介</w:t>
            </w:r>
          </w:p>
          <w:p w14:paraId="2DC514E9">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标函承诺书</w:t>
            </w:r>
          </w:p>
          <w:p w14:paraId="6844E0C8">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项目总监驻场承诺书</w:t>
            </w:r>
          </w:p>
          <w:p w14:paraId="1CA941F6">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项目监理机构配备情况</w:t>
            </w:r>
          </w:p>
          <w:p w14:paraId="3C87AEED">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p w14:paraId="2AE9B7A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满足本项目评审要求的其他资料等投标人认为需要提供的资料</w:t>
            </w:r>
          </w:p>
          <w:p w14:paraId="5AB8D1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注：以上资料格式见第六章投标文件格式</w:t>
            </w:r>
          </w:p>
        </w:tc>
      </w:tr>
      <w:tr w14:paraId="11D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D68D85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1166" w:type="pct"/>
            <w:noWrap w:val="0"/>
            <w:vAlign w:val="center"/>
          </w:tcPr>
          <w:p w14:paraId="5B46A6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3264" w:type="pct"/>
            <w:noWrap w:val="0"/>
            <w:vAlign w:val="center"/>
          </w:tcPr>
          <w:p w14:paraId="264A048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一般计税方法计算</w:t>
            </w:r>
          </w:p>
        </w:tc>
      </w:tr>
      <w:tr w14:paraId="19E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5175C2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p>
        </w:tc>
        <w:tc>
          <w:tcPr>
            <w:tcW w:w="1166" w:type="pct"/>
            <w:noWrap w:val="0"/>
            <w:vAlign w:val="center"/>
          </w:tcPr>
          <w:p w14:paraId="54C5C2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报价方式</w:t>
            </w:r>
          </w:p>
        </w:tc>
        <w:tc>
          <w:tcPr>
            <w:tcW w:w="3264" w:type="pct"/>
            <w:noWrap w:val="0"/>
            <w:vAlign w:val="center"/>
          </w:tcPr>
          <w:p w14:paraId="79D8EC9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投标人自行报价。</w:t>
            </w:r>
          </w:p>
        </w:tc>
      </w:tr>
      <w:tr w14:paraId="619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A6E86F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p>
        </w:tc>
        <w:tc>
          <w:tcPr>
            <w:tcW w:w="1166" w:type="pct"/>
            <w:noWrap w:val="0"/>
            <w:vAlign w:val="center"/>
          </w:tcPr>
          <w:p w14:paraId="4D2ACD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3264" w:type="pct"/>
            <w:noWrap w:val="0"/>
            <w:vAlign w:val="center"/>
          </w:tcPr>
          <w:p w14:paraId="6ACCFFC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330F332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有，最高投标限价：</w:t>
            </w:r>
            <w:r>
              <w:rPr>
                <w:rFonts w:hint="eastAsia" w:ascii="宋体" w:hAnsi="宋体" w:cs="宋体"/>
                <w:color w:val="auto"/>
                <w:szCs w:val="21"/>
                <w:highlight w:val="none"/>
                <w:u w:val="single"/>
                <w:lang w:val="en-US" w:eastAsia="zh-CN"/>
              </w:rPr>
              <w:t>18759348.00元</w:t>
            </w:r>
            <w:r>
              <w:rPr>
                <w:rFonts w:hint="eastAsia" w:ascii="宋体" w:hAnsi="宋体" w:eastAsia="宋体" w:cs="宋体"/>
                <w:color w:val="auto"/>
                <w:szCs w:val="21"/>
                <w:highlight w:val="none"/>
              </w:rPr>
              <w:t>。</w:t>
            </w:r>
          </w:p>
        </w:tc>
      </w:tr>
      <w:tr w14:paraId="0A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CD6CC0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p>
        </w:tc>
        <w:tc>
          <w:tcPr>
            <w:tcW w:w="1166" w:type="pct"/>
            <w:noWrap w:val="0"/>
            <w:vAlign w:val="center"/>
          </w:tcPr>
          <w:p w14:paraId="6B55171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投标报价的其他要求</w:t>
            </w:r>
          </w:p>
        </w:tc>
        <w:tc>
          <w:tcPr>
            <w:tcW w:w="3264" w:type="pct"/>
            <w:noWrap w:val="0"/>
            <w:vAlign w:val="center"/>
          </w:tcPr>
          <w:p w14:paraId="4FC9953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u w:val="single"/>
                <w:lang w:val="en-US" w:eastAsia="zh-CN"/>
              </w:rPr>
              <w:t>1、</w:t>
            </w:r>
            <w:r>
              <w:rPr>
                <w:rFonts w:hint="eastAsia" w:ascii="宋体" w:hAnsi="宋体" w:eastAsia="宋体" w:cs="宋体"/>
                <w:color w:val="auto"/>
                <w:szCs w:val="22"/>
                <w:highlight w:val="none"/>
                <w:u w:val="single"/>
              </w:rPr>
              <w:t>投标人必须详细审阅全部招标文件，充分考虑职责和义务，全面地理解招标文件对投标报价的要求，并按招标人提出的条件及内容进行报价。</w:t>
            </w:r>
          </w:p>
          <w:p w14:paraId="0CC842E2">
            <w:pPr>
              <w:keepNext w:val="0"/>
              <w:keepLines w:val="0"/>
              <w:pageBreakBefore w:val="0"/>
              <w:numPr>
                <w:ilvl w:val="0"/>
                <w:numId w:val="2"/>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u w:val="single"/>
              </w:rPr>
              <w:t>投标人的投标报价应</w:t>
            </w:r>
            <w:r>
              <w:rPr>
                <w:rFonts w:hint="eastAsia" w:ascii="宋体" w:hAnsi="宋体" w:cs="宋体"/>
                <w:color w:val="auto"/>
                <w:szCs w:val="22"/>
                <w:highlight w:val="none"/>
                <w:u w:val="single"/>
                <w:lang w:eastAsia="zh-CN"/>
              </w:rPr>
              <w:t>以</w:t>
            </w:r>
            <w:r>
              <w:rPr>
                <w:rFonts w:hint="eastAsia" w:ascii="宋体" w:hAnsi="宋体" w:eastAsia="宋体" w:cs="宋体"/>
                <w:color w:val="auto"/>
                <w:szCs w:val="22"/>
                <w:highlight w:val="none"/>
                <w:u w:val="single"/>
              </w:rPr>
              <w:t>完成招标文件第1.3款和合同条款所列招标项目监理范围及工期的全部内容为计算投标报价基础。</w:t>
            </w:r>
            <w:r>
              <w:rPr>
                <w:rFonts w:hint="eastAsia" w:ascii="宋体" w:hAnsi="宋体" w:eastAsia="宋体" w:cs="宋体"/>
                <w:color w:val="auto"/>
                <w:szCs w:val="21"/>
                <w:highlight w:val="none"/>
              </w:rPr>
              <w:t>投标人应按招标文件中相关附表格式填写。</w:t>
            </w:r>
          </w:p>
          <w:p w14:paraId="34776EA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）除非合同另有规定，</w:t>
            </w:r>
            <w:r>
              <w:rPr>
                <w:rFonts w:hint="eastAsia" w:ascii="宋体" w:hAnsi="宋体" w:cs="宋体"/>
                <w:color w:val="auto"/>
                <w:szCs w:val="21"/>
                <w:highlight w:val="none"/>
              </w:rPr>
              <w:t>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r>
              <w:rPr>
                <w:rFonts w:hint="eastAsia" w:ascii="宋体" w:hAnsi="宋体" w:eastAsia="宋体" w:cs="宋体"/>
                <w:color w:val="auto"/>
                <w:szCs w:val="21"/>
                <w:highlight w:val="none"/>
              </w:rPr>
              <w:t>。</w:t>
            </w:r>
          </w:p>
          <w:p w14:paraId="47564F2B">
            <w:pPr>
              <w:adjustRightInd w:val="0"/>
              <w:snapToGrid w:val="0"/>
              <w:spacing w:line="360" w:lineRule="atLeast"/>
              <w:rPr>
                <w:rFonts w:ascii="宋体" w:hAnsi="宋体"/>
                <w:bCs/>
                <w:color w:val="auto"/>
                <w:sz w:val="21"/>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bCs/>
                <w:color w:val="auto"/>
                <w:sz w:val="21"/>
                <w:szCs w:val="21"/>
                <w:highlight w:val="none"/>
              </w:rPr>
              <w:t>本工程监理报酬以区行业主管部门批复的建设项目概算中的建筑安装工程费为计费基数，按《国家发展改革委、建设部关于印发〈建设工程监理与相关服务收费管理规定〉的通知》（发改价格〔2007〕670号文）规定计算的施工监理收费基价并结合下列各调整系数后下浮30%，再执行中标下浮率计算。</w:t>
            </w:r>
          </w:p>
          <w:p w14:paraId="314D177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本项目工程复杂程度调整系数为</w:t>
            </w:r>
            <w:r>
              <w:rPr>
                <w:rFonts w:hint="eastAsia" w:ascii="宋体" w:hAnsi="宋体"/>
                <w:bCs/>
                <w:color w:val="auto"/>
                <w:sz w:val="21"/>
                <w:szCs w:val="21"/>
                <w:highlight w:val="none"/>
                <w:u w:val="single"/>
                <w:lang w:val="en-US" w:eastAsia="zh-CN"/>
              </w:rPr>
              <w:t>1.0</w:t>
            </w:r>
            <w:r>
              <w:rPr>
                <w:rFonts w:hint="eastAsia" w:ascii="宋体" w:hAnsi="宋体"/>
                <w:bCs/>
                <w:color w:val="auto"/>
                <w:sz w:val="21"/>
                <w:szCs w:val="21"/>
                <w:highlight w:val="none"/>
              </w:rPr>
              <w:t>、专业调整系数为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、高程调整系数为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等调整系数固定不变。</w:t>
            </w:r>
          </w:p>
          <w:p w14:paraId="1A8C83FC">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中标下浮率计算（小数点后保留2位）：</w:t>
            </w:r>
          </w:p>
          <w:p w14:paraId="3B8B07A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-中标价/最高投标限价</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*100%</w:t>
            </w:r>
          </w:p>
          <w:p w14:paraId="51717456">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计算公式如下：</w:t>
            </w:r>
          </w:p>
          <w:p w14:paraId="438CA399">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①</w:t>
            </w:r>
            <w:r>
              <w:rPr>
                <w:rFonts w:hint="eastAsia" w:ascii="宋体" w:hAnsi="宋体"/>
                <w:bCs/>
                <w:color w:val="auto"/>
                <w:sz w:val="21"/>
                <w:szCs w:val="21"/>
                <w:highlight w:val="none"/>
              </w:rPr>
              <w:t>监理服务费基准价=施工监理收费基价×工程复杂程度调整系数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×专业调整系数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1.0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×高程调整系数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1.0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w:t>
            </w:r>
          </w:p>
          <w:p w14:paraId="7D2B1CEB">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②</w:t>
            </w:r>
            <w:r>
              <w:rPr>
                <w:rFonts w:hint="eastAsia" w:ascii="宋体" w:hAnsi="宋体"/>
                <w:bCs/>
                <w:color w:val="auto"/>
                <w:sz w:val="21"/>
                <w:szCs w:val="21"/>
                <w:highlight w:val="none"/>
              </w:rPr>
              <w:t>监理服务费=监理服务费基准价×（1-</w:t>
            </w:r>
            <w:r>
              <w:rPr>
                <w:rFonts w:hint="eastAsia" w:ascii="宋体" w:hAnsi="宋体"/>
                <w:bCs/>
                <w:color w:val="auto"/>
                <w:sz w:val="21"/>
                <w:szCs w:val="21"/>
                <w:highlight w:val="none"/>
                <w:lang w:eastAsia="zh-CN"/>
              </w:rPr>
              <w:t>3</w:t>
            </w:r>
            <w:r>
              <w:rPr>
                <w:rFonts w:ascii="宋体" w:hAnsi="宋体"/>
                <w:bCs/>
                <w:color w:val="auto"/>
                <w:sz w:val="21"/>
                <w:szCs w:val="21"/>
                <w:highlight w:val="none"/>
              </w:rPr>
              <w:t>0</w:t>
            </w:r>
            <w:r>
              <w:rPr>
                <w:rFonts w:hint="eastAsia" w:ascii="宋体" w:hAnsi="宋体"/>
                <w:bCs/>
                <w:color w:val="auto"/>
                <w:sz w:val="21"/>
                <w:szCs w:val="21"/>
                <w:highlight w:val="none"/>
              </w:rPr>
              <w:t>%）×（1-中标下浮率）。</w:t>
            </w:r>
          </w:p>
          <w:p w14:paraId="33BAE2AE">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rPr>
            </w:pPr>
            <w:r>
              <w:rPr>
                <w:rFonts w:ascii="宋体" w:hAnsi="宋体" w:eastAsia="宋体" w:cs="宋体"/>
                <w:color w:val="auto"/>
                <w:sz w:val="21"/>
                <w:szCs w:val="21"/>
                <w:highlight w:val="none"/>
              </w:rPr>
              <w:t>最终监理</w:t>
            </w:r>
            <w:r>
              <w:rPr>
                <w:rFonts w:hint="default" w:ascii="宋体" w:hAnsi="宋体" w:eastAsia="宋体" w:cs="宋体"/>
                <w:color w:val="auto"/>
                <w:sz w:val="21"/>
                <w:szCs w:val="21"/>
                <w:highlight w:val="none"/>
                <w:lang w:val="en-US" w:eastAsia="zh-CN"/>
              </w:rPr>
              <w:t>报酬</w:t>
            </w:r>
            <w:r>
              <w:rPr>
                <w:rFonts w:ascii="宋体" w:hAnsi="宋体" w:eastAsia="宋体" w:cs="宋体"/>
                <w:color w:val="auto"/>
                <w:sz w:val="21"/>
                <w:szCs w:val="21"/>
                <w:highlight w:val="none"/>
              </w:rPr>
              <w:t>结算以委托人审定结算价为准</w:t>
            </w:r>
            <w:r>
              <w:rPr>
                <w:rFonts w:hint="default" w:ascii="宋体" w:hAnsi="宋体" w:eastAsia="宋体" w:cs="宋体"/>
                <w:color w:val="auto"/>
                <w:sz w:val="21"/>
                <w:szCs w:val="21"/>
                <w:highlight w:val="none"/>
              </w:rPr>
              <w:t>且结算价不超本项目最高投标限价</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具体见合同相关条款。</w:t>
            </w:r>
          </w:p>
          <w:p w14:paraId="173C74D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）成本警戒价为</w:t>
            </w:r>
            <w:r>
              <w:rPr>
                <w:rFonts w:hint="eastAsia" w:ascii="宋体" w:hAnsi="宋体" w:cs="宋体"/>
                <w:color w:val="auto"/>
                <w:szCs w:val="21"/>
                <w:highlight w:val="none"/>
                <w:u w:val="single"/>
                <w:lang w:val="en-US" w:eastAsia="zh-CN"/>
              </w:rPr>
              <w:t>15945445.80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设置）。对低于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9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B7C6A0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166" w:type="pct"/>
            <w:noWrap w:val="0"/>
            <w:vAlign w:val="center"/>
          </w:tcPr>
          <w:p w14:paraId="2561D76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264" w:type="pct"/>
            <w:noWrap w:val="0"/>
            <w:vAlign w:val="center"/>
          </w:tcPr>
          <w:p w14:paraId="717D94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日历天（从投标截止之日算起）。</w:t>
            </w:r>
          </w:p>
          <w:p w14:paraId="7EE33E5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从提交投标截止之日起计算。如出现异议或投诉，则投标有效期自动延长至异议或投诉处理结束）</w:t>
            </w:r>
            <w:r>
              <w:rPr>
                <w:rFonts w:hint="eastAsia" w:ascii="宋体" w:hAnsi="宋体" w:eastAsia="宋体" w:cs="宋体"/>
                <w:color w:val="auto"/>
                <w:sz w:val="21"/>
                <w:szCs w:val="21"/>
                <w:highlight w:val="none"/>
              </w:rPr>
              <w:t>。</w:t>
            </w:r>
          </w:p>
        </w:tc>
      </w:tr>
      <w:tr w14:paraId="682D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F668C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1166" w:type="pct"/>
            <w:noWrap w:val="0"/>
            <w:vAlign w:val="center"/>
          </w:tcPr>
          <w:p w14:paraId="53DC91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264" w:type="pct"/>
            <w:noWrap w:val="0"/>
            <w:vAlign w:val="center"/>
          </w:tcPr>
          <w:p w14:paraId="43A5919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49D056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要求，投标保证金金额：</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万元，投标保证金的形式：</w:t>
            </w:r>
          </w:p>
          <w:p w14:paraId="082A8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缴纳时间：投标担保须在递交投标文件截止时间前完成缴纳。</w:t>
            </w:r>
          </w:p>
          <w:p w14:paraId="7A71D03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1、投标保证金可采用现金、支票、汇票、信用证、银行保函、保证保险、专业工程担保公司担保等能够实现保证目的的方式。</w:t>
            </w:r>
          </w:p>
          <w:p w14:paraId="0EDC1D3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0B471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3CDCA00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保函、担保或保险等凭证纸质原件也可在投标截止时间前将原件单独密封（封口处加盖投标人单位公章）递交至开标室。递交纸质保函、担保或保险等凭证纸质原件时需提供法定代表人证明书；委托投标的还应提供法人授权委托证明书。</w:t>
            </w:r>
          </w:p>
          <w:p w14:paraId="0BBC2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14:paraId="5340104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5、投标保证金有效期应当与投标有效期一致。</w:t>
            </w:r>
          </w:p>
          <w:p w14:paraId="6401AF8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5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582AE2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1166" w:type="pct"/>
            <w:noWrap w:val="0"/>
            <w:vAlign w:val="center"/>
          </w:tcPr>
          <w:p w14:paraId="4C75D5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3264" w:type="pct"/>
            <w:noWrap w:val="0"/>
            <w:vAlign w:val="center"/>
          </w:tcPr>
          <w:p w14:paraId="6D2F5564">
            <w:pPr>
              <w:keepNext w:val="0"/>
              <w:keepLines w:val="0"/>
              <w:pageBreakBefore w:val="0"/>
              <w:widowControl/>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14:paraId="0292F4D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有，具体要求：</w:t>
            </w:r>
          </w:p>
          <w:p w14:paraId="735A3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2EF8928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需提供拟派项目总监理工程师资料，应附身份证、学历证、职称证、注册监理工程师执业证书和投标截止前近一个月份</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在投标人或者投标人非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0E85FE8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、投标登记前，投标人须在广州市住建行业信用管理平台建立了企业信用档案及拟担任本工程总监理工程师须是本企业信用档案中的在册人员的网页截图。</w:t>
            </w:r>
          </w:p>
          <w:p w14:paraId="00071C6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、按照招标文件要求的格式签署盖章《投标人声明》。</w:t>
            </w:r>
          </w:p>
        </w:tc>
      </w:tr>
      <w:tr w14:paraId="348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E648E5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p>
        </w:tc>
        <w:tc>
          <w:tcPr>
            <w:tcW w:w="1166" w:type="pct"/>
            <w:noWrap w:val="0"/>
            <w:vAlign w:val="center"/>
          </w:tcPr>
          <w:p w14:paraId="7279056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tc>
        <w:tc>
          <w:tcPr>
            <w:tcW w:w="3264" w:type="pct"/>
            <w:noWrap w:val="0"/>
            <w:vAlign w:val="center"/>
          </w:tcPr>
          <w:p w14:paraId="19CE12F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本项目资格审查不要求提供“投标人基本情况表”，仅提供投标人营业执照、投标人监理资质证书等材料的原件清晰扫描件。</w:t>
            </w:r>
          </w:p>
          <w:p w14:paraId="7825C97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香港企业参加投标的，须提供在广东省住房和城乡建设主管部门备案且备案的业务范围满足本项目招标文件要求的证明材料。</w:t>
            </w:r>
          </w:p>
        </w:tc>
      </w:tr>
      <w:tr w14:paraId="7EB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2A9971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3.5.2</w:t>
            </w:r>
          </w:p>
        </w:tc>
        <w:tc>
          <w:tcPr>
            <w:tcW w:w="1166" w:type="pct"/>
            <w:noWrap w:val="0"/>
            <w:vAlign w:val="center"/>
          </w:tcPr>
          <w:p w14:paraId="667AEB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近年财务状况的年份要求</w:t>
            </w:r>
          </w:p>
        </w:tc>
        <w:tc>
          <w:tcPr>
            <w:tcW w:w="3264" w:type="pct"/>
            <w:noWrap w:val="0"/>
            <w:vAlign w:val="center"/>
          </w:tcPr>
          <w:p w14:paraId="28E7780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A42C1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3.5.3</w:t>
            </w:r>
          </w:p>
        </w:tc>
        <w:tc>
          <w:tcPr>
            <w:tcW w:w="1166" w:type="pct"/>
            <w:noWrap w:val="0"/>
            <w:vAlign w:val="center"/>
          </w:tcPr>
          <w:p w14:paraId="4F18570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3264" w:type="pct"/>
            <w:noWrap w:val="0"/>
            <w:vAlign w:val="center"/>
          </w:tcPr>
          <w:p w14:paraId="4E86C0C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0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E454AA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3.5.4</w:t>
            </w:r>
          </w:p>
        </w:tc>
        <w:tc>
          <w:tcPr>
            <w:tcW w:w="1166" w:type="pct"/>
            <w:noWrap w:val="0"/>
            <w:vAlign w:val="center"/>
          </w:tcPr>
          <w:p w14:paraId="77F5EE1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正</w:t>
            </w:r>
            <w:r>
              <w:rPr>
                <w:rFonts w:hint="eastAsia" w:ascii="宋体" w:hAnsi="宋体" w:eastAsia="宋体" w:cs="宋体"/>
                <w:color w:val="auto"/>
                <w:highlight w:val="none"/>
              </w:rPr>
              <w:t>在</w:t>
            </w:r>
            <w:r>
              <w:rPr>
                <w:rFonts w:hint="eastAsia" w:ascii="宋体" w:hAnsi="宋体" w:eastAsia="宋体" w:cs="宋体"/>
                <w:color w:val="auto"/>
                <w:spacing w:val="-2"/>
                <w:highlight w:val="none"/>
              </w:rPr>
              <w:t>监</w:t>
            </w:r>
            <w:r>
              <w:rPr>
                <w:rFonts w:hint="eastAsia" w:ascii="宋体" w:hAnsi="宋体" w:eastAsia="宋体" w:cs="宋体"/>
                <w:color w:val="auto"/>
                <w:highlight w:val="none"/>
              </w:rPr>
              <w:t>理</w:t>
            </w:r>
            <w:r>
              <w:rPr>
                <w:rFonts w:hint="eastAsia" w:ascii="宋体" w:hAnsi="宋体" w:eastAsia="宋体" w:cs="宋体"/>
                <w:color w:val="auto"/>
                <w:spacing w:val="-2"/>
                <w:highlight w:val="none"/>
              </w:rPr>
              <w:t>和</w:t>
            </w:r>
            <w:r>
              <w:rPr>
                <w:rFonts w:hint="eastAsia" w:ascii="宋体" w:hAnsi="宋体" w:eastAsia="宋体" w:cs="宋体"/>
                <w:color w:val="auto"/>
                <w:highlight w:val="none"/>
              </w:rPr>
              <w:t>新</w:t>
            </w:r>
            <w:r>
              <w:rPr>
                <w:rFonts w:hint="eastAsia" w:ascii="宋体" w:hAnsi="宋体" w:eastAsia="宋体" w:cs="宋体"/>
                <w:color w:val="auto"/>
                <w:spacing w:val="-2"/>
                <w:highlight w:val="none"/>
              </w:rPr>
              <w:t>承接</w:t>
            </w:r>
            <w:r>
              <w:rPr>
                <w:rFonts w:hint="eastAsia" w:ascii="宋体" w:hAnsi="宋体" w:eastAsia="宋体" w:cs="宋体"/>
                <w:color w:val="auto"/>
                <w:highlight w:val="none"/>
              </w:rPr>
              <w:t>的项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情</w:t>
            </w:r>
            <w:r>
              <w:rPr>
                <w:rFonts w:hint="eastAsia" w:ascii="宋体" w:hAnsi="宋体" w:eastAsia="宋体" w:cs="宋体"/>
                <w:color w:val="auto"/>
                <w:spacing w:val="-2"/>
                <w:highlight w:val="none"/>
              </w:rPr>
              <w:t>况</w:t>
            </w:r>
          </w:p>
        </w:tc>
        <w:tc>
          <w:tcPr>
            <w:tcW w:w="3264" w:type="pct"/>
            <w:noWrap w:val="0"/>
            <w:vAlign w:val="center"/>
          </w:tcPr>
          <w:p w14:paraId="3A5BDED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25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DC2D7F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3.5.5</w:t>
            </w:r>
          </w:p>
        </w:tc>
        <w:tc>
          <w:tcPr>
            <w:tcW w:w="1166" w:type="pct"/>
            <w:noWrap w:val="0"/>
            <w:vAlign w:val="center"/>
          </w:tcPr>
          <w:p w14:paraId="298277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近年发生的诉讼及仲裁情况的时间要求</w:t>
            </w:r>
          </w:p>
        </w:tc>
        <w:tc>
          <w:tcPr>
            <w:tcW w:w="3264" w:type="pct"/>
            <w:noWrap w:val="0"/>
            <w:vAlign w:val="center"/>
          </w:tcPr>
          <w:p w14:paraId="4A284BD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6F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65E39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3.5.6</w:t>
            </w:r>
          </w:p>
        </w:tc>
        <w:tc>
          <w:tcPr>
            <w:tcW w:w="1166" w:type="pct"/>
            <w:noWrap w:val="0"/>
            <w:vAlign w:val="center"/>
          </w:tcPr>
          <w:p w14:paraId="01639CD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任</w:t>
            </w:r>
            <w:r>
              <w:rPr>
                <w:rFonts w:hint="eastAsia" w:ascii="宋体" w:hAnsi="宋体" w:eastAsia="宋体" w:cs="宋体"/>
                <w:color w:val="auto"/>
                <w:spacing w:val="-2"/>
                <w:highlight w:val="none"/>
              </w:rPr>
              <w:t>的</w:t>
            </w:r>
            <w:r>
              <w:rPr>
                <w:rFonts w:hint="eastAsia" w:ascii="宋体" w:hAnsi="宋体" w:eastAsia="宋体" w:cs="宋体"/>
                <w:color w:val="auto"/>
                <w:highlight w:val="none"/>
              </w:rPr>
              <w:t>主</w:t>
            </w:r>
            <w:r>
              <w:rPr>
                <w:rFonts w:hint="eastAsia" w:ascii="宋体" w:hAnsi="宋体" w:eastAsia="宋体" w:cs="宋体"/>
                <w:color w:val="auto"/>
                <w:spacing w:val="-2"/>
                <w:highlight w:val="none"/>
              </w:rPr>
              <w:t>要</w:t>
            </w:r>
            <w:r>
              <w:rPr>
                <w:rFonts w:hint="eastAsia" w:ascii="宋体" w:hAnsi="宋体" w:eastAsia="宋体" w:cs="宋体"/>
                <w:color w:val="auto"/>
                <w:highlight w:val="none"/>
              </w:rPr>
              <w:t>人</w:t>
            </w:r>
            <w:r>
              <w:rPr>
                <w:rFonts w:hint="eastAsia" w:ascii="宋体" w:hAnsi="宋体" w:eastAsia="宋体" w:cs="宋体"/>
                <w:color w:val="auto"/>
                <w:spacing w:val="-2"/>
                <w:highlight w:val="none"/>
              </w:rPr>
              <w:t>员汇总表</w:t>
            </w:r>
          </w:p>
        </w:tc>
        <w:tc>
          <w:tcPr>
            <w:tcW w:w="3264" w:type="pct"/>
            <w:noWrap w:val="0"/>
            <w:vAlign w:val="center"/>
          </w:tcPr>
          <w:p w14:paraId="5F020D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C6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191A619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3.5.7</w:t>
            </w:r>
          </w:p>
        </w:tc>
        <w:tc>
          <w:tcPr>
            <w:tcW w:w="1166" w:type="pct"/>
            <w:noWrap w:val="0"/>
            <w:vAlign w:val="center"/>
          </w:tcPr>
          <w:p w14:paraId="121EB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入</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的</w:t>
            </w:r>
            <w:r>
              <w:rPr>
                <w:rFonts w:hint="eastAsia" w:ascii="宋体" w:hAnsi="宋体" w:eastAsia="宋体" w:cs="宋体"/>
                <w:color w:val="auto"/>
                <w:spacing w:val="-2"/>
                <w:highlight w:val="none"/>
              </w:rPr>
              <w:t>主</w:t>
            </w:r>
            <w:r>
              <w:rPr>
                <w:rFonts w:hint="eastAsia" w:ascii="宋体" w:hAnsi="宋体" w:eastAsia="宋体" w:cs="宋体"/>
                <w:color w:val="auto"/>
                <w:highlight w:val="none"/>
              </w:rPr>
              <w:t>要试</w:t>
            </w:r>
            <w:r>
              <w:rPr>
                <w:rFonts w:hint="eastAsia" w:ascii="宋体" w:hAnsi="宋体" w:eastAsia="宋体" w:cs="宋体"/>
                <w:color w:val="auto"/>
                <w:spacing w:val="-2"/>
                <w:highlight w:val="none"/>
              </w:rPr>
              <w:t>验</w:t>
            </w:r>
            <w:r>
              <w:rPr>
                <w:rFonts w:hint="eastAsia" w:ascii="宋体" w:hAnsi="宋体" w:eastAsia="宋体" w:cs="宋体"/>
                <w:color w:val="auto"/>
                <w:highlight w:val="none"/>
              </w:rPr>
              <w:t>检</w:t>
            </w:r>
            <w:r>
              <w:rPr>
                <w:rFonts w:hint="eastAsia" w:ascii="宋体" w:hAnsi="宋体" w:eastAsia="宋体" w:cs="宋体"/>
                <w:color w:val="auto"/>
                <w:spacing w:val="-2"/>
                <w:highlight w:val="none"/>
              </w:rPr>
              <w:t>测</w:t>
            </w:r>
            <w:r>
              <w:rPr>
                <w:rFonts w:hint="eastAsia" w:ascii="宋体" w:hAnsi="宋体" w:eastAsia="宋体" w:cs="宋体"/>
                <w:color w:val="auto"/>
                <w:highlight w:val="none"/>
              </w:rPr>
              <w:t>仪</w:t>
            </w:r>
            <w:r>
              <w:rPr>
                <w:rFonts w:hint="eastAsia" w:ascii="宋体" w:hAnsi="宋体" w:eastAsia="宋体" w:cs="宋体"/>
                <w:color w:val="auto"/>
                <w:spacing w:val="-2"/>
                <w:highlight w:val="none"/>
              </w:rPr>
              <w:t>器</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备</w:t>
            </w:r>
          </w:p>
        </w:tc>
        <w:tc>
          <w:tcPr>
            <w:tcW w:w="3264" w:type="pct"/>
            <w:noWrap w:val="0"/>
            <w:vAlign w:val="center"/>
          </w:tcPr>
          <w:p w14:paraId="59EEF15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8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417464D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3.5.8</w:t>
            </w:r>
          </w:p>
        </w:tc>
        <w:tc>
          <w:tcPr>
            <w:tcW w:w="1166" w:type="pct"/>
            <w:noWrap w:val="0"/>
            <w:vAlign w:val="center"/>
          </w:tcPr>
          <w:p w14:paraId="3B9AD6B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关于联</w:t>
            </w:r>
            <w:r>
              <w:rPr>
                <w:rFonts w:hint="eastAsia" w:ascii="宋体" w:hAnsi="宋体" w:eastAsia="宋体" w:cs="宋体"/>
                <w:color w:val="auto"/>
                <w:spacing w:val="0"/>
                <w:highlight w:val="none"/>
              </w:rPr>
              <w:t>合</w:t>
            </w:r>
            <w:r>
              <w:rPr>
                <w:rFonts w:hint="eastAsia" w:ascii="宋体" w:hAnsi="宋体" w:eastAsia="宋体" w:cs="宋体"/>
                <w:color w:val="auto"/>
                <w:highlight w:val="none"/>
              </w:rPr>
              <w:t>体</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p>
        </w:tc>
        <w:tc>
          <w:tcPr>
            <w:tcW w:w="3264" w:type="pct"/>
            <w:noWrap w:val="0"/>
            <w:vAlign w:val="center"/>
          </w:tcPr>
          <w:p w14:paraId="73A68F0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本项目不接受联合体投标。</w:t>
            </w:r>
          </w:p>
        </w:tc>
      </w:tr>
      <w:tr w14:paraId="262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4081B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1166" w:type="pct"/>
            <w:noWrap w:val="0"/>
            <w:vAlign w:val="center"/>
          </w:tcPr>
          <w:p w14:paraId="4FAF12C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是否允许递交备选投标方案</w:t>
            </w:r>
          </w:p>
        </w:tc>
        <w:tc>
          <w:tcPr>
            <w:tcW w:w="3264" w:type="pct"/>
            <w:noWrap w:val="0"/>
            <w:vAlign w:val="center"/>
          </w:tcPr>
          <w:p w14:paraId="6D900D0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4D667AF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4E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35BCCE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p>
        </w:tc>
        <w:tc>
          <w:tcPr>
            <w:tcW w:w="1166" w:type="pct"/>
            <w:noWrap w:val="0"/>
            <w:vAlign w:val="center"/>
          </w:tcPr>
          <w:p w14:paraId="64829D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投标文件副本份数及其他要求</w:t>
            </w:r>
          </w:p>
        </w:tc>
        <w:tc>
          <w:tcPr>
            <w:tcW w:w="3264" w:type="pct"/>
            <w:noWrap w:val="0"/>
            <w:vAlign w:val="center"/>
          </w:tcPr>
          <w:p w14:paraId="2FDDA4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059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213685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w:t>
            </w: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p>
        </w:tc>
        <w:tc>
          <w:tcPr>
            <w:tcW w:w="1166" w:type="pct"/>
            <w:noWrap w:val="0"/>
            <w:vAlign w:val="center"/>
          </w:tcPr>
          <w:p w14:paraId="3D0DBC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投标文件是否需分册装订</w:t>
            </w:r>
          </w:p>
        </w:tc>
        <w:tc>
          <w:tcPr>
            <w:tcW w:w="3264" w:type="pct"/>
            <w:noWrap w:val="0"/>
            <w:vAlign w:val="center"/>
          </w:tcPr>
          <w:p w14:paraId="1D18DA9B">
            <w:pPr>
              <w:pStyle w:val="26"/>
              <w:keepNext w:val="0"/>
              <w:keepLines w:val="0"/>
              <w:pageBreakBefore w:val="0"/>
              <w:kinsoku/>
              <w:wordWrap/>
              <w:overflowPunct/>
              <w:topLinePunct w:val="0"/>
              <w:autoSpaceDE/>
              <w:autoSpaceDN/>
              <w:bidi w:val="0"/>
              <w:spacing w:after="0" w:afterLines="0"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748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A77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6" w:type="pct"/>
            <w:noWrap w:val="0"/>
            <w:vAlign w:val="center"/>
          </w:tcPr>
          <w:p w14:paraId="405DCA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投标文件所附证书证件要求</w:t>
            </w:r>
          </w:p>
        </w:tc>
        <w:tc>
          <w:tcPr>
            <w:tcW w:w="3264" w:type="pct"/>
            <w:noWrap w:val="0"/>
            <w:vAlign w:val="center"/>
          </w:tcPr>
          <w:p w14:paraId="4673E3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证书证件需为原件清晰扫描件，并采用单位数字证书，按照招标文件要求对投标文件加盖电子印章。具体操作详见广州交易集团有限公司（广州公共资源交易中心）最新指引。</w:t>
            </w:r>
          </w:p>
        </w:tc>
      </w:tr>
      <w:tr w14:paraId="33B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C87457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6" w:type="pct"/>
            <w:noWrap w:val="0"/>
            <w:vAlign w:val="center"/>
          </w:tcPr>
          <w:p w14:paraId="3046D17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投标文件签字或盖章要求 </w:t>
            </w:r>
          </w:p>
        </w:tc>
        <w:tc>
          <w:tcPr>
            <w:tcW w:w="3264" w:type="pct"/>
            <w:noWrap w:val="0"/>
            <w:vAlign w:val="center"/>
          </w:tcPr>
          <w:p w14:paraId="0F9555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1B4485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4A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AA8F92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4.1.1(B)</w:t>
            </w:r>
          </w:p>
        </w:tc>
        <w:tc>
          <w:tcPr>
            <w:tcW w:w="1166" w:type="pct"/>
            <w:noWrap w:val="0"/>
            <w:vAlign w:val="center"/>
          </w:tcPr>
          <w:p w14:paraId="5D4839F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4" w:type="pct"/>
            <w:noWrap w:val="0"/>
            <w:vAlign w:val="center"/>
          </w:tcPr>
          <w:p w14:paraId="077D168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网上递交的电子投标文件须进行加密。具体操作详见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网站最新发布的《房建市政全流程电子化项目操作专章》。</w:t>
            </w:r>
          </w:p>
        </w:tc>
      </w:tr>
      <w:tr w14:paraId="7E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806A45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1166" w:type="pct"/>
            <w:noWrap w:val="0"/>
            <w:vAlign w:val="center"/>
          </w:tcPr>
          <w:p w14:paraId="09CDD3E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3264" w:type="pct"/>
            <w:noWrap w:val="0"/>
            <w:vAlign w:val="center"/>
          </w:tcPr>
          <w:p w14:paraId="138AB52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cs="宋体"/>
                <w:color w:val="auto"/>
                <w:szCs w:val="21"/>
                <w:highlight w:val="none"/>
                <w:u w:val="single"/>
                <w:lang w:eastAsia="zh-CN"/>
              </w:rPr>
              <w:t>广州开城联晟城市开发投资有限公司</w:t>
            </w:r>
            <w:r>
              <w:rPr>
                <w:rFonts w:hint="eastAsia" w:ascii="宋体" w:hAnsi="宋体" w:eastAsia="宋体" w:cs="宋体"/>
                <w:color w:val="auto"/>
                <w:szCs w:val="21"/>
                <w:highlight w:val="none"/>
                <w:u w:val="single"/>
              </w:rPr>
              <w:t xml:space="preserve"> </w:t>
            </w:r>
          </w:p>
          <w:p w14:paraId="33A249C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招标人地址：</w:t>
            </w:r>
            <w:r>
              <w:rPr>
                <w:rFonts w:hint="eastAsia" w:ascii="宋体" w:hAnsi="宋体" w:cs="宋体"/>
                <w:color w:val="auto"/>
                <w:szCs w:val="21"/>
                <w:highlight w:val="none"/>
                <w:u w:val="single"/>
                <w:lang w:eastAsia="zh-CN"/>
              </w:rPr>
              <w:t xml:space="preserve">广州市黄埔区知凤街9号知识大厦7楼01-06室            </w:t>
            </w:r>
          </w:p>
          <w:p w14:paraId="5764B74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（项目名称）招标项目</w:t>
            </w:r>
            <w:r>
              <w:rPr>
                <w:rFonts w:hint="eastAsia" w:ascii="宋体" w:hAnsi="宋体" w:eastAsia="宋体" w:cs="宋体"/>
                <w:color w:val="auto"/>
                <w:szCs w:val="21"/>
                <w:highlight w:val="none"/>
              </w:rPr>
              <w:t>投标文件</w:t>
            </w:r>
          </w:p>
          <w:p w14:paraId="7A5A56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610743E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分前不得开启（填入开标时间）</w:t>
            </w:r>
          </w:p>
        </w:tc>
      </w:tr>
      <w:tr w14:paraId="3D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5607E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1166" w:type="pct"/>
            <w:noWrap w:val="0"/>
            <w:vAlign w:val="center"/>
          </w:tcPr>
          <w:p w14:paraId="3381779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3264" w:type="pct"/>
            <w:noWrap w:val="0"/>
            <w:vAlign w:val="center"/>
          </w:tcPr>
          <w:p w14:paraId="491B90E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p w14:paraId="5721CD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（详见广州交易集团有限公司（广州公共资源交易中心）网站信息）</w:t>
            </w:r>
          </w:p>
        </w:tc>
      </w:tr>
      <w:tr w14:paraId="79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FEE92C">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4.2.2</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A</w:t>
            </w:r>
            <w:r>
              <w:rPr>
                <w:rFonts w:hint="eastAsia" w:ascii="宋体" w:hAnsi="宋体" w:cs="宋体"/>
                <w:color w:val="auto"/>
                <w:szCs w:val="24"/>
                <w:highlight w:val="none"/>
                <w:lang w:eastAsia="zh-CN"/>
              </w:rPr>
              <w:t>)</w:t>
            </w:r>
          </w:p>
        </w:tc>
        <w:tc>
          <w:tcPr>
            <w:tcW w:w="1166" w:type="pct"/>
            <w:noWrap w:val="0"/>
            <w:vAlign w:val="center"/>
          </w:tcPr>
          <w:p w14:paraId="36600AFE">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递交投标文件地点</w:t>
            </w:r>
          </w:p>
        </w:tc>
        <w:tc>
          <w:tcPr>
            <w:tcW w:w="3264" w:type="pct"/>
            <w:noWrap w:val="0"/>
            <w:vAlign w:val="center"/>
          </w:tcPr>
          <w:p w14:paraId="228C82A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1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5A425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1166" w:type="pct"/>
            <w:noWrap w:val="0"/>
            <w:vAlign w:val="center"/>
          </w:tcPr>
          <w:p w14:paraId="6254259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投标文件是否退还</w:t>
            </w:r>
          </w:p>
        </w:tc>
        <w:tc>
          <w:tcPr>
            <w:tcW w:w="3264" w:type="pct"/>
            <w:noWrap w:val="0"/>
            <w:vAlign w:val="center"/>
          </w:tcPr>
          <w:p w14:paraId="2B8D79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p w14:paraId="0FB6B55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□是，退还时间：</w:t>
            </w:r>
          </w:p>
        </w:tc>
      </w:tr>
      <w:tr w14:paraId="3F9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8B87F9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cs="宋体"/>
                <w:color w:val="auto"/>
                <w:highlight w:val="none"/>
                <w:lang w:eastAsia="zh-CN"/>
              </w:rPr>
              <w:t>(</w:t>
            </w:r>
            <w:r>
              <w:rPr>
                <w:rFonts w:hint="eastAsia" w:ascii="宋体" w:hAnsi="宋体" w:eastAsia="宋体" w:cs="宋体"/>
                <w:color w:val="auto"/>
                <w:highlight w:val="none"/>
              </w:rPr>
              <w:t>A</w:t>
            </w:r>
            <w:r>
              <w:rPr>
                <w:rFonts w:hint="eastAsia" w:ascii="宋体" w:hAnsi="宋体" w:cs="宋体"/>
                <w:color w:val="auto"/>
                <w:highlight w:val="none"/>
                <w:lang w:eastAsia="zh-CN"/>
              </w:rPr>
              <w:t>)</w:t>
            </w:r>
          </w:p>
        </w:tc>
        <w:tc>
          <w:tcPr>
            <w:tcW w:w="1166" w:type="pct"/>
            <w:noWrap w:val="0"/>
            <w:vAlign w:val="center"/>
          </w:tcPr>
          <w:p w14:paraId="3552432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4" w:type="pct"/>
            <w:noWrap w:val="0"/>
            <w:vAlign w:val="center"/>
          </w:tcPr>
          <w:p w14:paraId="7D7672D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pct"/>
            <w:noWrap w:val="0"/>
            <w:vAlign w:val="center"/>
          </w:tcPr>
          <w:p w14:paraId="3975ACA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cs="宋体"/>
                <w:color w:val="auto"/>
                <w:highlight w:val="none"/>
                <w:lang w:eastAsia="zh-CN"/>
              </w:rPr>
              <w:t>(</w:t>
            </w:r>
            <w:r>
              <w:rPr>
                <w:rFonts w:hint="eastAsia" w:ascii="宋体" w:hAnsi="宋体" w:eastAsia="宋体" w:cs="宋体"/>
                <w:color w:val="auto"/>
                <w:highlight w:val="none"/>
              </w:rPr>
              <w:t>B</w:t>
            </w:r>
            <w:r>
              <w:rPr>
                <w:rFonts w:hint="eastAsia" w:ascii="宋体" w:hAnsi="宋体" w:cs="宋体"/>
                <w:color w:val="auto"/>
                <w:highlight w:val="none"/>
                <w:lang w:eastAsia="zh-CN"/>
              </w:rPr>
              <w:t>)</w:t>
            </w:r>
          </w:p>
          <w:p w14:paraId="19D07F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6" w:type="pct"/>
            <w:noWrap w:val="0"/>
            <w:vAlign w:val="center"/>
          </w:tcPr>
          <w:p w14:paraId="20114E6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4" w:type="pct"/>
            <w:noWrap w:val="0"/>
            <w:vAlign w:val="center"/>
          </w:tcPr>
          <w:p w14:paraId="0AC46A2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详见本项目招标公告。</w:t>
            </w:r>
          </w:p>
          <w:p w14:paraId="21248D1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开标时，投标人代表有权参加现场开标或在线开标，也可以自主决定不参加开标，在线开标具体按照广州交易集团有限公司（广州公共资源交易中心）交易平台相关指南进行操作。</w:t>
            </w:r>
          </w:p>
        </w:tc>
      </w:tr>
      <w:tr w14:paraId="603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9D171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A</w:t>
            </w:r>
            <w:r>
              <w:rPr>
                <w:rFonts w:hint="eastAsia" w:ascii="宋体" w:hAnsi="宋体" w:cs="宋体"/>
                <w:color w:val="auto"/>
                <w:highlight w:val="none"/>
                <w:lang w:eastAsia="zh-CN"/>
              </w:rPr>
              <w:t>)</w:t>
            </w:r>
          </w:p>
        </w:tc>
        <w:tc>
          <w:tcPr>
            <w:tcW w:w="1166" w:type="pct"/>
            <w:noWrap w:val="0"/>
            <w:vAlign w:val="center"/>
          </w:tcPr>
          <w:p w14:paraId="7BD9F32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4" w:type="pct"/>
            <w:noWrap w:val="0"/>
            <w:vAlign w:val="center"/>
          </w:tcPr>
          <w:p w14:paraId="3004A98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D0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3D80E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cs="宋体"/>
                <w:color w:val="auto"/>
                <w:highlight w:val="none"/>
                <w:lang w:eastAsia="zh-CN"/>
              </w:rPr>
              <w:t>(</w:t>
            </w:r>
            <w:r>
              <w:rPr>
                <w:rFonts w:hint="eastAsia" w:ascii="宋体" w:hAnsi="宋体" w:eastAsia="宋体" w:cs="宋体"/>
                <w:color w:val="auto"/>
                <w:highlight w:val="none"/>
              </w:rPr>
              <w:t>B</w:t>
            </w:r>
            <w:r>
              <w:rPr>
                <w:rFonts w:hint="eastAsia" w:ascii="宋体" w:hAnsi="宋体" w:cs="宋体"/>
                <w:color w:val="auto"/>
                <w:highlight w:val="none"/>
                <w:lang w:eastAsia="zh-CN"/>
              </w:rPr>
              <w:t>)</w:t>
            </w:r>
          </w:p>
          <w:p w14:paraId="16CC44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6" w:type="pct"/>
            <w:noWrap w:val="0"/>
            <w:vAlign w:val="center"/>
          </w:tcPr>
          <w:p w14:paraId="5C6CA5A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4" w:type="pct"/>
            <w:noWrap w:val="0"/>
            <w:vAlign w:val="center"/>
          </w:tcPr>
          <w:p w14:paraId="4D1A51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14:paraId="795A977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7B4A1A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1DADF66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14:paraId="2EB690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（4）（B）投标人通过电子招标投标交易平台对已递交的电子投标文件进行解密，公布招标项目名称、投标人名称、投标报价、监理服务期限及其他内容，并记录在案；</w:t>
            </w:r>
          </w:p>
          <w:p w14:paraId="48CDE2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14:paraId="76C9307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BA6864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16AE99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tc>
      </w:tr>
      <w:tr w14:paraId="012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03698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5.3</w:t>
            </w:r>
          </w:p>
          <w:p w14:paraId="599C5C6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（新增）</w:t>
            </w:r>
          </w:p>
        </w:tc>
        <w:tc>
          <w:tcPr>
            <w:tcW w:w="1166" w:type="pct"/>
            <w:noWrap w:val="0"/>
            <w:vAlign w:val="center"/>
          </w:tcPr>
          <w:p w14:paraId="1B2DA96E">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开标异议</w:t>
            </w:r>
          </w:p>
        </w:tc>
        <w:tc>
          <w:tcPr>
            <w:tcW w:w="3264" w:type="pct"/>
            <w:noWrap w:val="0"/>
            <w:vAlign w:val="center"/>
          </w:tcPr>
          <w:p w14:paraId="56244C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5.3.1参加现场开标的投标人对开标结果有异议的，应当在开标现场提出，同时出示本人身份证原件，招标人应当当场作出答复，并制作记录。</w:t>
            </w:r>
          </w:p>
          <w:p w14:paraId="3D17A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1B5C2D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5.3.3投标人未参加开标或在规定的时间内未提出异议的，视为对开标无异议。</w:t>
            </w:r>
          </w:p>
        </w:tc>
      </w:tr>
      <w:tr w14:paraId="0A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68" w:type="pct"/>
            <w:noWrap w:val="0"/>
            <w:vAlign w:val="center"/>
          </w:tcPr>
          <w:p w14:paraId="1AC9696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166" w:type="pct"/>
            <w:noWrap w:val="0"/>
            <w:vAlign w:val="center"/>
          </w:tcPr>
          <w:p w14:paraId="1B55DBF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3264" w:type="pct"/>
            <w:noWrap w:val="0"/>
            <w:vAlign w:val="center"/>
          </w:tcPr>
          <w:p w14:paraId="654A34C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p>
        </w:tc>
      </w:tr>
      <w:tr w14:paraId="335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8" w:type="pct"/>
            <w:noWrap w:val="0"/>
            <w:vAlign w:val="center"/>
          </w:tcPr>
          <w:p w14:paraId="142BB83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1166" w:type="pct"/>
            <w:noWrap w:val="0"/>
            <w:vAlign w:val="center"/>
          </w:tcPr>
          <w:p w14:paraId="0C36BCC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评标委员会推荐中标候选人的人数</w:t>
            </w:r>
          </w:p>
        </w:tc>
        <w:tc>
          <w:tcPr>
            <w:tcW w:w="3264" w:type="pct"/>
            <w:noWrap w:val="0"/>
            <w:vAlign w:val="center"/>
          </w:tcPr>
          <w:p w14:paraId="598C1F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推荐的中标候选人数：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6D8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68" w:type="pct"/>
            <w:noWrap w:val="0"/>
            <w:vAlign w:val="center"/>
          </w:tcPr>
          <w:p w14:paraId="5BF3DBA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166" w:type="pct"/>
            <w:noWrap w:val="0"/>
            <w:vAlign w:val="center"/>
          </w:tcPr>
          <w:p w14:paraId="2DC0078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中标候选人公示媒介及期限</w:t>
            </w:r>
          </w:p>
        </w:tc>
        <w:tc>
          <w:tcPr>
            <w:tcW w:w="3264" w:type="pct"/>
            <w:noWrap w:val="0"/>
            <w:vAlign w:val="center"/>
          </w:tcPr>
          <w:p w14:paraId="011A9B8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网站公示。</w:t>
            </w:r>
          </w:p>
          <w:p w14:paraId="4F13AE4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公示期限：不得少于3日。</w:t>
            </w:r>
          </w:p>
          <w:p w14:paraId="1DCA3BA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F9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68" w:type="pct"/>
            <w:noWrap w:val="0"/>
            <w:vAlign w:val="center"/>
          </w:tcPr>
          <w:p w14:paraId="05D3F6B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1166" w:type="pct"/>
            <w:noWrap w:val="0"/>
            <w:vAlign w:val="center"/>
          </w:tcPr>
          <w:p w14:paraId="756FEEF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3264" w:type="pct"/>
            <w:noWrap w:val="0"/>
            <w:vAlign w:val="center"/>
          </w:tcPr>
          <w:p w14:paraId="515B30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C1E061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tc>
      </w:tr>
      <w:tr w14:paraId="313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68" w:type="pct"/>
            <w:noWrap w:val="0"/>
            <w:vAlign w:val="center"/>
          </w:tcPr>
          <w:p w14:paraId="2AD66C4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7.6.1</w:t>
            </w:r>
          </w:p>
        </w:tc>
        <w:tc>
          <w:tcPr>
            <w:tcW w:w="1166" w:type="pct"/>
            <w:noWrap w:val="0"/>
            <w:vAlign w:val="center"/>
          </w:tcPr>
          <w:p w14:paraId="2B571D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264" w:type="pct"/>
            <w:noWrap w:val="0"/>
            <w:vAlign w:val="center"/>
          </w:tcPr>
          <w:p w14:paraId="7EEEE0F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2CEF375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要求</w:t>
            </w:r>
            <w:r>
              <w:rPr>
                <w:rFonts w:hint="eastAsia" w:ascii="宋体" w:hAnsi="宋体" w:eastAsia="宋体" w:cs="宋体"/>
                <w:color w:val="auto"/>
                <w:szCs w:val="21"/>
                <w:highlight w:val="none"/>
              </w:rPr>
              <w:t>，</w:t>
            </w:r>
          </w:p>
          <w:p w14:paraId="506F109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中标人提供的履约</w:t>
            </w:r>
            <w:r>
              <w:rPr>
                <w:rFonts w:hint="eastAsia" w:ascii="宋体" w:hAnsi="宋体" w:cs="宋体"/>
                <w:color w:val="auto"/>
                <w:szCs w:val="21"/>
                <w:highlight w:val="none"/>
                <w:lang w:val="en-US" w:eastAsia="zh-CN"/>
              </w:rPr>
              <w:t>担保</w:t>
            </w:r>
            <w:r>
              <w:rPr>
                <w:rFonts w:hint="eastAsia" w:ascii="宋体" w:hAnsi="宋体" w:eastAsia="宋体" w:cs="宋体"/>
                <w:color w:val="auto"/>
                <w:szCs w:val="21"/>
                <w:highlight w:val="none"/>
              </w:rPr>
              <w:t>为中标价款的10%，具体见合同相关条款。</w:t>
            </w:r>
          </w:p>
          <w:p w14:paraId="784422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不要求</w:t>
            </w:r>
          </w:p>
        </w:tc>
      </w:tr>
      <w:tr w14:paraId="4D4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6081B6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66" w:type="pct"/>
            <w:noWrap w:val="0"/>
            <w:vAlign w:val="center"/>
          </w:tcPr>
          <w:p w14:paraId="59DB789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3264" w:type="pct"/>
            <w:noWrap w:val="0"/>
            <w:vAlign w:val="center"/>
          </w:tcPr>
          <w:p w14:paraId="2131A9EB">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0FA4D7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是，具体要求：</w:t>
            </w:r>
          </w:p>
          <w:p w14:paraId="347FEE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1、具体操作详见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51191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2、现场提交投标文件光盘备用</w:t>
            </w:r>
          </w:p>
          <w:p w14:paraId="6EA00E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备用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247FAFD7">
            <w:pPr>
              <w:keepNext w:val="0"/>
              <w:keepLines w:val="0"/>
              <w:pageBreakBefore w:val="0"/>
              <w:numPr>
                <w:ilvl w:val="0"/>
                <w:numId w:val="3"/>
              </w:numPr>
              <w:kinsoku/>
              <w:wordWrap/>
              <w:overflowPunct/>
              <w:topLinePunct w:val="0"/>
              <w:autoSpaceDE/>
              <w:autoSpaceDN/>
              <w:bidi w:val="0"/>
              <w:spacing w:line="360" w:lineRule="auto"/>
              <w:ind w:left="10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补救方案</w:t>
            </w:r>
          </w:p>
          <w:p w14:paraId="604681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67411D1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在规定时间内，因投标人之外原因导致的电子投标文件解密失败，在开标现场读取光盘内容，继续开标程序。评标委员会对其投标文件的评审以光盘内容为准。</w:t>
            </w:r>
          </w:p>
          <w:p w14:paraId="005E1C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13D4D0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4938B26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07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68" w:type="pct"/>
            <w:noWrap w:val="0"/>
            <w:vAlign w:val="center"/>
          </w:tcPr>
          <w:p w14:paraId="6296509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31" w:type="pct"/>
            <w:gridSpan w:val="2"/>
            <w:noWrap w:val="0"/>
            <w:vAlign w:val="center"/>
          </w:tcPr>
          <w:p w14:paraId="28C8BB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需要补充的其他内容</w:t>
            </w:r>
          </w:p>
        </w:tc>
      </w:tr>
      <w:tr w14:paraId="02D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68" w:type="pct"/>
            <w:noWrap w:val="0"/>
            <w:vAlign w:val="center"/>
          </w:tcPr>
          <w:p w14:paraId="6A1E622F">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4431" w:type="pct"/>
            <w:gridSpan w:val="2"/>
            <w:noWrap w:val="0"/>
            <w:vAlign w:val="center"/>
          </w:tcPr>
          <w:p w14:paraId="3379478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3A5B6B5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1EDE2A6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3B6B569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（3）出让投标资格的；</w:t>
            </w:r>
          </w:p>
          <w:p w14:paraId="0CD946B0">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）存在围标或串标情形的</w:t>
            </w:r>
            <w:r>
              <w:rPr>
                <w:rFonts w:hint="eastAsia" w:ascii="宋体" w:hAnsi="宋体" w:cs="宋体"/>
                <w:color w:val="auto"/>
                <w:kern w:val="0"/>
                <w:szCs w:val="21"/>
                <w:highlight w:val="none"/>
                <w:lang w:eastAsia="zh-CN"/>
              </w:rPr>
              <w:t>；</w:t>
            </w:r>
          </w:p>
          <w:p w14:paraId="4EE988A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）在投标文件中提供虚假材料的；</w:t>
            </w:r>
          </w:p>
          <w:p w14:paraId="596A34A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）存在少放、不放业绩、奖项等客观评审资料，减少自身竞争力情形的；</w:t>
            </w:r>
          </w:p>
          <w:p w14:paraId="36C7D90B">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）存在行贿情形的</w:t>
            </w:r>
            <w:r>
              <w:rPr>
                <w:rFonts w:hint="eastAsia" w:ascii="宋体" w:hAnsi="宋体" w:cs="宋体"/>
                <w:color w:val="auto"/>
                <w:kern w:val="0"/>
                <w:szCs w:val="21"/>
                <w:highlight w:val="none"/>
                <w:lang w:eastAsia="zh-CN"/>
              </w:rPr>
              <w:t>；</w:t>
            </w:r>
          </w:p>
          <w:p w14:paraId="5DD9BF40">
            <w:pPr>
              <w:rPr>
                <w:rFonts w:hint="eastAsia"/>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）拖欠农民工工资的</w:t>
            </w:r>
            <w:r>
              <w:rPr>
                <w:rFonts w:hint="eastAsia" w:ascii="宋体" w:hAnsi="宋体" w:cs="宋体"/>
                <w:color w:val="auto"/>
                <w:kern w:val="0"/>
                <w:szCs w:val="21"/>
                <w:highlight w:val="none"/>
                <w:lang w:eastAsia="zh-CN"/>
              </w:rPr>
              <w:t>。</w:t>
            </w:r>
          </w:p>
        </w:tc>
      </w:tr>
      <w:tr w14:paraId="088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8" w:type="pct"/>
            <w:noWrap w:val="0"/>
            <w:vAlign w:val="center"/>
          </w:tcPr>
          <w:p w14:paraId="751B2E25">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企业综合诚信</w:t>
            </w:r>
            <w:r>
              <w:rPr>
                <w:rFonts w:hint="eastAsia" w:ascii="宋体" w:hAnsi="宋体" w:eastAsia="宋体" w:cs="宋体"/>
                <w:color w:val="auto"/>
                <w:szCs w:val="24"/>
                <w:highlight w:val="none"/>
                <w:u w:val="none"/>
              </w:rPr>
              <w:t>评价</w:t>
            </w:r>
            <w:r>
              <w:rPr>
                <w:rFonts w:hint="eastAsia" w:ascii="宋体" w:hAnsi="宋体" w:eastAsia="宋体" w:cs="宋体"/>
                <w:color w:val="auto"/>
                <w:szCs w:val="21"/>
                <w:highlight w:val="none"/>
                <w:u w:val="single"/>
              </w:rPr>
              <w:t>计分</w:t>
            </w:r>
          </w:p>
        </w:tc>
        <w:tc>
          <w:tcPr>
            <w:tcW w:w="4431" w:type="pct"/>
            <w:gridSpan w:val="2"/>
            <w:noWrap w:val="0"/>
            <w:vAlign w:val="center"/>
          </w:tcPr>
          <w:p w14:paraId="3B4BAC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企业</w:t>
            </w:r>
            <w:r>
              <w:rPr>
                <w:rFonts w:hint="eastAsia" w:ascii="宋体" w:hAnsi="宋体" w:eastAsia="宋体" w:cs="宋体"/>
                <w:color w:val="auto"/>
                <w:szCs w:val="24"/>
                <w:highlight w:val="none"/>
                <w:u w:val="single"/>
              </w:rPr>
              <w:t>综合</w:t>
            </w:r>
            <w:r>
              <w:rPr>
                <w:rFonts w:hint="eastAsia" w:ascii="宋体" w:hAnsi="宋体" w:eastAsia="宋体" w:cs="宋体"/>
                <w:color w:val="auto"/>
                <w:szCs w:val="21"/>
                <w:highlight w:val="none"/>
                <w:u w:val="single"/>
              </w:rPr>
              <w:t>诚信评价得分即投标截止当日广州市工程招标行业协会网站（http://121.8.226.218:8081/eval/evalGateWay/list?typeCode=SUPERVISOR）上公布的监理-房建企业综合诚信评价60日诚信分。</w:t>
            </w:r>
          </w:p>
        </w:tc>
      </w:tr>
      <w:tr w14:paraId="50F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8" w:type="pct"/>
            <w:noWrap w:val="0"/>
            <w:vAlign w:val="center"/>
          </w:tcPr>
          <w:p w14:paraId="547154E1">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招标失败的情形</w:t>
            </w:r>
          </w:p>
        </w:tc>
        <w:tc>
          <w:tcPr>
            <w:tcW w:w="4431" w:type="pct"/>
            <w:gridSpan w:val="2"/>
            <w:noWrap w:val="0"/>
            <w:vAlign w:val="center"/>
          </w:tcPr>
          <w:p w14:paraId="64F98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4"/>
                <w:highlight w:val="none"/>
              </w:rPr>
              <w:t>资格</w:t>
            </w:r>
            <w:r>
              <w:rPr>
                <w:rFonts w:hint="eastAsia" w:ascii="宋体" w:hAnsi="宋体" w:eastAsia="宋体" w:cs="宋体"/>
                <w:color w:val="auto"/>
                <w:szCs w:val="21"/>
                <w:highlight w:val="none"/>
              </w:rPr>
              <w:t>后审方式，满足资格审查合格条件或通过初步评审的投标申请人不足3名时为招标失败。招标人分析招标失败原因，修正招标方案，重新组织招标。</w:t>
            </w:r>
          </w:p>
        </w:tc>
      </w:tr>
      <w:tr w14:paraId="5A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0CE088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招标人拒绝接收备用投标文件电子光盘的情况</w:t>
            </w:r>
          </w:p>
        </w:tc>
        <w:tc>
          <w:tcPr>
            <w:tcW w:w="4431" w:type="pct"/>
            <w:gridSpan w:val="2"/>
            <w:noWrap w:val="0"/>
            <w:vAlign w:val="center"/>
          </w:tcPr>
          <w:p w14:paraId="06393EC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1、投标人在投标截止期后逾期或未在指定地点递交备用投标文件电子光盘的；</w:t>
            </w:r>
          </w:p>
          <w:p w14:paraId="26355B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2、投标人递交的备用投标文件电子光盘未按招标文件要求密封或未在密封处盖章的；</w:t>
            </w:r>
          </w:p>
          <w:p w14:paraId="30C6E74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3、投标人代表未凭法定代表人证明书原件、授权委托书原件（仅限于非法定代表人）、本人身份证原件按要求递交备用投标文件电子光盘的；</w:t>
            </w:r>
          </w:p>
        </w:tc>
      </w:tr>
      <w:tr w14:paraId="7BA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75102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监理机构人员配备要求</w:t>
            </w:r>
          </w:p>
        </w:tc>
        <w:tc>
          <w:tcPr>
            <w:tcW w:w="4431" w:type="pct"/>
            <w:gridSpan w:val="2"/>
            <w:noWrap w:val="0"/>
            <w:vAlign w:val="center"/>
          </w:tcPr>
          <w:p w14:paraId="47EEE8D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监理机构人员配备要求</w:t>
            </w:r>
            <w:r>
              <w:rPr>
                <w:rFonts w:hint="eastAsia" w:ascii="宋体" w:hAnsi="宋体" w:eastAsia="宋体" w:cs="宋体"/>
                <w:color w:val="auto"/>
                <w:highlight w:val="none"/>
              </w:rPr>
              <w:t>：详见本须知后附表。</w:t>
            </w:r>
          </w:p>
        </w:tc>
      </w:tr>
      <w:tr w14:paraId="4AB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8" w:type="pct"/>
            <w:noWrap w:val="0"/>
            <w:vAlign w:val="center"/>
          </w:tcPr>
          <w:p w14:paraId="5B14B65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中标候选人公示要求</w:t>
            </w:r>
          </w:p>
        </w:tc>
        <w:tc>
          <w:tcPr>
            <w:tcW w:w="4431" w:type="pct"/>
            <w:gridSpan w:val="2"/>
            <w:noWrap w:val="0"/>
            <w:vAlign w:val="center"/>
          </w:tcPr>
          <w:p w14:paraId="775E2BE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在产生中标</w:t>
            </w:r>
            <w:r>
              <w:rPr>
                <w:rFonts w:hint="eastAsia" w:ascii="宋体" w:hAnsi="宋体" w:eastAsia="宋体" w:cs="宋体"/>
                <w:color w:val="auto"/>
                <w:szCs w:val="24"/>
                <w:highlight w:val="none"/>
              </w:rPr>
              <w:t>候选人</w:t>
            </w:r>
            <w:r>
              <w:rPr>
                <w:rFonts w:hint="eastAsia" w:ascii="宋体" w:hAnsi="宋体" w:eastAsia="宋体" w:cs="宋体"/>
                <w:color w:val="auto"/>
                <w:szCs w:val="21"/>
                <w:highlight w:val="none"/>
              </w:rPr>
              <w:t>后，招标人将中标候选人的投标文件商务部分的电子版（报价清单、方案等涉及商业秘密的内容除外）在广州交易集团有限公司（广州公共资源交易中心）</w:t>
            </w:r>
            <w:r>
              <w:rPr>
                <w:rFonts w:hint="eastAsia" w:ascii="宋体" w:hAnsi="宋体" w:cs="宋体"/>
                <w:color w:val="auto"/>
                <w:szCs w:val="21"/>
                <w:highlight w:val="none"/>
                <w:lang w:eastAsia="zh-CN"/>
              </w:rPr>
              <w:t>、广东省招标投标监管网</w:t>
            </w:r>
            <w:r>
              <w:rPr>
                <w:rFonts w:hint="eastAsia" w:ascii="宋体" w:hAnsi="宋体" w:eastAsia="宋体" w:cs="宋体"/>
                <w:color w:val="auto"/>
                <w:szCs w:val="21"/>
                <w:highlight w:val="none"/>
              </w:rPr>
              <w:t>网站公开。</w:t>
            </w:r>
          </w:p>
        </w:tc>
      </w:tr>
      <w:tr w14:paraId="629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68" w:type="pct"/>
            <w:noWrap w:val="0"/>
            <w:vAlign w:val="center"/>
          </w:tcPr>
          <w:p w14:paraId="136DF0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4431" w:type="pct"/>
            <w:gridSpan w:val="2"/>
            <w:noWrap w:val="0"/>
            <w:vAlign w:val="center"/>
          </w:tcPr>
          <w:p w14:paraId="050B97FD">
            <w:pPr>
              <w:keepNext w:val="0"/>
              <w:keepLines w:val="0"/>
              <w:pageBreakBefore w:val="0"/>
              <w:numPr>
                <w:ilvl w:val="0"/>
                <w:numId w:val="4"/>
              </w:numPr>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排名第一的中标候选人放弃中标</w:t>
            </w:r>
            <w:r>
              <w:rPr>
                <w:rFonts w:hint="eastAsia" w:ascii="宋体" w:hAnsi="宋体" w:cs="宋体"/>
                <w:color w:val="auto"/>
                <w:highlight w:val="none"/>
                <w:lang w:eastAsia="zh-CN"/>
              </w:rPr>
              <w:t>，或</w:t>
            </w:r>
            <w:r>
              <w:rPr>
                <w:rFonts w:hint="eastAsia" w:ascii="宋体" w:hAnsi="宋体" w:eastAsia="宋体" w:cs="宋体"/>
                <w:color w:val="auto"/>
                <w:highlight w:val="none"/>
              </w:rPr>
              <w:t>因不可抗力提出不能履行合同，或者招标文件规定应当提交履约而在规定时间内未能提交的，第一中标候选人（中标人）委派的总监理工程师（项目负责人）被查出不符合任职数量规定的，招标人可以确定排名第二的中标候选人为中标人。</w:t>
            </w:r>
          </w:p>
          <w:p w14:paraId="20B417A1">
            <w:pPr>
              <w:keepNext w:val="0"/>
              <w:keepLines w:val="0"/>
              <w:pageBreakBefore w:val="0"/>
              <w:kinsoku/>
              <w:wordWrap/>
              <w:overflowPunct/>
              <w:topLinePunct w:val="0"/>
              <w:autoSpaceDE/>
              <w:autoSpaceDN/>
              <w:bidi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中标人向广州公共资源交易中心缴纳交易服务费，其费用包含在中标人报价中，由广州公共资源交易中心向中标人开具发票。</w:t>
            </w:r>
          </w:p>
          <w:p w14:paraId="36B2218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本项目招标代理服务费由中标人支付，收费标准按招标人与招标代理单位签订的招标代理合同约定执行，并</w:t>
            </w:r>
            <w:r>
              <w:rPr>
                <w:rFonts w:hint="eastAsia" w:ascii="宋体" w:hAnsi="宋体" w:cs="宋体"/>
                <w:color w:val="auto"/>
                <w:highlight w:val="none"/>
                <w:lang w:val="en-US" w:eastAsia="zh-CN"/>
              </w:rPr>
              <w:t>按招标代理合同约定</w:t>
            </w:r>
            <w:r>
              <w:rPr>
                <w:rFonts w:hint="eastAsia" w:ascii="宋体" w:hAnsi="宋体" w:eastAsia="宋体" w:cs="宋体"/>
                <w:color w:val="auto"/>
                <w:highlight w:val="none"/>
              </w:rPr>
              <w:t>将此费用支付给招标代理单位</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由</w:t>
            </w:r>
            <w:r>
              <w:rPr>
                <w:rFonts w:hint="eastAsia" w:ascii="宋体" w:hAnsi="宋体" w:eastAsia="宋体" w:cs="宋体"/>
                <w:color w:val="auto"/>
                <w:highlight w:val="none"/>
                <w:lang w:val="en-US" w:eastAsia="zh-CN"/>
              </w:rPr>
              <w:t>招标代理单位</w:t>
            </w:r>
            <w:r>
              <w:rPr>
                <w:rFonts w:hint="eastAsia" w:ascii="宋体" w:hAnsi="宋体" w:eastAsia="宋体" w:cs="宋体"/>
                <w:color w:val="auto"/>
                <w:highlight w:val="none"/>
                <w:lang w:eastAsia="zh-CN"/>
              </w:rPr>
              <w:t>向中标人开具发票</w:t>
            </w:r>
            <w:r>
              <w:rPr>
                <w:rFonts w:hint="eastAsia" w:ascii="宋体" w:hAnsi="宋体" w:eastAsia="宋体" w:cs="宋体"/>
                <w:color w:val="auto"/>
                <w:highlight w:val="none"/>
              </w:rPr>
              <w:t>。</w:t>
            </w:r>
          </w:p>
        </w:tc>
      </w:tr>
      <w:tr w14:paraId="450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92834E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否决性条款</w:t>
            </w:r>
          </w:p>
        </w:tc>
        <w:tc>
          <w:tcPr>
            <w:tcW w:w="4431" w:type="pct"/>
            <w:gridSpan w:val="2"/>
            <w:noWrap w:val="0"/>
            <w:vAlign w:val="center"/>
          </w:tcPr>
          <w:p w14:paraId="0997869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一、拒绝受理投标文件的情形</w:t>
            </w:r>
          </w:p>
          <w:p w14:paraId="4348CD1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1、投标人未在投标截止时间（开标时间）前</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通过电子招标投标交易平台投标登记并上传电子投标文件的；</w:t>
            </w:r>
          </w:p>
          <w:p w14:paraId="63F836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2、投标人未在规定时间内通过电子招标投标交易平台对已递交的电子投标文件进行解密的；</w:t>
            </w:r>
          </w:p>
          <w:p w14:paraId="5E18962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二、作无效投标的情形</w:t>
            </w:r>
          </w:p>
          <w:p w14:paraId="45F6075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1、投标文件不符合招标文件评标办法中形式评审标准、资格评审标准、响应性评审标准的要求。</w:t>
            </w:r>
          </w:p>
        </w:tc>
      </w:tr>
      <w:tr w14:paraId="4A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72B513D">
            <w:pPr>
              <w:snapToGrid w:val="0"/>
              <w:spacing w:line="360" w:lineRule="auto"/>
              <w:jc w:val="center"/>
              <w:rPr>
                <w:rFonts w:hint="eastAsia" w:ascii="宋体" w:hAnsi="宋体" w:eastAsia="宋体" w:cs="宋体"/>
                <w:color w:val="auto"/>
                <w:kern w:val="2"/>
                <w:sz w:val="22"/>
                <w:szCs w:val="22"/>
                <w:highlight w:val="none"/>
                <w:lang w:val="en-US" w:eastAsia="en-US" w:bidi="ar-SA"/>
              </w:rPr>
            </w:pPr>
            <w:bookmarkStart w:id="31" w:name="_Toc393961865"/>
            <w:bookmarkStart w:id="32" w:name="_Toc184635071"/>
            <w:r>
              <w:rPr>
                <w:rFonts w:hint="eastAsia" w:ascii="宋体" w:hAnsi="宋体" w:cs="宋体"/>
                <w:color w:val="auto"/>
                <w:szCs w:val="21"/>
                <w:highlight w:val="none"/>
                <w:lang w:val="en-US" w:eastAsia="zh-CN"/>
              </w:rPr>
              <w:t>遏制挂靠投标、串通投标等不当竞标行为</w:t>
            </w:r>
          </w:p>
        </w:tc>
        <w:tc>
          <w:tcPr>
            <w:tcW w:w="4431" w:type="pct"/>
            <w:gridSpan w:val="2"/>
            <w:noWrap w:val="0"/>
            <w:vAlign w:val="center"/>
          </w:tcPr>
          <w:p w14:paraId="27AB7A17">
            <w:pPr>
              <w:snapToGrid w:val="0"/>
              <w:spacing w:line="360" w:lineRule="auto"/>
              <w:jc w:val="left"/>
              <w:rPr>
                <w:rFonts w:hint="eastAsia" w:ascii="宋体" w:hAnsi="宋体" w:eastAsia="宋体" w:cs="宋体"/>
                <w:color w:val="auto"/>
                <w:kern w:val="2"/>
                <w:sz w:val="22"/>
                <w:szCs w:val="21"/>
                <w:highlight w:val="none"/>
                <w:lang w:val="en-US" w:eastAsia="zh-CN" w:bidi="ar-SA"/>
              </w:rPr>
            </w:pP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投标人中参加投标活动的有关人员</w:t>
            </w:r>
            <w:r>
              <w:rPr>
                <w:rFonts w:hint="eastAsia" w:ascii="宋体" w:hAnsi="宋体" w:cs="宋体"/>
                <w:color w:val="auto"/>
                <w:szCs w:val="21"/>
                <w:highlight w:val="none"/>
                <w:lang w:eastAsia="zh-CN"/>
              </w:rPr>
              <w:t>（</w:t>
            </w:r>
            <w:r>
              <w:rPr>
                <w:rFonts w:hint="eastAsia" w:ascii="宋体" w:hAnsi="宋体" w:cs="宋体"/>
                <w:color w:val="auto"/>
                <w:szCs w:val="21"/>
                <w:highlight w:val="none"/>
              </w:rPr>
              <w:t>包括且不限于投标文件的编制人员、递交投标文件的被授权委托人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均须</w:t>
            </w:r>
            <w:r>
              <w:rPr>
                <w:rFonts w:hint="eastAsia" w:ascii="宋体" w:hAnsi="宋体" w:cs="宋体"/>
                <w:color w:val="auto"/>
                <w:szCs w:val="21"/>
                <w:highlight w:val="none"/>
              </w:rPr>
              <w:t>提供社保证明材料。</w:t>
            </w:r>
          </w:p>
        </w:tc>
      </w:tr>
    </w:tbl>
    <w:p w14:paraId="31B2936C">
      <w:pPr>
        <w:spacing w:before="0" w:after="0" w:line="360" w:lineRule="auto"/>
        <w:ind w:firstLine="48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br w:type="page"/>
      </w:r>
      <w:r>
        <w:rPr>
          <w:rFonts w:hint="eastAsia" w:ascii="宋体" w:hAnsi="宋体" w:cs="宋体"/>
          <w:color w:val="auto"/>
          <w:sz w:val="21"/>
          <w:szCs w:val="21"/>
          <w:highlight w:val="none"/>
          <w:lang w:val="en-US" w:eastAsia="zh-CN"/>
        </w:rPr>
        <w:t>附表.</w:t>
      </w:r>
      <w:r>
        <w:rPr>
          <w:rFonts w:hint="eastAsia" w:ascii="宋体" w:hAnsi="宋体" w:eastAsia="宋体" w:cs="宋体"/>
          <w:color w:val="auto"/>
          <w:sz w:val="21"/>
          <w:szCs w:val="21"/>
          <w:highlight w:val="none"/>
        </w:rPr>
        <w:t>本项目拟投入的监理机构人员配备要求：</w:t>
      </w:r>
    </w:p>
    <w:tbl>
      <w:tblPr>
        <w:tblStyle w:val="28"/>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1"/>
        <w:gridCol w:w="992"/>
        <w:gridCol w:w="2868"/>
        <w:gridCol w:w="3092"/>
      </w:tblGrid>
      <w:tr w14:paraId="6AF8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FBE5388">
            <w:pPr>
              <w:spacing w:line="240" w:lineRule="auto"/>
              <w:jc w:val="center"/>
              <w:rPr>
                <w:rFonts w:ascii="宋体" w:hAnsi="宋体"/>
                <w:b/>
                <w:bCs/>
                <w:color w:val="auto"/>
                <w:szCs w:val="21"/>
                <w:highlight w:val="none"/>
              </w:rPr>
            </w:pPr>
            <w:r>
              <w:rPr>
                <w:rFonts w:hint="eastAsia" w:ascii="宋体" w:hAnsi="宋体"/>
                <w:b/>
                <w:bCs/>
                <w:color w:val="auto"/>
                <w:szCs w:val="21"/>
                <w:highlight w:val="none"/>
              </w:rPr>
              <w:t>岗位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58DD4D5">
            <w:pPr>
              <w:spacing w:line="240" w:lineRule="auto"/>
              <w:jc w:val="center"/>
              <w:rPr>
                <w:rFonts w:ascii="宋体" w:hAnsi="宋体"/>
                <w:b/>
                <w:bCs/>
                <w:color w:val="auto"/>
                <w:szCs w:val="21"/>
                <w:highlight w:val="none"/>
              </w:rPr>
            </w:pPr>
            <w:r>
              <w:rPr>
                <w:rFonts w:hint="eastAsia" w:ascii="宋体" w:hAnsi="宋体"/>
                <w:b/>
                <w:bCs/>
                <w:color w:val="auto"/>
                <w:szCs w:val="21"/>
                <w:highlight w:val="none"/>
              </w:rPr>
              <w:t>人员要求</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35220EDC">
            <w:pPr>
              <w:spacing w:line="240" w:lineRule="auto"/>
              <w:jc w:val="center"/>
              <w:rPr>
                <w:rFonts w:ascii="宋体" w:hAnsi="宋体"/>
                <w:b/>
                <w:bCs/>
                <w:color w:val="auto"/>
                <w:szCs w:val="21"/>
                <w:highlight w:val="none"/>
              </w:rPr>
            </w:pPr>
            <w:r>
              <w:rPr>
                <w:rFonts w:hint="eastAsia" w:ascii="宋体" w:hAnsi="宋体"/>
                <w:b/>
                <w:bCs/>
                <w:color w:val="auto"/>
                <w:szCs w:val="21"/>
                <w:highlight w:val="none"/>
              </w:rPr>
              <w:t>持证上岗要求</w:t>
            </w:r>
          </w:p>
        </w:tc>
      </w:tr>
      <w:tr w14:paraId="4A95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9C954B7">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E1535D5">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653F0303">
            <w:pPr>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详见招标公告。</w:t>
            </w:r>
          </w:p>
        </w:tc>
      </w:tr>
      <w:tr w14:paraId="0EC7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5809CFE">
            <w:pPr>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总监理工程师代表</w:t>
            </w:r>
            <w:r>
              <w:rPr>
                <w:rFonts w:hint="eastAsia" w:ascii="宋体" w:hAnsi="宋体"/>
                <w:color w:val="auto"/>
                <w:szCs w:val="21"/>
                <w:highlight w:val="none"/>
                <w:lang w:eastAsia="zh-CN"/>
              </w:rPr>
              <w:t>（AZ-04地块）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7C6DA12">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1226EC2F">
            <w:pPr>
              <w:spacing w:line="240" w:lineRule="auto"/>
              <w:rPr>
                <w:rFonts w:ascii="宋体" w:hAnsi="宋体"/>
                <w:color w:val="auto"/>
                <w:szCs w:val="21"/>
                <w:highlight w:val="none"/>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color w:val="auto"/>
                <w:szCs w:val="21"/>
                <w:highlight w:val="none"/>
              </w:rPr>
              <w:t>。</w:t>
            </w:r>
          </w:p>
        </w:tc>
      </w:tr>
      <w:tr w14:paraId="493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B2018">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总监理工程师代表</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4718D">
            <w:pPr>
              <w:spacing w:line="24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77ABF9E">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color w:val="auto"/>
                <w:szCs w:val="21"/>
                <w:highlight w:val="none"/>
              </w:rPr>
              <w:t>。</w:t>
            </w:r>
          </w:p>
        </w:tc>
      </w:tr>
      <w:tr w14:paraId="237E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C5643">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总监理工程师代表</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C55006">
            <w:pPr>
              <w:spacing w:line="24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8B7E6E0">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color w:val="auto"/>
                <w:szCs w:val="21"/>
                <w:highlight w:val="none"/>
              </w:rPr>
              <w:t>。</w:t>
            </w:r>
          </w:p>
        </w:tc>
      </w:tr>
      <w:tr w14:paraId="41C8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0B4172AF">
            <w:pPr>
              <w:spacing w:line="240" w:lineRule="auto"/>
              <w:jc w:val="center"/>
              <w:rPr>
                <w:rFonts w:ascii="宋体" w:hAnsi="宋体"/>
                <w:color w:val="auto"/>
                <w:szCs w:val="21"/>
                <w:highlight w:val="none"/>
              </w:rPr>
            </w:pPr>
            <w:r>
              <w:rPr>
                <w:rFonts w:hint="eastAsia" w:ascii="宋体" w:hAnsi="宋体"/>
                <w:color w:val="auto"/>
                <w:szCs w:val="21"/>
                <w:highlight w:val="none"/>
              </w:rPr>
              <w:t>专业监理工程师（工程师或工程师以上职称）</w:t>
            </w:r>
            <w:r>
              <w:rPr>
                <w:rFonts w:hint="eastAsia" w:ascii="宋体" w:hAnsi="宋体"/>
                <w:color w:val="auto"/>
                <w:szCs w:val="21"/>
                <w:highlight w:val="none"/>
                <w:lang w:eastAsia="zh-CN"/>
              </w:rPr>
              <w:t>（AZ-04地块）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227801F">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noWrap w:val="0"/>
            <w:vAlign w:val="center"/>
          </w:tcPr>
          <w:p w14:paraId="5A1431B7">
            <w:pPr>
              <w:spacing w:line="240" w:lineRule="auto"/>
              <w:jc w:val="center"/>
              <w:rPr>
                <w:rFonts w:ascii="宋体" w:hAnsi="宋体"/>
                <w:color w:val="auto"/>
                <w:szCs w:val="21"/>
                <w:highlight w:val="none"/>
              </w:rPr>
            </w:pPr>
            <w:r>
              <w:rPr>
                <w:rFonts w:hint="eastAsia" w:ascii="宋体" w:hAnsi="宋体"/>
                <w:color w:val="auto"/>
                <w:szCs w:val="21"/>
                <w:highlight w:val="none"/>
              </w:rPr>
              <w:t>建筑工程专业</w:t>
            </w:r>
          </w:p>
        </w:tc>
        <w:tc>
          <w:tcPr>
            <w:tcW w:w="2868" w:type="dxa"/>
            <w:tcBorders>
              <w:top w:val="single" w:color="auto" w:sz="4" w:space="0"/>
              <w:left w:val="single" w:color="auto" w:sz="4" w:space="0"/>
              <w:right w:val="single" w:color="auto" w:sz="4" w:space="0"/>
            </w:tcBorders>
            <w:noWrap w:val="0"/>
            <w:vAlign w:val="center"/>
          </w:tcPr>
          <w:p w14:paraId="55490708">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22BB452B">
            <w:pPr>
              <w:spacing w:line="276" w:lineRule="auto"/>
              <w:rPr>
                <w:rFonts w:ascii="宋体" w:hAnsi="宋体"/>
                <w:color w:val="auto"/>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6E8A9E09">
            <w:pPr>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注册类专业以监理工程师注册证中的专业名称(合相近专业)为准，职称类专业以专业监理工程师证或职称证或毕业证中的专业名称(含相近专业)为准</w:t>
            </w:r>
            <w:r>
              <w:rPr>
                <w:rFonts w:hint="eastAsia" w:ascii="宋体" w:hAnsi="宋体"/>
                <w:color w:val="auto"/>
                <w:szCs w:val="21"/>
                <w:highlight w:val="none"/>
                <w:lang w:eastAsia="zh-CN"/>
              </w:rPr>
              <w:t>；</w:t>
            </w:r>
          </w:p>
        </w:tc>
      </w:tr>
      <w:tr w14:paraId="5E0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6B78FA">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专业监理工程师（工程师或工程师以上职称）</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1CB0C">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shd w:val="clear" w:color="auto" w:fill="auto"/>
            <w:noWrap w:val="0"/>
            <w:vAlign w:val="center"/>
          </w:tcPr>
          <w:p w14:paraId="229D48F8">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建筑工程专业</w:t>
            </w:r>
          </w:p>
        </w:tc>
        <w:tc>
          <w:tcPr>
            <w:tcW w:w="2868" w:type="dxa"/>
            <w:tcBorders>
              <w:top w:val="single" w:color="auto" w:sz="4" w:space="0"/>
              <w:left w:val="single" w:color="auto" w:sz="4" w:space="0"/>
              <w:right w:val="single" w:color="auto" w:sz="4" w:space="0"/>
            </w:tcBorders>
            <w:shd w:val="clear" w:color="auto" w:fill="auto"/>
            <w:noWrap w:val="0"/>
            <w:vAlign w:val="center"/>
          </w:tcPr>
          <w:p w14:paraId="48354D5B">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7560E521">
            <w:pPr>
              <w:spacing w:line="276"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9B677">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注册类专业以监理工程师注册证中的专业名称(合相近专业)为准，职称类专业以专业监理工程师证或职称证或毕业证中的专业名称(含相近专业)为准</w:t>
            </w:r>
            <w:r>
              <w:rPr>
                <w:rFonts w:hint="eastAsia" w:ascii="宋体" w:hAnsi="宋体"/>
                <w:color w:val="auto"/>
                <w:szCs w:val="21"/>
                <w:highlight w:val="none"/>
                <w:lang w:eastAsia="zh-CN"/>
              </w:rPr>
              <w:t>；</w:t>
            </w:r>
          </w:p>
        </w:tc>
      </w:tr>
      <w:tr w14:paraId="0DB4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CAF52">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专业监理工程师（工程师或工程师以上职称）</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CE3A13">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shd w:val="clear" w:color="auto" w:fill="auto"/>
            <w:noWrap w:val="0"/>
            <w:vAlign w:val="center"/>
          </w:tcPr>
          <w:p w14:paraId="0D624F21">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建筑工程专业</w:t>
            </w:r>
          </w:p>
        </w:tc>
        <w:tc>
          <w:tcPr>
            <w:tcW w:w="2868" w:type="dxa"/>
            <w:tcBorders>
              <w:top w:val="single" w:color="auto" w:sz="4" w:space="0"/>
              <w:left w:val="single" w:color="auto" w:sz="4" w:space="0"/>
              <w:right w:val="single" w:color="auto" w:sz="4" w:space="0"/>
            </w:tcBorders>
            <w:shd w:val="clear" w:color="auto" w:fill="auto"/>
            <w:noWrap w:val="0"/>
            <w:vAlign w:val="center"/>
          </w:tcPr>
          <w:p w14:paraId="0EA2EE3F">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63BCC082">
            <w:pPr>
              <w:spacing w:line="276"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C119C">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注册类专业以监理工程师注册证中的专业名称(合相近专业)为准，职称类专业以专业监理工程师证或职称证或毕业证中的专业名称(含相近专业)为准</w:t>
            </w:r>
            <w:r>
              <w:rPr>
                <w:rFonts w:hint="eastAsia" w:ascii="宋体" w:hAnsi="宋体"/>
                <w:color w:val="auto"/>
                <w:szCs w:val="21"/>
                <w:highlight w:val="none"/>
                <w:lang w:eastAsia="zh-CN"/>
              </w:rPr>
              <w:t>；</w:t>
            </w:r>
          </w:p>
        </w:tc>
      </w:tr>
      <w:tr w14:paraId="47EF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C3043A8">
            <w:pPr>
              <w:spacing w:line="240" w:lineRule="auto"/>
              <w:jc w:val="center"/>
              <w:rPr>
                <w:rFonts w:ascii="宋体" w:hAnsi="宋体"/>
                <w:color w:val="auto"/>
                <w:szCs w:val="21"/>
                <w:highlight w:val="none"/>
              </w:rPr>
            </w:pPr>
            <w:r>
              <w:rPr>
                <w:rFonts w:hint="eastAsia" w:ascii="宋体" w:hAnsi="宋体"/>
                <w:color w:val="auto"/>
                <w:szCs w:val="21"/>
                <w:highlight w:val="none"/>
              </w:rPr>
              <w:t>造价工程师</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CC96345">
            <w:pPr>
              <w:spacing w:line="240" w:lineRule="auto"/>
              <w:jc w:val="center"/>
              <w:rPr>
                <w:rFonts w:ascii="宋体" w:hAnsi="宋体"/>
                <w:color w:val="auto"/>
                <w:szCs w:val="21"/>
                <w:highlight w:val="none"/>
                <w:u w:val="single"/>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0F792868">
            <w:pPr>
              <w:spacing w:line="240" w:lineRule="auto"/>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具有一级注册造价工程师职业资格证</w:t>
            </w:r>
          </w:p>
        </w:tc>
      </w:tr>
      <w:tr w14:paraId="254F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8520">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造价工程师</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28824">
            <w:pPr>
              <w:spacing w:line="240" w:lineRule="auto"/>
              <w:jc w:val="cente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73803A">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t>具有一级注册造价工程师职业资格证</w:t>
            </w:r>
          </w:p>
        </w:tc>
      </w:tr>
      <w:tr w14:paraId="2E3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9D68C">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造价工程师</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C269B">
            <w:pPr>
              <w:spacing w:line="240" w:lineRule="auto"/>
              <w:jc w:val="cente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B4BBF6">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t>具有一级注册造价工程师职业资格证</w:t>
            </w:r>
          </w:p>
        </w:tc>
      </w:tr>
      <w:tr w14:paraId="1B27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A8C5CE5">
            <w:pPr>
              <w:jc w:val="center"/>
              <w:rPr>
                <w:rFonts w:ascii="宋体" w:hAnsi="宋体"/>
                <w:color w:val="auto"/>
                <w:szCs w:val="21"/>
                <w:highlight w:val="none"/>
              </w:rPr>
            </w:pPr>
            <w:r>
              <w:rPr>
                <w:rFonts w:hint="eastAsia" w:ascii="宋体" w:hAnsi="宋体"/>
                <w:color w:val="auto"/>
                <w:szCs w:val="21"/>
                <w:highlight w:val="none"/>
              </w:rPr>
              <w:t>安全员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18FBACA">
            <w:pPr>
              <w:jc w:val="center"/>
              <w:rPr>
                <w:rFonts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4BEC85EC">
            <w:pPr>
              <w:spacing w:line="24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具备安全监理员证或国家注册安全工程师</w:t>
            </w:r>
            <w:r>
              <w:rPr>
                <w:rFonts w:hint="eastAsia" w:ascii="宋体" w:hAnsi="宋体"/>
                <w:color w:val="auto"/>
                <w:szCs w:val="21"/>
                <w:highlight w:val="none"/>
                <w:lang w:val="en-US" w:eastAsia="zh-CN"/>
              </w:rPr>
              <w:t>证书</w:t>
            </w:r>
          </w:p>
        </w:tc>
      </w:tr>
      <w:tr w14:paraId="3F2B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5171C">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0545B">
            <w:pPr>
              <w:jc w:val="cente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28AB451">
            <w:pPr>
              <w:spacing w:line="24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具备安全监理员证或国家注册安全工程师</w:t>
            </w:r>
            <w:r>
              <w:rPr>
                <w:rFonts w:hint="eastAsia" w:ascii="宋体" w:hAnsi="宋体"/>
                <w:color w:val="auto"/>
                <w:szCs w:val="21"/>
                <w:highlight w:val="none"/>
                <w:lang w:val="en-US" w:eastAsia="zh-CN"/>
              </w:rPr>
              <w:t>证书</w:t>
            </w:r>
          </w:p>
        </w:tc>
      </w:tr>
      <w:tr w14:paraId="4EB0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1D4B2">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348F8">
            <w:pPr>
              <w:jc w:val="cente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5CCA230">
            <w:pPr>
              <w:spacing w:line="24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具备安全监理员证或国家注册安全工程师</w:t>
            </w:r>
            <w:r>
              <w:rPr>
                <w:rFonts w:hint="eastAsia" w:ascii="宋体" w:hAnsi="宋体"/>
                <w:color w:val="auto"/>
                <w:szCs w:val="21"/>
                <w:highlight w:val="none"/>
                <w:lang w:val="en-US" w:eastAsia="zh-CN"/>
              </w:rPr>
              <w:t>证书</w:t>
            </w:r>
          </w:p>
        </w:tc>
      </w:tr>
      <w:tr w14:paraId="709D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9F19B12">
            <w:pPr>
              <w:spacing w:line="240" w:lineRule="auto"/>
              <w:jc w:val="center"/>
              <w:rPr>
                <w:rFonts w:ascii="宋体" w:hAnsi="宋体"/>
                <w:color w:val="auto"/>
                <w:szCs w:val="21"/>
                <w:highlight w:val="none"/>
              </w:rPr>
            </w:pPr>
            <w:r>
              <w:rPr>
                <w:rFonts w:hint="eastAsia" w:ascii="宋体" w:hAnsi="宋体"/>
                <w:color w:val="auto"/>
                <w:szCs w:val="21"/>
                <w:highlight w:val="none"/>
              </w:rPr>
              <w:t>监理员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2998BF7">
            <w:pPr>
              <w:spacing w:line="240" w:lineRule="auto"/>
              <w:jc w:val="center"/>
              <w:rPr>
                <w:rFonts w:ascii="宋体" w:hAnsi="宋体"/>
                <w:color w:val="auto"/>
                <w:szCs w:val="21"/>
                <w:highlight w:val="none"/>
              </w:rPr>
            </w:pPr>
            <w:r>
              <w:rPr>
                <w:rFonts w:hint="eastAsia" w:ascii="宋体" w:hAnsi="宋体"/>
                <w:color w:val="auto"/>
                <w:szCs w:val="21"/>
                <w:highlight w:val="none"/>
                <w:u w:val="single"/>
                <w:lang w:val="en-US" w:eastAsia="zh-CN"/>
              </w:rPr>
              <w:t>4</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1479F9D7">
            <w:pPr>
              <w:spacing w:line="240" w:lineRule="auto"/>
              <w:rPr>
                <w:rFonts w:ascii="宋体" w:hAnsi="宋体"/>
                <w:color w:val="auto"/>
                <w:szCs w:val="21"/>
                <w:highlight w:val="none"/>
              </w:rPr>
            </w:pPr>
            <w:r>
              <w:rPr>
                <w:rFonts w:hint="eastAsia" w:ascii="宋体" w:hAnsi="宋体" w:cs="宋体"/>
                <w:color w:val="auto"/>
                <w:szCs w:val="21"/>
                <w:highlight w:val="none"/>
              </w:rPr>
              <w:t>具备监理员或</w:t>
            </w:r>
            <w:r>
              <w:rPr>
                <w:rFonts w:hint="eastAsia" w:ascii="宋体" w:hAnsi="宋体" w:cs="宋体"/>
                <w:color w:val="auto"/>
                <w:szCs w:val="21"/>
                <w:highlight w:val="none"/>
                <w:lang w:val="en-US" w:eastAsia="zh-CN"/>
              </w:rPr>
              <w:t>专业监理工程师或注册监理工程师</w:t>
            </w:r>
            <w:r>
              <w:rPr>
                <w:rFonts w:hint="eastAsia" w:ascii="宋体" w:hAnsi="宋体" w:cs="宋体"/>
                <w:color w:val="auto"/>
                <w:szCs w:val="21"/>
                <w:highlight w:val="none"/>
              </w:rPr>
              <w:t>证书，要求</w:t>
            </w:r>
            <w:r>
              <w:rPr>
                <w:rFonts w:hint="eastAsia" w:ascii="宋体" w:hAnsi="宋体" w:eastAsia="宋体" w:cs="Times New Roman"/>
                <w:color w:val="auto"/>
                <w:sz w:val="21"/>
                <w:szCs w:val="21"/>
                <w:highlight w:val="none"/>
                <w:lang w:val="en-US" w:eastAsia="zh-CN"/>
              </w:rPr>
              <w:t>土建</w:t>
            </w:r>
            <w:r>
              <w:rPr>
                <w:rFonts w:hint="eastAsia" w:ascii="宋体" w:hAnsi="宋体" w:cs="Times New Roman"/>
                <w:color w:val="auto"/>
                <w:sz w:val="21"/>
                <w:szCs w:val="21"/>
                <w:highlight w:val="none"/>
                <w:lang w:val="en-US" w:eastAsia="zh-CN"/>
              </w:rPr>
              <w:t>（建筑工程）</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水电（</w:t>
            </w:r>
            <w:r>
              <w:rPr>
                <w:rFonts w:hint="eastAsia" w:ascii="宋体" w:hAnsi="宋体" w:cs="宋体"/>
                <w:color w:val="auto"/>
                <w:sz w:val="21"/>
                <w:szCs w:val="21"/>
                <w:highlight w:val="none"/>
                <w:lang w:val="en-US" w:eastAsia="zh-CN"/>
              </w:rPr>
              <w:t>机电安装工程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宋体"/>
                <w:color w:val="auto"/>
                <w:sz w:val="21"/>
                <w:szCs w:val="21"/>
                <w:highlight w:val="none"/>
              </w:rPr>
              <w:t>（含相近专业，以岗位证</w:t>
            </w:r>
            <w:r>
              <w:rPr>
                <w:rFonts w:hint="eastAsia" w:ascii="宋体" w:hAnsi="宋体" w:cs="宋体"/>
                <w:color w:val="auto"/>
                <w:sz w:val="21"/>
                <w:szCs w:val="21"/>
                <w:highlight w:val="none"/>
                <w:lang w:val="en-US" w:eastAsia="zh-CN"/>
              </w:rPr>
              <w:t>或</w:t>
            </w:r>
            <w:r>
              <w:rPr>
                <w:rFonts w:hint="eastAsia" w:ascii="宋体" w:hAnsi="宋体"/>
                <w:color w:val="auto"/>
                <w:szCs w:val="21"/>
                <w:highlight w:val="none"/>
              </w:rPr>
              <w:t>专业监理工程师证或职称证或毕业证中的专业名称(含相近专业)为准</w:t>
            </w:r>
            <w:r>
              <w:rPr>
                <w:rFonts w:hint="eastAsia" w:ascii="宋体" w:hAnsi="宋体" w:eastAsia="宋体" w:cs="宋体"/>
                <w:color w:val="auto"/>
                <w:sz w:val="21"/>
                <w:szCs w:val="21"/>
                <w:highlight w:val="none"/>
              </w:rPr>
              <w:t>）</w:t>
            </w:r>
          </w:p>
        </w:tc>
      </w:tr>
      <w:tr w14:paraId="6580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963D8">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监理员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2F2B8">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lang w:val="en-US" w:eastAsia="zh-CN"/>
              </w:rPr>
              <w:t>5</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689153A">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具备监理员或</w:t>
            </w:r>
            <w:r>
              <w:rPr>
                <w:rFonts w:hint="eastAsia" w:ascii="宋体" w:hAnsi="宋体" w:cs="宋体"/>
                <w:color w:val="auto"/>
                <w:szCs w:val="21"/>
                <w:highlight w:val="none"/>
                <w:lang w:val="en-US" w:eastAsia="zh-CN"/>
              </w:rPr>
              <w:t>专业监理工程师或注册监理工程师</w:t>
            </w:r>
            <w:r>
              <w:rPr>
                <w:rFonts w:hint="eastAsia" w:ascii="宋体" w:hAnsi="宋体" w:cs="宋体"/>
                <w:color w:val="auto"/>
                <w:szCs w:val="21"/>
                <w:highlight w:val="none"/>
              </w:rPr>
              <w:t>证书，要求</w:t>
            </w:r>
            <w:r>
              <w:rPr>
                <w:rFonts w:hint="eastAsia" w:ascii="宋体" w:hAnsi="宋体" w:eastAsia="宋体" w:cs="Times New Roman"/>
                <w:color w:val="auto"/>
                <w:sz w:val="21"/>
                <w:szCs w:val="21"/>
                <w:highlight w:val="none"/>
                <w:lang w:val="en-US" w:eastAsia="zh-CN"/>
              </w:rPr>
              <w:t>土建</w:t>
            </w:r>
            <w:r>
              <w:rPr>
                <w:rFonts w:hint="eastAsia" w:ascii="宋体" w:hAnsi="宋体" w:cs="Times New Roman"/>
                <w:color w:val="auto"/>
                <w:sz w:val="21"/>
                <w:szCs w:val="21"/>
                <w:highlight w:val="none"/>
                <w:lang w:val="en-US" w:eastAsia="zh-CN"/>
              </w:rPr>
              <w:t>（建筑工程）</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水电（</w:t>
            </w:r>
            <w:r>
              <w:rPr>
                <w:rFonts w:hint="eastAsia" w:ascii="宋体" w:hAnsi="宋体" w:cs="宋体"/>
                <w:color w:val="auto"/>
                <w:sz w:val="21"/>
                <w:szCs w:val="21"/>
                <w:highlight w:val="none"/>
                <w:lang w:val="en-US" w:eastAsia="zh-CN"/>
              </w:rPr>
              <w:t>机电安装工程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宋体"/>
                <w:color w:val="auto"/>
                <w:sz w:val="21"/>
                <w:szCs w:val="21"/>
                <w:highlight w:val="none"/>
              </w:rPr>
              <w:t>（含相近专业，以岗位证或</w:t>
            </w:r>
            <w:r>
              <w:rPr>
                <w:rFonts w:hint="eastAsia" w:ascii="宋体" w:hAnsi="宋体" w:cs="宋体"/>
                <w:color w:val="auto"/>
                <w:sz w:val="21"/>
                <w:szCs w:val="21"/>
                <w:highlight w:val="none"/>
                <w:lang w:val="en-US" w:eastAsia="zh-CN"/>
              </w:rPr>
              <w:t>或</w:t>
            </w:r>
            <w:r>
              <w:rPr>
                <w:rFonts w:hint="eastAsia" w:ascii="宋体" w:hAnsi="宋体"/>
                <w:color w:val="auto"/>
                <w:szCs w:val="21"/>
                <w:highlight w:val="none"/>
              </w:rPr>
              <w:t>专业监理工程师证或职称证或毕业证中的专业名称(含相近专业)为准</w:t>
            </w:r>
            <w:r>
              <w:rPr>
                <w:rFonts w:hint="eastAsia" w:ascii="宋体" w:hAnsi="宋体" w:eastAsia="宋体" w:cs="宋体"/>
                <w:color w:val="auto"/>
                <w:sz w:val="21"/>
                <w:szCs w:val="21"/>
                <w:highlight w:val="none"/>
              </w:rPr>
              <w:t>）</w:t>
            </w:r>
          </w:p>
        </w:tc>
      </w:tr>
      <w:tr w14:paraId="7C42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F83D4">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监理员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29B81">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lang w:val="en-US" w:eastAsia="zh-CN"/>
              </w:rPr>
              <w:t>4</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DBDCCD">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具备监理员或</w:t>
            </w:r>
            <w:r>
              <w:rPr>
                <w:rFonts w:hint="eastAsia" w:ascii="宋体" w:hAnsi="宋体" w:cs="宋体"/>
                <w:color w:val="auto"/>
                <w:szCs w:val="21"/>
                <w:highlight w:val="none"/>
                <w:lang w:val="en-US" w:eastAsia="zh-CN"/>
              </w:rPr>
              <w:t>专业监理工程师或注册监理工程师</w:t>
            </w:r>
            <w:r>
              <w:rPr>
                <w:rFonts w:hint="eastAsia" w:ascii="宋体" w:hAnsi="宋体" w:cs="宋体"/>
                <w:color w:val="auto"/>
                <w:szCs w:val="21"/>
                <w:highlight w:val="none"/>
              </w:rPr>
              <w:t>证书，要求</w:t>
            </w:r>
            <w:r>
              <w:rPr>
                <w:rFonts w:hint="eastAsia" w:ascii="宋体" w:hAnsi="宋体" w:eastAsia="宋体" w:cs="Times New Roman"/>
                <w:color w:val="auto"/>
                <w:sz w:val="21"/>
                <w:szCs w:val="21"/>
                <w:highlight w:val="none"/>
                <w:lang w:val="en-US" w:eastAsia="zh-CN"/>
              </w:rPr>
              <w:t>土建</w:t>
            </w:r>
            <w:r>
              <w:rPr>
                <w:rFonts w:hint="eastAsia" w:ascii="宋体" w:hAnsi="宋体" w:cs="Times New Roman"/>
                <w:color w:val="auto"/>
                <w:sz w:val="21"/>
                <w:szCs w:val="21"/>
                <w:highlight w:val="none"/>
                <w:lang w:val="en-US" w:eastAsia="zh-CN"/>
              </w:rPr>
              <w:t>（建筑工程）</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水电（</w:t>
            </w:r>
            <w:r>
              <w:rPr>
                <w:rFonts w:hint="eastAsia" w:ascii="宋体" w:hAnsi="宋体" w:cs="宋体"/>
                <w:color w:val="auto"/>
                <w:sz w:val="21"/>
                <w:szCs w:val="21"/>
                <w:highlight w:val="none"/>
                <w:lang w:val="en-US" w:eastAsia="zh-CN"/>
              </w:rPr>
              <w:t>机电安装工程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宋体"/>
                <w:color w:val="auto"/>
                <w:sz w:val="21"/>
                <w:szCs w:val="21"/>
                <w:highlight w:val="none"/>
              </w:rPr>
              <w:t>（含相近专业，以岗位证或</w:t>
            </w:r>
            <w:r>
              <w:rPr>
                <w:rFonts w:hint="eastAsia" w:ascii="宋体" w:hAnsi="宋体" w:cs="宋体"/>
                <w:color w:val="auto"/>
                <w:sz w:val="21"/>
                <w:szCs w:val="21"/>
                <w:highlight w:val="none"/>
                <w:lang w:val="en-US" w:eastAsia="zh-CN"/>
              </w:rPr>
              <w:t>或</w:t>
            </w:r>
            <w:r>
              <w:rPr>
                <w:rFonts w:hint="eastAsia" w:ascii="宋体" w:hAnsi="宋体"/>
                <w:color w:val="auto"/>
                <w:szCs w:val="21"/>
                <w:highlight w:val="none"/>
              </w:rPr>
              <w:t>专业监理工程师证或职称证或毕业证中的专业名称(含相近专业)为准</w:t>
            </w:r>
            <w:r>
              <w:rPr>
                <w:rFonts w:hint="eastAsia" w:ascii="宋体" w:hAnsi="宋体" w:eastAsia="宋体" w:cs="宋体"/>
                <w:color w:val="auto"/>
                <w:sz w:val="21"/>
                <w:szCs w:val="21"/>
                <w:highlight w:val="none"/>
              </w:rPr>
              <w:t>）</w:t>
            </w:r>
          </w:p>
        </w:tc>
      </w:tr>
      <w:tr w14:paraId="0822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FD284BF">
            <w:pPr>
              <w:spacing w:line="240" w:lineRule="auto"/>
              <w:jc w:val="center"/>
              <w:rPr>
                <w:rFonts w:hint="eastAsia" w:ascii="宋体" w:hAnsi="宋体"/>
                <w:color w:val="auto"/>
                <w:szCs w:val="21"/>
                <w:highlight w:val="none"/>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696B3A7">
            <w:pPr>
              <w:spacing w:line="240" w:lineRule="auto"/>
              <w:jc w:val="center"/>
              <w:rPr>
                <w:rFonts w:hint="eastAsia" w:ascii="宋体" w:hAnsi="宋体"/>
                <w:color w:val="auto"/>
                <w:szCs w:val="21"/>
                <w:highlight w:val="none"/>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0C2AA808">
            <w:pPr>
              <w:spacing w:line="240" w:lineRule="auto"/>
              <w:rPr>
                <w:rFonts w:ascii="宋体" w:hAnsi="宋体"/>
                <w:color w:val="auto"/>
                <w:szCs w:val="21"/>
                <w:highlight w:val="none"/>
              </w:rPr>
            </w:pPr>
            <w:r>
              <w:rPr>
                <w:rFonts w:hint="eastAsia" w:ascii="宋体" w:hAnsi="宋体" w:eastAsia="宋体" w:cs="宋体"/>
                <w:color w:val="auto"/>
                <w:sz w:val="21"/>
                <w:szCs w:val="21"/>
                <w:highlight w:val="none"/>
                <w:lang w:val="en-US" w:eastAsia="zh-CN"/>
              </w:rPr>
              <w:t>具有助理工程师（或以上）职称证或监理员证</w:t>
            </w:r>
          </w:p>
        </w:tc>
      </w:tr>
      <w:tr w14:paraId="5B5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2117B">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50AA3">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C75B5F">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具有助理工程师（或以上）职称证或监理员证</w:t>
            </w:r>
          </w:p>
        </w:tc>
      </w:tr>
      <w:tr w14:paraId="3B4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7BBCFD">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r>
              <w:rPr>
                <w:rFonts w:hint="eastAsia" w:ascii="宋体" w:hAnsi="宋体"/>
                <w:color w:val="auto"/>
                <w:szCs w:val="21"/>
                <w:highlight w:val="none"/>
                <w:lang w:eastAsia="zh-CN"/>
              </w:rPr>
              <w:t>（AZ-0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地块）</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2E412">
            <w:pPr>
              <w:spacing w:line="24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403EA10">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具有助理工程师（或以上）职称证或监理员证</w:t>
            </w:r>
          </w:p>
        </w:tc>
      </w:tr>
      <w:tr w14:paraId="53B6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45181026">
            <w:pPr>
              <w:spacing w:line="240" w:lineRule="auto"/>
              <w:jc w:val="center"/>
              <w:rPr>
                <w:rFonts w:ascii="宋体" w:hAnsi="宋体"/>
                <w:color w:val="auto"/>
                <w:szCs w:val="21"/>
                <w:highlight w:val="none"/>
              </w:rPr>
            </w:pPr>
            <w:r>
              <w:rPr>
                <w:rFonts w:hint="eastAsia" w:ascii="宋体" w:hAnsi="宋体"/>
                <w:color w:val="auto"/>
                <w:szCs w:val="21"/>
                <w:highlight w:val="none"/>
              </w:rPr>
              <w:t>总计</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F26A033">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36</w:t>
            </w:r>
            <w:r>
              <w:rPr>
                <w:rFonts w:hint="eastAsia" w:ascii="宋体" w:hAnsi="宋体"/>
                <w:color w:val="auto"/>
                <w:szCs w:val="21"/>
                <w:highlight w:val="none"/>
              </w:rPr>
              <w:t>名</w:t>
            </w:r>
          </w:p>
        </w:tc>
        <w:tc>
          <w:tcPr>
            <w:tcW w:w="6952" w:type="dxa"/>
            <w:gridSpan w:val="3"/>
            <w:tcBorders>
              <w:top w:val="single" w:color="auto" w:sz="4" w:space="0"/>
              <w:left w:val="single" w:color="auto" w:sz="4" w:space="0"/>
              <w:bottom w:val="single" w:color="auto" w:sz="4" w:space="0"/>
              <w:right w:val="single" w:color="auto" w:sz="4" w:space="0"/>
            </w:tcBorders>
            <w:noWrap w:val="0"/>
            <w:vAlign w:val="center"/>
          </w:tcPr>
          <w:p w14:paraId="0FF19594">
            <w:pPr>
              <w:spacing w:line="240" w:lineRule="auto"/>
              <w:rPr>
                <w:rFonts w:ascii="宋体" w:hAnsi="宋体"/>
                <w:color w:val="auto"/>
                <w:szCs w:val="21"/>
                <w:highlight w:val="none"/>
              </w:rPr>
            </w:pPr>
          </w:p>
        </w:tc>
      </w:tr>
    </w:tbl>
    <w:p w14:paraId="6EDE4358">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表中所列人员配备为最低限度要求，</w:t>
      </w:r>
      <w:r>
        <w:rPr>
          <w:rFonts w:hint="eastAsia" w:ascii="宋体" w:hAnsi="宋体" w:eastAsia="宋体" w:cs="宋体"/>
          <w:color w:val="auto"/>
          <w:sz w:val="21"/>
          <w:szCs w:val="21"/>
          <w:highlight w:val="none"/>
          <w:u w:val="single"/>
        </w:rPr>
        <w:t>投标人所投入人员不满足本要求的则在评分表中相应评分项不得分</w:t>
      </w:r>
      <w:r>
        <w:rPr>
          <w:rFonts w:hint="eastAsia" w:ascii="宋体" w:hAnsi="宋体" w:eastAsia="宋体" w:cs="宋体"/>
          <w:color w:val="auto"/>
          <w:sz w:val="21"/>
          <w:szCs w:val="21"/>
          <w:highlight w:val="none"/>
        </w:rPr>
        <w:t>。中标单位可根据实际工作需要及时投入人员，所有监理人员均须身体健康。投标人提供的人员须为投标人在职员工，并提供</w:t>
      </w:r>
      <w:r>
        <w:rPr>
          <w:rFonts w:hint="eastAsia" w:ascii="宋体" w:hAnsi="宋体" w:eastAsia="宋体" w:cs="宋体"/>
          <w:color w:val="auto"/>
          <w:sz w:val="21"/>
          <w:szCs w:val="21"/>
          <w:highlight w:val="none"/>
          <w:lang w:val="en-US" w:eastAsia="zh-CN"/>
        </w:rPr>
        <w:t>投标截止前近一个月份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投标人或者投标人非独立法人分支机构社保缴纳证明清晰扫描件</w:t>
      </w:r>
      <w:r>
        <w:rPr>
          <w:rFonts w:hint="eastAsia" w:ascii="宋体" w:hAnsi="宋体" w:eastAsia="宋体" w:cs="宋体"/>
          <w:color w:val="auto"/>
          <w:sz w:val="21"/>
          <w:szCs w:val="21"/>
          <w:highlight w:val="none"/>
          <w:u w:val="single"/>
          <w:lang w:eastAsia="zh-CN"/>
        </w:rPr>
        <w:t>，</w:t>
      </w:r>
      <w:r>
        <w:rPr>
          <w:rFonts w:hint="eastAsia" w:hAnsi="宋体"/>
          <w:color w:val="auto"/>
          <w:kern w:val="44"/>
          <w:szCs w:val="21"/>
          <w:highlight w:val="none"/>
          <w:u w:val="single"/>
        </w:rPr>
        <w:t>已退休的可提供退休证明文件</w:t>
      </w:r>
      <w:r>
        <w:rPr>
          <w:rFonts w:hint="eastAsia" w:ascii="宋体" w:hAnsi="宋体" w:eastAsia="宋体" w:cs="宋体"/>
          <w:color w:val="auto"/>
          <w:sz w:val="21"/>
          <w:szCs w:val="21"/>
          <w:highlight w:val="none"/>
          <w:u w:val="single"/>
        </w:rPr>
        <w:t>。</w:t>
      </w:r>
    </w:p>
    <w:p w14:paraId="487F31DD">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取得的造价工程师执业资格，并经注册且在有效期内的，等同于一级注册造价工程师。</w:t>
      </w:r>
      <w:r>
        <w:rPr>
          <w:rFonts w:hint="eastAsia" w:ascii="宋体" w:hAnsi="宋体"/>
          <w:color w:val="auto"/>
          <w:szCs w:val="21"/>
          <w:highlight w:val="none"/>
          <w:u w:val="single"/>
        </w:rPr>
        <w:t>注册造价工程师未能体现专业的，需提供全国建筑市场监管公共服务平台或中国建设工程造价管理系统信息截图。</w:t>
      </w:r>
    </w:p>
    <w:p w14:paraId="4DE95546">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住房城乡建设部办公厅关于启用注册监理工程师等专业技术人员电子注册证书的通知》（建办厅函〔2025〕13号）要求，自2025年1月20日起，注册监理工程师、一级注册结构工程师、注册电气工程师（发输变电、供配电）、注册公用设备工程师（暖通空调、给水排水、动力）、注册化工工程师、注册土木工程师（岩土）、一级注册造价工程师（土木建筑工程、安装工程）启用电子注册证书，不再发放纸质注册证书，原纸质注册证书在有效期内的仍可得分，但如投标人提供的是电子注册证书，电子注册证书打印后应在个人签名处手写签名且应在有效期内。</w:t>
      </w:r>
    </w:p>
    <w:p w14:paraId="0E108E1B">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香港专业人士参加投标的，依据《广东省住房和城乡建设厅关于印发香港工程建设咨询企业和专业人士在粤港澳大湾区内地城市开业执业试点管理暂行办法的通知》（粤建规范[2020]1号）规定，对于注册监理工程师，须提供香港测量师注册管理局注册的建筑测量组别的专业测量师证书以及在广东省住房和城乡建设主管部门备案证明；对于一级注册造价工程师，须提供香港测量师注册管理局注册的工料测量组别的专业测量师证书以及在广东省住房和城乡建设主管部门备案证明。</w:t>
      </w:r>
    </w:p>
    <w:p w14:paraId="51B5F8A4">
      <w:pPr>
        <w:widowControl/>
        <w:spacing w:before="0" w:after="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本表所列人员要求只用于综合评分打分的依据，不作为废标否决性条款。</w:t>
      </w:r>
    </w:p>
    <w:p w14:paraId="72307400">
      <w:pPr>
        <w:widowControl/>
        <w:spacing w:line="360" w:lineRule="auto"/>
        <w:ind w:left="0" w:right="0" w:firstLine="420" w:firstLineChars="200"/>
        <w:jc w:val="left"/>
        <w:outlineLvl w:val="9"/>
        <w:rPr>
          <w:rFonts w:hint="eastAsia" w:ascii="黑体" w:hAnsi="黑体" w:eastAsia="黑体" w:cs="黑体"/>
          <w:b/>
          <w:color w:val="auto"/>
          <w:position w:val="0"/>
          <w:sz w:val="28"/>
          <w:szCs w:val="28"/>
          <w:highlight w:val="none"/>
        </w:rPr>
      </w:pPr>
      <w:r>
        <w:rPr>
          <w:rFonts w:hint="eastAsia" w:ascii="宋体" w:hAnsi="宋体" w:cs="宋体"/>
          <w:color w:val="auto"/>
          <w:sz w:val="21"/>
          <w:szCs w:val="24"/>
          <w:highlight w:val="none"/>
          <w:lang w:val="en-US" w:eastAsia="zh-CN"/>
        </w:rPr>
        <w:t>6</w:t>
      </w:r>
      <w:r>
        <w:rPr>
          <w:rFonts w:hint="eastAsia" w:ascii="宋体" w:hAnsi="宋体" w:eastAsia="宋体" w:cs="宋体"/>
          <w:color w:val="auto"/>
          <w:sz w:val="21"/>
          <w:szCs w:val="24"/>
          <w:highlight w:val="none"/>
        </w:rPr>
        <w:t>、一旦中标，本表人员必须全部到位，否则按合同相关约定执行。</w:t>
      </w:r>
      <w:r>
        <w:rPr>
          <w:rFonts w:hint="eastAsia" w:ascii="宋体" w:hAnsi="宋体" w:eastAsia="宋体" w:cs="宋体"/>
          <w:color w:val="auto"/>
          <w:highlight w:val="none"/>
        </w:rPr>
        <w:br w:type="page"/>
      </w:r>
      <w:bookmarkStart w:id="33" w:name="_Toc2613"/>
      <w:bookmarkStart w:id="34" w:name="_Toc20776"/>
      <w:bookmarkStart w:id="35" w:name="_Toc7526"/>
      <w:bookmarkStart w:id="36" w:name="_Toc25165"/>
      <w:bookmarkStart w:id="37" w:name="_Toc514170121"/>
      <w:bookmarkStart w:id="38" w:name="_Toc30533"/>
      <w:bookmarkStart w:id="39" w:name="_Toc13444"/>
      <w:bookmarkStart w:id="40" w:name="_Toc9855"/>
      <w:r>
        <w:rPr>
          <w:rFonts w:hint="eastAsia" w:ascii="黑体" w:hAnsi="黑体" w:eastAsia="黑体" w:cs="黑体"/>
          <w:b/>
          <w:color w:val="auto"/>
          <w:spacing w:val="0"/>
          <w:position w:val="0"/>
          <w:sz w:val="28"/>
          <w:szCs w:val="28"/>
          <w:highlight w:val="none"/>
        </w:rPr>
        <w:t>1</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总则</w:t>
      </w:r>
      <w:bookmarkEnd w:id="33"/>
    </w:p>
    <w:p w14:paraId="4C143B99">
      <w:pPr>
        <w:spacing w:beforeLines="30" w:afterLines="30" w:line="360" w:lineRule="auto"/>
        <w:ind w:left="0" w:right="0" w:firstLine="482" w:firstLineChars="200"/>
        <w:jc w:val="left"/>
        <w:outlineLvl w:val="2"/>
        <w:rPr>
          <w:rFonts w:hint="eastAsia" w:ascii="黑体" w:hAnsi="黑体" w:eastAsia="黑体" w:cs="黑体"/>
          <w:b/>
          <w:bCs/>
          <w:color w:val="auto"/>
          <w:sz w:val="24"/>
          <w:highlight w:val="none"/>
        </w:rPr>
      </w:pPr>
      <w:bookmarkStart w:id="41" w:name="_Toc24852"/>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概</w:t>
      </w:r>
      <w:r>
        <w:rPr>
          <w:rFonts w:hint="eastAsia" w:ascii="黑体" w:hAnsi="黑体" w:eastAsia="黑体" w:cs="黑体"/>
          <w:b/>
          <w:bCs/>
          <w:color w:val="auto"/>
          <w:sz w:val="24"/>
          <w:highlight w:val="none"/>
        </w:rPr>
        <w:t>况</w:t>
      </w:r>
      <w:bookmarkEnd w:id="41"/>
    </w:p>
    <w:p w14:paraId="6CBFE440">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华</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民</w:t>
      </w:r>
      <w:r>
        <w:rPr>
          <w:rFonts w:hint="eastAsia" w:ascii="宋体" w:hAnsi="宋体" w:eastAsia="宋体" w:cs="宋体"/>
          <w:color w:val="auto"/>
          <w:spacing w:val="0"/>
          <w:sz w:val="24"/>
          <w:highlight w:val="none"/>
        </w:rPr>
        <w:t>共和</w:t>
      </w:r>
      <w:r>
        <w:rPr>
          <w:rFonts w:hint="eastAsia" w:ascii="宋体" w:hAnsi="宋体" w:eastAsia="宋体" w:cs="宋体"/>
          <w:color w:val="auto"/>
          <w:sz w:val="24"/>
          <w:highlight w:val="none"/>
        </w:rPr>
        <w:t>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华人</w:t>
      </w:r>
      <w:r>
        <w:rPr>
          <w:rFonts w:hint="eastAsia" w:ascii="宋体" w:hAnsi="宋体" w:eastAsia="宋体" w:cs="宋体"/>
          <w:color w:val="auto"/>
          <w:sz w:val="24"/>
          <w:highlight w:val="none"/>
        </w:rPr>
        <w:t>民共</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国</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施</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例》等</w:t>
      </w:r>
      <w:r>
        <w:rPr>
          <w:rFonts w:hint="eastAsia" w:ascii="宋体" w:hAnsi="宋体" w:eastAsia="宋体" w:cs="宋体"/>
          <w:color w:val="auto"/>
          <w:sz w:val="24"/>
          <w:highlight w:val="none"/>
        </w:rPr>
        <w:t>有关法律</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33CFF46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40B239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412BFC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名</w:t>
      </w:r>
      <w:r>
        <w:rPr>
          <w:rFonts w:hint="eastAsia" w:ascii="宋体" w:hAnsi="宋体" w:eastAsia="宋体" w:cs="宋体"/>
          <w:color w:val="auto"/>
          <w:spacing w:val="0"/>
          <w:sz w:val="24"/>
          <w:highlight w:val="none"/>
        </w:rPr>
        <w:t>称</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657554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91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9D969D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施</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预</w:t>
      </w:r>
      <w:r>
        <w:rPr>
          <w:rFonts w:hint="eastAsia" w:ascii="宋体" w:hAnsi="宋体" w:eastAsia="宋体" w:cs="宋体"/>
          <w:color w:val="auto"/>
          <w:spacing w:val="0"/>
          <w:sz w:val="24"/>
          <w:highlight w:val="none"/>
        </w:rPr>
        <w:t>计开</w:t>
      </w:r>
      <w:r>
        <w:rPr>
          <w:rFonts w:hint="eastAsia" w:ascii="宋体" w:hAnsi="宋体" w:eastAsia="宋体" w:cs="宋体"/>
          <w:color w:val="auto"/>
          <w:sz w:val="24"/>
          <w:highlight w:val="none"/>
        </w:rPr>
        <w:t>工日</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建</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周</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21F81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1.1.8</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筑</w:t>
      </w:r>
      <w:r>
        <w:rPr>
          <w:rFonts w:hint="eastAsia" w:ascii="宋体" w:hAnsi="宋体" w:eastAsia="宋体" w:cs="宋体"/>
          <w:color w:val="auto"/>
          <w:sz w:val="24"/>
          <w:highlight w:val="none"/>
        </w:rPr>
        <w:t>安</w:t>
      </w:r>
      <w:r>
        <w:rPr>
          <w:rFonts w:hint="eastAsia" w:ascii="宋体" w:hAnsi="宋体" w:eastAsia="宋体" w:cs="宋体"/>
          <w:color w:val="auto"/>
          <w:spacing w:val="0"/>
          <w:sz w:val="24"/>
          <w:highlight w:val="none"/>
        </w:rPr>
        <w:t>装</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费</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程概</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40DACB2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2" w:name="_Toc228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资</w:t>
      </w:r>
      <w:r>
        <w:rPr>
          <w:rFonts w:hint="eastAsia" w:ascii="黑体" w:hAnsi="黑体" w:eastAsia="黑体" w:cs="黑体"/>
          <w:b/>
          <w:bCs/>
          <w:color w:val="auto"/>
          <w:spacing w:val="0"/>
          <w:sz w:val="24"/>
          <w:highlight w:val="none"/>
        </w:rPr>
        <w:t>金</w:t>
      </w:r>
      <w:r>
        <w:rPr>
          <w:rFonts w:hint="eastAsia" w:ascii="黑体" w:hAnsi="黑体" w:eastAsia="黑体" w:cs="黑体"/>
          <w:b/>
          <w:bCs/>
          <w:color w:val="auto"/>
          <w:sz w:val="24"/>
          <w:highlight w:val="none"/>
        </w:rPr>
        <w:t>来源和</w:t>
      </w:r>
      <w:r>
        <w:rPr>
          <w:rFonts w:hint="eastAsia" w:ascii="黑体" w:hAnsi="黑体" w:eastAsia="黑体" w:cs="黑体"/>
          <w:b/>
          <w:bCs/>
          <w:color w:val="auto"/>
          <w:spacing w:val="0"/>
          <w:sz w:val="24"/>
          <w:highlight w:val="none"/>
        </w:rPr>
        <w:t>落</w:t>
      </w:r>
      <w:r>
        <w:rPr>
          <w:rFonts w:hint="eastAsia" w:ascii="黑体" w:hAnsi="黑体" w:eastAsia="黑体" w:cs="黑体"/>
          <w:b/>
          <w:bCs/>
          <w:color w:val="auto"/>
          <w:sz w:val="24"/>
          <w:highlight w:val="none"/>
        </w:rPr>
        <w:t>实情况</w:t>
      </w:r>
      <w:bookmarkEnd w:id="42"/>
    </w:p>
    <w:p w14:paraId="31479C63">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来</w:t>
      </w:r>
      <w:r>
        <w:rPr>
          <w:rFonts w:hint="eastAsia" w:ascii="宋体" w:hAnsi="宋体" w:eastAsia="宋体" w:cs="宋体"/>
          <w:color w:val="auto"/>
          <w:spacing w:val="0"/>
          <w:sz w:val="24"/>
          <w:highlight w:val="none"/>
        </w:rPr>
        <w:t>源</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比</w:t>
      </w:r>
      <w:r>
        <w:rPr>
          <w:rFonts w:hint="eastAsia" w:ascii="宋体" w:hAnsi="宋体" w:eastAsia="宋体" w:cs="宋体"/>
          <w:color w:val="auto"/>
          <w:sz w:val="24"/>
          <w:highlight w:val="none"/>
        </w:rPr>
        <w:t>例</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4C3C6B1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落</w:t>
      </w:r>
      <w:r>
        <w:rPr>
          <w:rFonts w:hint="eastAsia" w:ascii="宋体" w:hAnsi="宋体" w:eastAsia="宋体" w:cs="宋体"/>
          <w:color w:val="auto"/>
          <w:spacing w:val="0"/>
          <w:sz w:val="24"/>
          <w:highlight w:val="none"/>
        </w:rPr>
        <w:t>实</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9A64DC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3" w:name="_Toc1259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招标范</w:t>
      </w:r>
      <w:r>
        <w:rPr>
          <w:rFonts w:hint="eastAsia" w:ascii="黑体" w:hAnsi="黑体" w:eastAsia="黑体" w:cs="黑体"/>
          <w:b/>
          <w:bCs/>
          <w:color w:val="auto"/>
          <w:spacing w:val="0"/>
          <w:sz w:val="24"/>
          <w:highlight w:val="none"/>
        </w:rPr>
        <w:t>围</w:t>
      </w:r>
      <w:r>
        <w:rPr>
          <w:rFonts w:hint="eastAsia" w:ascii="黑体" w:hAnsi="黑体" w:eastAsia="黑体" w:cs="黑体"/>
          <w:b/>
          <w:bCs/>
          <w:color w:val="auto"/>
          <w:sz w:val="24"/>
          <w:highlight w:val="none"/>
        </w:rPr>
        <w:t>、监</w:t>
      </w:r>
      <w:r>
        <w:rPr>
          <w:rFonts w:hint="eastAsia" w:ascii="黑体" w:hAnsi="黑体" w:eastAsia="黑体" w:cs="黑体"/>
          <w:b/>
          <w:bCs/>
          <w:color w:val="auto"/>
          <w:spacing w:val="0"/>
          <w:sz w:val="24"/>
          <w:highlight w:val="none"/>
        </w:rPr>
        <w:t>理</w:t>
      </w:r>
      <w:r>
        <w:rPr>
          <w:rFonts w:hint="eastAsia" w:ascii="黑体" w:hAnsi="黑体" w:eastAsia="黑体" w:cs="黑体"/>
          <w:b/>
          <w:bCs/>
          <w:color w:val="auto"/>
          <w:sz w:val="24"/>
          <w:highlight w:val="none"/>
        </w:rPr>
        <w:t>服务期</w:t>
      </w:r>
      <w:r>
        <w:rPr>
          <w:rFonts w:hint="eastAsia" w:ascii="黑体" w:hAnsi="黑体" w:eastAsia="黑体" w:cs="黑体"/>
          <w:b/>
          <w:bCs/>
          <w:color w:val="auto"/>
          <w:spacing w:val="0"/>
          <w:sz w:val="24"/>
          <w:highlight w:val="none"/>
        </w:rPr>
        <w:t>限</w:t>
      </w:r>
      <w:r>
        <w:rPr>
          <w:rFonts w:hint="eastAsia" w:ascii="黑体" w:hAnsi="黑体" w:eastAsia="黑体" w:cs="黑体"/>
          <w:b/>
          <w:bCs/>
          <w:color w:val="auto"/>
          <w:sz w:val="24"/>
          <w:highlight w:val="none"/>
        </w:rPr>
        <w:t>和质</w:t>
      </w:r>
      <w:r>
        <w:rPr>
          <w:rFonts w:hint="eastAsia" w:ascii="黑体" w:hAnsi="黑体" w:eastAsia="黑体" w:cs="黑体"/>
          <w:b/>
          <w:bCs/>
          <w:color w:val="auto"/>
          <w:spacing w:val="0"/>
          <w:sz w:val="24"/>
          <w:highlight w:val="none"/>
        </w:rPr>
        <w:t>量标</w:t>
      </w:r>
      <w:r>
        <w:rPr>
          <w:rFonts w:hint="eastAsia" w:ascii="黑体" w:hAnsi="黑体" w:eastAsia="黑体" w:cs="黑体"/>
          <w:b/>
          <w:bCs/>
          <w:color w:val="auto"/>
          <w:sz w:val="24"/>
          <w:highlight w:val="none"/>
        </w:rPr>
        <w:t>准</w:t>
      </w:r>
      <w:bookmarkEnd w:id="43"/>
    </w:p>
    <w:p w14:paraId="45FF578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CA34BA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限</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2E4AC7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3EA58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4" w:name="_Toc304"/>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投标人</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格要求</w:t>
      </w:r>
      <w:bookmarkEnd w:id="44"/>
    </w:p>
    <w:p w14:paraId="08069D3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担本</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力</w:t>
      </w:r>
      <w:r>
        <w:rPr>
          <w:rFonts w:hint="eastAsia" w:ascii="宋体" w:hAnsi="宋体" w:eastAsia="宋体" w:cs="宋体"/>
          <w:color w:val="auto"/>
          <w:sz w:val="24"/>
          <w:highlight w:val="none"/>
        </w:rPr>
        <w:t>和信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w:t>
      </w:r>
    </w:p>
    <w:p w14:paraId="220BF63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DB29D4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59635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43136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689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程师</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注</w:t>
      </w:r>
      <w:r>
        <w:rPr>
          <w:rFonts w:hint="eastAsia" w:ascii="宋体" w:hAnsi="宋体" w:eastAsia="宋体" w:cs="宋体"/>
          <w:color w:val="auto"/>
          <w:spacing w:val="0"/>
          <w:sz w:val="24"/>
          <w:highlight w:val="none"/>
        </w:rPr>
        <w:t>册</w:t>
      </w:r>
      <w:r>
        <w:rPr>
          <w:rFonts w:hint="eastAsia" w:ascii="宋体" w:hAnsi="宋体" w:eastAsia="宋体" w:cs="宋体"/>
          <w:color w:val="auto"/>
          <w:sz w:val="24"/>
          <w:highlight w:val="none"/>
        </w:rPr>
        <w:t>监理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师</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要求见投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32F9774">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其</w:t>
      </w:r>
      <w:r>
        <w:rPr>
          <w:rFonts w:hint="eastAsia" w:ascii="宋体" w:hAnsi="宋体" w:eastAsia="宋体" w:cs="宋体"/>
          <w:color w:val="auto"/>
          <w:spacing w:val="0"/>
          <w:position w:val="0"/>
          <w:sz w:val="24"/>
          <w:highlight w:val="none"/>
        </w:rPr>
        <w:t>他</w:t>
      </w:r>
      <w:r>
        <w:rPr>
          <w:rFonts w:hint="eastAsia" w:ascii="宋体" w:hAnsi="宋体" w:eastAsia="宋体" w:cs="宋体"/>
          <w:color w:val="auto"/>
          <w:position w:val="0"/>
          <w:sz w:val="24"/>
          <w:highlight w:val="none"/>
        </w:rPr>
        <w:t>主</w:t>
      </w:r>
      <w:r>
        <w:rPr>
          <w:rFonts w:hint="eastAsia" w:ascii="宋体" w:hAnsi="宋体" w:eastAsia="宋体" w:cs="宋体"/>
          <w:color w:val="auto"/>
          <w:spacing w:val="0"/>
          <w:position w:val="0"/>
          <w:sz w:val="24"/>
          <w:highlight w:val="none"/>
        </w:rPr>
        <w:t>要</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员</w:t>
      </w:r>
      <w:r>
        <w:rPr>
          <w:rFonts w:hint="eastAsia" w:ascii="宋体" w:hAnsi="宋体" w:eastAsia="宋体" w:cs="宋体"/>
          <w:color w:val="auto"/>
          <w:position w:val="0"/>
          <w:sz w:val="24"/>
          <w:highlight w:val="none"/>
        </w:rPr>
        <w:t>要</w:t>
      </w:r>
      <w:r>
        <w:rPr>
          <w:rFonts w:hint="eastAsia" w:ascii="宋体" w:hAnsi="宋体" w:eastAsia="宋体" w:cs="宋体"/>
          <w:color w:val="auto"/>
          <w:spacing w:val="0"/>
          <w:position w:val="0"/>
          <w:sz w:val="24"/>
          <w:highlight w:val="none"/>
        </w:rPr>
        <w:t>求：</w:t>
      </w:r>
      <w:r>
        <w:rPr>
          <w:rFonts w:hint="eastAsia" w:ascii="宋体" w:hAnsi="宋体" w:eastAsia="宋体" w:cs="宋体"/>
          <w:color w:val="auto"/>
          <w:position w:val="0"/>
          <w:sz w:val="24"/>
          <w:highlight w:val="none"/>
        </w:rPr>
        <w:t>见投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w:t>
      </w:r>
      <w:r>
        <w:rPr>
          <w:rFonts w:hint="eastAsia" w:ascii="宋体" w:hAnsi="宋体" w:eastAsia="宋体" w:cs="宋体"/>
          <w:color w:val="auto"/>
          <w:position w:val="0"/>
          <w:sz w:val="24"/>
          <w:highlight w:val="none"/>
        </w:rPr>
        <w:t>。</w:t>
      </w:r>
    </w:p>
    <w:p w14:paraId="1888CE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试</w:t>
      </w:r>
      <w:r>
        <w:rPr>
          <w:rFonts w:hint="eastAsia" w:ascii="宋体" w:hAnsi="宋体" w:eastAsia="宋体" w:cs="宋体"/>
          <w:color w:val="auto"/>
          <w:spacing w:val="0"/>
          <w:sz w:val="24"/>
          <w:highlight w:val="none"/>
        </w:rPr>
        <w:t>验</w:t>
      </w:r>
      <w:r>
        <w:rPr>
          <w:rFonts w:hint="eastAsia" w:ascii="宋体" w:hAnsi="宋体" w:eastAsia="宋体" w:cs="宋体"/>
          <w:color w:val="auto"/>
          <w:sz w:val="24"/>
          <w:highlight w:val="none"/>
        </w:rPr>
        <w:t>检</w:t>
      </w:r>
      <w:r>
        <w:rPr>
          <w:rFonts w:hint="eastAsia" w:ascii="宋体" w:hAnsi="宋体" w:eastAsia="宋体" w:cs="宋体"/>
          <w:color w:val="auto"/>
          <w:spacing w:val="0"/>
          <w:sz w:val="24"/>
          <w:highlight w:val="none"/>
        </w:rPr>
        <w:t>测</w:t>
      </w:r>
      <w:r>
        <w:rPr>
          <w:rFonts w:hint="eastAsia" w:ascii="宋体" w:hAnsi="宋体" w:eastAsia="宋体" w:cs="宋体"/>
          <w:color w:val="auto"/>
          <w:sz w:val="24"/>
          <w:highlight w:val="none"/>
        </w:rPr>
        <w:t>仪</w:t>
      </w:r>
      <w:r>
        <w:rPr>
          <w:rFonts w:hint="eastAsia" w:ascii="宋体" w:hAnsi="宋体" w:eastAsia="宋体" w:cs="宋体"/>
          <w:color w:val="auto"/>
          <w:spacing w:val="0"/>
          <w:sz w:val="24"/>
          <w:highlight w:val="none"/>
        </w:rPr>
        <w:t>器</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备要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FF76C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。需要</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见本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 xml:space="preserve">5 </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p>
    <w:p w14:paraId="3E79E29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项和</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应遵</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w:t>
      </w:r>
    </w:p>
    <w:p w14:paraId="6FE0E13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文件提供的格式</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体协议书，明确</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牵</w:t>
      </w:r>
      <w:r>
        <w:rPr>
          <w:rFonts w:hint="eastAsia" w:ascii="宋体" w:hAnsi="宋体" w:eastAsia="宋体" w:cs="宋体"/>
          <w:color w:val="auto"/>
          <w:sz w:val="24"/>
          <w:highlight w:val="none"/>
        </w:rPr>
        <w:t>头人和各方权利义</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诺</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目向</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w:t>
      </w:r>
      <w:r>
        <w:rPr>
          <w:rFonts w:hint="eastAsia" w:ascii="宋体" w:hAnsi="宋体" w:eastAsia="宋体" w:cs="宋体"/>
          <w:color w:val="auto"/>
          <w:spacing w:val="0"/>
          <w:sz w:val="24"/>
          <w:highlight w:val="none"/>
        </w:rPr>
        <w:t>带</w:t>
      </w:r>
      <w:r>
        <w:rPr>
          <w:rFonts w:hint="eastAsia" w:ascii="宋体" w:hAnsi="宋体" w:eastAsia="宋体" w:cs="宋体"/>
          <w:color w:val="auto"/>
          <w:sz w:val="24"/>
          <w:highlight w:val="none"/>
        </w:rPr>
        <w:t>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19E8597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位组</w:t>
      </w:r>
      <w:r>
        <w:rPr>
          <w:rFonts w:hint="eastAsia" w:ascii="宋体" w:hAnsi="宋体" w:eastAsia="宋体" w:cs="宋体"/>
          <w:color w:val="auto"/>
          <w:sz w:val="24"/>
          <w:highlight w:val="none"/>
        </w:rPr>
        <w:t>成的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级较</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w:t>
      </w:r>
    </w:p>
    <w:p w14:paraId="3BA03DE9">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再</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自己名义单独或</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联合体在本招标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目中</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标，否则各相关投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均</w:t>
      </w:r>
      <w:r>
        <w:rPr>
          <w:rFonts w:hint="eastAsia" w:ascii="宋体" w:hAnsi="宋体" w:eastAsia="宋体" w:cs="宋体"/>
          <w:color w:val="auto"/>
          <w:spacing w:val="0"/>
          <w:sz w:val="24"/>
          <w:highlight w:val="none"/>
        </w:rPr>
        <w:t>无</w:t>
      </w:r>
      <w:r>
        <w:rPr>
          <w:rFonts w:hint="eastAsia" w:ascii="宋体" w:hAnsi="宋体" w:eastAsia="宋体" w:cs="宋体"/>
          <w:color w:val="auto"/>
          <w:sz w:val="24"/>
          <w:highlight w:val="none"/>
        </w:rPr>
        <w:t>效。</w:t>
      </w:r>
    </w:p>
    <w:p w14:paraId="186DED7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存</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下列</w:t>
      </w:r>
      <w:r>
        <w:rPr>
          <w:rFonts w:hint="eastAsia" w:ascii="宋体" w:hAnsi="宋体" w:eastAsia="宋体" w:cs="宋体"/>
          <w:color w:val="auto"/>
          <w:sz w:val="24"/>
          <w:highlight w:val="none"/>
        </w:rPr>
        <w:t>情形</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一：</w:t>
      </w:r>
    </w:p>
    <w:p w14:paraId="6D5EFD5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独立</w:t>
      </w:r>
      <w:r>
        <w:rPr>
          <w:rFonts w:hint="eastAsia" w:ascii="宋体" w:hAnsi="宋体" w:eastAsia="宋体" w:cs="宋体"/>
          <w:color w:val="auto"/>
          <w:sz w:val="24"/>
          <w:highlight w:val="none"/>
        </w:rPr>
        <w:t>法人</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2C65A1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害关</w:t>
      </w:r>
      <w:r>
        <w:rPr>
          <w:rFonts w:hint="eastAsia" w:ascii="宋体" w:hAnsi="宋体" w:eastAsia="宋体" w:cs="宋体"/>
          <w:color w:val="auto"/>
          <w:sz w:val="24"/>
          <w:highlight w:val="none"/>
        </w:rPr>
        <w:t>系且</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w:t>
      </w:r>
    </w:p>
    <w:p w14:paraId="290C4FA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个</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人；</w:t>
      </w:r>
    </w:p>
    <w:p w14:paraId="4323B42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控</w:t>
      </w:r>
      <w:r>
        <w:rPr>
          <w:rFonts w:hint="eastAsia" w:ascii="宋体" w:hAnsi="宋体" w:eastAsia="宋体" w:cs="宋体"/>
          <w:color w:val="auto"/>
          <w:spacing w:val="0"/>
          <w:sz w:val="24"/>
          <w:highlight w:val="none"/>
        </w:rPr>
        <w:t>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系；</w:t>
      </w:r>
    </w:p>
    <w:p w14:paraId="18836BA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w:t>
      </w:r>
    </w:p>
    <w:p w14:paraId="22DFA7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代理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p>
    <w:p w14:paraId="327F16AE">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人或</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个法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p>
    <w:p w14:paraId="11D30217">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0"/>
          <w:sz w:val="24"/>
          <w:szCs w:val="24"/>
          <w:highlight w:val="none"/>
        </w:rPr>
        <w:t>本</w:t>
      </w:r>
      <w:r>
        <w:rPr>
          <w:rFonts w:hint="eastAsia" w:ascii="宋体" w:hAnsi="宋体" w:eastAsia="宋体" w:cs="宋体"/>
          <w:color w:val="auto"/>
          <w:sz w:val="24"/>
          <w:szCs w:val="24"/>
          <w:highlight w:val="none"/>
        </w:rPr>
        <w:t>招</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项</w:t>
      </w:r>
      <w:r>
        <w:rPr>
          <w:rFonts w:hint="eastAsia" w:ascii="宋体" w:hAnsi="宋体" w:eastAsia="宋体" w:cs="宋体"/>
          <w:color w:val="auto"/>
          <w:spacing w:val="0"/>
          <w:sz w:val="24"/>
          <w:szCs w:val="24"/>
          <w:highlight w:val="none"/>
        </w:rPr>
        <w:t>目</w:t>
      </w:r>
      <w:r>
        <w:rPr>
          <w:rFonts w:hint="eastAsia" w:ascii="宋体" w:hAnsi="宋体" w:eastAsia="宋体" w:cs="宋体"/>
          <w:color w:val="auto"/>
          <w:sz w:val="24"/>
          <w:szCs w:val="24"/>
          <w:highlight w:val="none"/>
        </w:rPr>
        <w:t>的</w:t>
      </w:r>
      <w:r>
        <w:rPr>
          <w:rFonts w:hint="eastAsia" w:ascii="宋体" w:hAnsi="宋体" w:eastAsia="宋体" w:cs="宋体"/>
          <w:color w:val="auto"/>
          <w:spacing w:val="0"/>
          <w:sz w:val="24"/>
          <w:szCs w:val="24"/>
          <w:highlight w:val="none"/>
        </w:rPr>
        <w:t>代建</w:t>
      </w:r>
      <w:r>
        <w:rPr>
          <w:rFonts w:hint="eastAsia" w:ascii="宋体" w:hAnsi="宋体" w:eastAsia="宋体" w:cs="宋体"/>
          <w:color w:val="auto"/>
          <w:sz w:val="24"/>
          <w:szCs w:val="24"/>
          <w:highlight w:val="none"/>
        </w:rPr>
        <w:t>人或</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0"/>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0"/>
          <w:sz w:val="24"/>
          <w:szCs w:val="24"/>
          <w:highlight w:val="none"/>
        </w:rPr>
        <w:t>存</w:t>
      </w:r>
      <w:r>
        <w:rPr>
          <w:rFonts w:hint="eastAsia" w:ascii="宋体" w:hAnsi="宋体" w:eastAsia="宋体" w:cs="宋体"/>
          <w:color w:val="auto"/>
          <w:sz w:val="24"/>
          <w:szCs w:val="24"/>
          <w:highlight w:val="none"/>
        </w:rPr>
        <w:t>在</w:t>
      </w:r>
      <w:r>
        <w:rPr>
          <w:rFonts w:hint="eastAsia" w:ascii="宋体" w:hAnsi="宋体" w:eastAsia="宋体" w:cs="宋体"/>
          <w:color w:val="auto"/>
          <w:spacing w:val="0"/>
          <w:sz w:val="24"/>
          <w:szCs w:val="24"/>
          <w:highlight w:val="none"/>
        </w:rPr>
        <w:t>控</w:t>
      </w:r>
      <w:r>
        <w:rPr>
          <w:rFonts w:hint="eastAsia" w:ascii="宋体" w:hAnsi="宋体" w:eastAsia="宋体" w:cs="宋体"/>
          <w:color w:val="auto"/>
          <w:sz w:val="24"/>
          <w:szCs w:val="24"/>
          <w:highlight w:val="none"/>
        </w:rPr>
        <w:t>股或</w:t>
      </w:r>
      <w:r>
        <w:rPr>
          <w:rFonts w:hint="eastAsia" w:ascii="宋体" w:hAnsi="宋体" w:eastAsia="宋体" w:cs="宋体"/>
          <w:color w:val="auto"/>
          <w:spacing w:val="0"/>
          <w:sz w:val="24"/>
          <w:szCs w:val="24"/>
          <w:highlight w:val="none"/>
        </w:rPr>
        <w:t>参</w:t>
      </w:r>
      <w:r>
        <w:rPr>
          <w:rFonts w:hint="eastAsia" w:ascii="宋体" w:hAnsi="宋体" w:eastAsia="宋体" w:cs="宋体"/>
          <w:color w:val="auto"/>
          <w:sz w:val="24"/>
          <w:szCs w:val="24"/>
          <w:highlight w:val="none"/>
        </w:rPr>
        <w:t>股</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3C7C3608">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0"/>
          <w:sz w:val="24"/>
          <w:szCs w:val="24"/>
          <w:highlight w:val="none"/>
        </w:rPr>
        <w:t>）与</w:t>
      </w:r>
      <w:r>
        <w:rPr>
          <w:rFonts w:hint="eastAsia" w:ascii="宋体" w:hAnsi="宋体" w:eastAsia="宋体" w:cs="宋体"/>
          <w:color w:val="auto"/>
          <w:sz w:val="24"/>
          <w:szCs w:val="24"/>
          <w:highlight w:val="none"/>
        </w:rPr>
        <w:t>本</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施</w:t>
      </w:r>
      <w:r>
        <w:rPr>
          <w:rFonts w:hint="eastAsia" w:ascii="宋体" w:hAnsi="宋体" w:eastAsia="宋体" w:cs="宋体"/>
          <w:color w:val="auto"/>
          <w:spacing w:val="0"/>
          <w:sz w:val="24"/>
          <w:szCs w:val="24"/>
          <w:highlight w:val="none"/>
        </w:rPr>
        <w:t>工</w:t>
      </w:r>
      <w:r>
        <w:rPr>
          <w:rFonts w:hint="eastAsia" w:ascii="宋体" w:hAnsi="宋体" w:eastAsia="宋体" w:cs="宋体"/>
          <w:color w:val="auto"/>
          <w:sz w:val="24"/>
          <w:szCs w:val="24"/>
          <w:highlight w:val="none"/>
        </w:rPr>
        <w:t>承包</w:t>
      </w:r>
      <w:r>
        <w:rPr>
          <w:rFonts w:hint="eastAsia" w:ascii="宋体" w:hAnsi="宋体" w:eastAsia="宋体" w:cs="宋体"/>
          <w:color w:val="auto"/>
          <w:spacing w:val="0"/>
          <w:sz w:val="24"/>
          <w:szCs w:val="24"/>
          <w:highlight w:val="none"/>
        </w:rPr>
        <w:t>人</w:t>
      </w:r>
      <w:r>
        <w:rPr>
          <w:rFonts w:hint="eastAsia" w:ascii="宋体" w:hAnsi="宋体" w:eastAsia="宋体" w:cs="宋体"/>
          <w:color w:val="auto"/>
          <w:sz w:val="24"/>
          <w:szCs w:val="24"/>
          <w:highlight w:val="none"/>
        </w:rPr>
        <w:t>以</w:t>
      </w:r>
      <w:r>
        <w:rPr>
          <w:rFonts w:hint="eastAsia" w:ascii="宋体" w:hAnsi="宋体" w:eastAsia="宋体" w:cs="宋体"/>
          <w:color w:val="auto"/>
          <w:spacing w:val="0"/>
          <w:sz w:val="24"/>
          <w:szCs w:val="24"/>
          <w:highlight w:val="none"/>
        </w:rPr>
        <w:t>及</w:t>
      </w:r>
      <w:r>
        <w:rPr>
          <w:rFonts w:hint="eastAsia" w:ascii="宋体" w:hAnsi="宋体" w:eastAsia="宋体" w:cs="宋体"/>
          <w:color w:val="auto"/>
          <w:sz w:val="24"/>
          <w:szCs w:val="24"/>
          <w:highlight w:val="none"/>
        </w:rPr>
        <w:t>建</w:t>
      </w:r>
      <w:r>
        <w:rPr>
          <w:rFonts w:hint="eastAsia" w:ascii="宋体" w:hAnsi="宋体" w:eastAsia="宋体" w:cs="宋体"/>
          <w:color w:val="auto"/>
          <w:spacing w:val="0"/>
          <w:sz w:val="24"/>
          <w:szCs w:val="24"/>
          <w:highlight w:val="none"/>
        </w:rPr>
        <w:t>筑</w:t>
      </w:r>
      <w:r>
        <w:rPr>
          <w:rFonts w:hint="eastAsia" w:ascii="宋体" w:hAnsi="宋体" w:eastAsia="宋体" w:cs="宋体"/>
          <w:color w:val="auto"/>
          <w:sz w:val="24"/>
          <w:szCs w:val="24"/>
          <w:highlight w:val="none"/>
        </w:rPr>
        <w:t>材</w:t>
      </w:r>
      <w:r>
        <w:rPr>
          <w:rFonts w:hint="eastAsia" w:ascii="宋体" w:hAnsi="宋体" w:eastAsia="宋体" w:cs="宋体"/>
          <w:color w:val="auto"/>
          <w:spacing w:val="0"/>
          <w:sz w:val="24"/>
          <w:szCs w:val="24"/>
          <w:highlight w:val="none"/>
        </w:rPr>
        <w:t>料、建</w:t>
      </w:r>
      <w:r>
        <w:rPr>
          <w:rFonts w:hint="eastAsia" w:ascii="宋体" w:hAnsi="宋体" w:eastAsia="宋体" w:cs="宋体"/>
          <w:color w:val="auto"/>
          <w:sz w:val="24"/>
          <w:szCs w:val="24"/>
          <w:highlight w:val="none"/>
        </w:rPr>
        <w:t>筑构</w:t>
      </w:r>
      <w:r>
        <w:rPr>
          <w:rFonts w:hint="eastAsia" w:ascii="宋体" w:hAnsi="宋体" w:eastAsia="宋体" w:cs="宋体"/>
          <w:color w:val="auto"/>
          <w:spacing w:val="0"/>
          <w:sz w:val="24"/>
          <w:szCs w:val="24"/>
          <w:highlight w:val="none"/>
        </w:rPr>
        <w:t>配</w:t>
      </w:r>
      <w:r>
        <w:rPr>
          <w:rFonts w:hint="eastAsia" w:ascii="宋体" w:hAnsi="宋体" w:eastAsia="宋体" w:cs="宋体"/>
          <w:color w:val="auto"/>
          <w:sz w:val="24"/>
          <w:szCs w:val="24"/>
          <w:highlight w:val="none"/>
        </w:rPr>
        <w:t>件</w:t>
      </w:r>
      <w:r>
        <w:rPr>
          <w:rFonts w:hint="eastAsia"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设</w:t>
      </w:r>
      <w:r>
        <w:rPr>
          <w:rFonts w:hint="eastAsia" w:ascii="宋体" w:hAnsi="宋体" w:eastAsia="宋体" w:cs="宋体"/>
          <w:color w:val="auto"/>
          <w:spacing w:val="0"/>
          <w:sz w:val="24"/>
          <w:szCs w:val="24"/>
          <w:highlight w:val="none"/>
        </w:rPr>
        <w:t>备</w:t>
      </w:r>
      <w:r>
        <w:rPr>
          <w:rFonts w:hint="eastAsia" w:ascii="宋体" w:hAnsi="宋体" w:eastAsia="宋体" w:cs="宋体"/>
          <w:color w:val="auto"/>
          <w:sz w:val="24"/>
          <w:szCs w:val="24"/>
          <w:highlight w:val="none"/>
        </w:rPr>
        <w:t>供</w:t>
      </w:r>
      <w:r>
        <w:rPr>
          <w:rFonts w:hint="eastAsia" w:ascii="宋体" w:hAnsi="宋体" w:eastAsia="宋体" w:cs="宋体"/>
          <w:color w:val="auto"/>
          <w:spacing w:val="0"/>
          <w:sz w:val="24"/>
          <w:szCs w:val="24"/>
          <w:highlight w:val="none"/>
        </w:rPr>
        <w:t>应</w:t>
      </w:r>
      <w:r>
        <w:rPr>
          <w:rFonts w:hint="eastAsia" w:ascii="宋体" w:hAnsi="宋体" w:eastAsia="宋体" w:cs="宋体"/>
          <w:color w:val="auto"/>
          <w:sz w:val="24"/>
          <w:szCs w:val="24"/>
          <w:highlight w:val="none"/>
        </w:rPr>
        <w:t>商</w:t>
      </w:r>
      <w:r>
        <w:rPr>
          <w:rFonts w:hint="eastAsia" w:ascii="宋体" w:hAnsi="宋体" w:eastAsia="宋体" w:cs="宋体"/>
          <w:color w:val="auto"/>
          <w:spacing w:val="0"/>
          <w:sz w:val="24"/>
          <w:szCs w:val="24"/>
          <w:highlight w:val="none"/>
        </w:rPr>
        <w:t>有</w:t>
      </w:r>
      <w:r>
        <w:rPr>
          <w:rFonts w:hint="eastAsia" w:ascii="宋体" w:hAnsi="宋体" w:eastAsia="宋体" w:cs="宋体"/>
          <w:color w:val="auto"/>
          <w:sz w:val="24"/>
          <w:szCs w:val="24"/>
          <w:highlight w:val="none"/>
        </w:rPr>
        <w:t>隶属</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者其他</w:t>
      </w:r>
      <w:r>
        <w:rPr>
          <w:rFonts w:hint="eastAsia" w:ascii="宋体" w:hAnsi="宋体" w:eastAsia="宋体" w:cs="宋体"/>
          <w:color w:val="auto"/>
          <w:spacing w:val="0"/>
          <w:sz w:val="24"/>
          <w:szCs w:val="24"/>
          <w:highlight w:val="none"/>
        </w:rPr>
        <w:t>利</w:t>
      </w:r>
      <w:r>
        <w:rPr>
          <w:rFonts w:hint="eastAsia" w:ascii="宋体" w:hAnsi="宋体" w:eastAsia="宋体" w:cs="宋体"/>
          <w:color w:val="auto"/>
          <w:sz w:val="24"/>
          <w:szCs w:val="24"/>
          <w:highlight w:val="none"/>
        </w:rPr>
        <w:t>害</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2CFAA54F">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被</w:t>
      </w:r>
      <w:r>
        <w:rPr>
          <w:rFonts w:hint="eastAsia" w:ascii="宋体" w:hAnsi="宋体" w:eastAsia="宋体" w:cs="宋体"/>
          <w:color w:val="auto"/>
          <w:spacing w:val="0"/>
          <w:sz w:val="24"/>
          <w:szCs w:val="24"/>
          <w:highlight w:val="none"/>
        </w:rPr>
        <w:t>依</w:t>
      </w:r>
      <w:r>
        <w:rPr>
          <w:rFonts w:hint="eastAsia" w:ascii="宋体" w:hAnsi="宋体" w:eastAsia="宋体" w:cs="宋体"/>
          <w:color w:val="auto"/>
          <w:sz w:val="24"/>
          <w:szCs w:val="24"/>
          <w:highlight w:val="none"/>
        </w:rPr>
        <w:t>法</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取</w:t>
      </w:r>
      <w:r>
        <w:rPr>
          <w:rFonts w:hint="eastAsia" w:ascii="宋体" w:hAnsi="宋体" w:eastAsia="宋体" w:cs="宋体"/>
          <w:color w:val="auto"/>
          <w:sz w:val="24"/>
          <w:szCs w:val="24"/>
          <w:highlight w:val="none"/>
        </w:rPr>
        <w:t>消投</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63756B">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被</w:t>
      </w:r>
      <w:r>
        <w:rPr>
          <w:rFonts w:hint="eastAsia" w:ascii="宋体" w:hAnsi="宋体" w:eastAsia="宋体" w:cs="宋体"/>
          <w:color w:val="auto"/>
          <w:sz w:val="24"/>
          <w:szCs w:val="24"/>
          <w:highlight w:val="none"/>
        </w:rPr>
        <w:t>责</w:t>
      </w:r>
      <w:r>
        <w:rPr>
          <w:rFonts w:hint="eastAsia" w:ascii="宋体" w:hAnsi="宋体" w:eastAsia="宋体" w:cs="宋体"/>
          <w:color w:val="auto"/>
          <w:spacing w:val="0"/>
          <w:sz w:val="24"/>
          <w:szCs w:val="24"/>
          <w:highlight w:val="none"/>
        </w:rPr>
        <w:t>令</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业、</w:t>
      </w:r>
      <w:r>
        <w:rPr>
          <w:rFonts w:hint="eastAsia" w:ascii="宋体" w:hAnsi="宋体" w:eastAsia="宋体" w:cs="宋体"/>
          <w:color w:val="auto"/>
          <w:sz w:val="24"/>
          <w:szCs w:val="24"/>
          <w:highlight w:val="none"/>
        </w:rPr>
        <w:t>暂扣</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吊</w:t>
      </w:r>
      <w:r>
        <w:rPr>
          <w:rFonts w:hint="eastAsia" w:ascii="宋体" w:hAnsi="宋体" w:eastAsia="宋体" w:cs="宋体"/>
          <w:color w:val="auto"/>
          <w:sz w:val="24"/>
          <w:szCs w:val="24"/>
          <w:highlight w:val="none"/>
        </w:rPr>
        <w:t>销</w:t>
      </w:r>
      <w:r>
        <w:rPr>
          <w:rFonts w:hint="eastAsia" w:ascii="宋体" w:hAnsi="宋体" w:eastAsia="宋体" w:cs="宋体"/>
          <w:color w:val="auto"/>
          <w:spacing w:val="0"/>
          <w:sz w:val="24"/>
          <w:szCs w:val="24"/>
          <w:highlight w:val="none"/>
        </w:rPr>
        <w:t>许</w:t>
      </w:r>
      <w:r>
        <w:rPr>
          <w:rFonts w:hint="eastAsia" w:ascii="宋体" w:hAnsi="宋体" w:eastAsia="宋体" w:cs="宋体"/>
          <w:color w:val="auto"/>
          <w:sz w:val="24"/>
          <w:szCs w:val="24"/>
          <w:highlight w:val="none"/>
        </w:rPr>
        <w:t>可</w:t>
      </w:r>
      <w:r>
        <w:rPr>
          <w:rFonts w:hint="eastAsia" w:ascii="宋体" w:hAnsi="宋体" w:eastAsia="宋体" w:cs="宋体"/>
          <w:color w:val="auto"/>
          <w:spacing w:val="0"/>
          <w:sz w:val="24"/>
          <w:szCs w:val="24"/>
          <w:highlight w:val="none"/>
        </w:rPr>
        <w:t>证</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扣或</w:t>
      </w:r>
      <w:r>
        <w:rPr>
          <w:rFonts w:hint="eastAsia" w:ascii="宋体" w:hAnsi="宋体" w:eastAsia="宋体" w:cs="宋体"/>
          <w:color w:val="auto"/>
          <w:spacing w:val="0"/>
          <w:sz w:val="24"/>
          <w:szCs w:val="24"/>
          <w:highlight w:val="none"/>
        </w:rPr>
        <w:t>者</w:t>
      </w:r>
      <w:r>
        <w:rPr>
          <w:rFonts w:hint="eastAsia" w:ascii="宋体" w:hAnsi="宋体" w:eastAsia="宋体" w:cs="宋体"/>
          <w:color w:val="auto"/>
          <w:sz w:val="24"/>
          <w:szCs w:val="24"/>
          <w:highlight w:val="none"/>
        </w:rPr>
        <w:t>吊</w:t>
      </w:r>
      <w:r>
        <w:rPr>
          <w:rFonts w:hint="eastAsia" w:ascii="宋体" w:hAnsi="宋体" w:eastAsia="宋体" w:cs="宋体"/>
          <w:color w:val="auto"/>
          <w:spacing w:val="0"/>
          <w:sz w:val="24"/>
          <w:szCs w:val="24"/>
          <w:highlight w:val="none"/>
        </w:rPr>
        <w:t>销</w:t>
      </w:r>
      <w:r>
        <w:rPr>
          <w:rFonts w:hint="eastAsia" w:ascii="宋体" w:hAnsi="宋体" w:eastAsia="宋体" w:cs="宋体"/>
          <w:color w:val="auto"/>
          <w:sz w:val="24"/>
          <w:szCs w:val="24"/>
          <w:highlight w:val="none"/>
        </w:rPr>
        <w:t>执</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4145384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0"/>
          <w:sz w:val="24"/>
          <w:szCs w:val="24"/>
          <w:highlight w:val="none"/>
        </w:rPr>
        <w:t>入</w:t>
      </w:r>
      <w:r>
        <w:rPr>
          <w:rFonts w:hint="eastAsia" w:ascii="宋体" w:hAnsi="宋体" w:eastAsia="宋体" w:cs="宋体"/>
          <w:color w:val="auto"/>
          <w:sz w:val="24"/>
          <w:szCs w:val="24"/>
          <w:highlight w:val="none"/>
        </w:rPr>
        <w:t>清</w:t>
      </w:r>
      <w:r>
        <w:rPr>
          <w:rFonts w:hint="eastAsia" w:ascii="宋体" w:hAnsi="宋体" w:eastAsia="宋体" w:cs="宋体"/>
          <w:color w:val="auto"/>
          <w:spacing w:val="0"/>
          <w:sz w:val="24"/>
          <w:szCs w:val="24"/>
          <w:highlight w:val="none"/>
        </w:rPr>
        <w:t>算</w:t>
      </w:r>
      <w:r>
        <w:rPr>
          <w:rFonts w:hint="eastAsia" w:ascii="宋体" w:hAnsi="宋体" w:eastAsia="宋体" w:cs="宋体"/>
          <w:color w:val="auto"/>
          <w:sz w:val="24"/>
          <w:szCs w:val="24"/>
          <w:highlight w:val="none"/>
        </w:rPr>
        <w:t>程</w:t>
      </w:r>
      <w:r>
        <w:rPr>
          <w:rFonts w:hint="eastAsia" w:ascii="宋体" w:hAnsi="宋体" w:eastAsia="宋体" w:cs="宋体"/>
          <w:color w:val="auto"/>
          <w:spacing w:val="0"/>
          <w:sz w:val="24"/>
          <w:szCs w:val="24"/>
          <w:highlight w:val="none"/>
        </w:rPr>
        <w:t>序</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被宣</w:t>
      </w:r>
      <w:r>
        <w:rPr>
          <w:rFonts w:hint="eastAsia" w:ascii="宋体" w:hAnsi="宋体" w:eastAsia="宋体" w:cs="宋体"/>
          <w:color w:val="auto"/>
          <w:spacing w:val="0"/>
          <w:sz w:val="24"/>
          <w:szCs w:val="24"/>
          <w:highlight w:val="none"/>
        </w:rPr>
        <w:t>告</w:t>
      </w:r>
      <w:r>
        <w:rPr>
          <w:rFonts w:hint="eastAsia" w:ascii="宋体" w:hAnsi="宋体" w:eastAsia="宋体" w:cs="宋体"/>
          <w:color w:val="auto"/>
          <w:sz w:val="24"/>
          <w:szCs w:val="24"/>
          <w:highlight w:val="none"/>
        </w:rPr>
        <w:t>破</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0"/>
          <w:sz w:val="24"/>
          <w:szCs w:val="24"/>
          <w:highlight w:val="none"/>
        </w:rPr>
        <w:t>他</w:t>
      </w:r>
      <w:r>
        <w:rPr>
          <w:rFonts w:hint="eastAsia" w:ascii="宋体" w:hAnsi="宋体" w:eastAsia="宋体" w:cs="宋体"/>
          <w:color w:val="auto"/>
          <w:sz w:val="24"/>
          <w:szCs w:val="24"/>
          <w:highlight w:val="none"/>
        </w:rPr>
        <w:t>丧</w:t>
      </w:r>
      <w:r>
        <w:rPr>
          <w:rFonts w:hint="eastAsia" w:ascii="宋体" w:hAnsi="宋体" w:eastAsia="宋体" w:cs="宋体"/>
          <w:color w:val="auto"/>
          <w:spacing w:val="0"/>
          <w:sz w:val="24"/>
          <w:szCs w:val="24"/>
          <w:highlight w:val="none"/>
        </w:rPr>
        <w:t>失</w:t>
      </w:r>
      <w:r>
        <w:rPr>
          <w:rFonts w:hint="eastAsia" w:ascii="宋体" w:hAnsi="宋体" w:eastAsia="宋体" w:cs="宋体"/>
          <w:color w:val="auto"/>
          <w:sz w:val="24"/>
          <w:szCs w:val="24"/>
          <w:highlight w:val="none"/>
        </w:rPr>
        <w:t>履约</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0"/>
          <w:sz w:val="24"/>
          <w:szCs w:val="24"/>
          <w:highlight w:val="none"/>
        </w:rPr>
        <w:t>形</w:t>
      </w:r>
      <w:r>
        <w:rPr>
          <w:rFonts w:hint="eastAsia" w:ascii="宋体" w:hAnsi="宋体" w:eastAsia="宋体" w:cs="宋体"/>
          <w:color w:val="auto"/>
          <w:sz w:val="24"/>
          <w:szCs w:val="24"/>
          <w:highlight w:val="none"/>
        </w:rPr>
        <w:t>；</w:t>
      </w:r>
    </w:p>
    <w:p w14:paraId="0243D17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w:t>
      </w:r>
      <w:r>
        <w:rPr>
          <w:rFonts w:hint="eastAsia" w:ascii="宋体" w:hAnsi="宋体" w:eastAsia="宋体" w:cs="宋体"/>
          <w:color w:val="auto"/>
          <w:spacing w:val="0"/>
          <w:sz w:val="24"/>
          <w:szCs w:val="24"/>
          <w:highlight w:val="none"/>
        </w:rPr>
        <w:t>内</w:t>
      </w:r>
      <w:r>
        <w:rPr>
          <w:rFonts w:hint="eastAsia" w:ascii="宋体" w:hAnsi="宋体" w:eastAsia="宋体" w:cs="宋体"/>
          <w:color w:val="auto"/>
          <w:sz w:val="24"/>
          <w:szCs w:val="24"/>
          <w:highlight w:val="none"/>
        </w:rPr>
        <w:t>发</w:t>
      </w:r>
      <w:r>
        <w:rPr>
          <w:rFonts w:hint="eastAsia" w:ascii="宋体" w:hAnsi="宋体" w:eastAsia="宋体" w:cs="宋体"/>
          <w:color w:val="auto"/>
          <w:spacing w:val="0"/>
          <w:sz w:val="24"/>
          <w:szCs w:val="24"/>
          <w:highlight w:val="none"/>
        </w:rPr>
        <w:t>生</w:t>
      </w:r>
      <w:r>
        <w:rPr>
          <w:rFonts w:hint="eastAsia" w:ascii="宋体" w:hAnsi="宋体" w:eastAsia="宋体" w:cs="宋体"/>
          <w:color w:val="auto"/>
          <w:sz w:val="24"/>
          <w:szCs w:val="24"/>
          <w:highlight w:val="none"/>
        </w:rPr>
        <w:t>重大监理质量问题</w:t>
      </w:r>
      <w:r>
        <w:rPr>
          <w:rFonts w:hint="eastAsia" w:ascii="宋体" w:hAnsi="宋体" w:eastAsia="宋体" w:cs="宋体"/>
          <w:color w:val="auto"/>
          <w:spacing w:val="0"/>
          <w:sz w:val="24"/>
          <w:szCs w:val="24"/>
          <w:highlight w:val="none"/>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C0DFA9">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（14</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被</w:t>
      </w:r>
      <w:r>
        <w:rPr>
          <w:rFonts w:hint="eastAsia" w:ascii="宋体" w:hAnsi="宋体" w:eastAsia="宋体" w:cs="宋体"/>
          <w:strike/>
          <w:color w:val="auto"/>
          <w:spacing w:val="0"/>
          <w:sz w:val="24"/>
          <w:szCs w:val="24"/>
          <w:highlight w:val="none"/>
        </w:rPr>
        <w:t>工</w:t>
      </w:r>
      <w:r>
        <w:rPr>
          <w:rFonts w:hint="eastAsia" w:ascii="宋体" w:hAnsi="宋体" w:eastAsia="宋体" w:cs="宋体"/>
          <w:strike/>
          <w:color w:val="auto"/>
          <w:sz w:val="24"/>
          <w:szCs w:val="24"/>
          <w:highlight w:val="none"/>
        </w:rPr>
        <w:t>商</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政</w:t>
      </w:r>
      <w:r>
        <w:rPr>
          <w:rFonts w:hint="eastAsia" w:ascii="宋体" w:hAnsi="宋体" w:eastAsia="宋体" w:cs="宋体"/>
          <w:strike/>
          <w:color w:val="auto"/>
          <w:sz w:val="24"/>
          <w:szCs w:val="24"/>
          <w:highlight w:val="none"/>
          <w:u w:val="single"/>
        </w:rPr>
        <w:t>（市场监管）</w:t>
      </w:r>
      <w:r>
        <w:rPr>
          <w:rFonts w:hint="eastAsia" w:ascii="宋体" w:hAnsi="宋体" w:eastAsia="宋体" w:cs="宋体"/>
          <w:strike/>
          <w:color w:val="auto"/>
          <w:spacing w:val="0"/>
          <w:sz w:val="24"/>
          <w:szCs w:val="24"/>
          <w:highlight w:val="none"/>
          <w:u w:val="single"/>
        </w:rPr>
        <w:t>管</w:t>
      </w:r>
      <w:r>
        <w:rPr>
          <w:rFonts w:hint="eastAsia" w:ascii="宋体" w:hAnsi="宋体" w:eastAsia="宋体" w:cs="宋体"/>
          <w:strike/>
          <w:color w:val="auto"/>
          <w:sz w:val="24"/>
          <w:szCs w:val="24"/>
          <w:highlight w:val="none"/>
        </w:rPr>
        <w:t>理</w:t>
      </w:r>
      <w:r>
        <w:rPr>
          <w:rFonts w:hint="eastAsia" w:ascii="宋体" w:hAnsi="宋体" w:eastAsia="宋体" w:cs="宋体"/>
          <w:strike/>
          <w:color w:val="auto"/>
          <w:spacing w:val="0"/>
          <w:sz w:val="24"/>
          <w:szCs w:val="24"/>
          <w:highlight w:val="none"/>
        </w:rPr>
        <w:t>机</w:t>
      </w:r>
      <w:r>
        <w:rPr>
          <w:rFonts w:hint="eastAsia" w:ascii="宋体" w:hAnsi="宋体" w:eastAsia="宋体" w:cs="宋体"/>
          <w:strike/>
          <w:color w:val="auto"/>
          <w:sz w:val="24"/>
          <w:szCs w:val="24"/>
          <w:highlight w:val="none"/>
        </w:rPr>
        <w:t>关在</w:t>
      </w:r>
      <w:r>
        <w:rPr>
          <w:rFonts w:hint="eastAsia" w:ascii="宋体" w:hAnsi="宋体" w:eastAsia="宋体" w:cs="宋体"/>
          <w:strike/>
          <w:color w:val="auto"/>
          <w:spacing w:val="0"/>
          <w:sz w:val="24"/>
          <w:szCs w:val="24"/>
          <w:highlight w:val="none"/>
        </w:rPr>
        <w:t>全</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企</w:t>
      </w:r>
      <w:r>
        <w:rPr>
          <w:rFonts w:hint="eastAsia" w:ascii="宋体" w:hAnsi="宋体" w:eastAsia="宋体" w:cs="宋体"/>
          <w:strike/>
          <w:color w:val="auto"/>
          <w:sz w:val="24"/>
          <w:szCs w:val="24"/>
          <w:highlight w:val="none"/>
        </w:rPr>
        <w:t>业</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用</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息</w:t>
      </w:r>
      <w:r>
        <w:rPr>
          <w:rFonts w:hint="eastAsia" w:ascii="宋体" w:hAnsi="宋体" w:eastAsia="宋体" w:cs="宋体"/>
          <w:strike/>
          <w:color w:val="auto"/>
          <w:spacing w:val="0"/>
          <w:sz w:val="24"/>
          <w:szCs w:val="24"/>
          <w:highlight w:val="none"/>
        </w:rPr>
        <w:t>公</w:t>
      </w:r>
      <w:r>
        <w:rPr>
          <w:rFonts w:hint="eastAsia" w:ascii="宋体" w:hAnsi="宋体" w:eastAsia="宋体" w:cs="宋体"/>
          <w:strike/>
          <w:color w:val="auto"/>
          <w:sz w:val="24"/>
          <w:szCs w:val="24"/>
          <w:highlight w:val="none"/>
        </w:rPr>
        <w:t>示系</w:t>
      </w:r>
      <w:r>
        <w:rPr>
          <w:rFonts w:hint="eastAsia" w:ascii="宋体" w:hAnsi="宋体" w:eastAsia="宋体" w:cs="宋体"/>
          <w:strike/>
          <w:color w:val="auto"/>
          <w:spacing w:val="0"/>
          <w:sz w:val="24"/>
          <w:szCs w:val="24"/>
          <w:highlight w:val="none"/>
        </w:rPr>
        <w:t>统</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严</w:t>
      </w:r>
      <w:r>
        <w:rPr>
          <w:rFonts w:hint="eastAsia" w:ascii="宋体" w:hAnsi="宋体" w:eastAsia="宋体" w:cs="宋体"/>
          <w:strike/>
          <w:color w:val="auto"/>
          <w:sz w:val="24"/>
          <w:szCs w:val="24"/>
          <w:highlight w:val="none"/>
        </w:rPr>
        <w:t>重</w:t>
      </w:r>
      <w:r>
        <w:rPr>
          <w:rFonts w:hint="eastAsia" w:ascii="宋体" w:hAnsi="宋体" w:eastAsia="宋体" w:cs="宋体"/>
          <w:strike/>
          <w:color w:val="auto"/>
          <w:spacing w:val="0"/>
          <w:sz w:val="24"/>
          <w:szCs w:val="24"/>
          <w:highlight w:val="none"/>
        </w:rPr>
        <w:t>违</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信企</w:t>
      </w:r>
      <w:r>
        <w:rPr>
          <w:rFonts w:hint="eastAsia" w:ascii="宋体" w:hAnsi="宋体" w:eastAsia="宋体" w:cs="宋体"/>
          <w:strike/>
          <w:color w:val="auto"/>
          <w:spacing w:val="0"/>
          <w:sz w:val="24"/>
          <w:szCs w:val="24"/>
          <w:highlight w:val="none"/>
        </w:rPr>
        <w:t>业</w:t>
      </w:r>
      <w:r>
        <w:rPr>
          <w:rFonts w:hint="eastAsia" w:ascii="宋体" w:hAnsi="宋体" w:eastAsia="宋体" w:cs="宋体"/>
          <w:strike/>
          <w:color w:val="auto"/>
          <w:sz w:val="24"/>
          <w:szCs w:val="24"/>
          <w:highlight w:val="none"/>
        </w:rPr>
        <w:t>名</w:t>
      </w:r>
      <w:r>
        <w:rPr>
          <w:rFonts w:hint="eastAsia" w:ascii="宋体" w:hAnsi="宋体" w:eastAsia="宋体" w:cs="宋体"/>
          <w:strike/>
          <w:color w:val="auto"/>
          <w:spacing w:val="0"/>
          <w:sz w:val="24"/>
          <w:szCs w:val="24"/>
          <w:highlight w:val="none"/>
        </w:rPr>
        <w:t>单</w:t>
      </w:r>
      <w:r>
        <w:rPr>
          <w:rFonts w:hint="eastAsia" w:ascii="宋体" w:hAnsi="宋体" w:eastAsia="宋体" w:cs="宋体"/>
          <w:strike/>
          <w:color w:val="auto"/>
          <w:sz w:val="24"/>
          <w:szCs w:val="24"/>
          <w:highlight w:val="none"/>
        </w:rPr>
        <w:t>；</w:t>
      </w:r>
    </w:p>
    <w:p w14:paraId="70E863A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w:t>
      </w:r>
      <w:r>
        <w:rPr>
          <w:rFonts w:hint="eastAsia" w:ascii="宋体" w:hAnsi="宋体" w:eastAsia="宋体" w:cs="宋体"/>
          <w:strike/>
          <w:color w:val="auto"/>
          <w:spacing w:val="0"/>
          <w:sz w:val="24"/>
          <w:szCs w:val="24"/>
          <w:highlight w:val="none"/>
        </w:rPr>
        <w:t>5）被</w:t>
      </w:r>
      <w:r>
        <w:rPr>
          <w:rFonts w:hint="eastAsia" w:ascii="宋体" w:hAnsi="宋体" w:eastAsia="宋体" w:cs="宋体"/>
          <w:strike/>
          <w:color w:val="auto"/>
          <w:sz w:val="24"/>
          <w:szCs w:val="24"/>
          <w:highlight w:val="none"/>
        </w:rPr>
        <w:t>最</w:t>
      </w:r>
      <w:r>
        <w:rPr>
          <w:rFonts w:hint="eastAsia" w:ascii="宋体" w:hAnsi="宋体" w:eastAsia="宋体" w:cs="宋体"/>
          <w:strike/>
          <w:color w:val="auto"/>
          <w:spacing w:val="0"/>
          <w:sz w:val="24"/>
          <w:szCs w:val="24"/>
          <w:highlight w:val="none"/>
        </w:rPr>
        <w:t>高</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民</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院</w:t>
      </w:r>
      <w:r>
        <w:rPr>
          <w:rFonts w:hint="eastAsia" w:ascii="宋体" w:hAnsi="宋体" w:eastAsia="宋体" w:cs="宋体"/>
          <w:strike/>
          <w:color w:val="auto"/>
          <w:sz w:val="24"/>
          <w:szCs w:val="24"/>
          <w:highlight w:val="none"/>
        </w:rPr>
        <w:t>在</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信用</w:t>
      </w:r>
      <w:r>
        <w:rPr>
          <w:rFonts w:hint="eastAsia" w:ascii="宋体" w:hAnsi="宋体" w:eastAsia="宋体" w:cs="宋体"/>
          <w:strike/>
          <w:color w:val="auto"/>
          <w:spacing w:val="0"/>
          <w:sz w:val="24"/>
          <w:szCs w:val="24"/>
          <w:highlight w:val="none"/>
        </w:rPr>
        <w:t>中</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网</w:t>
      </w:r>
      <w:r>
        <w:rPr>
          <w:rFonts w:hint="eastAsia" w:ascii="宋体" w:hAnsi="宋体" w:eastAsia="宋体" w:cs="宋体"/>
          <w:strike/>
          <w:color w:val="auto"/>
          <w:spacing w:val="0"/>
          <w:sz w:val="24"/>
          <w:szCs w:val="24"/>
          <w:highlight w:val="none"/>
        </w:rPr>
        <w:t>站</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0"/>
          <w:sz w:val="24"/>
          <w:szCs w:val="24"/>
          <w:highlight w:val="none"/>
        </w:rPr>
        <w:t>www</w:t>
      </w:r>
      <w:r>
        <w:rPr>
          <w:rFonts w:hint="eastAsia" w:ascii="宋体" w:hAnsi="宋体" w:eastAsia="宋体" w:cs="宋体"/>
          <w:strike/>
          <w:color w:val="auto"/>
          <w:sz w:val="24"/>
          <w:szCs w:val="24"/>
          <w:highlight w:val="none"/>
        </w:rPr>
        <w:t>.c</w:t>
      </w:r>
      <w:r>
        <w:rPr>
          <w:rFonts w:hint="eastAsia" w:ascii="宋体" w:hAnsi="宋体" w:eastAsia="宋体" w:cs="宋体"/>
          <w:strike/>
          <w:color w:val="auto"/>
          <w:spacing w:val="0"/>
          <w:sz w:val="24"/>
          <w:szCs w:val="24"/>
          <w:highlight w:val="none"/>
        </w:rPr>
        <w:t>r</w:t>
      </w:r>
      <w:r>
        <w:rPr>
          <w:rFonts w:hint="eastAsia" w:ascii="宋体" w:hAnsi="宋体" w:eastAsia="宋体" w:cs="宋体"/>
          <w:strike/>
          <w:color w:val="auto"/>
          <w:sz w:val="24"/>
          <w:szCs w:val="24"/>
          <w:highlight w:val="none"/>
        </w:rPr>
        <w:t>ed</w:t>
      </w:r>
      <w:r>
        <w:rPr>
          <w:rFonts w:hint="eastAsia" w:ascii="宋体" w:hAnsi="宋体" w:eastAsia="宋体" w:cs="宋体"/>
          <w:strike/>
          <w:color w:val="auto"/>
          <w:spacing w:val="0"/>
          <w:sz w:val="24"/>
          <w:szCs w:val="24"/>
          <w:highlight w:val="none"/>
        </w:rPr>
        <w:t>it</w:t>
      </w:r>
      <w:r>
        <w:rPr>
          <w:rFonts w:hint="eastAsia" w:ascii="宋体" w:hAnsi="宋体" w:eastAsia="宋体" w:cs="宋体"/>
          <w:strike/>
          <w:color w:val="auto"/>
          <w:sz w:val="24"/>
          <w:szCs w:val="24"/>
          <w:highlight w:val="none"/>
        </w:rPr>
        <w:t>ch</w:t>
      </w:r>
      <w:r>
        <w:rPr>
          <w:rFonts w:hint="eastAsia" w:ascii="宋体" w:hAnsi="宋体" w:eastAsia="宋体" w:cs="宋体"/>
          <w:strike/>
          <w:color w:val="auto"/>
          <w:spacing w:val="0"/>
          <w:sz w:val="24"/>
          <w:szCs w:val="24"/>
          <w:highlight w:val="none"/>
        </w:rPr>
        <w:t>i</w:t>
      </w:r>
      <w:r>
        <w:rPr>
          <w:rFonts w:hint="eastAsia" w:ascii="宋体" w:hAnsi="宋体" w:eastAsia="宋体" w:cs="宋体"/>
          <w:strike/>
          <w:color w:val="auto"/>
          <w:sz w:val="24"/>
          <w:szCs w:val="24"/>
          <w:highlight w:val="none"/>
        </w:rPr>
        <w:t>na.go</w:t>
      </w:r>
      <w:r>
        <w:rPr>
          <w:rFonts w:hint="eastAsia" w:ascii="宋体" w:hAnsi="宋体" w:eastAsia="宋体" w:cs="宋体"/>
          <w:strike/>
          <w:color w:val="auto"/>
          <w:spacing w:val="0"/>
          <w:sz w:val="24"/>
          <w:szCs w:val="24"/>
          <w:highlight w:val="none"/>
        </w:rPr>
        <w:t>v</w:t>
      </w:r>
      <w:r>
        <w:rPr>
          <w:rFonts w:hint="eastAsia" w:ascii="宋体" w:hAnsi="宋体" w:eastAsia="宋体" w:cs="宋体"/>
          <w:strike/>
          <w:color w:val="auto"/>
          <w:sz w:val="24"/>
          <w:szCs w:val="24"/>
          <w:highlight w:val="none"/>
        </w:rPr>
        <w:t>.cn</w:t>
      </w:r>
      <w:r>
        <w:rPr>
          <w:rFonts w:hint="eastAsia" w:ascii="宋体" w:hAnsi="宋体" w:eastAsia="宋体" w:cs="宋体"/>
          <w:strike/>
          <w:color w:val="auto"/>
          <w:spacing w:val="0"/>
          <w:sz w:val="24"/>
          <w:szCs w:val="24"/>
          <w:highlight w:val="none"/>
        </w:rPr>
        <w:t>）或</w:t>
      </w:r>
      <w:r>
        <w:rPr>
          <w:rFonts w:hint="eastAsia" w:ascii="宋体" w:hAnsi="宋体" w:eastAsia="宋体" w:cs="宋体"/>
          <w:strike/>
          <w:color w:val="auto"/>
          <w:sz w:val="24"/>
          <w:szCs w:val="24"/>
          <w:highlight w:val="none"/>
        </w:rPr>
        <w:t>各</w:t>
      </w:r>
      <w:r>
        <w:rPr>
          <w:rFonts w:hint="eastAsia" w:ascii="宋体" w:hAnsi="宋体" w:eastAsia="宋体" w:cs="宋体"/>
          <w:strike/>
          <w:color w:val="auto"/>
          <w:spacing w:val="0"/>
          <w:sz w:val="24"/>
          <w:szCs w:val="24"/>
          <w:highlight w:val="none"/>
        </w:rPr>
        <w:t>级</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用</w:t>
      </w:r>
      <w:r>
        <w:rPr>
          <w:rFonts w:hint="eastAsia" w:ascii="宋体" w:hAnsi="宋体" w:eastAsia="宋体" w:cs="宋体"/>
          <w:strike/>
          <w:color w:val="auto"/>
          <w:sz w:val="24"/>
          <w:szCs w:val="24"/>
          <w:highlight w:val="none"/>
        </w:rPr>
        <w:t>信息</w:t>
      </w:r>
      <w:r>
        <w:rPr>
          <w:rFonts w:hint="eastAsia" w:ascii="宋体" w:hAnsi="宋体" w:eastAsia="宋体" w:cs="宋体"/>
          <w:strike/>
          <w:color w:val="auto"/>
          <w:spacing w:val="0"/>
          <w:sz w:val="24"/>
          <w:szCs w:val="24"/>
          <w:highlight w:val="none"/>
        </w:rPr>
        <w:t>共</w:t>
      </w:r>
      <w:r>
        <w:rPr>
          <w:rFonts w:hint="eastAsia" w:ascii="宋体" w:hAnsi="宋体" w:eastAsia="宋体" w:cs="宋体"/>
          <w:strike/>
          <w:color w:val="auto"/>
          <w:sz w:val="24"/>
          <w:szCs w:val="24"/>
          <w:highlight w:val="none"/>
        </w:rPr>
        <w:t>享平台中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被</w:t>
      </w:r>
      <w:r>
        <w:rPr>
          <w:rFonts w:hint="eastAsia" w:ascii="宋体" w:hAnsi="宋体" w:eastAsia="宋体" w:cs="宋体"/>
          <w:strike/>
          <w:color w:val="auto"/>
          <w:sz w:val="24"/>
          <w:szCs w:val="24"/>
          <w:highlight w:val="none"/>
        </w:rPr>
        <w:t>执</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名</w:t>
      </w:r>
      <w:r>
        <w:rPr>
          <w:rFonts w:hint="eastAsia" w:ascii="宋体" w:hAnsi="宋体" w:eastAsia="宋体" w:cs="宋体"/>
          <w:strike/>
          <w:color w:val="auto"/>
          <w:sz w:val="24"/>
          <w:szCs w:val="24"/>
          <w:highlight w:val="none"/>
        </w:rPr>
        <w:t>单；</w:t>
      </w:r>
    </w:p>
    <w:p w14:paraId="1F2EECE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（16）在近三年内</w:t>
      </w:r>
      <w:r>
        <w:rPr>
          <w:rFonts w:hint="eastAsia" w:ascii="宋体" w:hAnsi="宋体" w:eastAsia="宋体" w:cs="宋体"/>
          <w:strike/>
          <w:color w:val="auto"/>
          <w:spacing w:val="0"/>
          <w:sz w:val="24"/>
          <w:szCs w:val="24"/>
          <w:highlight w:val="none"/>
        </w:rPr>
        <w:t>投</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0"/>
          <w:sz w:val="24"/>
          <w:szCs w:val="24"/>
          <w:highlight w:val="none"/>
        </w:rPr>
        <w:t>人</w:t>
      </w:r>
      <w:r>
        <w:rPr>
          <w:rFonts w:hint="eastAsia" w:ascii="宋体" w:hAnsi="宋体" w:eastAsia="宋体" w:cs="宋体"/>
          <w:strike/>
          <w:color w:val="auto"/>
          <w:sz w:val="24"/>
          <w:szCs w:val="24"/>
          <w:highlight w:val="none"/>
        </w:rPr>
        <w:t>或其法定代表人、</w:t>
      </w:r>
      <w:r>
        <w:rPr>
          <w:rFonts w:hint="eastAsia" w:ascii="宋体" w:hAnsi="宋体" w:eastAsia="宋体" w:cs="宋体"/>
          <w:strike/>
          <w:color w:val="auto"/>
          <w:spacing w:val="0"/>
          <w:sz w:val="24"/>
          <w:szCs w:val="24"/>
          <w:highlight w:val="none"/>
        </w:rPr>
        <w:t>拟</w:t>
      </w:r>
      <w:r>
        <w:rPr>
          <w:rFonts w:hint="eastAsia" w:ascii="宋体" w:hAnsi="宋体" w:eastAsia="宋体" w:cs="宋体"/>
          <w:strike/>
          <w:color w:val="auto"/>
          <w:sz w:val="24"/>
          <w:szCs w:val="24"/>
          <w:highlight w:val="none"/>
        </w:rPr>
        <w:t>委</w:t>
      </w:r>
      <w:r>
        <w:rPr>
          <w:rFonts w:hint="eastAsia" w:ascii="宋体" w:hAnsi="宋体" w:eastAsia="宋体" w:cs="宋体"/>
          <w:strike/>
          <w:color w:val="auto"/>
          <w:spacing w:val="0"/>
          <w:sz w:val="24"/>
          <w:szCs w:val="24"/>
          <w:highlight w:val="none"/>
        </w:rPr>
        <w:t>任的</w:t>
      </w:r>
      <w:r>
        <w:rPr>
          <w:rFonts w:hint="eastAsia" w:ascii="宋体" w:hAnsi="宋体" w:eastAsia="宋体" w:cs="宋体"/>
          <w:strike/>
          <w:color w:val="auto"/>
          <w:sz w:val="24"/>
          <w:szCs w:val="24"/>
          <w:highlight w:val="none"/>
        </w:rPr>
        <w:t>总监理工程师有</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贿</w:t>
      </w:r>
      <w:r>
        <w:rPr>
          <w:rFonts w:hint="eastAsia" w:ascii="宋体" w:hAnsi="宋体" w:eastAsia="宋体" w:cs="宋体"/>
          <w:strike/>
          <w:color w:val="auto"/>
          <w:spacing w:val="0"/>
          <w:sz w:val="24"/>
          <w:szCs w:val="24"/>
          <w:highlight w:val="none"/>
        </w:rPr>
        <w:t>犯</w:t>
      </w:r>
      <w:r>
        <w:rPr>
          <w:rFonts w:hint="eastAsia" w:ascii="宋体" w:hAnsi="宋体" w:eastAsia="宋体" w:cs="宋体"/>
          <w:strike/>
          <w:color w:val="auto"/>
          <w:sz w:val="24"/>
          <w:szCs w:val="24"/>
          <w:highlight w:val="none"/>
        </w:rPr>
        <w:t>罪行为的</w:t>
      </w:r>
      <w:r>
        <w:rPr>
          <w:rFonts w:hint="eastAsia" w:ascii="宋体" w:hAnsi="宋体" w:eastAsia="宋体" w:cs="宋体"/>
          <w:strike/>
          <w:color w:val="auto"/>
          <w:sz w:val="24"/>
          <w:highlight w:val="none"/>
        </w:rPr>
        <w:t>；</w:t>
      </w:r>
    </w:p>
    <w:p w14:paraId="11D9DCD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0"/>
          <w:sz w:val="24"/>
          <w:szCs w:val="24"/>
          <w:highlight w:val="none"/>
        </w:rPr>
        <w:t>（17</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律</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规</w:t>
      </w:r>
      <w:r>
        <w:rPr>
          <w:rFonts w:hint="eastAsia" w:ascii="宋体" w:hAnsi="宋体" w:eastAsia="宋体" w:cs="宋体"/>
          <w:color w:val="auto"/>
          <w:position w:val="0"/>
          <w:sz w:val="24"/>
          <w:szCs w:val="24"/>
          <w:highlight w:val="none"/>
        </w:rPr>
        <w:t>或</w:t>
      </w:r>
      <w:r>
        <w:rPr>
          <w:rFonts w:hint="eastAsia" w:ascii="宋体" w:hAnsi="宋体" w:eastAsia="宋体" w:cs="宋体"/>
          <w:color w:val="auto"/>
          <w:spacing w:val="0"/>
          <w:position w:val="0"/>
          <w:sz w:val="24"/>
          <w:szCs w:val="24"/>
          <w:highlight w:val="none"/>
        </w:rPr>
        <w:t>投</w:t>
      </w:r>
      <w:r>
        <w:rPr>
          <w:rFonts w:hint="eastAsia" w:ascii="宋体" w:hAnsi="宋体" w:eastAsia="宋体" w:cs="宋体"/>
          <w:color w:val="auto"/>
          <w:position w:val="0"/>
          <w:sz w:val="24"/>
          <w:szCs w:val="24"/>
          <w:highlight w:val="none"/>
        </w:rPr>
        <w:t>标</w:t>
      </w:r>
      <w:r>
        <w:rPr>
          <w:rFonts w:hint="eastAsia" w:ascii="宋体" w:hAnsi="宋体" w:eastAsia="宋体" w:cs="宋体"/>
          <w:color w:val="auto"/>
          <w:spacing w:val="0"/>
          <w:position w:val="0"/>
          <w:sz w:val="24"/>
          <w:szCs w:val="24"/>
          <w:highlight w:val="none"/>
        </w:rPr>
        <w:t>人</w:t>
      </w:r>
      <w:r>
        <w:rPr>
          <w:rFonts w:hint="eastAsia" w:ascii="宋体" w:hAnsi="宋体" w:eastAsia="宋体" w:cs="宋体"/>
          <w:color w:val="auto"/>
          <w:position w:val="0"/>
          <w:sz w:val="24"/>
          <w:szCs w:val="24"/>
          <w:highlight w:val="none"/>
        </w:rPr>
        <w:t>须知</w:t>
      </w:r>
      <w:r>
        <w:rPr>
          <w:rFonts w:hint="eastAsia" w:ascii="宋体" w:hAnsi="宋体" w:eastAsia="宋体" w:cs="宋体"/>
          <w:color w:val="auto"/>
          <w:spacing w:val="0"/>
          <w:position w:val="0"/>
          <w:sz w:val="24"/>
          <w:szCs w:val="24"/>
          <w:highlight w:val="none"/>
        </w:rPr>
        <w:t>前</w:t>
      </w:r>
      <w:r>
        <w:rPr>
          <w:rFonts w:hint="eastAsia" w:ascii="宋体" w:hAnsi="宋体" w:eastAsia="宋体" w:cs="宋体"/>
          <w:color w:val="auto"/>
          <w:position w:val="0"/>
          <w:sz w:val="24"/>
          <w:szCs w:val="24"/>
          <w:highlight w:val="none"/>
        </w:rPr>
        <w:t>附</w:t>
      </w:r>
      <w:r>
        <w:rPr>
          <w:rFonts w:hint="eastAsia" w:ascii="宋体" w:hAnsi="宋体" w:eastAsia="宋体" w:cs="宋体"/>
          <w:color w:val="auto"/>
          <w:spacing w:val="0"/>
          <w:position w:val="0"/>
          <w:sz w:val="24"/>
          <w:szCs w:val="24"/>
          <w:highlight w:val="none"/>
        </w:rPr>
        <w:t>表</w:t>
      </w:r>
      <w:r>
        <w:rPr>
          <w:rFonts w:hint="eastAsia" w:ascii="宋体" w:hAnsi="宋体" w:eastAsia="宋体" w:cs="宋体"/>
          <w:color w:val="auto"/>
          <w:position w:val="0"/>
          <w:sz w:val="24"/>
          <w:szCs w:val="24"/>
          <w:highlight w:val="none"/>
        </w:rPr>
        <w:t>规</w:t>
      </w:r>
      <w:r>
        <w:rPr>
          <w:rFonts w:hint="eastAsia" w:ascii="宋体" w:hAnsi="宋体" w:eastAsia="宋体" w:cs="宋体"/>
          <w:color w:val="auto"/>
          <w:spacing w:val="0"/>
          <w:position w:val="0"/>
          <w:sz w:val="24"/>
          <w:szCs w:val="24"/>
          <w:highlight w:val="none"/>
        </w:rPr>
        <w:t>定</w:t>
      </w:r>
      <w:r>
        <w:rPr>
          <w:rFonts w:hint="eastAsia" w:ascii="宋体" w:hAnsi="宋体" w:eastAsia="宋体" w:cs="宋体"/>
          <w:color w:val="auto"/>
          <w:position w:val="0"/>
          <w:sz w:val="24"/>
          <w:szCs w:val="24"/>
          <w:highlight w:val="none"/>
        </w:rPr>
        <w:t>的</w:t>
      </w:r>
      <w:r>
        <w:rPr>
          <w:rFonts w:hint="eastAsia" w:ascii="宋体" w:hAnsi="宋体" w:eastAsia="宋体" w:cs="宋体"/>
          <w:color w:val="auto"/>
          <w:spacing w:val="0"/>
          <w:position w:val="0"/>
          <w:sz w:val="24"/>
          <w:szCs w:val="24"/>
          <w:highlight w:val="none"/>
        </w:rPr>
        <w:t>其</w:t>
      </w:r>
      <w:r>
        <w:rPr>
          <w:rFonts w:hint="eastAsia" w:ascii="宋体" w:hAnsi="宋体" w:eastAsia="宋体" w:cs="宋体"/>
          <w:color w:val="auto"/>
          <w:position w:val="0"/>
          <w:sz w:val="24"/>
          <w:szCs w:val="24"/>
          <w:highlight w:val="none"/>
        </w:rPr>
        <w:t>他</w:t>
      </w:r>
      <w:r>
        <w:rPr>
          <w:rFonts w:hint="eastAsia" w:ascii="宋体" w:hAnsi="宋体" w:eastAsia="宋体" w:cs="宋体"/>
          <w:color w:val="auto"/>
          <w:spacing w:val="0"/>
          <w:position w:val="0"/>
          <w:sz w:val="24"/>
          <w:szCs w:val="24"/>
          <w:highlight w:val="none"/>
        </w:rPr>
        <w:t>情</w:t>
      </w:r>
      <w:r>
        <w:rPr>
          <w:rFonts w:hint="eastAsia" w:ascii="宋体" w:hAnsi="宋体" w:eastAsia="宋体" w:cs="宋体"/>
          <w:color w:val="auto"/>
          <w:position w:val="0"/>
          <w:sz w:val="24"/>
          <w:szCs w:val="24"/>
          <w:highlight w:val="none"/>
        </w:rPr>
        <w:t>形。</w:t>
      </w:r>
    </w:p>
    <w:p w14:paraId="20740D8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5" w:name="_Toc321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费用承担</w:t>
      </w:r>
      <w:bookmarkEnd w:id="45"/>
    </w:p>
    <w:p w14:paraId="58BC65F2">
      <w:pPr>
        <w:spacing w:beforeLines="30" w:afterLines="3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w:t>
      </w:r>
      <w:r>
        <w:rPr>
          <w:rFonts w:hint="eastAsia" w:ascii="宋体" w:hAnsi="宋体" w:eastAsia="宋体" w:cs="宋体"/>
          <w:color w:val="auto"/>
          <w:spacing w:val="0"/>
          <w:sz w:val="24"/>
          <w:highlight w:val="none"/>
          <w:u w:val="single"/>
        </w:rPr>
        <w:t>人</w:t>
      </w:r>
      <w:r>
        <w:rPr>
          <w:rFonts w:hint="eastAsia" w:ascii="宋体" w:hAnsi="宋体" w:eastAsia="宋体" w:cs="宋体"/>
          <w:color w:val="auto"/>
          <w:sz w:val="24"/>
          <w:highlight w:val="none"/>
          <w:u w:val="single"/>
        </w:rPr>
        <w:t>准</w:t>
      </w:r>
      <w:r>
        <w:rPr>
          <w:rFonts w:hint="eastAsia" w:ascii="宋体" w:hAnsi="宋体" w:eastAsia="宋体" w:cs="宋体"/>
          <w:color w:val="auto"/>
          <w:spacing w:val="0"/>
          <w:sz w:val="24"/>
          <w:highlight w:val="none"/>
          <w:u w:val="single"/>
        </w:rPr>
        <w:t>备</w:t>
      </w:r>
      <w:r>
        <w:rPr>
          <w:rFonts w:hint="eastAsia" w:ascii="宋体" w:hAnsi="宋体" w:eastAsia="宋体" w:cs="宋体"/>
          <w:color w:val="auto"/>
          <w:sz w:val="24"/>
          <w:highlight w:val="none"/>
          <w:u w:val="single"/>
        </w:rPr>
        <w:t>和</w:t>
      </w:r>
      <w:r>
        <w:rPr>
          <w:rFonts w:hint="eastAsia" w:ascii="宋体" w:hAnsi="宋体" w:eastAsia="宋体" w:cs="宋体"/>
          <w:color w:val="auto"/>
          <w:spacing w:val="0"/>
          <w:sz w:val="24"/>
          <w:highlight w:val="none"/>
          <w:u w:val="single"/>
        </w:rPr>
        <w:t>参</w:t>
      </w:r>
      <w:r>
        <w:rPr>
          <w:rFonts w:hint="eastAsia" w:ascii="宋体" w:hAnsi="宋体" w:eastAsia="宋体" w:cs="宋体"/>
          <w:color w:val="auto"/>
          <w:sz w:val="24"/>
          <w:highlight w:val="none"/>
          <w:u w:val="single"/>
        </w:rPr>
        <w:t>加</w:t>
      </w:r>
      <w:r>
        <w:rPr>
          <w:rFonts w:hint="eastAsia" w:ascii="宋体" w:hAnsi="宋体" w:eastAsia="宋体" w:cs="宋体"/>
          <w:color w:val="auto"/>
          <w:spacing w:val="0"/>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0"/>
          <w:sz w:val="24"/>
          <w:highlight w:val="none"/>
          <w:u w:val="single"/>
        </w:rPr>
        <w:t>活</w:t>
      </w:r>
      <w:r>
        <w:rPr>
          <w:rFonts w:hint="eastAsia" w:ascii="宋体" w:hAnsi="宋体" w:eastAsia="宋体" w:cs="宋体"/>
          <w:color w:val="auto"/>
          <w:sz w:val="24"/>
          <w:highlight w:val="none"/>
          <w:u w:val="single"/>
        </w:rPr>
        <w:t>动发</w:t>
      </w:r>
      <w:r>
        <w:rPr>
          <w:rFonts w:hint="eastAsia" w:ascii="宋体" w:hAnsi="宋体" w:eastAsia="宋体" w:cs="宋体"/>
          <w:color w:val="auto"/>
          <w:spacing w:val="0"/>
          <w:sz w:val="24"/>
          <w:highlight w:val="none"/>
          <w:u w:val="single"/>
        </w:rPr>
        <w:t>生</w:t>
      </w:r>
      <w:r>
        <w:rPr>
          <w:rFonts w:hint="eastAsia" w:ascii="宋体" w:hAnsi="宋体" w:eastAsia="宋体" w:cs="宋体"/>
          <w:color w:val="auto"/>
          <w:sz w:val="24"/>
          <w:highlight w:val="none"/>
          <w:u w:val="single"/>
        </w:rPr>
        <w:t>的</w:t>
      </w:r>
      <w:r>
        <w:rPr>
          <w:rFonts w:hint="eastAsia" w:ascii="宋体" w:hAnsi="宋体" w:eastAsia="宋体" w:cs="宋体"/>
          <w:color w:val="auto"/>
          <w:spacing w:val="0"/>
          <w:sz w:val="24"/>
          <w:highlight w:val="none"/>
          <w:u w:val="single"/>
        </w:rPr>
        <w:t>费</w:t>
      </w:r>
      <w:r>
        <w:rPr>
          <w:rFonts w:hint="eastAsia" w:ascii="宋体" w:hAnsi="宋体" w:eastAsia="宋体" w:cs="宋体"/>
          <w:color w:val="auto"/>
          <w:sz w:val="24"/>
          <w:highlight w:val="none"/>
          <w:u w:val="single"/>
        </w:rPr>
        <w:t>用</w:t>
      </w:r>
      <w:r>
        <w:rPr>
          <w:rFonts w:hint="eastAsia" w:ascii="宋体" w:hAnsi="宋体" w:eastAsia="宋体" w:cs="宋体"/>
          <w:color w:val="auto"/>
          <w:spacing w:val="0"/>
          <w:sz w:val="24"/>
          <w:highlight w:val="none"/>
          <w:u w:val="single"/>
        </w:rPr>
        <w:t>自</w:t>
      </w:r>
      <w:r>
        <w:rPr>
          <w:rFonts w:hint="eastAsia" w:ascii="宋体" w:hAnsi="宋体" w:eastAsia="宋体" w:cs="宋体"/>
          <w:color w:val="auto"/>
          <w:sz w:val="24"/>
          <w:highlight w:val="none"/>
          <w:u w:val="single"/>
        </w:rPr>
        <w:t>理，中标人支付广州交易集团有限公司（广州公共资源交易中心）交易服务费（由投标人在投标报价中综合考虑）。</w:t>
      </w:r>
    </w:p>
    <w:p w14:paraId="7BA89BF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6" w:name="_Toc10761"/>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保密</w:t>
      </w:r>
      <w:bookmarkEnd w:id="46"/>
    </w:p>
    <w:p w14:paraId="44207B6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应对招标文件和投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中的商业和技术等</w:t>
      </w:r>
      <w:r>
        <w:rPr>
          <w:rFonts w:hint="eastAsia" w:ascii="宋体" w:hAnsi="宋体" w:eastAsia="宋体" w:cs="宋体"/>
          <w:color w:val="auto"/>
          <w:spacing w:val="0"/>
          <w:sz w:val="24"/>
          <w:highlight w:val="none"/>
        </w:rPr>
        <w:t>秘</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密，否则应承担相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律</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任。</w:t>
      </w:r>
    </w:p>
    <w:p w14:paraId="20626FB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7" w:name="_Toc1890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语言文字</w:t>
      </w:r>
      <w:bookmarkEnd w:id="47"/>
    </w:p>
    <w:p w14:paraId="3B540F6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言</w:t>
      </w:r>
      <w:r>
        <w:rPr>
          <w:rFonts w:hint="eastAsia" w:ascii="宋体" w:hAnsi="宋体" w:eastAsia="宋体" w:cs="宋体"/>
          <w:color w:val="auto"/>
          <w:sz w:val="24"/>
          <w:highlight w:val="none"/>
        </w:rPr>
        <w:t>文字</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术</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用外</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注</w:t>
      </w:r>
      <w:r>
        <w:rPr>
          <w:rFonts w:hint="eastAsia" w:ascii="宋体" w:hAnsi="宋体" w:eastAsia="宋体" w:cs="宋体"/>
          <w:color w:val="auto"/>
          <w:sz w:val="24"/>
          <w:highlight w:val="none"/>
        </w:rPr>
        <w:t>释。</w:t>
      </w:r>
    </w:p>
    <w:p w14:paraId="4B681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8" w:name="_Toc732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8</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计量单位</w:t>
      </w:r>
      <w:bookmarkEnd w:id="48"/>
    </w:p>
    <w:p w14:paraId="3A0D7A2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所有</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量</w:t>
      </w:r>
      <w:r>
        <w:rPr>
          <w:rFonts w:hint="eastAsia" w:ascii="宋体" w:hAnsi="宋体" w:eastAsia="宋体" w:cs="宋体"/>
          <w:color w:val="auto"/>
          <w:spacing w:val="0"/>
          <w:sz w:val="24"/>
          <w:highlight w:val="none"/>
        </w:rPr>
        <w:t>均</w:t>
      </w:r>
      <w:r>
        <w:rPr>
          <w:rFonts w:hint="eastAsia" w:ascii="宋体" w:hAnsi="宋体" w:eastAsia="宋体" w:cs="宋体"/>
          <w:color w:val="auto"/>
          <w:sz w:val="24"/>
          <w:highlight w:val="none"/>
        </w:rPr>
        <w:t>采</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民</w:t>
      </w:r>
      <w:r>
        <w:rPr>
          <w:rFonts w:hint="eastAsia" w:ascii="宋体" w:hAnsi="宋体" w:eastAsia="宋体" w:cs="宋体"/>
          <w:color w:val="auto"/>
          <w:sz w:val="24"/>
          <w:highlight w:val="none"/>
        </w:rPr>
        <w:t>共和</w:t>
      </w:r>
      <w:r>
        <w:rPr>
          <w:rFonts w:hint="eastAsia" w:ascii="宋体" w:hAnsi="宋体" w:eastAsia="宋体" w:cs="宋体"/>
          <w:color w:val="auto"/>
          <w:spacing w:val="0"/>
          <w:sz w:val="24"/>
          <w:highlight w:val="none"/>
        </w:rPr>
        <w:t>国</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p>
    <w:p w14:paraId="38FC6F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9" w:name="_Toc2752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.9</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踏勘现场</w:t>
      </w:r>
      <w:bookmarkEnd w:id="49"/>
    </w:p>
    <w:p w14:paraId="46922761">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地点组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未</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踏勘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正常进行</w:t>
      </w:r>
      <w:r>
        <w:rPr>
          <w:rFonts w:hint="eastAsia" w:ascii="宋体" w:hAnsi="宋体" w:eastAsia="宋体" w:cs="宋体"/>
          <w:color w:val="auto"/>
          <w:sz w:val="24"/>
          <w:highlight w:val="none"/>
        </w:rPr>
        <w:t>。</w:t>
      </w:r>
    </w:p>
    <w:p w14:paraId="4289D87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发生</w:t>
      </w:r>
      <w:r>
        <w:rPr>
          <w:rFonts w:hint="eastAsia" w:ascii="宋体" w:hAnsi="宋体" w:eastAsia="宋体" w:cs="宋体"/>
          <w:color w:val="auto"/>
          <w:sz w:val="24"/>
          <w:highlight w:val="none"/>
        </w:rPr>
        <w:t>的费</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w:t>
      </w:r>
    </w:p>
    <w:p w14:paraId="62A9E43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原</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场中</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生</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伤</w:t>
      </w:r>
      <w:r>
        <w:rPr>
          <w:rFonts w:hint="eastAsia" w:ascii="宋体" w:hAnsi="宋体" w:eastAsia="宋体" w:cs="宋体"/>
          <w:color w:val="auto"/>
          <w:sz w:val="24"/>
          <w:highlight w:val="none"/>
        </w:rPr>
        <w:t>亡</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财产</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50CF3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场中</w:t>
      </w:r>
      <w:r>
        <w:rPr>
          <w:rFonts w:hint="eastAsia" w:ascii="宋体" w:hAnsi="宋体" w:eastAsia="宋体" w:cs="宋体"/>
          <w:color w:val="auto"/>
          <w:sz w:val="24"/>
          <w:highlight w:val="none"/>
        </w:rPr>
        <w:t>介绍</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地</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周边</w:t>
      </w:r>
      <w:r>
        <w:rPr>
          <w:rFonts w:hint="eastAsia" w:ascii="宋体" w:hAnsi="宋体" w:eastAsia="宋体" w:cs="宋体"/>
          <w:color w:val="auto"/>
          <w:spacing w:val="0"/>
          <w:sz w:val="24"/>
          <w:highlight w:val="none"/>
        </w:rPr>
        <w:t>环</w:t>
      </w:r>
      <w:r>
        <w:rPr>
          <w:rFonts w:hint="eastAsia" w:ascii="宋体" w:hAnsi="宋体" w:eastAsia="宋体" w:cs="宋体"/>
          <w:color w:val="auto"/>
          <w:sz w:val="24"/>
          <w:highlight w:val="none"/>
        </w:rPr>
        <w:t>境</w:t>
      </w:r>
      <w:r>
        <w:rPr>
          <w:rFonts w:hint="eastAsia" w:ascii="宋体" w:hAnsi="宋体" w:eastAsia="宋体" w:cs="宋体"/>
          <w:color w:val="auto"/>
          <w:spacing w:val="0"/>
          <w:sz w:val="24"/>
          <w:highlight w:val="none"/>
        </w:rPr>
        <w:t>情况，供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编制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标文件时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判</w:t>
      </w:r>
      <w:r>
        <w:rPr>
          <w:rFonts w:hint="eastAsia" w:ascii="宋体" w:hAnsi="宋体" w:eastAsia="宋体" w:cs="宋体"/>
          <w:color w:val="auto"/>
          <w:spacing w:val="0"/>
          <w:sz w:val="24"/>
          <w:highlight w:val="none"/>
        </w:rPr>
        <w:t>断</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决</w:t>
      </w:r>
      <w:r>
        <w:rPr>
          <w:rFonts w:hint="eastAsia" w:ascii="宋体" w:hAnsi="宋体" w:eastAsia="宋体" w:cs="宋体"/>
          <w:color w:val="auto"/>
          <w:sz w:val="24"/>
          <w:highlight w:val="none"/>
        </w:rPr>
        <w:t>策负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w:t>
      </w:r>
    </w:p>
    <w:p w14:paraId="16B3DDD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0" w:name="_Toc20324"/>
      <w:r>
        <w:rPr>
          <w:rFonts w:hint="eastAsia" w:ascii="黑体" w:hAnsi="黑体" w:eastAsia="黑体" w:cs="黑体"/>
          <w:b/>
          <w:bCs/>
          <w:color w:val="auto"/>
          <w:spacing w:val="0"/>
          <w:sz w:val="24"/>
          <w:highlight w:val="none"/>
        </w:rPr>
        <w:t>1.1</w:t>
      </w:r>
      <w:r>
        <w:rPr>
          <w:rFonts w:hint="eastAsia" w:ascii="黑体" w:hAnsi="黑体" w:eastAsia="黑体" w:cs="黑体"/>
          <w:b/>
          <w:bCs/>
          <w:color w:val="auto"/>
          <w:sz w:val="24"/>
          <w:highlight w:val="none"/>
        </w:rPr>
        <w:t>0</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投标预备会</w:t>
      </w:r>
      <w:bookmarkEnd w:id="50"/>
    </w:p>
    <w:p w14:paraId="3FA3764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1.10.1 投标人须知前附表规定召开投标预备会的，招标人按投标人须知前附表规定的时间和地点召开投标预备会，澄清投标人提出的问题。</w:t>
      </w:r>
    </w:p>
    <w:p w14:paraId="62D8E12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1.10.2 投标人应按投标人须知前附表规定的时间和形式将提出的问题送达招标人，以便招标人在会议期间澄清。</w:t>
      </w:r>
    </w:p>
    <w:p w14:paraId="7301C8EA">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1.10.3 投标预备会后，招标人将对投标人所提问题的澄清，以投标人须知前附表规定的形式通知所有购买招标文件的投标人。该澄清内容为招标文件的组成部分。</w:t>
      </w:r>
    </w:p>
    <w:p w14:paraId="619F649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1" w:name="_Toc32645"/>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w:t>
      </w:r>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1</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分包</w:t>
      </w:r>
      <w:bookmarkEnd w:id="51"/>
    </w:p>
    <w:p w14:paraId="6E7175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严</w:t>
      </w:r>
      <w:r>
        <w:rPr>
          <w:rFonts w:hint="eastAsia" w:ascii="宋体" w:hAnsi="宋体" w:eastAsia="宋体" w:cs="宋体"/>
          <w:color w:val="auto"/>
          <w:spacing w:val="0"/>
          <w:sz w:val="24"/>
          <w:highlight w:val="none"/>
        </w:rPr>
        <w:t>禁</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w:t>
      </w:r>
    </w:p>
    <w:p w14:paraId="3DB41E0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2" w:name="_Toc13243"/>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w:t>
      </w:r>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响应和偏差</w:t>
      </w:r>
      <w:bookmarkEnd w:id="52"/>
    </w:p>
    <w:p w14:paraId="7F233BC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，否则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否决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87907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大纲</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p>
    <w:p w14:paraId="1900BA4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允许投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离招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件某些</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偏差</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符合招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幅</w:t>
      </w:r>
      <w:r>
        <w:rPr>
          <w:rFonts w:hint="eastAsia" w:ascii="宋体" w:hAnsi="宋体" w:eastAsia="宋体" w:cs="宋体"/>
          <w:color w:val="auto"/>
          <w:sz w:val="24"/>
          <w:highlight w:val="none"/>
        </w:rPr>
        <w:t>度。</w:t>
      </w:r>
    </w:p>
    <w:p w14:paraId="0520E25B">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3" w:name="_Toc571"/>
      <w:r>
        <w:rPr>
          <w:rFonts w:hint="eastAsia" w:ascii="黑体" w:hAnsi="黑体" w:eastAsia="黑体" w:cs="黑体"/>
          <w:b/>
          <w:color w:val="auto"/>
          <w:spacing w:val="0"/>
          <w:position w:val="0"/>
          <w:sz w:val="28"/>
          <w:szCs w:val="28"/>
          <w:highlight w:val="none"/>
        </w:rPr>
        <w:t>2. 招标文件</w:t>
      </w:r>
      <w:bookmarkEnd w:id="53"/>
    </w:p>
    <w:p w14:paraId="16E324E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4" w:name="_Toc272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4"/>
    </w:p>
    <w:p w14:paraId="4BCA01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w:t>
      </w:r>
    </w:p>
    <w:p w14:paraId="4E60B1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标邀</w:t>
      </w:r>
      <w:r>
        <w:rPr>
          <w:rFonts w:hint="eastAsia" w:ascii="宋体" w:hAnsi="宋体" w:eastAsia="宋体" w:cs="宋体"/>
          <w:color w:val="auto"/>
          <w:sz w:val="24"/>
          <w:highlight w:val="none"/>
        </w:rPr>
        <w:t>请书</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00AE190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p>
    <w:p w14:paraId="5611CCE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p>
    <w:p w14:paraId="1E6F8A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式；</w:t>
      </w:r>
    </w:p>
    <w:p w14:paraId="0E3EB64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5C80304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w:t>
      </w:r>
    </w:p>
    <w:p w14:paraId="292C190D">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lang w:eastAsia="zh-CN"/>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）否决性条款</w:t>
      </w:r>
      <w:r>
        <w:rPr>
          <w:rFonts w:hint="eastAsia" w:ascii="宋体" w:hAnsi="宋体" w:cs="宋体"/>
          <w:color w:val="auto"/>
          <w:spacing w:val="0"/>
          <w:sz w:val="24"/>
          <w:highlight w:val="none"/>
          <w:lang w:eastAsia="zh-CN"/>
        </w:rPr>
        <w:t>；</w:t>
      </w:r>
    </w:p>
    <w:p w14:paraId="3DCA0BD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8</w:t>
      </w:r>
      <w:r>
        <w:rPr>
          <w:rFonts w:hint="eastAsia" w:ascii="宋体" w:hAnsi="宋体" w:cs="宋体"/>
          <w:color w:val="auto"/>
          <w:spacing w:val="0"/>
          <w:sz w:val="24"/>
          <w:highlight w:val="none"/>
          <w:lang w:eastAsia="zh-CN"/>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5313401D">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 款</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 xml:space="preserve"> 款和</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对招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件所</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成招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的组成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2CEF0B8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5" w:name="_Toc1403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55"/>
    </w:p>
    <w:p w14:paraId="4FACFF1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仔</w:t>
      </w:r>
      <w:r>
        <w:rPr>
          <w:rFonts w:hint="eastAsia" w:ascii="宋体" w:hAnsi="宋体" w:eastAsia="宋体" w:cs="宋体"/>
          <w:color w:val="auto"/>
          <w:spacing w:val="0"/>
          <w:sz w:val="24"/>
          <w:highlight w:val="none"/>
        </w:rPr>
        <w:t>细</w:t>
      </w:r>
      <w:r>
        <w:rPr>
          <w:rFonts w:hint="eastAsia" w:ascii="宋体" w:hAnsi="宋体" w:eastAsia="宋体" w:cs="宋体"/>
          <w:color w:val="auto"/>
          <w:sz w:val="24"/>
          <w:highlight w:val="none"/>
        </w:rPr>
        <w:t>阅</w:t>
      </w:r>
      <w:r>
        <w:rPr>
          <w:rFonts w:hint="eastAsia" w:ascii="宋体" w:hAnsi="宋体" w:eastAsia="宋体" w:cs="宋体"/>
          <w:color w:val="auto"/>
          <w:spacing w:val="0"/>
          <w:sz w:val="24"/>
          <w:highlight w:val="none"/>
        </w:rPr>
        <w:t>读和</w:t>
      </w:r>
      <w:r>
        <w:rPr>
          <w:rFonts w:hint="eastAsia" w:ascii="宋体" w:hAnsi="宋体" w:eastAsia="宋体" w:cs="宋体"/>
          <w:color w:val="auto"/>
          <w:sz w:val="24"/>
          <w:highlight w:val="none"/>
        </w:rPr>
        <w:t>检查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全</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如</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缺</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不全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应及</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向招标人提出，以便</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齐。</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有疑问，应按投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前附表规定的时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将提出的问题</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539931B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以投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式发</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购</w:t>
      </w:r>
      <w:r>
        <w:rPr>
          <w:rFonts w:hint="eastAsia" w:ascii="宋体" w:hAnsi="宋体" w:eastAsia="宋体" w:cs="宋体"/>
          <w:color w:val="auto"/>
          <w:spacing w:val="0"/>
          <w:sz w:val="24"/>
          <w:highlight w:val="none"/>
        </w:rPr>
        <w:t>买</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但不指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问</w:t>
      </w:r>
      <w:r>
        <w:rPr>
          <w:rFonts w:hint="eastAsia" w:ascii="宋体" w:hAnsi="宋体" w:eastAsia="宋体" w:cs="宋体"/>
          <w:color w:val="auto"/>
          <w:spacing w:val="0"/>
          <w:sz w:val="24"/>
          <w:highlight w:val="none"/>
        </w:rPr>
        <w:t>题</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来</w:t>
      </w:r>
      <w:r>
        <w:rPr>
          <w:rFonts w:hint="eastAsia" w:ascii="宋体" w:hAnsi="宋体" w:eastAsia="宋体" w:cs="宋体"/>
          <w:color w:val="auto"/>
          <w:sz w:val="24"/>
          <w:highlight w:val="none"/>
        </w:rPr>
        <w:t>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距</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间不足</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15</w:t>
      </w:r>
      <w:r>
        <w:rPr>
          <w:rFonts w:hint="eastAsia" w:ascii="宋体" w:hAnsi="宋体" w:eastAsia="宋体" w:cs="宋体"/>
          <w:color w:val="auto"/>
          <w:spacing w:val="0"/>
          <w:sz w:val="24"/>
          <w:highlight w:val="none"/>
        </w:rPr>
        <w:t xml:space="preserve"> 日的，</w:t>
      </w:r>
      <w:r>
        <w:rPr>
          <w:rFonts w:hint="eastAsia" w:ascii="宋体" w:hAnsi="宋体" w:eastAsia="宋体" w:cs="宋体"/>
          <w:color w:val="auto"/>
          <w:position w:val="0"/>
          <w:sz w:val="24"/>
          <w:highlight w:val="none"/>
        </w:rPr>
        <w:t>并且</w:t>
      </w:r>
      <w:r>
        <w:rPr>
          <w:rFonts w:hint="eastAsia" w:ascii="宋体" w:hAnsi="宋体" w:eastAsia="宋体" w:cs="宋体"/>
          <w:color w:val="auto"/>
          <w:spacing w:val="0"/>
          <w:position w:val="0"/>
          <w:sz w:val="24"/>
          <w:highlight w:val="none"/>
        </w:rPr>
        <w:t>澄</w:t>
      </w:r>
      <w:r>
        <w:rPr>
          <w:rFonts w:hint="eastAsia" w:ascii="宋体" w:hAnsi="宋体" w:eastAsia="宋体" w:cs="宋体"/>
          <w:color w:val="auto"/>
          <w:position w:val="0"/>
          <w:sz w:val="24"/>
          <w:highlight w:val="none"/>
        </w:rPr>
        <w:t>清</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w:t>
      </w:r>
      <w:r>
        <w:rPr>
          <w:rFonts w:hint="eastAsia" w:ascii="宋体" w:hAnsi="宋体" w:eastAsia="宋体" w:cs="宋体"/>
          <w:color w:val="auto"/>
          <w:spacing w:val="0"/>
          <w:position w:val="0"/>
          <w:sz w:val="24"/>
          <w:highlight w:val="none"/>
        </w:rPr>
        <w:t>可</w:t>
      </w:r>
      <w:r>
        <w:rPr>
          <w:rFonts w:hint="eastAsia" w:ascii="宋体" w:hAnsi="宋体" w:eastAsia="宋体" w:cs="宋体"/>
          <w:color w:val="auto"/>
          <w:position w:val="0"/>
          <w:sz w:val="24"/>
          <w:highlight w:val="none"/>
        </w:rPr>
        <w:t>能</w:t>
      </w:r>
      <w:r>
        <w:rPr>
          <w:rFonts w:hint="eastAsia" w:ascii="宋体" w:hAnsi="宋体" w:eastAsia="宋体" w:cs="宋体"/>
          <w:color w:val="auto"/>
          <w:spacing w:val="0"/>
          <w:position w:val="0"/>
          <w:sz w:val="24"/>
          <w:highlight w:val="none"/>
        </w:rPr>
        <w:t>影</w:t>
      </w:r>
      <w:r>
        <w:rPr>
          <w:rFonts w:hint="eastAsia" w:ascii="宋体" w:hAnsi="宋体" w:eastAsia="宋体" w:cs="宋体"/>
          <w:color w:val="auto"/>
          <w:position w:val="0"/>
          <w:sz w:val="24"/>
          <w:highlight w:val="none"/>
        </w:rPr>
        <w:t>响</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spacing w:val="0"/>
          <w:sz w:val="24"/>
          <w:highlight w:val="none"/>
        </w:rPr>
        <w:t>编制</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将</w:t>
      </w:r>
      <w:r>
        <w:rPr>
          <w:rFonts w:hint="eastAsia" w:ascii="宋体" w:hAnsi="宋体" w:eastAsia="宋体" w:cs="宋体"/>
          <w:color w:val="auto"/>
          <w:spacing w:val="0"/>
          <w:position w:val="0"/>
          <w:sz w:val="24"/>
          <w:highlight w:val="none"/>
        </w:rPr>
        <w:t>相</w:t>
      </w:r>
      <w:r>
        <w:rPr>
          <w:rFonts w:hint="eastAsia" w:ascii="宋体" w:hAnsi="宋体" w:eastAsia="宋体" w:cs="宋体"/>
          <w:color w:val="auto"/>
          <w:position w:val="0"/>
          <w:sz w:val="24"/>
          <w:highlight w:val="none"/>
        </w:rPr>
        <w:t>应</w:t>
      </w:r>
      <w:r>
        <w:rPr>
          <w:rFonts w:hint="eastAsia" w:ascii="宋体" w:hAnsi="宋体" w:eastAsia="宋体" w:cs="宋体"/>
          <w:color w:val="auto"/>
          <w:spacing w:val="0"/>
          <w:position w:val="0"/>
          <w:sz w:val="24"/>
          <w:highlight w:val="none"/>
        </w:rPr>
        <w:t>延</w:t>
      </w:r>
      <w:r>
        <w:rPr>
          <w:rFonts w:hint="eastAsia" w:ascii="宋体" w:hAnsi="宋体" w:eastAsia="宋体" w:cs="宋体"/>
          <w:color w:val="auto"/>
          <w:position w:val="0"/>
          <w:sz w:val="24"/>
          <w:highlight w:val="none"/>
        </w:rPr>
        <w:t>长投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截</w:t>
      </w:r>
      <w:r>
        <w:rPr>
          <w:rFonts w:hint="eastAsia" w:ascii="宋体" w:hAnsi="宋体" w:eastAsia="宋体" w:cs="宋体"/>
          <w:color w:val="auto"/>
          <w:spacing w:val="0"/>
          <w:position w:val="0"/>
          <w:sz w:val="24"/>
          <w:highlight w:val="none"/>
        </w:rPr>
        <w:t>止</w:t>
      </w:r>
      <w:r>
        <w:rPr>
          <w:rFonts w:hint="eastAsia" w:ascii="宋体" w:hAnsi="宋体" w:eastAsia="宋体" w:cs="宋体"/>
          <w:color w:val="auto"/>
          <w:position w:val="0"/>
          <w:sz w:val="24"/>
          <w:highlight w:val="none"/>
        </w:rPr>
        <w:t>时</w:t>
      </w:r>
      <w:r>
        <w:rPr>
          <w:rFonts w:hint="eastAsia" w:ascii="宋体" w:hAnsi="宋体" w:eastAsia="宋体" w:cs="宋体"/>
          <w:color w:val="auto"/>
          <w:spacing w:val="0"/>
          <w:position w:val="0"/>
          <w:sz w:val="24"/>
          <w:highlight w:val="none"/>
        </w:rPr>
        <w:t>间</w:t>
      </w:r>
      <w:r>
        <w:rPr>
          <w:rFonts w:hint="eastAsia" w:ascii="宋体" w:hAnsi="宋体" w:eastAsia="宋体" w:cs="宋体"/>
          <w:color w:val="auto"/>
          <w:position w:val="0"/>
          <w:sz w:val="24"/>
          <w:highlight w:val="none"/>
        </w:rPr>
        <w:t>。</w:t>
      </w:r>
    </w:p>
    <w:p w14:paraId="21EDB89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清后，</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认已</w:t>
      </w:r>
      <w:r>
        <w:rPr>
          <w:rFonts w:hint="eastAsia" w:ascii="宋体" w:hAnsi="宋体" w:eastAsia="宋体" w:cs="宋体"/>
          <w:color w:val="auto"/>
          <w:sz w:val="24"/>
          <w:highlight w:val="none"/>
        </w:rPr>
        <w:t>收到</w:t>
      </w:r>
      <w:r>
        <w:rPr>
          <w:rFonts w:hint="eastAsia" w:ascii="宋体" w:hAnsi="宋体" w:eastAsia="宋体" w:cs="宋体"/>
          <w:color w:val="auto"/>
          <w:spacing w:val="0"/>
          <w:sz w:val="24"/>
          <w:highlight w:val="none"/>
        </w:rPr>
        <w:t>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04D1EEB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非</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确有</w:t>
      </w:r>
      <w:r>
        <w:rPr>
          <w:rFonts w:hint="eastAsia" w:ascii="宋体" w:hAnsi="宋体" w:eastAsia="宋体" w:cs="宋体"/>
          <w:color w:val="auto"/>
          <w:sz w:val="24"/>
          <w:highlight w:val="none"/>
        </w:rPr>
        <w:t>必要</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否</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绝</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章第2.</w:t>
      </w:r>
      <w:r>
        <w:rPr>
          <w:rFonts w:hint="eastAsia" w:ascii="宋体" w:hAnsi="宋体" w:eastAsia="宋体" w:cs="宋体"/>
          <w:color w:val="auto"/>
          <w:spacing w:val="0"/>
          <w:sz w:val="24"/>
          <w:highlight w:val="none"/>
        </w:rPr>
        <w:t>2</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任</w:t>
      </w:r>
      <w:r>
        <w:rPr>
          <w:rFonts w:hint="eastAsia" w:ascii="宋体" w:hAnsi="宋体" w:eastAsia="宋体" w:cs="宋体"/>
          <w:color w:val="auto"/>
          <w:spacing w:val="0"/>
          <w:sz w:val="24"/>
          <w:highlight w:val="none"/>
        </w:rPr>
        <w:t>何</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要求。</w:t>
      </w:r>
    </w:p>
    <w:p w14:paraId="127AE77D">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6" w:name="_Toc30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修改</w:t>
      </w:r>
      <w:bookmarkEnd w:id="56"/>
    </w:p>
    <w:p w14:paraId="4637896B">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须知</w:t>
      </w:r>
      <w:r>
        <w:rPr>
          <w:rFonts w:hint="eastAsia" w:ascii="宋体" w:hAnsi="宋体" w:eastAsia="宋体" w:cs="宋体"/>
          <w:color w:val="auto"/>
          <w:sz w:val="24"/>
          <w:highlight w:val="none"/>
        </w:rPr>
        <w:t>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已购</w:t>
      </w:r>
      <w:r>
        <w:rPr>
          <w:rFonts w:hint="eastAsia" w:ascii="宋体" w:hAnsi="宋体" w:eastAsia="宋体" w:cs="宋体"/>
          <w:color w:val="auto"/>
          <w:sz w:val="24"/>
          <w:highlight w:val="none"/>
        </w:rPr>
        <w:t>买招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距</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不足15</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且</w:t>
      </w:r>
      <w:r>
        <w:rPr>
          <w:rFonts w:hint="eastAsia" w:ascii="宋体" w:hAnsi="宋体" w:eastAsia="宋体" w:cs="宋体"/>
          <w:color w:val="auto"/>
          <w:spacing w:val="0"/>
          <w:sz w:val="24"/>
          <w:highlight w:val="none"/>
        </w:rPr>
        <w:t>修改</w:t>
      </w:r>
      <w:r>
        <w:rPr>
          <w:rFonts w:hint="eastAsia" w:ascii="宋体" w:hAnsi="宋体" w:eastAsia="宋体" w:cs="宋体"/>
          <w:color w:val="auto"/>
          <w:sz w:val="24"/>
          <w:highlight w:val="none"/>
        </w:rPr>
        <w:t>内容可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延</w:t>
      </w:r>
      <w:r>
        <w:rPr>
          <w:rFonts w:hint="eastAsia" w:ascii="宋体" w:hAnsi="宋体" w:eastAsia="宋体" w:cs="宋体"/>
          <w:color w:val="auto"/>
          <w:spacing w:val="0"/>
          <w:sz w:val="24"/>
          <w:highlight w:val="none"/>
        </w:rPr>
        <w:t>长</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p>
    <w:p w14:paraId="03E0636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内容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人，确</w:t>
      </w:r>
      <w:r>
        <w:rPr>
          <w:rFonts w:hint="eastAsia" w:ascii="宋体" w:hAnsi="宋体" w:eastAsia="宋体" w:cs="宋体"/>
          <w:color w:val="auto"/>
          <w:sz w:val="24"/>
          <w:highlight w:val="none"/>
        </w:rPr>
        <w:t>认已收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p>
    <w:p w14:paraId="18C1B21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7" w:name="_Toc61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异议</w:t>
      </w:r>
      <w:bookmarkEnd w:id="57"/>
    </w:p>
    <w:p w14:paraId="016B1CA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系</w:t>
      </w:r>
      <w:r>
        <w:rPr>
          <w:rFonts w:hint="eastAsia" w:ascii="宋体" w:hAnsi="宋体" w:eastAsia="宋体" w:cs="宋体"/>
          <w:color w:val="auto"/>
          <w:sz w:val="24"/>
          <w:highlight w:val="none"/>
        </w:rPr>
        <w:t>人对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议的，应</w:t>
      </w:r>
      <w:r>
        <w:rPr>
          <w:rFonts w:hint="eastAsia" w:ascii="宋体" w:hAnsi="宋体" w:eastAsia="宋体" w:cs="宋体"/>
          <w:color w:val="auto"/>
          <w:sz w:val="24"/>
          <w:highlight w:val="none"/>
        </w:rPr>
        <w:t>当在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pacing w:val="0"/>
          <w:sz w:val="24"/>
          <w:highlight w:val="none"/>
        </w:rPr>
        <w:t>日前</w:t>
      </w:r>
      <w:r>
        <w:rPr>
          <w:rFonts w:hint="eastAsia" w:ascii="宋体" w:hAnsi="宋体" w:eastAsia="宋体" w:cs="宋体"/>
          <w:color w:val="auto"/>
          <w:sz w:val="24"/>
          <w:highlight w:val="none"/>
        </w:rPr>
        <w:t>以书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形式提出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异</w:t>
      </w:r>
      <w:r>
        <w:rPr>
          <w:rFonts w:hint="eastAsia" w:ascii="宋体" w:hAnsi="宋体" w:eastAsia="宋体" w:cs="宋体"/>
          <w:color w:val="auto"/>
          <w:sz w:val="24"/>
          <w:highlight w:val="none"/>
        </w:rPr>
        <w:t>议之</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起3日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暂</w:t>
      </w:r>
      <w:r>
        <w:rPr>
          <w:rFonts w:hint="eastAsia" w:ascii="宋体" w:hAnsi="宋体" w:eastAsia="宋体" w:cs="宋体"/>
          <w:color w:val="auto"/>
          <w:sz w:val="24"/>
          <w:highlight w:val="none"/>
        </w:rPr>
        <w:t>停</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w:t>
      </w:r>
    </w:p>
    <w:p w14:paraId="1AFD2AE4">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8" w:name="_Toc9622"/>
      <w:r>
        <w:rPr>
          <w:rFonts w:hint="eastAsia" w:ascii="黑体" w:hAnsi="黑体" w:eastAsia="黑体" w:cs="黑体"/>
          <w:b/>
          <w:color w:val="auto"/>
          <w:spacing w:val="0"/>
          <w:position w:val="0"/>
          <w:sz w:val="28"/>
          <w:szCs w:val="28"/>
          <w:highlight w:val="none"/>
        </w:rPr>
        <w:t>3. 投标文件</w:t>
      </w:r>
      <w:bookmarkEnd w:id="58"/>
    </w:p>
    <w:p w14:paraId="16FFD9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9" w:name="_Toc10730"/>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9"/>
    </w:p>
    <w:p w14:paraId="7D91345D">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包括</w:t>
      </w:r>
      <w:r>
        <w:rPr>
          <w:rFonts w:hint="eastAsia" w:ascii="宋体" w:hAnsi="宋体" w:eastAsia="宋体" w:cs="宋体"/>
          <w:color w:val="auto"/>
          <w:sz w:val="24"/>
          <w:highlight w:val="none"/>
        </w:rPr>
        <w:t>下列</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p>
    <w:p w14:paraId="6DFCDC8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附录</w:t>
      </w:r>
      <w:r>
        <w:rPr>
          <w:rFonts w:hint="eastAsia" w:ascii="宋体" w:hAnsi="宋体" w:eastAsia="宋体" w:cs="宋体"/>
          <w:color w:val="auto"/>
          <w:sz w:val="24"/>
          <w:highlight w:val="none"/>
        </w:rPr>
        <w:t>；</w:t>
      </w:r>
    </w:p>
    <w:p w14:paraId="271D230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身</w:t>
      </w:r>
      <w:r>
        <w:rPr>
          <w:rFonts w:hint="eastAsia" w:ascii="宋体" w:hAnsi="宋体" w:eastAsia="宋体" w:cs="宋体"/>
          <w:color w:val="auto"/>
          <w:sz w:val="24"/>
          <w:highlight w:val="none"/>
        </w:rPr>
        <w:t>份</w:t>
      </w:r>
      <w:r>
        <w:rPr>
          <w:rFonts w:hint="eastAsia" w:ascii="宋体" w:hAnsi="宋体" w:eastAsia="宋体" w:cs="宋体"/>
          <w:color w:val="auto"/>
          <w:spacing w:val="0"/>
          <w:sz w:val="24"/>
          <w:highlight w:val="none"/>
        </w:rPr>
        <w:t>证明</w:t>
      </w:r>
      <w:r>
        <w:rPr>
          <w:rFonts w:hint="eastAsia" w:ascii="宋体" w:hAnsi="宋体" w:eastAsia="宋体" w:cs="宋体"/>
          <w:color w:val="auto"/>
          <w:sz w:val="24"/>
          <w:highlight w:val="none"/>
        </w:rPr>
        <w:t>或授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书；</w:t>
      </w:r>
    </w:p>
    <w:p w14:paraId="1F746B53">
      <w:pPr>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联</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w:t>
      </w:r>
    </w:p>
    <w:p w14:paraId="7A85AF1C">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val="0"/>
          <w:color w:val="auto"/>
          <w:sz w:val="24"/>
          <w:highlight w:val="none"/>
        </w:rPr>
        <w:t>（4</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63E7973A">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报</w:t>
      </w:r>
      <w:r>
        <w:rPr>
          <w:rFonts w:hint="eastAsia" w:ascii="宋体" w:hAnsi="宋体" w:eastAsia="宋体" w:cs="宋体"/>
          <w:strike/>
          <w:color w:val="auto"/>
          <w:spacing w:val="0"/>
          <w:sz w:val="24"/>
          <w:highlight w:val="none"/>
        </w:rPr>
        <w:t>酬</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w:t>
      </w:r>
    </w:p>
    <w:p w14:paraId="27A86FC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31665C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w:t>
      </w:r>
    </w:p>
    <w:p w14:paraId="774F720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2B75F417">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投标人在评标过程中作出的符合法律法规和招标文件规定的澄清确认，构成投标文件的组成部分。</w:t>
      </w:r>
    </w:p>
    <w:p w14:paraId="3C27CF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3.1.2</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表规</w:t>
      </w:r>
      <w:r>
        <w:rPr>
          <w:rFonts w:hint="eastAsia" w:ascii="宋体" w:hAnsi="宋体" w:eastAsia="宋体" w:cs="宋体"/>
          <w:color w:val="auto"/>
          <w:position w:val="0"/>
          <w:sz w:val="24"/>
          <w:highlight w:val="none"/>
        </w:rPr>
        <w:t>定不</w:t>
      </w:r>
      <w:r>
        <w:rPr>
          <w:rFonts w:hint="eastAsia" w:ascii="宋体" w:hAnsi="宋体" w:eastAsia="宋体" w:cs="宋体"/>
          <w:color w:val="auto"/>
          <w:spacing w:val="0"/>
          <w:position w:val="0"/>
          <w:sz w:val="24"/>
          <w:highlight w:val="none"/>
        </w:rPr>
        <w:t>接</w:t>
      </w:r>
      <w:r>
        <w:rPr>
          <w:rFonts w:hint="eastAsia" w:ascii="宋体" w:hAnsi="宋体" w:eastAsia="宋体" w:cs="宋体"/>
          <w:color w:val="auto"/>
          <w:position w:val="0"/>
          <w:sz w:val="24"/>
          <w:highlight w:val="none"/>
        </w:rPr>
        <w:t>受</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或投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没</w:t>
      </w:r>
      <w:r>
        <w:rPr>
          <w:rFonts w:hint="eastAsia" w:ascii="宋体" w:hAnsi="宋体" w:eastAsia="宋体" w:cs="宋体"/>
          <w:color w:val="auto"/>
          <w:position w:val="0"/>
          <w:sz w:val="24"/>
          <w:highlight w:val="none"/>
        </w:rPr>
        <w:t>有</w:t>
      </w:r>
      <w:r>
        <w:rPr>
          <w:rFonts w:hint="eastAsia" w:ascii="宋体" w:hAnsi="宋体" w:eastAsia="宋体" w:cs="宋体"/>
          <w:color w:val="auto"/>
          <w:spacing w:val="0"/>
          <w:position w:val="0"/>
          <w:sz w:val="24"/>
          <w:highlight w:val="none"/>
        </w:rPr>
        <w:t>组</w:t>
      </w:r>
      <w:r>
        <w:rPr>
          <w:rFonts w:hint="eastAsia" w:ascii="宋体" w:hAnsi="宋体" w:eastAsia="宋体" w:cs="宋体"/>
          <w:color w:val="auto"/>
          <w:position w:val="0"/>
          <w:sz w:val="24"/>
          <w:highlight w:val="none"/>
        </w:rPr>
        <w:t>成</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文</w:t>
      </w:r>
      <w:r>
        <w:rPr>
          <w:rFonts w:hint="eastAsia" w:ascii="宋体" w:hAnsi="宋体" w:eastAsia="宋体" w:cs="宋体"/>
          <w:color w:val="auto"/>
          <w:position w:val="0"/>
          <w:sz w:val="24"/>
          <w:highlight w:val="none"/>
        </w:rPr>
        <w:t>件</w:t>
      </w:r>
      <w:r>
        <w:rPr>
          <w:rFonts w:hint="eastAsia" w:ascii="宋体" w:hAnsi="宋体" w:eastAsia="宋体" w:cs="宋体"/>
          <w:color w:val="auto"/>
          <w:sz w:val="24"/>
          <w:highlight w:val="none"/>
        </w:rPr>
        <w:t>不包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目所</w:t>
      </w:r>
      <w:r>
        <w:rPr>
          <w:rFonts w:hint="eastAsia" w:ascii="宋体" w:hAnsi="宋体" w:eastAsia="宋体" w:cs="宋体"/>
          <w:color w:val="auto"/>
          <w:spacing w:val="0"/>
          <w:sz w:val="24"/>
          <w:highlight w:val="none"/>
        </w:rPr>
        <w:t>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协</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书。</w:t>
      </w:r>
    </w:p>
    <w:p w14:paraId="71879FB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表未</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所指的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w:t>
      </w:r>
    </w:p>
    <w:p w14:paraId="2280215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0" w:name="_Toc2766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投标报价</w:t>
      </w:r>
      <w:bookmarkEnd w:id="60"/>
    </w:p>
    <w:p w14:paraId="6138A348">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括</w:t>
      </w:r>
      <w:r>
        <w:rPr>
          <w:rFonts w:hint="eastAsia" w:ascii="宋体" w:hAnsi="宋体" w:eastAsia="宋体" w:cs="宋体"/>
          <w:color w:val="auto"/>
          <w:spacing w:val="0"/>
          <w:sz w:val="24"/>
          <w:highlight w:val="none"/>
        </w:rPr>
        <w:t>国家</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税</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外</w:t>
      </w:r>
      <w:r>
        <w:rPr>
          <w:rFonts w:hint="eastAsia" w:ascii="宋体" w:hAnsi="宋体" w:eastAsia="宋体" w:cs="宋体"/>
          <w:color w:val="auto"/>
          <w:spacing w:val="0"/>
          <w:sz w:val="24"/>
          <w:highlight w:val="none"/>
        </w:rPr>
        <w:t>，增</w:t>
      </w:r>
      <w:r>
        <w:rPr>
          <w:rFonts w:hint="eastAsia" w:ascii="宋体" w:hAnsi="宋体" w:eastAsia="宋体" w:cs="宋体"/>
          <w:color w:val="auto"/>
          <w:sz w:val="24"/>
          <w:highlight w:val="none"/>
        </w:rPr>
        <w:t>值</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税金按一般计税方法</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算。投标人应按第六</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“投标文件格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”的要求在投标函中进行报价。</w:t>
      </w:r>
    </w:p>
    <w:p w14:paraId="008EEE4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充</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了</w:t>
      </w:r>
      <w:r>
        <w:rPr>
          <w:rFonts w:hint="eastAsia" w:ascii="宋体" w:hAnsi="宋体" w:eastAsia="宋体" w:cs="宋体"/>
          <w:color w:val="auto"/>
          <w:spacing w:val="0"/>
          <w:sz w:val="24"/>
          <w:highlight w:val="none"/>
        </w:rPr>
        <w:t>解该</w:t>
      </w:r>
      <w:r>
        <w:rPr>
          <w:rFonts w:hint="eastAsia" w:ascii="宋体" w:hAnsi="宋体" w:eastAsia="宋体" w:cs="宋体"/>
          <w:color w:val="auto"/>
          <w:sz w:val="24"/>
          <w:highlight w:val="none"/>
        </w:rPr>
        <w:t>项目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p>
    <w:p w14:paraId="5619E16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3.2.3 本</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标函</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的投标报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额</w:t>
      </w:r>
      <w:r>
        <w:rPr>
          <w:rFonts w:hint="eastAsia" w:ascii="宋体" w:hAnsi="宋体" w:cs="宋体"/>
          <w:color w:val="auto"/>
          <w:spacing w:val="0"/>
          <w:sz w:val="24"/>
          <w:highlight w:val="none"/>
          <w:lang w:val="en-US" w:eastAsia="zh-CN"/>
        </w:rPr>
        <w:t>的，</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符合</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款的有关</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33834C4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3.2.4 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最</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限价</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超</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限价在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载明。</w:t>
      </w:r>
    </w:p>
    <w:p w14:paraId="78D3698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要求</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F779BD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1" w:name="_Toc30493"/>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投标有效期</w:t>
      </w:r>
      <w:bookmarkEnd w:id="61"/>
    </w:p>
    <w:p w14:paraId="5024871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90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22AAC1E3">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销</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承担</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4E0D186A">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3.3.3 出</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特</w:t>
      </w:r>
      <w:r>
        <w:rPr>
          <w:rFonts w:hint="eastAsia" w:ascii="宋体" w:hAnsi="宋体" w:eastAsia="宋体" w:cs="宋体"/>
          <w:strike w:val="0"/>
          <w:color w:val="auto"/>
          <w:spacing w:val="0"/>
          <w:sz w:val="24"/>
          <w:highlight w:val="none"/>
        </w:rPr>
        <w:t>殊</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况</w:t>
      </w:r>
      <w:r>
        <w:rPr>
          <w:rFonts w:hint="eastAsia" w:ascii="宋体" w:hAnsi="宋体" w:eastAsia="宋体" w:cs="宋体"/>
          <w:strike w:val="0"/>
          <w:color w:val="auto"/>
          <w:sz w:val="24"/>
          <w:highlight w:val="none"/>
        </w:rPr>
        <w:t>需</w:t>
      </w:r>
      <w:r>
        <w:rPr>
          <w:rFonts w:hint="eastAsia" w:ascii="宋体" w:hAnsi="宋体" w:eastAsia="宋体" w:cs="宋体"/>
          <w:strike w:val="0"/>
          <w:color w:val="auto"/>
          <w:spacing w:val="0"/>
          <w:sz w:val="24"/>
          <w:highlight w:val="none"/>
        </w:rPr>
        <w:t>要延</w:t>
      </w:r>
      <w:r>
        <w:rPr>
          <w:rFonts w:hint="eastAsia" w:ascii="宋体" w:hAnsi="宋体" w:eastAsia="宋体" w:cs="宋体"/>
          <w:strike w:val="0"/>
          <w:color w:val="auto"/>
          <w:sz w:val="24"/>
          <w:highlight w:val="none"/>
        </w:rPr>
        <w:t>长投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w:t>
      </w:r>
      <w:r>
        <w:rPr>
          <w:rFonts w:hint="eastAsia" w:ascii="宋体" w:hAnsi="宋体" w:eastAsia="宋体" w:cs="宋体"/>
          <w:strike w:val="0"/>
          <w:color w:val="auto"/>
          <w:sz w:val="24"/>
          <w:highlight w:val="none"/>
        </w:rPr>
        <w:t>期</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pacing w:val="0"/>
          <w:sz w:val="24"/>
          <w:highlight w:val="none"/>
          <w:lang w:eastAsia="zh-CN"/>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书面</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所</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延长</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标有效期</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投标人应</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以书</w:t>
      </w:r>
      <w:r>
        <w:rPr>
          <w:rFonts w:hint="eastAsia" w:ascii="宋体" w:hAnsi="宋体" w:eastAsia="宋体" w:cs="宋体"/>
          <w:strike w:val="0"/>
          <w:color w:val="auto"/>
          <w:spacing w:val="0"/>
          <w:sz w:val="24"/>
          <w:highlight w:val="none"/>
        </w:rPr>
        <w:t>面</w:t>
      </w:r>
      <w:r>
        <w:rPr>
          <w:rFonts w:hint="eastAsia" w:ascii="宋体" w:hAnsi="宋体" w:eastAsia="宋体" w:cs="宋体"/>
          <w:strike w:val="0"/>
          <w:color w:val="auto"/>
          <w:sz w:val="24"/>
          <w:highlight w:val="none"/>
        </w:rPr>
        <w:t>答复</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同意延长</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相</w:t>
      </w:r>
      <w:r>
        <w:rPr>
          <w:rFonts w:hint="eastAsia" w:ascii="宋体" w:hAnsi="宋体" w:eastAsia="宋体" w:cs="宋体"/>
          <w:strike w:val="0"/>
          <w:color w:val="auto"/>
          <w:sz w:val="24"/>
          <w:highlight w:val="none"/>
        </w:rPr>
        <w:t>应延长其投标保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金的</w:t>
      </w:r>
      <w:r>
        <w:rPr>
          <w:rFonts w:hint="eastAsia" w:ascii="宋体" w:hAnsi="宋体" w:eastAsia="宋体" w:cs="宋体"/>
          <w:strike w:val="0"/>
          <w:color w:val="auto"/>
          <w:spacing w:val="0"/>
          <w:sz w:val="24"/>
          <w:highlight w:val="none"/>
        </w:rPr>
        <w:t>有</w:t>
      </w:r>
      <w:r>
        <w:rPr>
          <w:rFonts w:hint="eastAsia" w:ascii="宋体" w:hAnsi="宋体" w:eastAsia="宋体" w:cs="宋体"/>
          <w:strike w:val="0"/>
          <w:color w:val="auto"/>
          <w:sz w:val="24"/>
          <w:highlight w:val="none"/>
        </w:rPr>
        <w:t>效期，但不得</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求或被允许修改其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投标人拒绝延</w:t>
      </w:r>
      <w:r>
        <w:rPr>
          <w:rFonts w:hint="eastAsia" w:ascii="宋体" w:hAnsi="宋体" w:eastAsia="宋体" w:cs="宋体"/>
          <w:strike w:val="0"/>
          <w:color w:val="auto"/>
          <w:spacing w:val="0"/>
          <w:sz w:val="24"/>
          <w:highlight w:val="none"/>
        </w:rPr>
        <w:t>长</w:t>
      </w:r>
      <w:r>
        <w:rPr>
          <w:rFonts w:hint="eastAsia" w:ascii="宋体" w:hAnsi="宋体" w:eastAsia="宋体" w:cs="宋体"/>
          <w:strike w:val="0"/>
          <w:color w:val="auto"/>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投标失效，但投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人有</w:t>
      </w:r>
      <w:r>
        <w:rPr>
          <w:rFonts w:hint="eastAsia" w:ascii="宋体" w:hAnsi="宋体" w:eastAsia="宋体" w:cs="宋体"/>
          <w:strike w:val="0"/>
          <w:color w:val="auto"/>
          <w:spacing w:val="0"/>
          <w:sz w:val="24"/>
          <w:highlight w:val="none"/>
        </w:rPr>
        <w:t>权</w:t>
      </w:r>
      <w:r>
        <w:rPr>
          <w:rFonts w:hint="eastAsia" w:ascii="宋体" w:hAnsi="宋体" w:eastAsia="宋体" w:cs="宋体"/>
          <w:strike w:val="0"/>
          <w:color w:val="auto"/>
          <w:sz w:val="24"/>
          <w:highlight w:val="none"/>
        </w:rPr>
        <w:t>收回其投标保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金及以</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银</w:t>
      </w:r>
      <w:r>
        <w:rPr>
          <w:rFonts w:hint="eastAsia" w:ascii="宋体" w:hAnsi="宋体" w:eastAsia="宋体" w:cs="宋体"/>
          <w:strike w:val="0"/>
          <w:color w:val="auto"/>
          <w:sz w:val="24"/>
          <w:highlight w:val="none"/>
        </w:rPr>
        <w:t>行</w:t>
      </w:r>
      <w:r>
        <w:rPr>
          <w:rFonts w:hint="eastAsia" w:ascii="宋体" w:hAnsi="宋体" w:eastAsia="宋体" w:cs="宋体"/>
          <w:strike w:val="0"/>
          <w:color w:val="auto"/>
          <w:spacing w:val="0"/>
          <w:sz w:val="24"/>
          <w:highlight w:val="none"/>
        </w:rPr>
        <w:t>同</w:t>
      </w:r>
      <w:r>
        <w:rPr>
          <w:rFonts w:hint="eastAsia" w:ascii="宋体" w:hAnsi="宋体" w:eastAsia="宋体" w:cs="宋体"/>
          <w:strike w:val="0"/>
          <w:color w:val="auto"/>
          <w:sz w:val="24"/>
          <w:highlight w:val="none"/>
        </w:rPr>
        <w:t>期存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03429589">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62" w:name="_Toc25755"/>
      <w:r>
        <w:rPr>
          <w:rFonts w:hint="eastAsia" w:ascii="黑体" w:hAnsi="黑体" w:eastAsia="黑体" w:cs="黑体"/>
          <w:b/>
          <w:bCs/>
          <w:strike w:val="0"/>
          <w:color w:val="auto"/>
          <w:spacing w:val="0"/>
          <w:sz w:val="24"/>
          <w:highlight w:val="none"/>
        </w:rPr>
        <w:t>3</w:t>
      </w:r>
      <w:r>
        <w:rPr>
          <w:rFonts w:hint="eastAsia" w:ascii="黑体" w:hAnsi="黑体" w:eastAsia="黑体" w:cs="黑体"/>
          <w:b/>
          <w:bCs/>
          <w:strike w:val="0"/>
          <w:color w:val="auto"/>
          <w:sz w:val="24"/>
          <w:highlight w:val="none"/>
        </w:rPr>
        <w:t>.4</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投标保证金</w:t>
      </w:r>
      <w:bookmarkEnd w:id="62"/>
    </w:p>
    <w:p w14:paraId="179B988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3.4.1 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递</w:t>
      </w:r>
      <w:r>
        <w:rPr>
          <w:rFonts w:hint="eastAsia" w:ascii="宋体" w:hAnsi="宋体" w:eastAsia="宋体" w:cs="宋体"/>
          <w:strike w:val="0"/>
          <w:color w:val="auto"/>
          <w:spacing w:val="0"/>
          <w:sz w:val="24"/>
          <w:highlight w:val="none"/>
        </w:rPr>
        <w:t>交</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标文</w:t>
      </w:r>
      <w:r>
        <w:rPr>
          <w:rFonts w:hint="eastAsia" w:ascii="宋体" w:hAnsi="宋体" w:eastAsia="宋体" w:cs="宋体"/>
          <w:strike w:val="0"/>
          <w:color w:val="auto"/>
          <w:sz w:val="24"/>
          <w:highlight w:val="none"/>
        </w:rPr>
        <w:t>件的</w:t>
      </w:r>
      <w:r>
        <w:rPr>
          <w:rFonts w:hint="eastAsia" w:ascii="宋体" w:hAnsi="宋体" w:eastAsia="宋体" w:cs="宋体"/>
          <w:strike w:val="0"/>
          <w:color w:val="auto"/>
          <w:spacing w:val="0"/>
          <w:sz w:val="24"/>
          <w:highlight w:val="none"/>
        </w:rPr>
        <w:t>同时，</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须知</w:t>
      </w:r>
      <w:r>
        <w:rPr>
          <w:rFonts w:hint="eastAsia" w:ascii="宋体" w:hAnsi="宋体" w:eastAsia="宋体" w:cs="宋体"/>
          <w:strike w:val="0"/>
          <w:color w:val="auto"/>
          <w:sz w:val="24"/>
          <w:highlight w:val="none"/>
        </w:rPr>
        <w:t>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额</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式和</w:t>
      </w:r>
      <w:r>
        <w:rPr>
          <w:rFonts w:hint="eastAsia" w:ascii="宋体" w:hAnsi="宋体" w:eastAsia="宋体" w:cs="宋体"/>
          <w:strike w:val="0"/>
          <w:color w:val="auto"/>
          <w:sz w:val="24"/>
          <w:highlight w:val="none"/>
        </w:rPr>
        <w:t>第六</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“投标文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格</w:t>
      </w:r>
      <w:r>
        <w:rPr>
          <w:rFonts w:hint="eastAsia" w:ascii="宋体" w:hAnsi="宋体" w:eastAsia="宋体" w:cs="宋体"/>
          <w:strike w:val="0"/>
          <w:color w:val="auto"/>
          <w:spacing w:val="0"/>
          <w:sz w:val="24"/>
          <w:highlight w:val="none"/>
        </w:rPr>
        <w:t>式</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规</w:t>
      </w:r>
      <w:r>
        <w:rPr>
          <w:rFonts w:hint="eastAsia" w:ascii="宋体" w:hAnsi="宋体" w:eastAsia="宋体" w:cs="宋体"/>
          <w:strike w:val="0"/>
          <w:color w:val="auto"/>
          <w:sz w:val="24"/>
          <w:highlight w:val="none"/>
        </w:rPr>
        <w:t>定</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格</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金，并</w:t>
      </w:r>
      <w:r>
        <w:rPr>
          <w:rFonts w:hint="eastAsia" w:ascii="宋体" w:hAnsi="宋体" w:eastAsia="宋体" w:cs="宋体"/>
          <w:strike w:val="0"/>
          <w:color w:val="auto"/>
          <w:sz w:val="24"/>
          <w:highlight w:val="none"/>
        </w:rPr>
        <w:t>作</w:t>
      </w:r>
      <w:r>
        <w:rPr>
          <w:rFonts w:hint="eastAsia" w:ascii="宋体" w:hAnsi="宋体" w:eastAsia="宋体" w:cs="宋体"/>
          <w:strike w:val="0"/>
          <w:color w:val="auto"/>
          <w:spacing w:val="0"/>
          <w:sz w:val="24"/>
          <w:highlight w:val="none"/>
        </w:rPr>
        <w:t>为</w:t>
      </w:r>
      <w:r>
        <w:rPr>
          <w:rFonts w:hint="eastAsia" w:ascii="宋体" w:hAnsi="宋体" w:eastAsia="宋体" w:cs="宋体"/>
          <w:strike w:val="0"/>
          <w:color w:val="auto"/>
          <w:sz w:val="24"/>
          <w:highlight w:val="none"/>
        </w:rPr>
        <w:t>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的组</w:t>
      </w:r>
      <w:r>
        <w:rPr>
          <w:rFonts w:hint="eastAsia" w:ascii="宋体" w:hAnsi="宋体" w:eastAsia="宋体" w:cs="宋体"/>
          <w:strike w:val="0"/>
          <w:color w:val="auto"/>
          <w:sz w:val="24"/>
          <w:highlight w:val="none"/>
        </w:rPr>
        <w:t>成部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境</w:t>
      </w:r>
      <w:r>
        <w:rPr>
          <w:rFonts w:hint="eastAsia" w:ascii="宋体" w:hAnsi="宋体" w:eastAsia="宋体" w:cs="宋体"/>
          <w:strike w:val="0"/>
          <w:color w:val="auto"/>
          <w:spacing w:val="0"/>
          <w:sz w:val="24"/>
          <w:highlight w:val="none"/>
        </w:rPr>
        <w:t>内</w:t>
      </w:r>
      <w:r>
        <w:rPr>
          <w:rFonts w:hint="eastAsia" w:ascii="宋体" w:hAnsi="宋体" w:eastAsia="宋体" w:cs="宋体"/>
          <w:strike w:val="0"/>
          <w:color w:val="auto"/>
          <w:sz w:val="24"/>
          <w:highlight w:val="none"/>
        </w:rPr>
        <w:t>投标人以现金或者支</w:t>
      </w:r>
      <w:r>
        <w:rPr>
          <w:rFonts w:hint="eastAsia" w:ascii="宋体" w:hAnsi="宋体" w:eastAsia="宋体" w:cs="宋体"/>
          <w:strike w:val="0"/>
          <w:color w:val="auto"/>
          <w:spacing w:val="0"/>
          <w:sz w:val="24"/>
          <w:highlight w:val="none"/>
        </w:rPr>
        <w:t>票</w:t>
      </w:r>
      <w:r>
        <w:rPr>
          <w:rFonts w:hint="eastAsia" w:ascii="宋体" w:hAnsi="宋体" w:eastAsia="宋体" w:cs="宋体"/>
          <w:strike w:val="0"/>
          <w:color w:val="auto"/>
          <w:sz w:val="24"/>
          <w:highlight w:val="none"/>
        </w:rPr>
        <w:t>形式</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交的投标保证金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应当</w:t>
      </w:r>
      <w:r>
        <w:rPr>
          <w:rFonts w:hint="eastAsia" w:ascii="宋体" w:hAnsi="宋体" w:eastAsia="宋体" w:cs="宋体"/>
          <w:strike w:val="0"/>
          <w:color w:val="auto"/>
          <w:spacing w:val="0"/>
          <w:sz w:val="24"/>
          <w:highlight w:val="none"/>
        </w:rPr>
        <w:t>从</w:t>
      </w:r>
      <w:r>
        <w:rPr>
          <w:rFonts w:hint="eastAsia" w:ascii="宋体" w:hAnsi="宋体" w:eastAsia="宋体" w:cs="宋体"/>
          <w:strike w:val="0"/>
          <w:color w:val="auto"/>
          <w:sz w:val="24"/>
          <w:highlight w:val="none"/>
        </w:rPr>
        <w:t>其基本账户转出</w:t>
      </w:r>
      <w:r>
        <w:rPr>
          <w:rFonts w:hint="eastAsia" w:ascii="宋体" w:hAnsi="宋体" w:eastAsia="宋体" w:cs="宋体"/>
          <w:strike w:val="0"/>
          <w:color w:val="auto"/>
          <w:spacing w:val="0"/>
          <w:sz w:val="24"/>
          <w:highlight w:val="none"/>
        </w:rPr>
        <w:t>并</w:t>
      </w:r>
      <w:r>
        <w:rPr>
          <w:rFonts w:hint="eastAsia" w:ascii="宋体" w:hAnsi="宋体" w:eastAsia="宋体" w:cs="宋体"/>
          <w:strike w:val="0"/>
          <w:color w:val="auto"/>
          <w:sz w:val="24"/>
          <w:highlight w:val="none"/>
        </w:rPr>
        <w:t>在投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文件中附上基</w:t>
      </w:r>
      <w:r>
        <w:rPr>
          <w:rFonts w:hint="eastAsia" w:ascii="宋体" w:hAnsi="宋体" w:eastAsia="宋体" w:cs="宋体"/>
          <w:strike w:val="0"/>
          <w:color w:val="auto"/>
          <w:spacing w:val="0"/>
          <w:sz w:val="24"/>
          <w:highlight w:val="none"/>
        </w:rPr>
        <w:t>本</w:t>
      </w:r>
      <w:r>
        <w:rPr>
          <w:rFonts w:hint="eastAsia" w:ascii="宋体" w:hAnsi="宋体" w:eastAsia="宋体" w:cs="宋体"/>
          <w:strike w:val="0"/>
          <w:color w:val="auto"/>
          <w:sz w:val="24"/>
          <w:highlight w:val="none"/>
        </w:rPr>
        <w:t>账户开户证明。联</w:t>
      </w:r>
      <w:r>
        <w:rPr>
          <w:rFonts w:hint="eastAsia" w:ascii="宋体" w:hAnsi="宋体" w:eastAsia="宋体" w:cs="宋体"/>
          <w:strike w:val="0"/>
          <w:color w:val="auto"/>
          <w:spacing w:val="0"/>
          <w:sz w:val="24"/>
          <w:highlight w:val="none"/>
        </w:rPr>
        <w:t>合</w:t>
      </w:r>
      <w:r>
        <w:rPr>
          <w:rFonts w:hint="eastAsia" w:ascii="宋体" w:hAnsi="宋体" w:eastAsia="宋体" w:cs="宋体"/>
          <w:strike w:val="0"/>
          <w:color w:val="auto"/>
          <w:sz w:val="24"/>
          <w:highlight w:val="none"/>
        </w:rPr>
        <w:t>体投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的，其投标保证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可以</w:t>
      </w:r>
      <w:r>
        <w:rPr>
          <w:rFonts w:hint="eastAsia" w:ascii="宋体" w:hAnsi="宋体" w:eastAsia="宋体" w:cs="宋体"/>
          <w:strike w:val="0"/>
          <w:color w:val="auto"/>
          <w:spacing w:val="0"/>
          <w:sz w:val="24"/>
          <w:highlight w:val="none"/>
        </w:rPr>
        <w:t>由</w:t>
      </w:r>
      <w:r>
        <w:rPr>
          <w:rFonts w:hint="eastAsia" w:ascii="宋体" w:hAnsi="宋体" w:eastAsia="宋体" w:cs="宋体"/>
          <w:strike w:val="0"/>
          <w:color w:val="auto"/>
          <w:sz w:val="24"/>
          <w:highlight w:val="none"/>
        </w:rPr>
        <w:t>牵头人递交，并</w:t>
      </w:r>
      <w:r>
        <w:rPr>
          <w:rFonts w:hint="eastAsia" w:ascii="宋体" w:hAnsi="宋体" w:eastAsia="宋体" w:cs="宋体"/>
          <w:strike w:val="0"/>
          <w:color w:val="auto"/>
          <w:spacing w:val="0"/>
          <w:sz w:val="24"/>
          <w:highlight w:val="none"/>
        </w:rPr>
        <w:t>应</w:t>
      </w:r>
      <w:r>
        <w:rPr>
          <w:rFonts w:hint="eastAsia" w:ascii="宋体" w:hAnsi="宋体" w:eastAsia="宋体" w:cs="宋体"/>
          <w:strike w:val="0"/>
          <w:color w:val="auto"/>
          <w:sz w:val="24"/>
          <w:highlight w:val="none"/>
        </w:rPr>
        <w:t>符合</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标人须知前附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的规定。</w:t>
      </w:r>
    </w:p>
    <w:p w14:paraId="5292FDCE">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position w:val="0"/>
          <w:sz w:val="24"/>
          <w:highlight w:val="none"/>
        </w:rPr>
        <w:t>3.4.2</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人</w:t>
      </w:r>
      <w:r>
        <w:rPr>
          <w:rFonts w:hint="eastAsia" w:ascii="宋体" w:hAnsi="宋体" w:eastAsia="宋体" w:cs="宋体"/>
          <w:strike w:val="0"/>
          <w:color w:val="auto"/>
          <w:spacing w:val="0"/>
          <w:position w:val="0"/>
          <w:sz w:val="24"/>
          <w:highlight w:val="none"/>
        </w:rPr>
        <w:t>不</w:t>
      </w:r>
      <w:r>
        <w:rPr>
          <w:rFonts w:hint="eastAsia" w:ascii="宋体" w:hAnsi="宋体" w:eastAsia="宋体" w:cs="宋体"/>
          <w:strike w:val="0"/>
          <w:color w:val="auto"/>
          <w:position w:val="0"/>
          <w:sz w:val="24"/>
          <w:highlight w:val="none"/>
        </w:rPr>
        <w:t>按</w:t>
      </w:r>
      <w:r>
        <w:rPr>
          <w:rFonts w:hint="eastAsia" w:ascii="宋体" w:hAnsi="宋体" w:eastAsia="宋体" w:cs="宋体"/>
          <w:strike w:val="0"/>
          <w:color w:val="auto"/>
          <w:spacing w:val="0"/>
          <w:position w:val="0"/>
          <w:sz w:val="24"/>
          <w:highlight w:val="none"/>
        </w:rPr>
        <w:t>本</w:t>
      </w:r>
      <w:r>
        <w:rPr>
          <w:rFonts w:hint="eastAsia" w:ascii="宋体" w:hAnsi="宋体" w:eastAsia="宋体" w:cs="宋体"/>
          <w:strike w:val="0"/>
          <w:color w:val="auto"/>
          <w:position w:val="0"/>
          <w:sz w:val="24"/>
          <w:highlight w:val="none"/>
        </w:rPr>
        <w:t>章第</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3</w:t>
      </w:r>
      <w:r>
        <w:rPr>
          <w:rFonts w:hint="eastAsia" w:ascii="宋体" w:hAnsi="宋体" w:eastAsia="宋体" w:cs="宋体"/>
          <w:strike w:val="0"/>
          <w:color w:val="auto"/>
          <w:spacing w:val="0"/>
          <w:position w:val="0"/>
          <w:sz w:val="24"/>
          <w:highlight w:val="none"/>
        </w:rPr>
        <w:t>.</w:t>
      </w:r>
      <w:r>
        <w:rPr>
          <w:rFonts w:hint="eastAsia" w:ascii="宋体" w:hAnsi="宋体" w:eastAsia="宋体" w:cs="宋体"/>
          <w:strike w:val="0"/>
          <w:color w:val="auto"/>
          <w:position w:val="0"/>
          <w:sz w:val="24"/>
          <w:highlight w:val="none"/>
        </w:rPr>
        <w:t xml:space="preserve">4.1 </w:t>
      </w:r>
      <w:r>
        <w:rPr>
          <w:rFonts w:hint="eastAsia" w:ascii="宋体" w:hAnsi="宋体" w:eastAsia="宋体" w:cs="宋体"/>
          <w:strike w:val="0"/>
          <w:color w:val="auto"/>
          <w:spacing w:val="0"/>
          <w:position w:val="0"/>
          <w:sz w:val="24"/>
          <w:highlight w:val="none"/>
        </w:rPr>
        <w:t>项</w:t>
      </w:r>
      <w:r>
        <w:rPr>
          <w:rFonts w:hint="eastAsia" w:ascii="宋体" w:hAnsi="宋体" w:eastAsia="宋体" w:cs="宋体"/>
          <w:strike w:val="0"/>
          <w:color w:val="auto"/>
          <w:position w:val="0"/>
          <w:sz w:val="24"/>
          <w:highlight w:val="none"/>
        </w:rPr>
        <w:t>要</w:t>
      </w:r>
      <w:r>
        <w:rPr>
          <w:rFonts w:hint="eastAsia" w:ascii="宋体" w:hAnsi="宋体" w:eastAsia="宋体" w:cs="宋体"/>
          <w:strike w:val="0"/>
          <w:color w:val="auto"/>
          <w:spacing w:val="0"/>
          <w:position w:val="0"/>
          <w:sz w:val="24"/>
          <w:highlight w:val="none"/>
        </w:rPr>
        <w:t>求</w:t>
      </w:r>
      <w:r>
        <w:rPr>
          <w:rFonts w:hint="eastAsia" w:ascii="宋体" w:hAnsi="宋体" w:eastAsia="宋体" w:cs="宋体"/>
          <w:strike w:val="0"/>
          <w:color w:val="auto"/>
          <w:position w:val="0"/>
          <w:sz w:val="24"/>
          <w:highlight w:val="none"/>
        </w:rPr>
        <w:t>提</w:t>
      </w:r>
      <w:r>
        <w:rPr>
          <w:rFonts w:hint="eastAsia" w:ascii="宋体" w:hAnsi="宋体" w:eastAsia="宋体" w:cs="宋体"/>
          <w:strike w:val="0"/>
          <w:color w:val="auto"/>
          <w:spacing w:val="0"/>
          <w:position w:val="0"/>
          <w:sz w:val="24"/>
          <w:highlight w:val="none"/>
        </w:rPr>
        <w:t>交</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保</w:t>
      </w:r>
      <w:r>
        <w:rPr>
          <w:rFonts w:hint="eastAsia" w:ascii="宋体" w:hAnsi="宋体" w:eastAsia="宋体" w:cs="宋体"/>
          <w:strike w:val="0"/>
          <w:color w:val="auto"/>
          <w:spacing w:val="0"/>
          <w:position w:val="0"/>
          <w:sz w:val="24"/>
          <w:highlight w:val="none"/>
        </w:rPr>
        <w:t>证金</w:t>
      </w:r>
      <w:r>
        <w:rPr>
          <w:rFonts w:hint="eastAsia" w:ascii="宋体" w:hAnsi="宋体" w:eastAsia="宋体" w:cs="宋体"/>
          <w:strike w:val="0"/>
          <w:color w:val="auto"/>
          <w:position w:val="0"/>
          <w:sz w:val="24"/>
          <w:highlight w:val="none"/>
        </w:rPr>
        <w:t>的，</w:t>
      </w:r>
      <w:r>
        <w:rPr>
          <w:rFonts w:hint="eastAsia" w:ascii="宋体" w:hAnsi="宋体" w:eastAsia="宋体" w:cs="宋体"/>
          <w:strike w:val="0"/>
          <w:color w:val="auto"/>
          <w:spacing w:val="0"/>
          <w:position w:val="0"/>
          <w:sz w:val="24"/>
          <w:highlight w:val="none"/>
        </w:rPr>
        <w:t>评</w:t>
      </w:r>
      <w:r>
        <w:rPr>
          <w:rFonts w:hint="eastAsia" w:ascii="宋体" w:hAnsi="宋体" w:eastAsia="宋体" w:cs="宋体"/>
          <w:strike w:val="0"/>
          <w:color w:val="auto"/>
          <w:position w:val="0"/>
          <w:sz w:val="24"/>
          <w:highlight w:val="none"/>
        </w:rPr>
        <w:t>标</w:t>
      </w:r>
      <w:r>
        <w:rPr>
          <w:rFonts w:hint="eastAsia" w:ascii="宋体" w:hAnsi="宋体" w:eastAsia="宋体" w:cs="宋体"/>
          <w:strike w:val="0"/>
          <w:color w:val="auto"/>
          <w:spacing w:val="0"/>
          <w:position w:val="0"/>
          <w:sz w:val="24"/>
          <w:highlight w:val="none"/>
        </w:rPr>
        <w:t>委</w:t>
      </w:r>
      <w:r>
        <w:rPr>
          <w:rFonts w:hint="eastAsia" w:ascii="宋体" w:hAnsi="宋体" w:eastAsia="宋体" w:cs="宋体"/>
          <w:strike w:val="0"/>
          <w:color w:val="auto"/>
          <w:position w:val="0"/>
          <w:sz w:val="24"/>
          <w:highlight w:val="none"/>
        </w:rPr>
        <w:t>员</w:t>
      </w:r>
      <w:r>
        <w:rPr>
          <w:rFonts w:hint="eastAsia" w:ascii="宋体" w:hAnsi="宋体" w:eastAsia="宋体" w:cs="宋体"/>
          <w:strike w:val="0"/>
          <w:color w:val="auto"/>
          <w:spacing w:val="0"/>
          <w:position w:val="0"/>
          <w:sz w:val="24"/>
          <w:highlight w:val="none"/>
        </w:rPr>
        <w:t>会</w:t>
      </w:r>
      <w:r>
        <w:rPr>
          <w:rFonts w:hint="eastAsia" w:ascii="宋体" w:hAnsi="宋体" w:eastAsia="宋体" w:cs="宋体"/>
          <w:strike w:val="0"/>
          <w:color w:val="auto"/>
          <w:position w:val="0"/>
          <w:sz w:val="24"/>
          <w:highlight w:val="none"/>
        </w:rPr>
        <w:t>将</w:t>
      </w:r>
      <w:r>
        <w:rPr>
          <w:rFonts w:hint="eastAsia" w:ascii="宋体" w:hAnsi="宋体" w:eastAsia="宋体" w:cs="宋体"/>
          <w:strike w:val="0"/>
          <w:color w:val="auto"/>
          <w:spacing w:val="0"/>
          <w:position w:val="0"/>
          <w:sz w:val="24"/>
          <w:highlight w:val="none"/>
        </w:rPr>
        <w:t>否</w:t>
      </w:r>
      <w:r>
        <w:rPr>
          <w:rFonts w:hint="eastAsia" w:ascii="宋体" w:hAnsi="宋体" w:eastAsia="宋体" w:cs="宋体"/>
          <w:strike w:val="0"/>
          <w:color w:val="auto"/>
          <w:position w:val="0"/>
          <w:sz w:val="24"/>
          <w:highlight w:val="none"/>
        </w:rPr>
        <w:t>决</w:t>
      </w:r>
      <w:r>
        <w:rPr>
          <w:rFonts w:hint="eastAsia" w:ascii="宋体" w:hAnsi="宋体" w:eastAsia="宋体" w:cs="宋体"/>
          <w:strike w:val="0"/>
          <w:color w:val="auto"/>
          <w:spacing w:val="0"/>
          <w:position w:val="0"/>
          <w:sz w:val="24"/>
          <w:highlight w:val="none"/>
        </w:rPr>
        <w:t>其</w:t>
      </w:r>
      <w:r>
        <w:rPr>
          <w:rFonts w:hint="eastAsia" w:ascii="宋体" w:hAnsi="宋体" w:eastAsia="宋体" w:cs="宋体"/>
          <w:strike w:val="0"/>
          <w:color w:val="auto"/>
          <w:position w:val="0"/>
          <w:sz w:val="24"/>
          <w:highlight w:val="none"/>
        </w:rPr>
        <w:t>投标。</w:t>
      </w:r>
    </w:p>
    <w:p w14:paraId="5935111B">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3.4.3</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最</w:t>
      </w:r>
      <w:r>
        <w:rPr>
          <w:rFonts w:hint="eastAsia" w:ascii="宋体" w:hAnsi="宋体" w:eastAsia="宋体" w:cs="宋体"/>
          <w:strike w:val="0"/>
          <w:color w:val="auto"/>
          <w:sz w:val="24"/>
          <w:highlight w:val="none"/>
        </w:rPr>
        <w:t>迟</w:t>
      </w:r>
      <w:r>
        <w:rPr>
          <w:rFonts w:hint="eastAsia" w:ascii="宋体" w:hAnsi="宋体" w:eastAsia="宋体" w:cs="宋体"/>
          <w:strike w:val="0"/>
          <w:color w:val="auto"/>
          <w:spacing w:val="0"/>
          <w:sz w:val="24"/>
          <w:highlight w:val="none"/>
        </w:rPr>
        <w:t>将</w:t>
      </w:r>
      <w:r>
        <w:rPr>
          <w:rFonts w:hint="eastAsia" w:ascii="宋体" w:hAnsi="宋体" w:eastAsia="宋体" w:cs="宋体"/>
          <w:strike w:val="0"/>
          <w:color w:val="auto"/>
          <w:sz w:val="24"/>
          <w:highlight w:val="none"/>
        </w:rPr>
        <w:t>在</w:t>
      </w:r>
      <w:r>
        <w:rPr>
          <w:rFonts w:hint="eastAsia" w:ascii="宋体" w:hAnsi="宋体" w:eastAsia="宋体" w:cs="宋体"/>
          <w:strike w:val="0"/>
          <w:color w:val="auto"/>
          <w:spacing w:val="0"/>
          <w:sz w:val="24"/>
          <w:highlight w:val="none"/>
        </w:rPr>
        <w:t>与中</w:t>
      </w:r>
      <w:r>
        <w:rPr>
          <w:rFonts w:hint="eastAsia" w:ascii="宋体" w:hAnsi="宋体" w:eastAsia="宋体" w:cs="宋体"/>
          <w:strike w:val="0"/>
          <w:color w:val="auto"/>
          <w:sz w:val="24"/>
          <w:highlight w:val="none"/>
        </w:rPr>
        <w:t>标人</w:t>
      </w:r>
      <w:r>
        <w:rPr>
          <w:rFonts w:hint="eastAsia" w:ascii="宋体" w:hAnsi="宋体" w:eastAsia="宋体" w:cs="宋体"/>
          <w:strike w:val="0"/>
          <w:color w:val="auto"/>
          <w:spacing w:val="0"/>
          <w:sz w:val="24"/>
          <w:highlight w:val="none"/>
        </w:rPr>
        <w:t>签</w:t>
      </w:r>
      <w:r>
        <w:rPr>
          <w:rFonts w:hint="eastAsia" w:ascii="宋体" w:hAnsi="宋体" w:eastAsia="宋体" w:cs="宋体"/>
          <w:strike w:val="0"/>
          <w:color w:val="auto"/>
          <w:sz w:val="24"/>
          <w:highlight w:val="none"/>
        </w:rPr>
        <w:t>订</w:t>
      </w:r>
      <w:r>
        <w:rPr>
          <w:rFonts w:hint="eastAsia" w:ascii="宋体" w:hAnsi="宋体" w:eastAsia="宋体" w:cs="宋体"/>
          <w:strike w:val="0"/>
          <w:color w:val="auto"/>
          <w:spacing w:val="0"/>
          <w:sz w:val="24"/>
          <w:highlight w:val="none"/>
        </w:rPr>
        <w:t>合同</w:t>
      </w:r>
      <w:r>
        <w:rPr>
          <w:rFonts w:hint="eastAsia" w:ascii="宋体" w:hAnsi="宋体" w:eastAsia="宋体" w:cs="宋体"/>
          <w:strike w:val="0"/>
          <w:color w:val="auto"/>
          <w:sz w:val="24"/>
          <w:highlight w:val="none"/>
        </w:rPr>
        <w:t xml:space="preserve">后 5 </w:t>
      </w:r>
      <w:r>
        <w:rPr>
          <w:rFonts w:hint="eastAsia" w:ascii="宋体" w:hAnsi="宋体" w:eastAsia="宋体" w:cs="宋体"/>
          <w:strike w:val="0"/>
          <w:color w:val="auto"/>
          <w:spacing w:val="0"/>
          <w:sz w:val="24"/>
          <w:highlight w:val="none"/>
        </w:rPr>
        <w:t>日内，向</w:t>
      </w:r>
      <w:r>
        <w:rPr>
          <w:rFonts w:hint="eastAsia" w:ascii="宋体" w:hAnsi="宋体" w:eastAsia="宋体" w:cs="宋体"/>
          <w:strike w:val="0"/>
          <w:color w:val="auto"/>
          <w:sz w:val="24"/>
          <w:highlight w:val="none"/>
        </w:rPr>
        <w:t>未中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和</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退还</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现</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或者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银</w:t>
      </w:r>
      <w:r>
        <w:rPr>
          <w:rFonts w:hint="eastAsia" w:ascii="宋体" w:hAnsi="宋体" w:eastAsia="宋体" w:cs="宋体"/>
          <w:strike w:val="0"/>
          <w:color w:val="auto"/>
          <w:spacing w:val="0"/>
          <w:sz w:val="24"/>
          <w:highlight w:val="none"/>
        </w:rPr>
        <w:t>行</w:t>
      </w:r>
      <w:r>
        <w:rPr>
          <w:rFonts w:hint="eastAsia" w:ascii="宋体" w:hAnsi="宋体" w:eastAsia="宋体" w:cs="宋体"/>
          <w:strike w:val="0"/>
          <w:color w:val="auto"/>
          <w:sz w:val="24"/>
          <w:highlight w:val="none"/>
        </w:rPr>
        <w:t>同</w:t>
      </w:r>
      <w:r>
        <w:rPr>
          <w:rFonts w:hint="eastAsia" w:ascii="宋体" w:hAnsi="宋体" w:eastAsia="宋体" w:cs="宋体"/>
          <w:strike w:val="0"/>
          <w:color w:val="auto"/>
          <w:spacing w:val="0"/>
          <w:sz w:val="24"/>
          <w:highlight w:val="none"/>
        </w:rPr>
        <w:t>期</w:t>
      </w:r>
      <w:r>
        <w:rPr>
          <w:rFonts w:hint="eastAsia" w:ascii="宋体" w:hAnsi="宋体" w:eastAsia="宋体" w:cs="宋体"/>
          <w:strike w:val="0"/>
          <w:color w:val="auto"/>
          <w:sz w:val="24"/>
          <w:highlight w:val="none"/>
        </w:rPr>
        <w:t>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7F6BC65E">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3.4.4</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下</w:t>
      </w:r>
      <w:r>
        <w:rPr>
          <w:rFonts w:hint="eastAsia" w:ascii="宋体" w:hAnsi="宋体" w:eastAsia="宋体" w:cs="宋体"/>
          <w:strike w:val="0"/>
          <w:color w:val="auto"/>
          <w:sz w:val="24"/>
          <w:highlight w:val="none"/>
        </w:rPr>
        <w:t>列</w:t>
      </w:r>
      <w:r>
        <w:rPr>
          <w:rFonts w:hint="eastAsia" w:ascii="宋体" w:hAnsi="宋体" w:eastAsia="宋体" w:cs="宋体"/>
          <w:strike w:val="0"/>
          <w:color w:val="auto"/>
          <w:spacing w:val="0"/>
          <w:sz w:val="24"/>
          <w:highlight w:val="none"/>
        </w:rPr>
        <w:t>情</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之</w:t>
      </w:r>
      <w:r>
        <w:rPr>
          <w:rFonts w:hint="eastAsia" w:ascii="宋体" w:hAnsi="宋体" w:eastAsia="宋体" w:cs="宋体"/>
          <w:strike w:val="0"/>
          <w:color w:val="auto"/>
          <w:sz w:val="24"/>
          <w:highlight w:val="none"/>
        </w:rPr>
        <w:t>一</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将</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p>
    <w:p w14:paraId="0843CA20">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效期</w:t>
      </w:r>
      <w:r>
        <w:rPr>
          <w:rFonts w:hint="eastAsia" w:ascii="宋体" w:hAnsi="宋体" w:eastAsia="宋体" w:cs="宋体"/>
          <w:strike w:val="0"/>
          <w:color w:val="auto"/>
          <w:sz w:val="24"/>
          <w:highlight w:val="none"/>
        </w:rPr>
        <w:t>内撤</w:t>
      </w:r>
      <w:r>
        <w:rPr>
          <w:rFonts w:hint="eastAsia" w:ascii="宋体" w:hAnsi="宋体" w:eastAsia="宋体" w:cs="宋体"/>
          <w:strike w:val="0"/>
          <w:color w:val="auto"/>
          <w:spacing w:val="0"/>
          <w:sz w:val="24"/>
          <w:highlight w:val="none"/>
        </w:rPr>
        <w:t>销</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p>
    <w:p w14:paraId="6A4045B5">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（2）中标人在收到</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知书后，无正当</w:t>
      </w:r>
      <w:r>
        <w:rPr>
          <w:rFonts w:hint="eastAsia" w:ascii="宋体" w:hAnsi="宋体" w:eastAsia="宋体" w:cs="宋体"/>
          <w:strike w:val="0"/>
          <w:color w:val="auto"/>
          <w:spacing w:val="0"/>
          <w:sz w:val="24"/>
          <w:highlight w:val="none"/>
        </w:rPr>
        <w:t>理</w:t>
      </w:r>
      <w:r>
        <w:rPr>
          <w:rFonts w:hint="eastAsia" w:ascii="宋体" w:hAnsi="宋体" w:eastAsia="宋体" w:cs="宋体"/>
          <w:strike w:val="0"/>
          <w:color w:val="auto"/>
          <w:sz w:val="24"/>
          <w:highlight w:val="none"/>
        </w:rPr>
        <w:t>由不</w:t>
      </w:r>
      <w:r>
        <w:rPr>
          <w:rFonts w:hint="eastAsia" w:ascii="宋体" w:hAnsi="宋体" w:eastAsia="宋体" w:cs="宋体"/>
          <w:strike w:val="0"/>
          <w:color w:val="auto"/>
          <w:spacing w:val="0"/>
          <w:sz w:val="24"/>
          <w:highlight w:val="none"/>
        </w:rPr>
        <w:t>与</w:t>
      </w:r>
      <w:r>
        <w:rPr>
          <w:rFonts w:hint="eastAsia" w:ascii="宋体" w:hAnsi="宋体" w:eastAsia="宋体" w:cs="宋体"/>
          <w:strike w:val="0"/>
          <w:color w:val="auto"/>
          <w:sz w:val="24"/>
          <w:highlight w:val="none"/>
        </w:rPr>
        <w:t>招标人订立合同</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在签</w:t>
      </w:r>
      <w:r>
        <w:rPr>
          <w:rFonts w:hint="eastAsia" w:ascii="宋体" w:hAnsi="宋体" w:eastAsia="宋体" w:cs="宋体"/>
          <w:strike w:val="0"/>
          <w:color w:val="auto"/>
          <w:spacing w:val="0"/>
          <w:sz w:val="24"/>
          <w:highlight w:val="none"/>
        </w:rPr>
        <w:t>订</w:t>
      </w:r>
      <w:r>
        <w:rPr>
          <w:rFonts w:hint="eastAsia" w:ascii="宋体" w:hAnsi="宋体" w:eastAsia="宋体" w:cs="宋体"/>
          <w:strike w:val="0"/>
          <w:color w:val="auto"/>
          <w:sz w:val="24"/>
          <w:highlight w:val="none"/>
        </w:rPr>
        <w:t>合同时向招标人提</w:t>
      </w:r>
      <w:r>
        <w:rPr>
          <w:rFonts w:hint="eastAsia" w:ascii="宋体" w:hAnsi="宋体" w:eastAsia="宋体" w:cs="宋体"/>
          <w:strike w:val="0"/>
          <w:color w:val="auto"/>
          <w:spacing w:val="0"/>
          <w:sz w:val="24"/>
          <w:highlight w:val="none"/>
        </w:rPr>
        <w:t>出</w:t>
      </w:r>
      <w:r>
        <w:rPr>
          <w:rFonts w:hint="eastAsia" w:ascii="宋体" w:hAnsi="宋体" w:eastAsia="宋体" w:cs="宋体"/>
          <w:strike w:val="0"/>
          <w:color w:val="auto"/>
          <w:sz w:val="24"/>
          <w:highlight w:val="none"/>
        </w:rPr>
        <w:t>附</w:t>
      </w:r>
      <w:r>
        <w:rPr>
          <w:rFonts w:hint="eastAsia" w:ascii="宋体" w:hAnsi="宋体" w:eastAsia="宋体" w:cs="宋体"/>
          <w:strike w:val="0"/>
          <w:color w:val="auto"/>
          <w:spacing w:val="0"/>
          <w:sz w:val="24"/>
          <w:highlight w:val="none"/>
        </w:rPr>
        <w:t>加</w:t>
      </w:r>
      <w:r>
        <w:rPr>
          <w:rFonts w:hint="eastAsia" w:ascii="宋体" w:hAnsi="宋体" w:eastAsia="宋体" w:cs="宋体"/>
          <w:strike w:val="0"/>
          <w:color w:val="auto"/>
          <w:sz w:val="24"/>
          <w:highlight w:val="none"/>
        </w:rPr>
        <w:t>条</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按照</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12908F4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发</w:t>
      </w:r>
      <w:r>
        <w:rPr>
          <w:rFonts w:hint="eastAsia" w:ascii="宋体" w:hAnsi="宋体" w:eastAsia="宋体" w:cs="宋体"/>
          <w:strike w:val="0"/>
          <w:color w:val="auto"/>
          <w:spacing w:val="0"/>
          <w:sz w:val="24"/>
          <w:highlight w:val="none"/>
        </w:rPr>
        <w:t>生</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前附</w:t>
      </w:r>
      <w:r>
        <w:rPr>
          <w:rFonts w:hint="eastAsia" w:ascii="宋体" w:hAnsi="宋体" w:eastAsia="宋体" w:cs="宋体"/>
          <w:strike w:val="0"/>
          <w:color w:val="auto"/>
          <w:sz w:val="24"/>
          <w:highlight w:val="none"/>
        </w:rPr>
        <w:t>表规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他</w:t>
      </w:r>
      <w:r>
        <w:rPr>
          <w:rFonts w:hint="eastAsia" w:ascii="宋体" w:hAnsi="宋体" w:eastAsia="宋体" w:cs="宋体"/>
          <w:strike w:val="0"/>
          <w:color w:val="auto"/>
          <w:spacing w:val="0"/>
          <w:sz w:val="24"/>
          <w:highlight w:val="none"/>
        </w:rPr>
        <w:t>可</w:t>
      </w:r>
      <w:r>
        <w:rPr>
          <w:rFonts w:hint="eastAsia" w:ascii="宋体" w:hAnsi="宋体" w:eastAsia="宋体" w:cs="宋体"/>
          <w:strike w:val="0"/>
          <w:color w:val="auto"/>
          <w:sz w:val="24"/>
          <w:highlight w:val="none"/>
        </w:rPr>
        <w:t>以</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w:t>
      </w:r>
    </w:p>
    <w:p w14:paraId="0EDCFE58">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63" w:name="_Toc9922"/>
      <w:bookmarkStart w:id="64" w:name="_Toc17168"/>
      <w:r>
        <w:rPr>
          <w:rFonts w:hint="eastAsia" w:ascii="黑体" w:hAnsi="黑体" w:eastAsia="黑体" w:cs="黑体"/>
          <w:b/>
          <w:bCs/>
          <w:strike/>
          <w:color w:val="auto"/>
          <w:spacing w:val="0"/>
          <w:sz w:val="24"/>
          <w:highlight w:val="none"/>
        </w:rPr>
        <w:t>3</w:t>
      </w:r>
      <w:r>
        <w:rPr>
          <w:rFonts w:hint="eastAsia" w:ascii="黑体" w:hAnsi="黑体" w:eastAsia="黑体" w:cs="黑体"/>
          <w:b/>
          <w:bCs/>
          <w:strike/>
          <w:color w:val="auto"/>
          <w:sz w:val="24"/>
          <w:highlight w:val="none"/>
        </w:rPr>
        <w:t>.5</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资格审查</w:t>
      </w:r>
      <w:r>
        <w:rPr>
          <w:rFonts w:hint="eastAsia" w:ascii="黑体" w:hAnsi="黑体" w:eastAsia="黑体" w:cs="黑体"/>
          <w:b/>
          <w:bCs/>
          <w:strike/>
          <w:color w:val="auto"/>
          <w:spacing w:val="0"/>
          <w:sz w:val="24"/>
          <w:highlight w:val="none"/>
        </w:rPr>
        <w:t>资</w:t>
      </w:r>
      <w:r>
        <w:rPr>
          <w:rFonts w:hint="eastAsia" w:ascii="黑体" w:hAnsi="黑体" w:eastAsia="黑体" w:cs="黑体"/>
          <w:b/>
          <w:bCs/>
          <w:strike/>
          <w:color w:val="auto"/>
          <w:sz w:val="24"/>
          <w:highlight w:val="none"/>
        </w:rPr>
        <w:t>料</w:t>
      </w:r>
      <w:r>
        <w:rPr>
          <w:rFonts w:hint="eastAsia" w:ascii="黑体" w:hAnsi="黑体" w:eastAsia="黑体" w:cs="黑体"/>
          <w:b/>
          <w:bCs/>
          <w:strike/>
          <w:color w:val="auto"/>
          <w:spacing w:val="0"/>
          <w:sz w:val="24"/>
          <w:highlight w:val="none"/>
        </w:rPr>
        <w:t>（</w:t>
      </w:r>
      <w:r>
        <w:rPr>
          <w:rFonts w:hint="eastAsia" w:ascii="黑体" w:hAnsi="黑体" w:eastAsia="黑体" w:cs="黑体"/>
          <w:b/>
          <w:bCs/>
          <w:strike/>
          <w:color w:val="auto"/>
          <w:sz w:val="24"/>
          <w:highlight w:val="none"/>
        </w:rPr>
        <w:t>适用于</w:t>
      </w:r>
      <w:r>
        <w:rPr>
          <w:rFonts w:hint="eastAsia" w:ascii="黑体" w:hAnsi="黑体" w:eastAsia="黑体" w:cs="黑体"/>
          <w:b/>
          <w:bCs/>
          <w:strike/>
          <w:color w:val="auto"/>
          <w:spacing w:val="0"/>
          <w:sz w:val="24"/>
          <w:highlight w:val="none"/>
        </w:rPr>
        <w:t>已</w:t>
      </w:r>
      <w:r>
        <w:rPr>
          <w:rFonts w:hint="eastAsia" w:ascii="黑体" w:hAnsi="黑体" w:eastAsia="黑体" w:cs="黑体"/>
          <w:b/>
          <w:bCs/>
          <w:strike/>
          <w:color w:val="auto"/>
          <w:sz w:val="24"/>
          <w:highlight w:val="none"/>
        </w:rPr>
        <w:t>进行</w:t>
      </w:r>
      <w:r>
        <w:rPr>
          <w:rFonts w:hint="eastAsia" w:ascii="黑体" w:hAnsi="黑体" w:eastAsia="黑体" w:cs="黑体"/>
          <w:b/>
          <w:bCs/>
          <w:strike/>
          <w:color w:val="auto"/>
          <w:spacing w:val="0"/>
          <w:sz w:val="24"/>
          <w:highlight w:val="none"/>
        </w:rPr>
        <w:t>资格</w:t>
      </w:r>
      <w:r>
        <w:rPr>
          <w:rFonts w:hint="eastAsia" w:ascii="黑体" w:hAnsi="黑体" w:eastAsia="黑体" w:cs="黑体"/>
          <w:b/>
          <w:bCs/>
          <w:strike/>
          <w:color w:val="auto"/>
          <w:sz w:val="24"/>
          <w:highlight w:val="none"/>
        </w:rPr>
        <w:t>预审的）</w:t>
      </w:r>
      <w:bookmarkEnd w:id="63"/>
      <w:bookmarkEnd w:id="64"/>
    </w:p>
    <w:p w14:paraId="7CFAC572">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，发</w:t>
      </w:r>
      <w:r>
        <w:rPr>
          <w:rFonts w:hint="eastAsia" w:ascii="宋体" w:hAnsi="宋体" w:eastAsia="宋体" w:cs="宋体"/>
          <w:strike/>
          <w:color w:val="auto"/>
          <w:spacing w:val="0"/>
          <w:sz w:val="24"/>
          <w:highlight w:val="none"/>
        </w:rPr>
        <w:t>生</w:t>
      </w:r>
      <w:r>
        <w:rPr>
          <w:rFonts w:hint="eastAsia" w:ascii="宋体" w:hAnsi="宋体" w:eastAsia="宋体" w:cs="宋体"/>
          <w:strike/>
          <w:color w:val="auto"/>
          <w:sz w:val="24"/>
          <w:highlight w:val="none"/>
        </w:rPr>
        <w:t>可</w:t>
      </w:r>
      <w:r>
        <w:rPr>
          <w:rFonts w:hint="eastAsia" w:ascii="宋体" w:hAnsi="宋体" w:eastAsia="宋体" w:cs="宋体"/>
          <w:strike/>
          <w:color w:val="auto"/>
          <w:spacing w:val="0"/>
          <w:sz w:val="24"/>
          <w:highlight w:val="none"/>
        </w:rPr>
        <w:t>能</w:t>
      </w:r>
      <w:r>
        <w:rPr>
          <w:rFonts w:hint="eastAsia" w:ascii="宋体" w:hAnsi="宋体" w:eastAsia="宋体" w:cs="宋体"/>
          <w:strike/>
          <w:color w:val="auto"/>
          <w:sz w:val="24"/>
          <w:highlight w:val="none"/>
        </w:rPr>
        <w:t>影</w:t>
      </w:r>
      <w:r>
        <w:rPr>
          <w:rFonts w:hint="eastAsia" w:ascii="宋体" w:hAnsi="宋体" w:eastAsia="宋体" w:cs="宋体"/>
          <w:strike/>
          <w:color w:val="auto"/>
          <w:spacing w:val="0"/>
          <w:sz w:val="24"/>
          <w:highlight w:val="none"/>
        </w:rPr>
        <w:t>响</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格的</w:t>
      </w:r>
      <w:r>
        <w:rPr>
          <w:rFonts w:hint="eastAsia" w:ascii="宋体" w:hAnsi="宋体" w:eastAsia="宋体" w:cs="宋体"/>
          <w:strike/>
          <w:color w:val="auto"/>
          <w:spacing w:val="0"/>
          <w:sz w:val="24"/>
          <w:highlight w:val="none"/>
        </w:rPr>
        <w:t>新</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更</w:t>
      </w:r>
      <w:r>
        <w:rPr>
          <w:rFonts w:hint="eastAsia" w:ascii="宋体" w:hAnsi="宋体" w:eastAsia="宋体" w:cs="宋体"/>
          <w:strike/>
          <w:color w:val="auto"/>
          <w:sz w:val="24"/>
          <w:highlight w:val="none"/>
        </w:rPr>
        <w:t>新</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补充</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申</w:t>
      </w:r>
      <w:r>
        <w:rPr>
          <w:rFonts w:hint="eastAsia" w:ascii="宋体" w:hAnsi="宋体" w:eastAsia="宋体" w:cs="宋体"/>
          <w:strike/>
          <w:color w:val="auto"/>
          <w:sz w:val="24"/>
          <w:highlight w:val="none"/>
        </w:rPr>
        <w:t>请资格</w:t>
      </w:r>
      <w:r>
        <w:rPr>
          <w:rFonts w:hint="eastAsia" w:ascii="宋体" w:hAnsi="宋体" w:eastAsia="宋体" w:cs="宋体"/>
          <w:strike/>
          <w:color w:val="auto"/>
          <w:spacing w:val="0"/>
          <w:sz w:val="24"/>
          <w:highlight w:val="none"/>
        </w:rPr>
        <w:t>预</w:t>
      </w:r>
      <w:r>
        <w:rPr>
          <w:rFonts w:hint="eastAsia" w:ascii="宋体" w:hAnsi="宋体" w:eastAsia="宋体" w:cs="宋体"/>
          <w:strike/>
          <w:color w:val="auto"/>
          <w:sz w:val="24"/>
          <w:highlight w:val="none"/>
        </w:rPr>
        <w:t>审</w:t>
      </w:r>
      <w:r>
        <w:rPr>
          <w:rFonts w:hint="eastAsia" w:ascii="宋体" w:hAnsi="宋体" w:eastAsia="宋体" w:cs="宋体"/>
          <w:strike/>
          <w:color w:val="auto"/>
          <w:spacing w:val="0"/>
          <w:sz w:val="24"/>
          <w:highlight w:val="none"/>
        </w:rPr>
        <w:t>时</w:t>
      </w:r>
      <w:r>
        <w:rPr>
          <w:rFonts w:hint="eastAsia" w:ascii="宋体" w:hAnsi="宋体" w:eastAsia="宋体" w:cs="宋体"/>
          <w:strike/>
          <w:color w:val="auto"/>
          <w:sz w:val="24"/>
          <w:highlight w:val="none"/>
        </w:rPr>
        <w:t>提</w:t>
      </w:r>
      <w:r>
        <w:rPr>
          <w:rFonts w:hint="eastAsia" w:ascii="宋体" w:hAnsi="宋体" w:eastAsia="宋体" w:cs="宋体"/>
          <w:strike/>
          <w:color w:val="auto"/>
          <w:spacing w:val="0"/>
          <w:sz w:val="24"/>
          <w:highlight w:val="none"/>
        </w:rPr>
        <w:t>供</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以证</w:t>
      </w:r>
      <w:r>
        <w:rPr>
          <w:rFonts w:hint="eastAsia" w:ascii="宋体" w:hAnsi="宋体" w:eastAsia="宋体" w:cs="宋体"/>
          <w:strike/>
          <w:color w:val="auto"/>
          <w:spacing w:val="0"/>
          <w:sz w:val="24"/>
          <w:highlight w:val="none"/>
        </w:rPr>
        <w:t>实</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各</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w:t>
      </w:r>
      <w:r>
        <w:rPr>
          <w:rFonts w:hint="eastAsia" w:ascii="宋体" w:hAnsi="宋体" w:eastAsia="宋体" w:cs="宋体"/>
          <w:strike/>
          <w:color w:val="auto"/>
          <w:spacing w:val="0"/>
          <w:sz w:val="24"/>
          <w:highlight w:val="none"/>
        </w:rPr>
        <w:t>条</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仍</w:t>
      </w:r>
      <w:r>
        <w:rPr>
          <w:rFonts w:hint="eastAsia" w:ascii="宋体" w:hAnsi="宋体" w:eastAsia="宋体" w:cs="宋体"/>
          <w:strike/>
          <w:color w:val="auto"/>
          <w:sz w:val="24"/>
          <w:highlight w:val="none"/>
        </w:rPr>
        <w:t>能继</w:t>
      </w:r>
      <w:r>
        <w:rPr>
          <w:rFonts w:hint="eastAsia" w:ascii="宋体" w:hAnsi="宋体" w:eastAsia="宋体" w:cs="宋体"/>
          <w:strike/>
          <w:color w:val="auto"/>
          <w:spacing w:val="0"/>
          <w:sz w:val="24"/>
          <w:highlight w:val="none"/>
        </w:rPr>
        <w:t>续</w:t>
      </w:r>
      <w:r>
        <w:rPr>
          <w:rFonts w:hint="eastAsia" w:ascii="宋体" w:hAnsi="宋体" w:eastAsia="宋体" w:cs="宋体"/>
          <w:strike/>
          <w:color w:val="auto"/>
          <w:sz w:val="24"/>
          <w:highlight w:val="none"/>
        </w:rPr>
        <w:t>满</w:t>
      </w:r>
      <w:r>
        <w:rPr>
          <w:rFonts w:hint="eastAsia" w:ascii="宋体" w:hAnsi="宋体" w:eastAsia="宋体" w:cs="宋体"/>
          <w:strike/>
          <w:color w:val="auto"/>
          <w:spacing w:val="0"/>
          <w:sz w:val="24"/>
          <w:highlight w:val="none"/>
        </w:rPr>
        <w:t>足</w:t>
      </w:r>
      <w:r>
        <w:rPr>
          <w:rFonts w:hint="eastAsia" w:ascii="宋体" w:hAnsi="宋体" w:eastAsia="宋体" w:cs="宋体"/>
          <w:strike/>
          <w:color w:val="auto"/>
          <w:sz w:val="24"/>
          <w:highlight w:val="none"/>
        </w:rPr>
        <w:t>资</w:t>
      </w:r>
      <w:r>
        <w:rPr>
          <w:rFonts w:hint="eastAsia" w:ascii="宋体" w:hAnsi="宋体" w:eastAsia="宋体" w:cs="宋体"/>
          <w:strike/>
          <w:color w:val="auto"/>
          <w:spacing w:val="0"/>
          <w:sz w:val="24"/>
          <w:highlight w:val="none"/>
        </w:rPr>
        <w:t>格</w:t>
      </w:r>
      <w:r>
        <w:rPr>
          <w:rFonts w:hint="eastAsia" w:ascii="宋体" w:hAnsi="宋体" w:eastAsia="宋体" w:cs="宋体"/>
          <w:strike/>
          <w:color w:val="auto"/>
          <w:sz w:val="24"/>
          <w:highlight w:val="none"/>
        </w:rPr>
        <w:t>预</w:t>
      </w:r>
      <w:r>
        <w:rPr>
          <w:rFonts w:hint="eastAsia" w:ascii="宋体" w:hAnsi="宋体" w:eastAsia="宋体" w:cs="宋体"/>
          <w:strike/>
          <w:color w:val="auto"/>
          <w:spacing w:val="0"/>
          <w:sz w:val="24"/>
          <w:highlight w:val="none"/>
        </w:rPr>
        <w:t>审</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且</w:t>
      </w:r>
      <w:r>
        <w:rPr>
          <w:rFonts w:hint="eastAsia" w:ascii="宋体" w:hAnsi="宋体" w:eastAsia="宋体" w:cs="宋体"/>
          <w:strike/>
          <w:color w:val="auto"/>
          <w:sz w:val="24"/>
          <w:highlight w:val="none"/>
        </w:rPr>
        <w:t>没</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实质性</w:t>
      </w:r>
      <w:r>
        <w:rPr>
          <w:rFonts w:hint="eastAsia" w:ascii="宋体" w:hAnsi="宋体" w:eastAsia="宋体" w:cs="宋体"/>
          <w:strike/>
          <w:color w:val="auto"/>
          <w:spacing w:val="0"/>
          <w:sz w:val="24"/>
          <w:highlight w:val="none"/>
        </w:rPr>
        <w:t>降</w:t>
      </w:r>
      <w:r>
        <w:rPr>
          <w:rFonts w:hint="eastAsia" w:ascii="宋体" w:hAnsi="宋体" w:eastAsia="宋体" w:cs="宋体"/>
          <w:strike/>
          <w:color w:val="auto"/>
          <w:sz w:val="24"/>
          <w:highlight w:val="none"/>
        </w:rPr>
        <w:t>低。</w:t>
      </w:r>
    </w:p>
    <w:p w14:paraId="48E0BC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5" w:name="_Toc23838"/>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资格审查</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料</w:t>
      </w:r>
      <w:r>
        <w:rPr>
          <w:rFonts w:hint="eastAsia" w:ascii="黑体" w:hAnsi="黑体" w:eastAsia="黑体" w:cs="黑体"/>
          <w:b/>
          <w:bCs/>
          <w:color w:val="auto"/>
          <w:spacing w:val="0"/>
          <w:sz w:val="24"/>
          <w:highlight w:val="none"/>
        </w:rPr>
        <w:t>（</w:t>
      </w:r>
      <w:r>
        <w:rPr>
          <w:rFonts w:hint="eastAsia" w:ascii="黑体" w:hAnsi="黑体" w:eastAsia="黑体" w:cs="黑体"/>
          <w:b/>
          <w:bCs/>
          <w:color w:val="auto"/>
          <w:sz w:val="24"/>
          <w:highlight w:val="none"/>
        </w:rPr>
        <w:t>适用于</w:t>
      </w:r>
      <w:r>
        <w:rPr>
          <w:rFonts w:hint="eastAsia" w:ascii="黑体" w:hAnsi="黑体" w:eastAsia="黑体" w:cs="黑体"/>
          <w:b/>
          <w:bCs/>
          <w:color w:val="auto"/>
          <w:spacing w:val="0"/>
          <w:sz w:val="24"/>
          <w:highlight w:val="none"/>
        </w:rPr>
        <w:t>未</w:t>
      </w:r>
      <w:r>
        <w:rPr>
          <w:rFonts w:hint="eastAsia" w:ascii="黑体" w:hAnsi="黑体" w:eastAsia="黑体" w:cs="黑体"/>
          <w:b/>
          <w:bCs/>
          <w:color w:val="auto"/>
          <w:sz w:val="24"/>
          <w:highlight w:val="none"/>
        </w:rPr>
        <w:t>进行</w:t>
      </w:r>
      <w:r>
        <w:rPr>
          <w:rFonts w:hint="eastAsia" w:ascii="黑体" w:hAnsi="黑体" w:eastAsia="黑体" w:cs="黑体"/>
          <w:b/>
          <w:bCs/>
          <w:color w:val="auto"/>
          <w:spacing w:val="0"/>
          <w:sz w:val="24"/>
          <w:highlight w:val="none"/>
        </w:rPr>
        <w:t>资格</w:t>
      </w:r>
      <w:r>
        <w:rPr>
          <w:rFonts w:hint="eastAsia" w:ascii="黑体" w:hAnsi="黑体" w:eastAsia="黑体" w:cs="黑体"/>
          <w:b/>
          <w:bCs/>
          <w:color w:val="auto"/>
          <w:sz w:val="24"/>
          <w:highlight w:val="none"/>
        </w:rPr>
        <w:t>预审的）</w:t>
      </w:r>
      <w:bookmarkEnd w:id="65"/>
    </w:p>
    <w:p w14:paraId="4F67F12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规定外，投标人应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下</w:t>
      </w:r>
      <w:r>
        <w:rPr>
          <w:rFonts w:hint="eastAsia" w:ascii="宋体" w:hAnsi="宋体" w:eastAsia="宋体" w:cs="宋体"/>
          <w:color w:val="auto"/>
          <w:spacing w:val="0"/>
          <w:sz w:val="24"/>
          <w:highlight w:val="none"/>
        </w:rPr>
        <w:t>列</w:t>
      </w:r>
      <w:r>
        <w:rPr>
          <w:rFonts w:hint="eastAsia" w:ascii="宋体" w:hAnsi="宋体" w:eastAsia="宋体" w:cs="宋体"/>
          <w:color w:val="auto"/>
          <w:sz w:val="24"/>
          <w:highlight w:val="none"/>
        </w:rPr>
        <w:t>规定提供资格审查</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以证明其满足本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1B7A07E4">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rPr>
        <w:t xml:space="preserve">3.5.1 </w:t>
      </w:r>
      <w:r>
        <w:rPr>
          <w:rFonts w:hint="eastAsia" w:ascii="宋体" w:hAnsi="宋体" w:eastAsia="宋体" w:cs="宋体"/>
          <w:color w:val="auto"/>
          <w:spacing w:val="0"/>
          <w:sz w:val="24"/>
          <w:highlight w:val="none"/>
        </w:rPr>
        <w:t>本项目资格审查不要求提供“投标人基本情况表”，仅提供投标人营业执照、投标人监理资质证书等材料的原件清晰扫描件。</w:t>
      </w:r>
    </w:p>
    <w:p w14:paraId="7B10D312">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香港企业参加投标的，须提供在广东省住房和城乡建设主管部门备案且备案的业务范围满足本项目招标文件要求的证明材料。</w:t>
      </w:r>
    </w:p>
    <w:p w14:paraId="1E2E784B">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3.5.2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w:t>
      </w:r>
      <w:r>
        <w:rPr>
          <w:rFonts w:hint="eastAsia" w:ascii="宋体" w:hAnsi="宋体" w:eastAsia="宋体" w:cs="宋体"/>
          <w:strike/>
          <w:dstrike w:val="0"/>
          <w:color w:val="auto"/>
          <w:spacing w:val="0"/>
          <w:sz w:val="24"/>
          <w:highlight w:val="none"/>
        </w:rPr>
        <w:t>状</w:t>
      </w:r>
      <w:r>
        <w:rPr>
          <w:rFonts w:hint="eastAsia" w:ascii="宋体" w:hAnsi="宋体" w:eastAsia="宋体" w:cs="宋体"/>
          <w:strike/>
          <w:dstrike w:val="0"/>
          <w:color w:val="auto"/>
          <w:sz w:val="24"/>
          <w:highlight w:val="none"/>
        </w:rPr>
        <w:t>况表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附经</w:t>
      </w:r>
      <w:r>
        <w:rPr>
          <w:rFonts w:hint="eastAsia" w:ascii="宋体" w:hAnsi="宋体" w:eastAsia="宋体" w:cs="宋体"/>
          <w:strike/>
          <w:dstrike w:val="0"/>
          <w:color w:val="auto"/>
          <w:spacing w:val="0"/>
          <w:sz w:val="24"/>
          <w:highlight w:val="none"/>
        </w:rPr>
        <w:t>会</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事</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所</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审</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机构</w:t>
      </w:r>
      <w:r>
        <w:rPr>
          <w:rFonts w:hint="eastAsia" w:ascii="宋体" w:hAnsi="宋体" w:eastAsia="宋体" w:cs="宋体"/>
          <w:strike/>
          <w:dstrike w:val="0"/>
          <w:color w:val="auto"/>
          <w:spacing w:val="0"/>
          <w:sz w:val="24"/>
          <w:highlight w:val="none"/>
        </w:rPr>
        <w:t>审</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财</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会</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报</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，包</w:t>
      </w:r>
      <w:r>
        <w:rPr>
          <w:rFonts w:hint="eastAsia" w:ascii="宋体" w:hAnsi="宋体" w:eastAsia="宋体" w:cs="宋体"/>
          <w:strike/>
          <w:dstrike w:val="0"/>
          <w:color w:val="auto"/>
          <w:spacing w:val="0"/>
          <w:sz w:val="24"/>
          <w:highlight w:val="none"/>
        </w:rPr>
        <w:t>括</w:t>
      </w:r>
      <w:r>
        <w:rPr>
          <w:rFonts w:hint="eastAsia" w:ascii="宋体" w:hAnsi="宋体" w:eastAsia="宋体" w:cs="宋体"/>
          <w:strike/>
          <w:dstrike w:val="0"/>
          <w:color w:val="auto"/>
          <w:sz w:val="24"/>
          <w:highlight w:val="none"/>
        </w:rPr>
        <w:t>资</w:t>
      </w:r>
      <w:r>
        <w:rPr>
          <w:rFonts w:hint="eastAsia" w:ascii="宋体" w:hAnsi="宋体" w:eastAsia="宋体" w:cs="宋体"/>
          <w:strike/>
          <w:dstrike w:val="0"/>
          <w:color w:val="auto"/>
          <w:spacing w:val="0"/>
          <w:sz w:val="24"/>
          <w:highlight w:val="none"/>
        </w:rPr>
        <w:t>产</w:t>
      </w:r>
      <w:r>
        <w:rPr>
          <w:rFonts w:hint="eastAsia" w:ascii="宋体" w:hAnsi="宋体" w:eastAsia="宋体" w:cs="宋体"/>
          <w:strike/>
          <w:dstrike w:val="0"/>
          <w:color w:val="auto"/>
          <w:sz w:val="24"/>
          <w:highlight w:val="none"/>
        </w:rPr>
        <w:t>负债表、现金流量</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、利</w:t>
      </w:r>
      <w:r>
        <w:rPr>
          <w:rFonts w:hint="eastAsia" w:ascii="宋体" w:hAnsi="宋体" w:eastAsia="宋体" w:cs="宋体"/>
          <w:strike/>
          <w:dstrike w:val="0"/>
          <w:color w:val="auto"/>
          <w:spacing w:val="0"/>
          <w:sz w:val="24"/>
          <w:highlight w:val="none"/>
        </w:rPr>
        <w:t>润</w:t>
      </w:r>
      <w:r>
        <w:rPr>
          <w:rFonts w:hint="eastAsia" w:ascii="宋体" w:hAnsi="宋体" w:eastAsia="宋体" w:cs="宋体"/>
          <w:strike/>
          <w:dstrike w:val="0"/>
          <w:color w:val="auto"/>
          <w:sz w:val="24"/>
          <w:highlight w:val="none"/>
        </w:rPr>
        <w:t>表和财务情况说</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书的</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印件，具体年份</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标人须知前附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。投标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成</w:t>
      </w:r>
      <w:r>
        <w:rPr>
          <w:rFonts w:hint="eastAsia" w:ascii="宋体" w:hAnsi="宋体" w:eastAsia="宋体" w:cs="宋体"/>
          <w:strike/>
          <w:dstrike w:val="0"/>
          <w:color w:val="auto"/>
          <w:sz w:val="24"/>
          <w:highlight w:val="none"/>
        </w:rPr>
        <w:t>立</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少</w:t>
      </w:r>
      <w:r>
        <w:rPr>
          <w:rFonts w:hint="eastAsia" w:ascii="宋体" w:hAnsi="宋体" w:eastAsia="宋体" w:cs="宋体"/>
          <w:strike/>
          <w:dstrike w:val="0"/>
          <w:color w:val="auto"/>
          <w:sz w:val="24"/>
          <w:highlight w:val="none"/>
        </w:rPr>
        <w:t>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w:t>
      </w:r>
      <w:r>
        <w:rPr>
          <w:rFonts w:hint="eastAsia" w:ascii="宋体" w:hAnsi="宋体" w:eastAsia="宋体" w:cs="宋体"/>
          <w:strike/>
          <w:dstrike w:val="0"/>
          <w:color w:val="auto"/>
          <w:spacing w:val="0"/>
          <w:sz w:val="24"/>
          <w:highlight w:val="none"/>
        </w:rPr>
        <w:t>须</w:t>
      </w:r>
      <w:r>
        <w:rPr>
          <w:rFonts w:hint="eastAsia" w:ascii="宋体" w:hAnsi="宋体" w:eastAsia="宋体" w:cs="宋体"/>
          <w:strike/>
          <w:dstrike w:val="0"/>
          <w:color w:val="auto"/>
          <w:sz w:val="24"/>
          <w:highlight w:val="none"/>
        </w:rPr>
        <w:t>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规</w:t>
      </w:r>
      <w:r>
        <w:rPr>
          <w:rFonts w:hint="eastAsia" w:ascii="宋体" w:hAnsi="宋体" w:eastAsia="宋体" w:cs="宋体"/>
          <w:strike/>
          <w:dstrike w:val="0"/>
          <w:color w:val="auto"/>
          <w:spacing w:val="0"/>
          <w:sz w:val="24"/>
          <w:highlight w:val="none"/>
        </w:rPr>
        <w:t>定</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提</w:t>
      </w:r>
      <w:r>
        <w:rPr>
          <w:rFonts w:hint="eastAsia" w:ascii="宋体" w:hAnsi="宋体" w:eastAsia="宋体" w:cs="宋体"/>
          <w:strike/>
          <w:dstrike w:val="0"/>
          <w:color w:val="auto"/>
          <w:spacing w:val="0"/>
          <w:sz w:val="24"/>
          <w:highlight w:val="none"/>
        </w:rPr>
        <w:t>供</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立</w:t>
      </w:r>
      <w:r>
        <w:rPr>
          <w:rFonts w:hint="eastAsia" w:ascii="宋体" w:hAnsi="宋体" w:eastAsia="宋体" w:cs="宋体"/>
          <w:strike/>
          <w:dstrike w:val="0"/>
          <w:color w:val="auto"/>
          <w:sz w:val="24"/>
          <w:highlight w:val="none"/>
        </w:rPr>
        <w:t>以</w:t>
      </w:r>
      <w:r>
        <w:rPr>
          <w:rFonts w:hint="eastAsia" w:ascii="宋体" w:hAnsi="宋体" w:eastAsia="宋体" w:cs="宋体"/>
          <w:strike/>
          <w:dstrike w:val="0"/>
          <w:color w:val="auto"/>
          <w:spacing w:val="0"/>
          <w:sz w:val="24"/>
          <w:highlight w:val="none"/>
        </w:rPr>
        <w:t>来</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务状</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p>
    <w:p w14:paraId="13919F20">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3.5.3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完</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类</w:t>
      </w:r>
      <w:r>
        <w:rPr>
          <w:rFonts w:hint="eastAsia" w:ascii="宋体" w:hAnsi="宋体" w:eastAsia="宋体" w:cs="宋体"/>
          <w:strike/>
          <w:dstrike w:val="0"/>
          <w:color w:val="auto"/>
          <w:spacing w:val="0"/>
          <w:sz w:val="24"/>
          <w:highlight w:val="none"/>
        </w:rPr>
        <w:t>似监</w:t>
      </w:r>
      <w:r>
        <w:rPr>
          <w:rFonts w:hint="eastAsia" w:ascii="宋体" w:hAnsi="宋体" w:eastAsia="宋体" w:cs="宋体"/>
          <w:strike/>
          <w:dstrike w:val="0"/>
          <w:color w:val="auto"/>
          <w:sz w:val="24"/>
          <w:highlight w:val="none"/>
        </w:rPr>
        <w:t>理项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、委</w:t>
      </w:r>
      <w:r>
        <w:rPr>
          <w:rFonts w:hint="eastAsia" w:ascii="宋体" w:hAnsi="宋体" w:eastAsia="宋体" w:cs="宋体"/>
          <w:strike/>
          <w:dstrike w:val="0"/>
          <w:color w:val="auto"/>
          <w:spacing w:val="0"/>
          <w:sz w:val="24"/>
          <w:highlight w:val="none"/>
        </w:rPr>
        <w:t>托人出具</w:t>
      </w:r>
      <w:r>
        <w:rPr>
          <w:rFonts w:hint="eastAsia" w:ascii="宋体" w:hAnsi="宋体" w:eastAsia="宋体" w:cs="宋体"/>
          <w:strike/>
          <w:dstrike w:val="0"/>
          <w:color w:val="auto"/>
          <w:sz w:val="24"/>
          <w:highlight w:val="none"/>
        </w:rPr>
        <w:t>的证</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文</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具</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w:t>
      </w:r>
      <w:r>
        <w:rPr>
          <w:rFonts w:hint="eastAsia" w:ascii="宋体" w:hAnsi="宋体" w:eastAsia="宋体" w:cs="宋体"/>
          <w:strike/>
          <w:dstrike w:val="0"/>
          <w:color w:val="auto"/>
          <w:spacing w:val="0"/>
          <w:sz w:val="24"/>
          <w:highlight w:val="none"/>
        </w:rPr>
        <w:t>知</w:t>
      </w:r>
      <w:r>
        <w:rPr>
          <w:rFonts w:hint="eastAsia" w:ascii="宋体" w:hAnsi="宋体" w:eastAsia="宋体" w:cs="宋体"/>
          <w:strike/>
          <w:dstrike w:val="0"/>
          <w:color w:val="auto"/>
          <w:sz w:val="24"/>
          <w:highlight w:val="none"/>
        </w:rPr>
        <w:t>前</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每张</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标</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6A0DE82D">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3.5.4 “</w:t>
      </w:r>
      <w:r>
        <w:rPr>
          <w:rFonts w:hint="eastAsia" w:ascii="宋体" w:hAnsi="宋体" w:eastAsia="宋体" w:cs="宋体"/>
          <w:strike/>
          <w:dstrike w:val="0"/>
          <w:color w:val="auto"/>
          <w:spacing w:val="0"/>
          <w:sz w:val="24"/>
          <w:highlight w:val="none"/>
        </w:rPr>
        <w:t>正</w:t>
      </w:r>
      <w:r>
        <w:rPr>
          <w:rFonts w:hint="eastAsia" w:ascii="宋体" w:hAnsi="宋体" w:eastAsia="宋体" w:cs="宋体"/>
          <w:strike/>
          <w:dstrike w:val="0"/>
          <w:color w:val="auto"/>
          <w:sz w:val="24"/>
          <w:highlight w:val="none"/>
        </w:rPr>
        <w:t>在</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新</w:t>
      </w:r>
      <w:r>
        <w:rPr>
          <w:rFonts w:hint="eastAsia" w:ascii="宋体" w:hAnsi="宋体" w:eastAsia="宋体" w:cs="宋体"/>
          <w:strike/>
          <w:dstrike w:val="0"/>
          <w:color w:val="auto"/>
          <w:spacing w:val="0"/>
          <w:sz w:val="24"/>
          <w:highlight w:val="none"/>
        </w:rPr>
        <w:t>承接</w:t>
      </w:r>
      <w:r>
        <w:rPr>
          <w:rFonts w:hint="eastAsia" w:ascii="宋体" w:hAnsi="宋体" w:eastAsia="宋体" w:cs="宋体"/>
          <w:strike/>
          <w:dstrike w:val="0"/>
          <w:color w:val="auto"/>
          <w:sz w:val="24"/>
          <w:highlight w:val="none"/>
        </w:rPr>
        <w:t>的项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复印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每</w:t>
      </w:r>
      <w:r>
        <w:rPr>
          <w:rFonts w:hint="eastAsia" w:ascii="宋体" w:hAnsi="宋体" w:eastAsia="宋体" w:cs="宋体"/>
          <w:strike/>
          <w:dstrike w:val="0"/>
          <w:color w:val="auto"/>
          <w:sz w:val="24"/>
          <w:highlight w:val="none"/>
        </w:rPr>
        <w:t>张表格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并</w:t>
      </w:r>
      <w:r>
        <w:rPr>
          <w:rFonts w:hint="eastAsia" w:ascii="宋体" w:hAnsi="宋体" w:eastAsia="宋体" w:cs="宋体"/>
          <w:strike/>
          <w:dstrike w:val="0"/>
          <w:color w:val="auto"/>
          <w:sz w:val="24"/>
          <w:highlight w:val="none"/>
        </w:rPr>
        <w:t>标明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07F9162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3.5.5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发</w:t>
      </w:r>
      <w:r>
        <w:rPr>
          <w:rFonts w:hint="eastAsia" w:ascii="宋体" w:hAnsi="宋体" w:eastAsia="宋体" w:cs="宋体"/>
          <w:strike/>
          <w:dstrike w:val="0"/>
          <w:color w:val="auto"/>
          <w:sz w:val="24"/>
          <w:highlight w:val="none"/>
        </w:rPr>
        <w:t>生</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诉</w:t>
      </w:r>
      <w:r>
        <w:rPr>
          <w:rFonts w:hint="eastAsia" w:ascii="宋体" w:hAnsi="宋体" w:eastAsia="宋体" w:cs="宋体"/>
          <w:strike/>
          <w:dstrike w:val="0"/>
          <w:color w:val="auto"/>
          <w:spacing w:val="0"/>
          <w:sz w:val="24"/>
          <w:highlight w:val="none"/>
        </w:rPr>
        <w:t>讼及</w:t>
      </w:r>
      <w:r>
        <w:rPr>
          <w:rFonts w:hint="eastAsia" w:ascii="宋体" w:hAnsi="宋体" w:eastAsia="宋体" w:cs="宋体"/>
          <w:strike/>
          <w:dstrike w:val="0"/>
          <w:color w:val="auto"/>
          <w:sz w:val="24"/>
          <w:highlight w:val="none"/>
        </w:rPr>
        <w:t>仲裁</w:t>
      </w:r>
      <w:r>
        <w:rPr>
          <w:rFonts w:hint="eastAsia" w:ascii="宋体" w:hAnsi="宋体" w:eastAsia="宋体" w:cs="宋体"/>
          <w:strike/>
          <w:dstrike w:val="0"/>
          <w:color w:val="auto"/>
          <w:spacing w:val="0"/>
          <w:sz w:val="24"/>
          <w:highlight w:val="none"/>
        </w:rPr>
        <w:t>情</w:t>
      </w:r>
      <w:r>
        <w:rPr>
          <w:rFonts w:hint="eastAsia" w:ascii="宋体" w:hAnsi="宋体" w:eastAsia="宋体" w:cs="宋体"/>
          <w:strike/>
          <w:dstrike w:val="0"/>
          <w:color w:val="auto"/>
          <w:sz w:val="24"/>
          <w:highlight w:val="none"/>
        </w:rPr>
        <w:t>况</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说</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人败</w:t>
      </w:r>
      <w:r>
        <w:rPr>
          <w:rFonts w:hint="eastAsia" w:ascii="宋体" w:hAnsi="宋体" w:eastAsia="宋体" w:cs="宋体"/>
          <w:strike/>
          <w:dstrike w:val="0"/>
          <w:color w:val="auto"/>
          <w:sz w:val="24"/>
          <w:highlight w:val="none"/>
        </w:rPr>
        <w:t>诉的</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相</w:t>
      </w:r>
      <w:r>
        <w:rPr>
          <w:rFonts w:hint="eastAsia" w:ascii="宋体" w:hAnsi="宋体" w:eastAsia="宋体" w:cs="宋体"/>
          <w:strike/>
          <w:dstrike w:val="0"/>
          <w:color w:val="auto"/>
          <w:spacing w:val="0"/>
          <w:sz w:val="24"/>
          <w:highlight w:val="none"/>
        </w:rPr>
        <w:t>关</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法</w:t>
      </w:r>
      <w:r>
        <w:rPr>
          <w:rFonts w:hint="eastAsia" w:ascii="宋体" w:hAnsi="宋体" w:eastAsia="宋体" w:cs="宋体"/>
          <w:strike/>
          <w:dstrike w:val="0"/>
          <w:color w:val="auto"/>
          <w:spacing w:val="0"/>
          <w:sz w:val="24"/>
          <w:highlight w:val="none"/>
        </w:rPr>
        <w:t>院</w:t>
      </w:r>
      <w:r>
        <w:rPr>
          <w:rFonts w:hint="eastAsia" w:ascii="宋体" w:hAnsi="宋体" w:eastAsia="宋体" w:cs="宋体"/>
          <w:strike/>
          <w:dstrike w:val="0"/>
          <w:color w:val="auto"/>
          <w:sz w:val="24"/>
          <w:highlight w:val="none"/>
        </w:rPr>
        <w:t>或仲裁</w:t>
      </w:r>
      <w:r>
        <w:rPr>
          <w:rFonts w:hint="eastAsia" w:ascii="宋体" w:hAnsi="宋体" w:eastAsia="宋体" w:cs="宋体"/>
          <w:strike/>
          <w:dstrike w:val="0"/>
          <w:color w:val="auto"/>
          <w:spacing w:val="0"/>
          <w:sz w:val="24"/>
          <w:highlight w:val="none"/>
        </w:rPr>
        <w:t>机</w:t>
      </w:r>
      <w:r>
        <w:rPr>
          <w:rFonts w:hint="eastAsia" w:ascii="宋体" w:hAnsi="宋体" w:eastAsia="宋体" w:cs="宋体"/>
          <w:strike/>
          <w:dstrike w:val="0"/>
          <w:color w:val="auto"/>
          <w:sz w:val="24"/>
          <w:highlight w:val="none"/>
        </w:rPr>
        <w:t>构</w:t>
      </w:r>
      <w:r>
        <w:rPr>
          <w:rFonts w:hint="eastAsia" w:ascii="宋体" w:hAnsi="宋体" w:eastAsia="宋体" w:cs="宋体"/>
          <w:strike/>
          <w:dstrike w:val="0"/>
          <w:color w:val="auto"/>
          <w:spacing w:val="0"/>
          <w:sz w:val="24"/>
          <w:highlight w:val="none"/>
        </w:rPr>
        <w:t>作</w:t>
      </w:r>
      <w:r>
        <w:rPr>
          <w:rFonts w:hint="eastAsia" w:ascii="宋体" w:hAnsi="宋体" w:eastAsia="宋体" w:cs="宋体"/>
          <w:strike/>
          <w:dstrike w:val="0"/>
          <w:color w:val="auto"/>
          <w:sz w:val="24"/>
          <w:highlight w:val="none"/>
        </w:rPr>
        <w:t>出</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判</w:t>
      </w:r>
      <w:r>
        <w:rPr>
          <w:rFonts w:hint="eastAsia" w:ascii="宋体" w:hAnsi="宋体" w:eastAsia="宋体" w:cs="宋体"/>
          <w:strike/>
          <w:dstrike w:val="0"/>
          <w:color w:val="auto"/>
          <w:spacing w:val="0"/>
          <w:sz w:val="24"/>
          <w:highlight w:val="none"/>
        </w:rPr>
        <w:t>决</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裁</w:t>
      </w:r>
      <w:r>
        <w:rPr>
          <w:rFonts w:hint="eastAsia" w:ascii="宋体" w:hAnsi="宋体" w:eastAsia="宋体" w:cs="宋体"/>
          <w:strike/>
          <w:dstrike w:val="0"/>
          <w:color w:val="auto"/>
          <w:sz w:val="24"/>
          <w:highlight w:val="none"/>
        </w:rPr>
        <w:t>决等</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法</w:t>
      </w:r>
      <w:r>
        <w:rPr>
          <w:rFonts w:hint="eastAsia" w:ascii="宋体" w:hAnsi="宋体" w:eastAsia="宋体" w:cs="宋体"/>
          <w:strike/>
          <w:dstrike w:val="0"/>
          <w:color w:val="auto"/>
          <w:sz w:val="24"/>
          <w:highlight w:val="none"/>
        </w:rPr>
        <w:t>律</w:t>
      </w:r>
      <w:r>
        <w:rPr>
          <w:rFonts w:hint="eastAsia" w:ascii="宋体" w:hAnsi="宋体" w:eastAsia="宋体" w:cs="宋体"/>
          <w:strike/>
          <w:dstrike w:val="0"/>
          <w:color w:val="auto"/>
          <w:spacing w:val="0"/>
          <w:sz w:val="24"/>
          <w:highlight w:val="none"/>
        </w:rPr>
        <w:t>文</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，具</w:t>
      </w:r>
      <w:r>
        <w:rPr>
          <w:rFonts w:hint="eastAsia" w:ascii="宋体" w:hAnsi="宋体" w:eastAsia="宋体" w:cs="宋体"/>
          <w:strike/>
          <w:dstrike w:val="0"/>
          <w:color w:val="auto"/>
          <w:spacing w:val="0"/>
          <w:sz w:val="24"/>
          <w:highlight w:val="none"/>
        </w:rPr>
        <w:t>体</w:t>
      </w:r>
      <w:r>
        <w:rPr>
          <w:rFonts w:hint="eastAsia" w:ascii="宋体" w:hAnsi="宋体" w:eastAsia="宋体" w:cs="宋体"/>
          <w:strike/>
          <w:dstrike w:val="0"/>
          <w:color w:val="auto"/>
          <w:sz w:val="24"/>
          <w:highlight w:val="none"/>
        </w:rPr>
        <w:t>时</w:t>
      </w:r>
      <w:r>
        <w:rPr>
          <w:rFonts w:hint="eastAsia" w:ascii="宋体" w:hAnsi="宋体" w:eastAsia="宋体" w:cs="宋体"/>
          <w:strike/>
          <w:dstrike w:val="0"/>
          <w:color w:val="auto"/>
          <w:spacing w:val="0"/>
          <w:sz w:val="24"/>
          <w:highlight w:val="none"/>
        </w:rPr>
        <w:t>间</w:t>
      </w:r>
      <w:r>
        <w:rPr>
          <w:rFonts w:hint="eastAsia" w:ascii="宋体" w:hAnsi="宋体" w:eastAsia="宋体" w:cs="宋体"/>
          <w:strike/>
          <w:dstrike w:val="0"/>
          <w:color w:val="auto"/>
          <w:sz w:val="24"/>
          <w:highlight w:val="none"/>
        </w:rPr>
        <w:t>要</w:t>
      </w:r>
      <w:r>
        <w:rPr>
          <w:rFonts w:hint="eastAsia" w:ascii="宋体" w:hAnsi="宋体" w:eastAsia="宋体" w:cs="宋体"/>
          <w:strike/>
          <w:dstrike w:val="0"/>
          <w:color w:val="auto"/>
          <w:spacing w:val="0"/>
          <w:sz w:val="24"/>
          <w:highlight w:val="none"/>
        </w:rPr>
        <w:t>求</w:t>
      </w:r>
      <w:r>
        <w:rPr>
          <w:rFonts w:hint="eastAsia" w:ascii="宋体" w:hAnsi="宋体" w:eastAsia="宋体" w:cs="宋体"/>
          <w:strike/>
          <w:dstrike w:val="0"/>
          <w:color w:val="auto"/>
          <w:sz w:val="24"/>
          <w:highlight w:val="none"/>
        </w:rPr>
        <w:t>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p>
    <w:p w14:paraId="2D6AD11E">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3.5.6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委</w:t>
      </w:r>
      <w:r>
        <w:rPr>
          <w:rFonts w:hint="eastAsia" w:ascii="宋体" w:hAnsi="宋体" w:eastAsia="宋体" w:cs="宋体"/>
          <w:strike/>
          <w:dstrike w:val="0"/>
          <w:color w:val="auto"/>
          <w:sz w:val="24"/>
          <w:highlight w:val="none"/>
        </w:rPr>
        <w:t>任</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主</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汇总</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报</w:t>
      </w:r>
      <w:r>
        <w:rPr>
          <w:rFonts w:hint="eastAsia" w:ascii="宋体" w:hAnsi="宋体" w:eastAsia="宋体" w:cs="宋体"/>
          <w:strike/>
          <w:dstrike w:val="0"/>
          <w:color w:val="auto"/>
          <w:sz w:val="24"/>
          <w:highlight w:val="none"/>
        </w:rPr>
        <w:t>满</w:t>
      </w:r>
      <w:r>
        <w:rPr>
          <w:rFonts w:hint="eastAsia" w:ascii="宋体" w:hAnsi="宋体" w:eastAsia="宋体" w:cs="宋体"/>
          <w:strike/>
          <w:dstrike w:val="0"/>
          <w:color w:val="auto"/>
          <w:spacing w:val="0"/>
          <w:sz w:val="24"/>
          <w:highlight w:val="none"/>
        </w:rPr>
        <w:t>足</w:t>
      </w:r>
      <w:r>
        <w:rPr>
          <w:rFonts w:hint="eastAsia" w:ascii="宋体" w:hAnsi="宋体" w:eastAsia="宋体" w:cs="宋体"/>
          <w:strike/>
          <w:dstrike w:val="0"/>
          <w:color w:val="auto"/>
          <w:sz w:val="24"/>
          <w:highlight w:val="none"/>
        </w:rPr>
        <w:t>本</w:t>
      </w:r>
      <w:r>
        <w:rPr>
          <w:rFonts w:hint="eastAsia" w:ascii="宋体" w:hAnsi="宋体" w:eastAsia="宋体" w:cs="宋体"/>
          <w:strike/>
          <w:dstrike w:val="0"/>
          <w:color w:val="auto"/>
          <w:spacing w:val="0"/>
          <w:sz w:val="24"/>
          <w:highlight w:val="none"/>
        </w:rPr>
        <w:t>章</w:t>
      </w:r>
      <w:r>
        <w:rPr>
          <w:rFonts w:hint="eastAsia" w:ascii="宋体" w:hAnsi="宋体" w:eastAsia="宋体" w:cs="宋体"/>
          <w:strike/>
          <w:dstrike w:val="0"/>
          <w:color w:val="auto"/>
          <w:sz w:val="24"/>
          <w:highlight w:val="none"/>
        </w:rPr>
        <w:t>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规</w:t>
      </w:r>
      <w:r>
        <w:rPr>
          <w:rFonts w:hint="eastAsia" w:ascii="宋体" w:hAnsi="宋体" w:eastAsia="宋体" w:cs="宋体"/>
          <w:strike/>
          <w:dstrike w:val="0"/>
          <w:color w:val="auto"/>
          <w:sz w:val="24"/>
          <w:highlight w:val="none"/>
        </w:rPr>
        <w:t>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总</w:t>
      </w:r>
      <w:r>
        <w:rPr>
          <w:rFonts w:hint="eastAsia" w:ascii="宋体" w:hAnsi="宋体" w:eastAsia="宋体" w:cs="宋体"/>
          <w:strike/>
          <w:dstrike w:val="0"/>
          <w:color w:val="auto"/>
          <w:spacing w:val="0"/>
          <w:sz w:val="24"/>
          <w:highlight w:val="none"/>
        </w:rPr>
        <w:t>监理</w:t>
      </w:r>
      <w:r>
        <w:rPr>
          <w:rFonts w:hint="eastAsia" w:ascii="宋体" w:hAnsi="宋体" w:eastAsia="宋体" w:cs="宋体"/>
          <w:strike/>
          <w:dstrike w:val="0"/>
          <w:color w:val="auto"/>
          <w:sz w:val="24"/>
          <w:highlight w:val="none"/>
        </w:rPr>
        <w:t>工程</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和</w:t>
      </w:r>
      <w:r>
        <w:rPr>
          <w:rFonts w:hint="eastAsia" w:ascii="宋体" w:hAnsi="宋体" w:eastAsia="宋体" w:cs="宋体"/>
          <w:strike/>
          <w:dstrike w:val="0"/>
          <w:color w:val="auto"/>
          <w:spacing w:val="0"/>
          <w:sz w:val="24"/>
          <w:highlight w:val="none"/>
        </w:rPr>
        <w:t>其</w:t>
      </w:r>
      <w:r>
        <w:rPr>
          <w:rFonts w:hint="eastAsia" w:ascii="宋体" w:hAnsi="宋体" w:eastAsia="宋体" w:cs="宋体"/>
          <w:strike/>
          <w:dstrike w:val="0"/>
          <w:color w:val="auto"/>
          <w:sz w:val="24"/>
          <w:highlight w:val="none"/>
        </w:rPr>
        <w:t>他主要人员的相关信息</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“主要人员简历</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”中总监理工程师应附身份证、学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证、职称证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注</w:t>
      </w:r>
      <w:r>
        <w:rPr>
          <w:rFonts w:hint="eastAsia" w:ascii="宋体" w:hAnsi="宋体" w:eastAsia="宋体" w:cs="宋体"/>
          <w:strike/>
          <w:dstrike w:val="0"/>
          <w:color w:val="auto"/>
          <w:spacing w:val="0"/>
          <w:sz w:val="24"/>
          <w:highlight w:val="none"/>
        </w:rPr>
        <w:t>册</w:t>
      </w:r>
      <w:r>
        <w:rPr>
          <w:rFonts w:hint="eastAsia" w:ascii="宋体" w:hAnsi="宋体" w:eastAsia="宋体" w:cs="宋体"/>
          <w:strike/>
          <w:dstrike w:val="0"/>
          <w:color w:val="auto"/>
          <w:sz w:val="24"/>
          <w:highlight w:val="none"/>
        </w:rPr>
        <w:t>监</w:t>
      </w:r>
      <w:r>
        <w:rPr>
          <w:rFonts w:hint="eastAsia" w:ascii="宋体" w:hAnsi="宋体" w:eastAsia="宋体" w:cs="宋体"/>
          <w:strike/>
          <w:dstrike w:val="0"/>
          <w:color w:val="auto"/>
          <w:position w:val="0"/>
          <w:sz w:val="24"/>
          <w:highlight w:val="none"/>
        </w:rPr>
        <w:t>理工程师执业证</w:t>
      </w:r>
      <w:r>
        <w:rPr>
          <w:rFonts w:hint="eastAsia" w:ascii="宋体" w:hAnsi="宋体" w:eastAsia="宋体" w:cs="宋体"/>
          <w:strike/>
          <w:dstrike w:val="0"/>
          <w:color w:val="auto"/>
          <w:spacing w:val="0"/>
          <w:position w:val="0"/>
          <w:sz w:val="24"/>
          <w:highlight w:val="none"/>
        </w:rPr>
        <w:t>书</w:t>
      </w:r>
      <w:r>
        <w:rPr>
          <w:rFonts w:hint="eastAsia" w:ascii="宋体" w:hAnsi="宋体" w:eastAsia="宋体" w:cs="宋体"/>
          <w:strike/>
          <w:dstrike w:val="0"/>
          <w:color w:val="auto"/>
          <w:position w:val="0"/>
          <w:sz w:val="24"/>
          <w:highlight w:val="none"/>
        </w:rPr>
        <w:t>和社</w:t>
      </w:r>
      <w:r>
        <w:rPr>
          <w:rFonts w:hint="eastAsia" w:ascii="宋体" w:hAnsi="宋体" w:eastAsia="宋体" w:cs="宋体"/>
          <w:strike/>
          <w:dstrike w:val="0"/>
          <w:color w:val="auto"/>
          <w:spacing w:val="0"/>
          <w:position w:val="0"/>
          <w:sz w:val="24"/>
          <w:highlight w:val="none"/>
        </w:rPr>
        <w:t>保</w:t>
      </w:r>
      <w:r>
        <w:rPr>
          <w:rFonts w:hint="eastAsia" w:ascii="宋体" w:hAnsi="宋体" w:eastAsia="宋体" w:cs="宋体"/>
          <w:strike/>
          <w:dstrike w:val="0"/>
          <w:color w:val="auto"/>
          <w:position w:val="0"/>
          <w:sz w:val="24"/>
          <w:highlight w:val="none"/>
        </w:rPr>
        <w:t>缴费证明复印件</w:t>
      </w:r>
      <w:r>
        <w:rPr>
          <w:rFonts w:hint="eastAsia" w:ascii="宋体" w:hAnsi="宋体" w:eastAsia="宋体" w:cs="宋体"/>
          <w:strike/>
          <w:dstrike w:val="0"/>
          <w:color w:val="auto"/>
          <w:spacing w:val="0"/>
          <w:position w:val="0"/>
          <w:sz w:val="24"/>
          <w:highlight w:val="none"/>
        </w:rPr>
        <w:t>，</w:t>
      </w:r>
      <w:r>
        <w:rPr>
          <w:rFonts w:hint="eastAsia" w:ascii="宋体" w:hAnsi="宋体" w:eastAsia="宋体" w:cs="宋体"/>
          <w:strike/>
          <w:dstrike w:val="0"/>
          <w:color w:val="auto"/>
          <w:position w:val="0"/>
          <w:sz w:val="24"/>
          <w:highlight w:val="none"/>
        </w:rPr>
        <w:t>管理</w:t>
      </w:r>
      <w:r>
        <w:rPr>
          <w:rFonts w:hint="eastAsia" w:ascii="宋体" w:hAnsi="宋体" w:eastAsia="宋体" w:cs="宋体"/>
          <w:strike/>
          <w:dstrike w:val="0"/>
          <w:color w:val="auto"/>
          <w:spacing w:val="0"/>
          <w:position w:val="0"/>
          <w:sz w:val="24"/>
          <w:highlight w:val="none"/>
        </w:rPr>
        <w:t>过</w:t>
      </w:r>
      <w:r>
        <w:rPr>
          <w:rFonts w:hint="eastAsia" w:ascii="宋体" w:hAnsi="宋体" w:eastAsia="宋体" w:cs="宋体"/>
          <w:strike/>
          <w:dstrike w:val="0"/>
          <w:color w:val="auto"/>
          <w:position w:val="0"/>
          <w:sz w:val="24"/>
          <w:highlight w:val="none"/>
        </w:rPr>
        <w:t>的项目业绩须附</w:t>
      </w:r>
      <w:r>
        <w:rPr>
          <w:rFonts w:hint="eastAsia" w:ascii="宋体" w:hAnsi="宋体" w:eastAsia="宋体" w:cs="宋体"/>
          <w:strike/>
          <w:dstrike w:val="0"/>
          <w:color w:val="auto"/>
          <w:spacing w:val="0"/>
          <w:position w:val="0"/>
          <w:sz w:val="24"/>
          <w:highlight w:val="none"/>
        </w:rPr>
        <w:t>合</w:t>
      </w:r>
      <w:r>
        <w:rPr>
          <w:rFonts w:hint="eastAsia" w:ascii="宋体" w:hAnsi="宋体" w:eastAsia="宋体" w:cs="宋体"/>
          <w:strike/>
          <w:dstrike w:val="0"/>
          <w:color w:val="auto"/>
          <w:position w:val="0"/>
          <w:sz w:val="24"/>
          <w:highlight w:val="none"/>
        </w:rPr>
        <w:t>同协</w:t>
      </w:r>
      <w:r>
        <w:rPr>
          <w:rFonts w:hint="eastAsia" w:ascii="宋体" w:hAnsi="宋体" w:eastAsia="宋体" w:cs="宋体"/>
          <w:strike/>
          <w:dstrike w:val="0"/>
          <w:color w:val="auto"/>
          <w:spacing w:val="0"/>
          <w:position w:val="0"/>
          <w:sz w:val="24"/>
          <w:highlight w:val="none"/>
        </w:rPr>
        <w:t>议</w:t>
      </w:r>
      <w:r>
        <w:rPr>
          <w:rFonts w:hint="eastAsia" w:ascii="宋体" w:hAnsi="宋体" w:eastAsia="宋体" w:cs="宋体"/>
          <w:strike/>
          <w:dstrike w:val="0"/>
          <w:color w:val="auto"/>
          <w:position w:val="0"/>
          <w:sz w:val="24"/>
          <w:highlight w:val="none"/>
        </w:rPr>
        <w:t>书复印件；其</w:t>
      </w:r>
      <w:r>
        <w:rPr>
          <w:rFonts w:hint="eastAsia" w:ascii="宋体" w:hAnsi="宋体" w:eastAsia="宋体" w:cs="宋体"/>
          <w:strike/>
          <w:dstrike w:val="0"/>
          <w:color w:val="auto"/>
          <w:spacing w:val="0"/>
          <w:position w:val="0"/>
          <w:sz w:val="24"/>
          <w:highlight w:val="none"/>
        </w:rPr>
        <w:t>他</w:t>
      </w:r>
      <w:r>
        <w:rPr>
          <w:rFonts w:hint="eastAsia" w:ascii="宋体" w:hAnsi="宋体" w:eastAsia="宋体" w:cs="宋体"/>
          <w:strike/>
          <w:dstrike w:val="0"/>
          <w:color w:val="auto"/>
          <w:position w:val="0"/>
          <w:sz w:val="24"/>
          <w:highlight w:val="none"/>
        </w:rPr>
        <w:t>主</w:t>
      </w:r>
      <w:r>
        <w:rPr>
          <w:rFonts w:hint="eastAsia" w:ascii="宋体" w:hAnsi="宋体" w:eastAsia="宋体" w:cs="宋体"/>
          <w:strike/>
          <w:dstrike w:val="0"/>
          <w:color w:val="auto"/>
          <w:sz w:val="24"/>
          <w:highlight w:val="none"/>
        </w:rPr>
        <w:t>要人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身</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职</w:t>
      </w:r>
      <w:r>
        <w:rPr>
          <w:rFonts w:hint="eastAsia" w:ascii="宋体" w:hAnsi="宋体" w:eastAsia="宋体" w:cs="宋体"/>
          <w:strike/>
          <w:dstrike w:val="0"/>
          <w:color w:val="auto"/>
          <w:sz w:val="24"/>
          <w:highlight w:val="none"/>
        </w:rPr>
        <w:t>称</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社保</w:t>
      </w:r>
      <w:r>
        <w:rPr>
          <w:rFonts w:hint="eastAsia" w:ascii="宋体" w:hAnsi="宋体" w:eastAsia="宋体" w:cs="宋体"/>
          <w:strike/>
          <w:dstrike w:val="0"/>
          <w:color w:val="auto"/>
          <w:spacing w:val="0"/>
          <w:sz w:val="24"/>
          <w:highlight w:val="none"/>
        </w:rPr>
        <w:t>缴</w:t>
      </w:r>
      <w:r>
        <w:rPr>
          <w:rFonts w:hint="eastAsia" w:ascii="宋体" w:hAnsi="宋体" w:eastAsia="宋体" w:cs="宋体"/>
          <w:strike/>
          <w:dstrike w:val="0"/>
          <w:color w:val="auto"/>
          <w:sz w:val="24"/>
          <w:highlight w:val="none"/>
        </w:rPr>
        <w:t>费</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p>
    <w:p w14:paraId="3980658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3.5.7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入</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主</w:t>
      </w:r>
      <w:r>
        <w:rPr>
          <w:rFonts w:hint="eastAsia" w:ascii="宋体" w:hAnsi="宋体" w:eastAsia="宋体" w:cs="宋体"/>
          <w:strike/>
          <w:dstrike w:val="0"/>
          <w:color w:val="auto"/>
          <w:sz w:val="24"/>
          <w:highlight w:val="none"/>
        </w:rPr>
        <w:t>要试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w:t>
      </w:r>
      <w:r>
        <w:rPr>
          <w:rFonts w:hint="eastAsia" w:ascii="宋体" w:hAnsi="宋体" w:eastAsia="宋体" w:cs="宋体"/>
          <w:strike/>
          <w:dstrike w:val="0"/>
          <w:color w:val="auto"/>
          <w:spacing w:val="0"/>
          <w:sz w:val="24"/>
          <w:highlight w:val="none"/>
        </w:rPr>
        <w:t>测</w:t>
      </w:r>
      <w:r>
        <w:rPr>
          <w:rFonts w:hint="eastAsia" w:ascii="宋体" w:hAnsi="宋体" w:eastAsia="宋体" w:cs="宋体"/>
          <w:strike/>
          <w:dstrike w:val="0"/>
          <w:color w:val="auto"/>
          <w:sz w:val="24"/>
          <w:highlight w:val="none"/>
        </w:rPr>
        <w:t>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填报</w:t>
      </w:r>
      <w:r>
        <w:rPr>
          <w:rFonts w:hint="eastAsia" w:ascii="宋体" w:hAnsi="宋体" w:eastAsia="宋体" w:cs="宋体"/>
          <w:strike/>
          <w:dstrike w:val="0"/>
          <w:color w:val="auto"/>
          <w:spacing w:val="0"/>
          <w:sz w:val="24"/>
          <w:highlight w:val="none"/>
        </w:rPr>
        <w:t>满</w:t>
      </w:r>
      <w:r>
        <w:rPr>
          <w:rFonts w:hint="eastAsia" w:ascii="宋体" w:hAnsi="宋体" w:eastAsia="宋体" w:cs="宋体"/>
          <w:strike/>
          <w:dstrike w:val="0"/>
          <w:color w:val="auto"/>
          <w:sz w:val="24"/>
          <w:highlight w:val="none"/>
        </w:rPr>
        <w:t>足</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章第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项</w:t>
      </w:r>
      <w:r>
        <w:rPr>
          <w:rFonts w:hint="eastAsia" w:ascii="宋体" w:hAnsi="宋体" w:eastAsia="宋体" w:cs="宋体"/>
          <w:strike/>
          <w:dstrike w:val="0"/>
          <w:color w:val="auto"/>
          <w:sz w:val="24"/>
          <w:highlight w:val="none"/>
        </w:rPr>
        <w:t>规定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检测仪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w:t>
      </w:r>
    </w:p>
    <w:p w14:paraId="25BBF26C">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3.5.8 投标人须知前附表规定接受联合体投标的，本章第 3.5.1 项至第 3.5.7 项规定的表格和资料应包括联合体各方相关情况。</w:t>
      </w:r>
    </w:p>
    <w:p w14:paraId="54C0CFCC">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6" w:name="_Toc11652"/>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备选投标</w:t>
      </w:r>
      <w:r>
        <w:rPr>
          <w:rFonts w:hint="eastAsia" w:ascii="黑体" w:hAnsi="黑体" w:eastAsia="黑体" w:cs="黑体"/>
          <w:b/>
          <w:bCs/>
          <w:color w:val="auto"/>
          <w:spacing w:val="0"/>
          <w:sz w:val="24"/>
          <w:highlight w:val="none"/>
        </w:rPr>
        <w:t>方</w:t>
      </w:r>
      <w:r>
        <w:rPr>
          <w:rFonts w:hint="eastAsia" w:ascii="黑体" w:hAnsi="黑体" w:eastAsia="黑体" w:cs="黑体"/>
          <w:b/>
          <w:bCs/>
          <w:color w:val="auto"/>
          <w:sz w:val="24"/>
          <w:highlight w:val="none"/>
        </w:rPr>
        <w:t>案</w:t>
      </w:r>
      <w:bookmarkEnd w:id="66"/>
    </w:p>
    <w:p w14:paraId="6D393571">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 除投标人须知前附表规定允许外，投标人不得递交备选投标方案，否则其投标将被否决。</w:t>
      </w:r>
    </w:p>
    <w:p w14:paraId="0D69C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AB09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3.6.3 投标人提供两个或两个以上投标报价，或者在投标文件中提供一个报价，但同时提供两个或两个以上监理方案的，视为提供备选方案。</w:t>
      </w:r>
    </w:p>
    <w:p w14:paraId="1860267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7" w:name="_Toc2561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编制</w:t>
      </w:r>
      <w:bookmarkEnd w:id="67"/>
    </w:p>
    <w:p w14:paraId="399191A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六章</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格式</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写，如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必</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加附</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投标文件的组成部分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投标函附录在满</w:t>
      </w:r>
      <w:r>
        <w:rPr>
          <w:rFonts w:hint="eastAsia" w:ascii="宋体" w:hAnsi="宋体" w:eastAsia="宋体" w:cs="宋体"/>
          <w:color w:val="auto"/>
          <w:spacing w:val="0"/>
          <w:sz w:val="24"/>
          <w:highlight w:val="none"/>
        </w:rPr>
        <w:t>足</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件实质性要求的</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础上</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可以提出比招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更</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承诺。</w:t>
      </w:r>
    </w:p>
    <w:p w14:paraId="33429D8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服</w:t>
      </w:r>
      <w:r>
        <w:rPr>
          <w:rFonts w:hint="eastAsia" w:ascii="宋体" w:hAnsi="宋体" w:eastAsia="宋体" w:cs="宋体"/>
          <w:color w:val="auto"/>
          <w:sz w:val="24"/>
          <w:highlight w:val="none"/>
        </w:rPr>
        <w:t>务</w:t>
      </w:r>
      <w:r>
        <w:rPr>
          <w:rFonts w:hint="eastAsia" w:ascii="宋体" w:hAnsi="宋体" w:eastAsia="宋体" w:cs="宋体"/>
          <w:color w:val="auto"/>
          <w:spacing w:val="0"/>
          <w:sz w:val="24"/>
          <w:highlight w:val="none"/>
        </w:rPr>
        <w:t>期限、</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要求、招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围等实质</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w:t>
      </w:r>
    </w:p>
    <w:p w14:paraId="3793932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3.7.3</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用</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褪</w:t>
      </w:r>
      <w:r>
        <w:rPr>
          <w:rFonts w:hint="eastAsia" w:ascii="宋体" w:hAnsi="宋体" w:eastAsia="宋体" w:cs="宋体"/>
          <w:strike/>
          <w:color w:val="auto"/>
          <w:spacing w:val="0"/>
          <w:sz w:val="24"/>
          <w:highlight w:val="none"/>
        </w:rPr>
        <w:t>色</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材</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写或</w:t>
      </w:r>
      <w:r>
        <w:rPr>
          <w:rFonts w:hint="eastAsia" w:ascii="宋体" w:hAnsi="宋体" w:eastAsia="宋体" w:cs="宋体"/>
          <w:strike/>
          <w:color w:val="auto"/>
          <w:spacing w:val="0"/>
          <w:sz w:val="24"/>
          <w:highlight w:val="none"/>
        </w:rPr>
        <w:t>打</w:t>
      </w:r>
      <w:r>
        <w:rPr>
          <w:rFonts w:hint="eastAsia" w:ascii="宋体" w:hAnsi="宋体" w:eastAsia="宋体" w:cs="宋体"/>
          <w:strike/>
          <w:color w:val="auto"/>
          <w:sz w:val="24"/>
          <w:highlight w:val="none"/>
        </w:rPr>
        <w:t>印</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标函、</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函附</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及</w:t>
      </w:r>
      <w:r>
        <w:rPr>
          <w:rFonts w:hint="eastAsia" w:ascii="宋体" w:hAnsi="宋体" w:eastAsia="宋体" w:cs="宋体"/>
          <w:strike/>
          <w:color w:val="auto"/>
          <w:spacing w:val="0"/>
          <w:sz w:val="24"/>
          <w:highlight w:val="none"/>
        </w:rPr>
        <w:t>对</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文件的澄清、说明</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补正</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由投标人的法定</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其授权的代理人</w:t>
      </w:r>
      <w:r>
        <w:rPr>
          <w:rFonts w:hint="eastAsia" w:ascii="宋体" w:hAnsi="宋体" w:eastAsia="宋体" w:cs="宋体"/>
          <w:strike/>
          <w:color w:val="auto"/>
          <w:spacing w:val="0"/>
          <w:sz w:val="24"/>
          <w:highlight w:val="none"/>
        </w:rPr>
        <w:t>签字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单位章。由投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人的法定代表人签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附法定代表人身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由代理人签字的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应附</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权委托书，身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证明或授权委托书应</w:t>
      </w:r>
      <w:r>
        <w:rPr>
          <w:rFonts w:hint="eastAsia" w:ascii="宋体" w:hAnsi="宋体" w:eastAsia="宋体" w:cs="宋体"/>
          <w:strike/>
          <w:color w:val="auto"/>
          <w:spacing w:val="0"/>
          <w:sz w:val="24"/>
          <w:highlight w:val="none"/>
        </w:rPr>
        <w:t>符</w:t>
      </w:r>
      <w:r>
        <w:rPr>
          <w:rFonts w:hint="eastAsia" w:ascii="宋体" w:hAnsi="宋体" w:eastAsia="宋体" w:cs="宋体"/>
          <w:strike/>
          <w:color w:val="auto"/>
          <w:sz w:val="24"/>
          <w:highlight w:val="none"/>
        </w:rPr>
        <w:t>合第六</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投标文件格式”的要求。投标文件应尽</w:t>
      </w:r>
      <w:r>
        <w:rPr>
          <w:rFonts w:hint="eastAsia" w:ascii="宋体" w:hAnsi="宋体" w:eastAsia="宋体" w:cs="宋体"/>
          <w:strike/>
          <w:color w:val="auto"/>
          <w:spacing w:val="0"/>
          <w:sz w:val="24"/>
          <w:highlight w:val="none"/>
        </w:rPr>
        <w:t>量</w:t>
      </w:r>
      <w:r>
        <w:rPr>
          <w:rFonts w:hint="eastAsia" w:ascii="宋体" w:hAnsi="宋体" w:eastAsia="宋体" w:cs="宋体"/>
          <w:strike/>
          <w:color w:val="auto"/>
          <w:sz w:val="24"/>
          <w:highlight w:val="none"/>
        </w:rPr>
        <w:t>避免涂改、行间插</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或删除。如果出现</w:t>
      </w:r>
      <w:r>
        <w:rPr>
          <w:rFonts w:hint="eastAsia" w:ascii="宋体" w:hAnsi="宋体" w:eastAsia="宋体" w:cs="宋体"/>
          <w:strike/>
          <w:color w:val="auto"/>
          <w:spacing w:val="0"/>
          <w:sz w:val="24"/>
          <w:highlight w:val="none"/>
        </w:rPr>
        <w:t>上</w:t>
      </w:r>
      <w:r>
        <w:rPr>
          <w:rFonts w:hint="eastAsia" w:ascii="宋体" w:hAnsi="宋体" w:eastAsia="宋体" w:cs="宋体"/>
          <w:strike/>
          <w:color w:val="auto"/>
          <w:sz w:val="24"/>
          <w:highlight w:val="none"/>
        </w:rPr>
        <w:t>述情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，改动之处应由</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法定代表人或其</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理人签字或盖</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位章。</w:t>
      </w:r>
    </w:p>
    <w:p w14:paraId="752679E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2）投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一份，</w:t>
      </w:r>
      <w:r>
        <w:rPr>
          <w:rFonts w:hint="eastAsia" w:ascii="宋体" w:hAnsi="宋体" w:eastAsia="宋体" w:cs="宋体"/>
          <w:strike/>
          <w:color w:val="auto"/>
          <w:sz w:val="24"/>
          <w:highlight w:val="none"/>
        </w:rPr>
        <w:t>副本</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数</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封面</w:t>
      </w:r>
      <w:r>
        <w:rPr>
          <w:rFonts w:hint="eastAsia" w:ascii="宋体" w:hAnsi="宋体" w:eastAsia="宋体" w:cs="宋体"/>
          <w:strike/>
          <w:color w:val="auto"/>
          <w:sz w:val="24"/>
          <w:highlight w:val="none"/>
        </w:rPr>
        <w:t>右上</w:t>
      </w:r>
      <w:r>
        <w:rPr>
          <w:rFonts w:hint="eastAsia" w:ascii="宋体" w:hAnsi="宋体" w:eastAsia="宋体" w:cs="宋体"/>
          <w:strike/>
          <w:color w:val="auto"/>
          <w:spacing w:val="0"/>
          <w:sz w:val="24"/>
          <w:highlight w:val="none"/>
        </w:rPr>
        <w:t>角</w:t>
      </w:r>
      <w:r>
        <w:rPr>
          <w:rFonts w:hint="eastAsia" w:ascii="宋体" w:hAnsi="宋体" w:eastAsia="宋体" w:cs="宋体"/>
          <w:strike/>
          <w:color w:val="auto"/>
          <w:sz w:val="24"/>
          <w:highlight w:val="none"/>
        </w:rPr>
        <w:t>上</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楚</w:t>
      </w:r>
      <w:r>
        <w:rPr>
          <w:rFonts w:hint="eastAsia" w:ascii="宋体" w:hAnsi="宋体" w:eastAsia="宋体" w:cs="宋体"/>
          <w:strike/>
          <w:color w:val="auto"/>
          <w:sz w:val="24"/>
          <w:highlight w:val="none"/>
        </w:rPr>
        <w:t>地标</w:t>
      </w:r>
      <w:r>
        <w:rPr>
          <w:rFonts w:hint="eastAsia" w:ascii="宋体" w:hAnsi="宋体" w:eastAsia="宋体" w:cs="宋体"/>
          <w:strike/>
          <w:color w:val="auto"/>
          <w:spacing w:val="0"/>
          <w:sz w:val="24"/>
          <w:highlight w:val="none"/>
        </w:rPr>
        <w:t>记</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字样。</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标人应</w:t>
      </w:r>
      <w:r>
        <w:rPr>
          <w:rFonts w:hint="eastAsia" w:ascii="宋体" w:hAnsi="宋体" w:eastAsia="宋体" w:cs="宋体"/>
          <w:strike/>
          <w:color w:val="auto"/>
          <w:spacing w:val="0"/>
          <w:sz w:val="24"/>
          <w:highlight w:val="none"/>
        </w:rPr>
        <w:t>根</w:t>
      </w:r>
      <w:r>
        <w:rPr>
          <w:rFonts w:hint="eastAsia" w:ascii="宋体" w:hAnsi="宋体" w:eastAsia="宋体" w:cs="宋体"/>
          <w:strike/>
          <w:color w:val="auto"/>
          <w:sz w:val="24"/>
          <w:highlight w:val="none"/>
        </w:rPr>
        <w:t>据投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提供</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子版文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。当副本和</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一</w:t>
      </w:r>
      <w:r>
        <w:rPr>
          <w:rFonts w:hint="eastAsia" w:ascii="宋体" w:hAnsi="宋体" w:eastAsia="宋体" w:cs="宋体"/>
          <w:strike/>
          <w:color w:val="auto"/>
          <w:spacing w:val="0"/>
          <w:sz w:val="24"/>
          <w:highlight w:val="none"/>
        </w:rPr>
        <w:t>致</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w:t>
      </w:r>
      <w:r>
        <w:rPr>
          <w:rFonts w:hint="eastAsia" w:ascii="宋体" w:hAnsi="宋体" w:eastAsia="宋体" w:cs="宋体"/>
          <w:strike/>
          <w:color w:val="auto"/>
          <w:spacing w:val="0"/>
          <w:sz w:val="24"/>
          <w:highlight w:val="none"/>
        </w:rPr>
        <w:t>版</w:t>
      </w:r>
      <w:r>
        <w:rPr>
          <w:rFonts w:hint="eastAsia" w:ascii="宋体" w:hAnsi="宋体" w:eastAsia="宋体" w:cs="宋体"/>
          <w:strike/>
          <w:color w:val="auto"/>
          <w:sz w:val="24"/>
          <w:highlight w:val="none"/>
        </w:rPr>
        <w:t>文件</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纸</w:t>
      </w:r>
      <w:r>
        <w:rPr>
          <w:rFonts w:hint="eastAsia" w:ascii="宋体" w:hAnsi="宋体" w:eastAsia="宋体" w:cs="宋体"/>
          <w:strike/>
          <w:color w:val="auto"/>
          <w:spacing w:val="0"/>
          <w:sz w:val="24"/>
          <w:highlight w:val="none"/>
        </w:rPr>
        <w:t>质</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不</w:t>
      </w:r>
      <w:r>
        <w:rPr>
          <w:rFonts w:hint="eastAsia" w:ascii="宋体" w:hAnsi="宋体" w:eastAsia="宋体" w:cs="宋体"/>
          <w:strike/>
          <w:color w:val="auto"/>
          <w:spacing w:val="0"/>
          <w:sz w:val="24"/>
          <w:highlight w:val="none"/>
        </w:rPr>
        <w:t>一</w:t>
      </w:r>
      <w:r>
        <w:rPr>
          <w:rFonts w:hint="eastAsia" w:ascii="宋体" w:hAnsi="宋体" w:eastAsia="宋体" w:cs="宋体"/>
          <w:strike/>
          <w:color w:val="auto"/>
          <w:sz w:val="24"/>
          <w:highlight w:val="none"/>
        </w:rPr>
        <w:t>致时</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纸</w:t>
      </w:r>
      <w:r>
        <w:rPr>
          <w:rFonts w:hint="eastAsia" w:ascii="宋体" w:hAnsi="宋体" w:eastAsia="宋体" w:cs="宋体"/>
          <w:strike/>
          <w:color w:val="auto"/>
          <w:sz w:val="24"/>
          <w:highlight w:val="none"/>
        </w:rPr>
        <w:t>质</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为</w:t>
      </w:r>
      <w:r>
        <w:rPr>
          <w:rFonts w:hint="eastAsia" w:ascii="宋体" w:hAnsi="宋体" w:eastAsia="宋体" w:cs="宋体"/>
          <w:strike/>
          <w:color w:val="auto"/>
          <w:sz w:val="24"/>
          <w:highlight w:val="none"/>
        </w:rPr>
        <w:t>准。</w:t>
      </w:r>
    </w:p>
    <w:p w14:paraId="7B8B6CF0">
      <w:pPr>
        <w:widowControl/>
        <w:spacing w:beforeLines="30" w:afterLines="30" w:line="360" w:lineRule="auto"/>
        <w:ind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position w:val="0"/>
          <w:sz w:val="24"/>
          <w:highlight w:val="none"/>
        </w:rPr>
        <w:t>（3</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投</w:t>
      </w:r>
      <w:r>
        <w:rPr>
          <w:rFonts w:hint="eastAsia" w:ascii="宋体" w:hAnsi="宋体" w:eastAsia="宋体" w:cs="宋体"/>
          <w:strike/>
          <w:color w:val="auto"/>
          <w:spacing w:val="0"/>
          <w:position w:val="0"/>
          <w:sz w:val="24"/>
          <w:highlight w:val="none"/>
        </w:rPr>
        <w:t>标</w:t>
      </w:r>
      <w:r>
        <w:rPr>
          <w:rFonts w:hint="eastAsia" w:ascii="宋体" w:hAnsi="宋体" w:eastAsia="宋体" w:cs="宋体"/>
          <w:strike/>
          <w:color w:val="auto"/>
          <w:position w:val="0"/>
          <w:sz w:val="24"/>
          <w:highlight w:val="none"/>
        </w:rPr>
        <w:t>文</w:t>
      </w:r>
      <w:r>
        <w:rPr>
          <w:rFonts w:hint="eastAsia" w:ascii="宋体" w:hAnsi="宋体" w:eastAsia="宋体" w:cs="宋体"/>
          <w:strike/>
          <w:color w:val="auto"/>
          <w:spacing w:val="0"/>
          <w:position w:val="0"/>
          <w:sz w:val="24"/>
          <w:highlight w:val="none"/>
        </w:rPr>
        <w:t>件</w:t>
      </w:r>
      <w:r>
        <w:rPr>
          <w:rFonts w:hint="eastAsia" w:ascii="宋体" w:hAnsi="宋体" w:eastAsia="宋体" w:cs="宋体"/>
          <w:strike/>
          <w:color w:val="auto"/>
          <w:position w:val="0"/>
          <w:sz w:val="24"/>
          <w:highlight w:val="none"/>
        </w:rPr>
        <w:t>的正</w:t>
      </w:r>
      <w:r>
        <w:rPr>
          <w:rFonts w:hint="eastAsia" w:ascii="宋体" w:hAnsi="宋体" w:eastAsia="宋体" w:cs="宋体"/>
          <w:strike/>
          <w:color w:val="auto"/>
          <w:spacing w:val="0"/>
          <w:position w:val="0"/>
          <w:sz w:val="24"/>
          <w:highlight w:val="none"/>
        </w:rPr>
        <w:t>本</w:t>
      </w:r>
      <w:r>
        <w:rPr>
          <w:rFonts w:hint="eastAsia" w:ascii="宋体" w:hAnsi="宋体" w:eastAsia="宋体" w:cs="宋体"/>
          <w:strike/>
          <w:color w:val="auto"/>
          <w:position w:val="0"/>
          <w:sz w:val="24"/>
          <w:highlight w:val="none"/>
        </w:rPr>
        <w:t>与</w:t>
      </w:r>
      <w:r>
        <w:rPr>
          <w:rFonts w:hint="eastAsia" w:ascii="宋体" w:hAnsi="宋体" w:eastAsia="宋体" w:cs="宋体"/>
          <w:strike/>
          <w:color w:val="auto"/>
          <w:spacing w:val="0"/>
          <w:position w:val="0"/>
          <w:sz w:val="24"/>
          <w:highlight w:val="none"/>
        </w:rPr>
        <w:t>副</w:t>
      </w:r>
      <w:r>
        <w:rPr>
          <w:rFonts w:hint="eastAsia" w:ascii="宋体" w:hAnsi="宋体" w:eastAsia="宋体" w:cs="宋体"/>
          <w:strike/>
          <w:color w:val="auto"/>
          <w:position w:val="0"/>
          <w:sz w:val="24"/>
          <w:highlight w:val="none"/>
        </w:rPr>
        <w:t>本应</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别</w:t>
      </w:r>
      <w:r>
        <w:rPr>
          <w:rFonts w:hint="eastAsia" w:ascii="宋体" w:hAnsi="宋体" w:eastAsia="宋体" w:cs="宋体"/>
          <w:strike/>
          <w:color w:val="auto"/>
          <w:spacing w:val="0"/>
          <w:position w:val="0"/>
          <w:sz w:val="24"/>
          <w:highlight w:val="none"/>
        </w:rPr>
        <w:t>装</w:t>
      </w:r>
      <w:r>
        <w:rPr>
          <w:rFonts w:hint="eastAsia" w:ascii="宋体" w:hAnsi="宋体" w:eastAsia="宋体" w:cs="宋体"/>
          <w:strike/>
          <w:color w:val="auto"/>
          <w:position w:val="0"/>
          <w:sz w:val="24"/>
          <w:highlight w:val="none"/>
        </w:rPr>
        <w:t>订</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并</w:t>
      </w:r>
      <w:r>
        <w:rPr>
          <w:rFonts w:hint="eastAsia" w:ascii="宋体" w:hAnsi="宋体" w:eastAsia="宋体" w:cs="宋体"/>
          <w:strike/>
          <w:color w:val="auto"/>
          <w:spacing w:val="0"/>
          <w:position w:val="0"/>
          <w:sz w:val="24"/>
          <w:highlight w:val="none"/>
        </w:rPr>
        <w:t>编</w:t>
      </w:r>
      <w:r>
        <w:rPr>
          <w:rFonts w:hint="eastAsia" w:ascii="宋体" w:hAnsi="宋体" w:eastAsia="宋体" w:cs="宋体"/>
          <w:strike/>
          <w:color w:val="auto"/>
          <w:position w:val="0"/>
          <w:sz w:val="24"/>
          <w:highlight w:val="none"/>
        </w:rPr>
        <w:t>制</w:t>
      </w:r>
      <w:r>
        <w:rPr>
          <w:rFonts w:hint="eastAsia" w:ascii="宋体" w:hAnsi="宋体" w:eastAsia="宋体" w:cs="宋体"/>
          <w:strike/>
          <w:color w:val="auto"/>
          <w:spacing w:val="0"/>
          <w:position w:val="0"/>
          <w:sz w:val="24"/>
          <w:highlight w:val="none"/>
        </w:rPr>
        <w:t>目</w:t>
      </w:r>
      <w:r>
        <w:rPr>
          <w:rFonts w:hint="eastAsia" w:ascii="宋体" w:hAnsi="宋体" w:eastAsia="宋体" w:cs="宋体"/>
          <w:strike/>
          <w:color w:val="auto"/>
          <w:position w:val="0"/>
          <w:sz w:val="24"/>
          <w:highlight w:val="none"/>
        </w:rPr>
        <w:t>录</w:t>
      </w:r>
      <w:r>
        <w:rPr>
          <w:rFonts w:hint="eastAsia" w:ascii="宋体" w:hAnsi="宋体" w:eastAsia="宋体" w:cs="宋体"/>
          <w:strike/>
          <w:color w:val="auto"/>
          <w:spacing w:val="0"/>
          <w:position w:val="0"/>
          <w:sz w:val="24"/>
          <w:highlight w:val="none"/>
        </w:rPr>
        <w:t>，投</w:t>
      </w:r>
      <w:r>
        <w:rPr>
          <w:rFonts w:hint="eastAsia" w:ascii="宋体" w:hAnsi="宋体" w:eastAsia="宋体" w:cs="宋体"/>
          <w:strike/>
          <w:color w:val="auto"/>
          <w:position w:val="0"/>
          <w:sz w:val="24"/>
          <w:highlight w:val="none"/>
        </w:rPr>
        <w:t>标</w:t>
      </w:r>
      <w:r>
        <w:rPr>
          <w:rFonts w:hint="eastAsia" w:ascii="宋体" w:hAnsi="宋体" w:eastAsia="宋体" w:cs="宋体"/>
          <w:strike/>
          <w:color w:val="auto"/>
          <w:spacing w:val="0"/>
          <w:position w:val="0"/>
          <w:sz w:val="24"/>
          <w:highlight w:val="none"/>
        </w:rPr>
        <w:t>文</w:t>
      </w:r>
      <w:r>
        <w:rPr>
          <w:rFonts w:hint="eastAsia" w:ascii="宋体" w:hAnsi="宋体" w:eastAsia="宋体" w:cs="宋体"/>
          <w:strike/>
          <w:color w:val="auto"/>
          <w:position w:val="0"/>
          <w:sz w:val="24"/>
          <w:highlight w:val="none"/>
        </w:rPr>
        <w:t>件</w:t>
      </w:r>
      <w:r>
        <w:rPr>
          <w:rFonts w:hint="eastAsia" w:ascii="宋体" w:hAnsi="宋体" w:eastAsia="宋体" w:cs="宋体"/>
          <w:strike/>
          <w:color w:val="auto"/>
          <w:spacing w:val="0"/>
          <w:position w:val="0"/>
          <w:sz w:val="24"/>
          <w:highlight w:val="none"/>
        </w:rPr>
        <w:t>需</w:t>
      </w:r>
      <w:r>
        <w:rPr>
          <w:rFonts w:hint="eastAsia" w:ascii="宋体" w:hAnsi="宋体" w:eastAsia="宋体" w:cs="宋体"/>
          <w:strike/>
          <w:color w:val="auto"/>
          <w:position w:val="0"/>
          <w:sz w:val="24"/>
          <w:highlight w:val="none"/>
        </w:rPr>
        <w:t>分</w:t>
      </w:r>
      <w:r>
        <w:rPr>
          <w:rFonts w:hint="eastAsia" w:ascii="宋体" w:hAnsi="宋体" w:eastAsia="宋体" w:cs="宋体"/>
          <w:strike/>
          <w:color w:val="auto"/>
          <w:spacing w:val="0"/>
          <w:position w:val="0"/>
          <w:sz w:val="24"/>
          <w:highlight w:val="none"/>
        </w:rPr>
        <w:t>册</w:t>
      </w:r>
      <w:r>
        <w:rPr>
          <w:rFonts w:hint="eastAsia" w:ascii="宋体" w:hAnsi="宋体" w:eastAsia="宋体" w:cs="宋体"/>
          <w:strike/>
          <w:color w:val="auto"/>
          <w:position w:val="0"/>
          <w:sz w:val="24"/>
          <w:highlight w:val="none"/>
        </w:rPr>
        <w:t>装</w:t>
      </w:r>
      <w:r>
        <w:rPr>
          <w:rFonts w:hint="eastAsia" w:ascii="宋体" w:hAnsi="宋体" w:eastAsia="宋体" w:cs="宋体"/>
          <w:strike/>
          <w:color w:val="auto"/>
          <w:spacing w:val="0"/>
          <w:position w:val="0"/>
          <w:sz w:val="24"/>
          <w:highlight w:val="none"/>
        </w:rPr>
        <w:t>订</w:t>
      </w:r>
      <w:r>
        <w:rPr>
          <w:rFonts w:hint="eastAsia" w:ascii="宋体" w:hAnsi="宋体" w:eastAsia="宋体" w:cs="宋体"/>
          <w:strike/>
          <w:color w:val="auto"/>
          <w:position w:val="0"/>
          <w:sz w:val="24"/>
          <w:highlight w:val="none"/>
        </w:rPr>
        <w:t>的</w:t>
      </w:r>
      <w:r>
        <w:rPr>
          <w:rFonts w:hint="eastAsia" w:ascii="宋体" w:hAnsi="宋体" w:eastAsia="宋体" w:cs="宋体"/>
          <w:strike/>
          <w:color w:val="auto"/>
          <w:spacing w:val="0"/>
          <w:position w:val="0"/>
          <w:sz w:val="24"/>
          <w:highlight w:val="none"/>
        </w:rPr>
        <w:t>，具</w:t>
      </w:r>
      <w:r>
        <w:rPr>
          <w:rFonts w:hint="eastAsia" w:ascii="宋体" w:hAnsi="宋体" w:eastAsia="宋体" w:cs="宋体"/>
          <w:strike/>
          <w:color w:val="auto"/>
          <w:position w:val="0"/>
          <w:sz w:val="24"/>
          <w:highlight w:val="none"/>
        </w:rPr>
        <w:t>体</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册</w:t>
      </w:r>
    </w:p>
    <w:p w14:paraId="44631C81">
      <w:pPr>
        <w:spacing w:before="0" w:beforeLines="30" w:afterLines="30" w:line="360" w:lineRule="auto"/>
        <w:ind w:left="100" w:right="-2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装订</w:t>
      </w:r>
      <w:r>
        <w:rPr>
          <w:rFonts w:hint="eastAsia" w:ascii="宋体" w:hAnsi="宋体" w:eastAsia="宋体" w:cs="宋体"/>
          <w:strike/>
          <w:color w:val="auto"/>
          <w:spacing w:val="0"/>
          <w:sz w:val="24"/>
          <w:highlight w:val="none"/>
        </w:rPr>
        <w:t>要</w:t>
      </w:r>
      <w:r>
        <w:rPr>
          <w:rFonts w:hint="eastAsia" w:ascii="宋体" w:hAnsi="宋体" w:eastAsia="宋体" w:cs="宋体"/>
          <w:strike/>
          <w:color w:val="auto"/>
          <w:sz w:val="24"/>
          <w:highlight w:val="none"/>
        </w:rPr>
        <w:t>求</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w:t>
      </w:r>
      <w:r>
        <w:rPr>
          <w:rFonts w:hint="eastAsia" w:ascii="宋体" w:hAnsi="宋体" w:eastAsia="宋体" w:cs="宋体"/>
          <w:strike/>
          <w:color w:val="auto"/>
          <w:spacing w:val="0"/>
          <w:sz w:val="24"/>
          <w:highlight w:val="none"/>
        </w:rPr>
        <w:t>规</w:t>
      </w:r>
      <w:r>
        <w:rPr>
          <w:rFonts w:hint="eastAsia" w:ascii="宋体" w:hAnsi="宋体" w:eastAsia="宋体" w:cs="宋体"/>
          <w:strike/>
          <w:color w:val="auto"/>
          <w:sz w:val="24"/>
          <w:highlight w:val="none"/>
        </w:rPr>
        <w:t>定。</w:t>
      </w:r>
    </w:p>
    <w:p w14:paraId="67A8F3BD">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3.7.3（B）</w:t>
      </w:r>
      <w:r>
        <w:rPr>
          <w:rFonts w:hint="eastAsia" w:ascii="宋体" w:hAnsi="宋体" w:eastAsia="宋体" w:cs="宋体"/>
          <w:color w:val="auto"/>
          <w:spacing w:val="0"/>
          <w:sz w:val="24"/>
          <w:highlight w:val="none"/>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0C83F7F6">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68" w:name="_Toc668"/>
      <w:r>
        <w:rPr>
          <w:rFonts w:hint="eastAsia" w:ascii="黑体" w:hAnsi="黑体" w:eastAsia="黑体" w:cs="黑体"/>
          <w:b/>
          <w:color w:val="auto"/>
          <w:spacing w:val="0"/>
          <w:position w:val="0"/>
          <w:sz w:val="28"/>
          <w:szCs w:val="28"/>
          <w:highlight w:val="none"/>
        </w:rPr>
        <w:t>4. 投标</w:t>
      </w:r>
      <w:bookmarkEnd w:id="68"/>
    </w:p>
    <w:p w14:paraId="51E9095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9" w:name="_Toc29719"/>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密</w:t>
      </w:r>
      <w:r>
        <w:rPr>
          <w:rFonts w:hint="eastAsia" w:ascii="黑体" w:hAnsi="黑体" w:eastAsia="黑体" w:cs="黑体"/>
          <w:b/>
          <w:bCs/>
          <w:color w:val="auto"/>
          <w:spacing w:val="0"/>
          <w:sz w:val="24"/>
          <w:highlight w:val="none"/>
        </w:rPr>
        <w:t>封</w:t>
      </w:r>
      <w:r>
        <w:rPr>
          <w:rFonts w:hint="eastAsia" w:ascii="黑体" w:hAnsi="黑体" w:eastAsia="黑体" w:cs="黑体"/>
          <w:b/>
          <w:bCs/>
          <w:color w:val="auto"/>
          <w:sz w:val="24"/>
          <w:highlight w:val="none"/>
        </w:rPr>
        <w:t>和标记</w:t>
      </w:r>
      <w:bookmarkEnd w:id="69"/>
    </w:p>
    <w:p w14:paraId="65B40784">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 xml:space="preserve">4.1.1 </w:t>
      </w:r>
      <w:r>
        <w:rPr>
          <w:rFonts w:hint="eastAsia" w:ascii="宋体" w:hAnsi="宋体" w:eastAsia="宋体" w:cs="宋体"/>
          <w:strike/>
          <w:color w:val="auto"/>
          <w:spacing w:val="0"/>
          <w:sz w:val="24"/>
          <w:highlight w:val="none"/>
        </w:rPr>
        <w:t>（A）投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应密</w:t>
      </w:r>
      <w:r>
        <w:rPr>
          <w:rFonts w:hint="eastAsia" w:ascii="宋体" w:hAnsi="宋体" w:eastAsia="宋体" w:cs="宋体"/>
          <w:strike/>
          <w:color w:val="auto"/>
          <w:sz w:val="24"/>
          <w:highlight w:val="none"/>
        </w:rPr>
        <w:t>封包</w:t>
      </w:r>
      <w:r>
        <w:rPr>
          <w:rFonts w:hint="eastAsia" w:ascii="宋体" w:hAnsi="宋体" w:eastAsia="宋体" w:cs="宋体"/>
          <w:strike/>
          <w:color w:val="auto"/>
          <w:spacing w:val="0"/>
          <w:sz w:val="24"/>
          <w:highlight w:val="none"/>
        </w:rPr>
        <w:t>装，</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封</w:t>
      </w:r>
      <w:r>
        <w:rPr>
          <w:rFonts w:hint="eastAsia" w:ascii="宋体" w:hAnsi="宋体" w:eastAsia="宋体" w:cs="宋体"/>
          <w:strike/>
          <w:color w:val="auto"/>
          <w:spacing w:val="0"/>
          <w:sz w:val="24"/>
          <w:highlight w:val="none"/>
        </w:rPr>
        <w:t>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封口</w:t>
      </w:r>
      <w:r>
        <w:rPr>
          <w:rFonts w:hint="eastAsia" w:ascii="宋体" w:hAnsi="宋体" w:eastAsia="宋体" w:cs="宋体"/>
          <w:strike/>
          <w:color w:val="auto"/>
          <w:sz w:val="24"/>
          <w:highlight w:val="none"/>
        </w:rPr>
        <w:t>处加</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由</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法</w:t>
      </w:r>
      <w:r>
        <w:rPr>
          <w:rFonts w:hint="eastAsia" w:ascii="宋体" w:hAnsi="宋体" w:eastAsia="宋体" w:cs="宋体"/>
          <w:strike/>
          <w:color w:val="auto"/>
          <w:sz w:val="24"/>
          <w:highlight w:val="none"/>
        </w:rPr>
        <w:t>定代表</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授</w:t>
      </w:r>
      <w:r>
        <w:rPr>
          <w:rFonts w:hint="eastAsia" w:ascii="宋体" w:hAnsi="宋体" w:eastAsia="宋体" w:cs="宋体"/>
          <w:strike/>
          <w:color w:val="auto"/>
          <w:spacing w:val="0"/>
          <w:sz w:val="24"/>
          <w:highlight w:val="none"/>
        </w:rPr>
        <w:t>权</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签字。</w:t>
      </w:r>
    </w:p>
    <w:p w14:paraId="717ED89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件，具</w:t>
      </w:r>
      <w:r>
        <w:rPr>
          <w:rFonts w:hint="eastAsia" w:ascii="宋体" w:hAnsi="宋体" w:eastAsia="宋体" w:cs="宋体"/>
          <w:color w:val="auto"/>
          <w:sz w:val="24"/>
          <w:highlight w:val="none"/>
        </w:rPr>
        <w:t>体要求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543A7F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套</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应写</w:t>
      </w:r>
      <w:r>
        <w:rPr>
          <w:rFonts w:hint="eastAsia" w:ascii="宋体" w:hAnsi="宋体" w:eastAsia="宋体" w:cs="宋体"/>
          <w:color w:val="auto"/>
          <w:sz w:val="24"/>
          <w:highlight w:val="none"/>
        </w:rPr>
        <w:t>明的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1018292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4.</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w:t>
      </w:r>
    </w:p>
    <w:p w14:paraId="177A55E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0" w:name="_Toc15681"/>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递交</w:t>
      </w:r>
      <w:bookmarkEnd w:id="70"/>
    </w:p>
    <w:p w14:paraId="33C7A85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36C7977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人递</w:t>
      </w:r>
      <w:r>
        <w:rPr>
          <w:rFonts w:hint="eastAsia" w:ascii="宋体" w:hAnsi="宋体" w:eastAsia="宋体" w:cs="宋体"/>
          <w:strike/>
          <w:color w:val="auto"/>
          <w:spacing w:val="0"/>
          <w:sz w:val="24"/>
          <w:highlight w:val="none"/>
        </w:rPr>
        <w:t>交投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见</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w:t>
      </w:r>
    </w:p>
    <w:p w14:paraId="11F8E24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过下</w:t>
      </w:r>
      <w:r>
        <w:rPr>
          <w:rFonts w:hint="eastAsia" w:ascii="宋体" w:hAnsi="宋体" w:eastAsia="宋体" w:cs="宋体"/>
          <w:color w:val="auto"/>
          <w:sz w:val="24"/>
          <w:highlight w:val="none"/>
        </w:rPr>
        <w:t>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p>
    <w:p w14:paraId="5ECA4C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退</w:t>
      </w:r>
      <w:r>
        <w:rPr>
          <w:rFonts w:hint="eastAsia" w:ascii="宋体" w:hAnsi="宋体" w:eastAsia="宋体" w:cs="宋体"/>
          <w:color w:val="auto"/>
          <w:sz w:val="24"/>
          <w:highlight w:val="none"/>
        </w:rPr>
        <w:t>还。</w:t>
      </w:r>
    </w:p>
    <w:p w14:paraId="6B18404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4.2.4</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人收</w:t>
      </w:r>
      <w:r>
        <w:rPr>
          <w:rFonts w:hint="eastAsia" w:ascii="宋体" w:hAnsi="宋体" w:eastAsia="宋体" w:cs="宋体"/>
          <w:strike/>
          <w:color w:val="auto"/>
          <w:spacing w:val="0"/>
          <w:sz w:val="24"/>
          <w:highlight w:val="none"/>
        </w:rPr>
        <w:t>到投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w:t>
      </w:r>
      <w:r>
        <w:rPr>
          <w:rFonts w:hint="eastAsia" w:ascii="宋体" w:hAnsi="宋体" w:eastAsia="宋体" w:cs="宋体"/>
          <w:strike/>
          <w:color w:val="auto"/>
          <w:spacing w:val="0"/>
          <w:sz w:val="24"/>
          <w:highlight w:val="none"/>
        </w:rPr>
        <w:t>具</w:t>
      </w:r>
      <w:r>
        <w:rPr>
          <w:rFonts w:hint="eastAsia" w:ascii="宋体" w:hAnsi="宋体" w:eastAsia="宋体" w:cs="宋体"/>
          <w:strike/>
          <w:color w:val="auto"/>
          <w:sz w:val="24"/>
          <w:highlight w:val="none"/>
        </w:rPr>
        <w:t>签收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6868881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4.2.4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传</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即</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递交回</w:t>
      </w:r>
      <w:r>
        <w:rPr>
          <w:rFonts w:hint="eastAsia" w:ascii="宋体" w:hAnsi="宋体" w:eastAsia="宋体" w:cs="宋体"/>
          <w:color w:val="auto"/>
          <w:spacing w:val="0"/>
          <w:sz w:val="24"/>
          <w:highlight w:val="none"/>
        </w:rPr>
        <w:t>执</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递交</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载</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传</w:t>
      </w:r>
      <w:r>
        <w:rPr>
          <w:rFonts w:hint="eastAsia" w:ascii="宋体" w:hAnsi="宋体" w:eastAsia="宋体" w:cs="宋体"/>
          <w:color w:val="auto"/>
          <w:spacing w:val="0"/>
          <w:sz w:val="24"/>
          <w:highlight w:val="none"/>
        </w:rPr>
        <w:t>输</w:t>
      </w:r>
      <w:r>
        <w:rPr>
          <w:rFonts w:hint="eastAsia" w:ascii="宋体" w:hAnsi="宋体" w:eastAsia="宋体" w:cs="宋体"/>
          <w:color w:val="auto"/>
          <w:sz w:val="24"/>
          <w:highlight w:val="none"/>
        </w:rPr>
        <w:t>完成</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准。</w:t>
      </w:r>
    </w:p>
    <w:p w14:paraId="1C46A84A">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4.2.5</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逾</w:t>
      </w:r>
      <w:r>
        <w:rPr>
          <w:rFonts w:hint="eastAsia" w:ascii="宋体" w:hAnsi="宋体" w:eastAsia="宋体" w:cs="宋体"/>
          <w:strike/>
          <w:color w:val="auto"/>
          <w:spacing w:val="0"/>
          <w:sz w:val="24"/>
          <w:highlight w:val="none"/>
        </w:rPr>
        <w:t>期</w:t>
      </w:r>
      <w:r>
        <w:rPr>
          <w:rFonts w:hint="eastAsia" w:ascii="宋体" w:hAnsi="宋体" w:eastAsia="宋体" w:cs="宋体"/>
          <w:strike/>
          <w:color w:val="auto"/>
          <w:sz w:val="24"/>
          <w:highlight w:val="none"/>
        </w:rPr>
        <w:t>送达</w:t>
      </w:r>
      <w:r>
        <w:rPr>
          <w:rFonts w:hint="eastAsia" w:ascii="宋体" w:hAnsi="宋体" w:eastAsia="宋体" w:cs="宋体"/>
          <w:strike/>
          <w:color w:val="auto"/>
          <w:spacing w:val="0"/>
          <w:sz w:val="24"/>
          <w:highlight w:val="none"/>
        </w:rPr>
        <w:t>的投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将</w:t>
      </w:r>
      <w:r>
        <w:rPr>
          <w:rFonts w:hint="eastAsia" w:ascii="宋体" w:hAnsi="宋体" w:eastAsia="宋体" w:cs="宋体"/>
          <w:strike/>
          <w:color w:val="auto"/>
          <w:spacing w:val="0"/>
          <w:sz w:val="24"/>
          <w:highlight w:val="none"/>
        </w:rPr>
        <w:t>予</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拒</w:t>
      </w:r>
      <w:r>
        <w:rPr>
          <w:rFonts w:hint="eastAsia" w:ascii="宋体" w:hAnsi="宋体" w:eastAsia="宋体" w:cs="宋体"/>
          <w:strike/>
          <w:color w:val="auto"/>
          <w:sz w:val="24"/>
          <w:highlight w:val="none"/>
        </w:rPr>
        <w:t>收。</w:t>
      </w:r>
    </w:p>
    <w:p w14:paraId="5036BE9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逾</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w:t>
      </w:r>
    </w:p>
    <w:p w14:paraId="311E22A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1" w:name="_Toc14882"/>
      <w:r>
        <w:rPr>
          <w:rFonts w:hint="eastAsia" w:ascii="黑体" w:hAnsi="黑体" w:eastAsia="黑体" w:cs="黑体"/>
          <w:b/>
          <w:bCs/>
          <w:color w:val="auto"/>
          <w:spacing w:val="0"/>
          <w:position w:val="0"/>
          <w:sz w:val="24"/>
          <w:highlight w:val="none"/>
        </w:rPr>
        <w:t>4</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投标文件</w:t>
      </w:r>
      <w:r>
        <w:rPr>
          <w:rFonts w:hint="eastAsia" w:ascii="黑体" w:hAnsi="黑体" w:eastAsia="黑体" w:cs="黑体"/>
          <w:b/>
          <w:bCs/>
          <w:color w:val="auto"/>
          <w:spacing w:val="0"/>
          <w:position w:val="0"/>
          <w:sz w:val="24"/>
          <w:highlight w:val="none"/>
        </w:rPr>
        <w:t>的</w:t>
      </w:r>
      <w:r>
        <w:rPr>
          <w:rFonts w:hint="eastAsia" w:ascii="黑体" w:hAnsi="黑体" w:eastAsia="黑体" w:cs="黑体"/>
          <w:b/>
          <w:bCs/>
          <w:color w:val="auto"/>
          <w:position w:val="0"/>
          <w:sz w:val="24"/>
          <w:highlight w:val="none"/>
        </w:rPr>
        <w:t>修</w:t>
      </w:r>
      <w:r>
        <w:rPr>
          <w:rFonts w:hint="eastAsia" w:ascii="黑体" w:hAnsi="黑体" w:eastAsia="黑体" w:cs="黑体"/>
          <w:b/>
          <w:bCs/>
          <w:color w:val="auto"/>
          <w:spacing w:val="0"/>
          <w:position w:val="0"/>
          <w:sz w:val="24"/>
          <w:highlight w:val="none"/>
        </w:rPr>
        <w:t>改</w:t>
      </w:r>
      <w:r>
        <w:rPr>
          <w:rFonts w:hint="eastAsia" w:ascii="黑体" w:hAnsi="黑体" w:eastAsia="黑体" w:cs="黑体"/>
          <w:b/>
          <w:bCs/>
          <w:color w:val="auto"/>
          <w:position w:val="0"/>
          <w:sz w:val="24"/>
          <w:highlight w:val="none"/>
        </w:rPr>
        <w:t>与撤回</w:t>
      </w:r>
      <w:bookmarkEnd w:id="71"/>
    </w:p>
    <w:p w14:paraId="7D90099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，但应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p>
    <w:p w14:paraId="25DA6C2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修</w:t>
      </w:r>
      <w:r>
        <w:rPr>
          <w:rFonts w:hint="eastAsia" w:ascii="宋体" w:hAnsi="宋体" w:eastAsia="宋体" w:cs="宋体"/>
          <w:strike/>
          <w:color w:val="auto"/>
          <w:sz w:val="24"/>
          <w:highlight w:val="none"/>
        </w:rPr>
        <w:t>改</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撤回</w:t>
      </w:r>
      <w:r>
        <w:rPr>
          <w:rFonts w:hint="eastAsia" w:ascii="宋体" w:hAnsi="宋体" w:eastAsia="宋体" w:cs="宋体"/>
          <w:strike/>
          <w:color w:val="auto"/>
          <w:spacing w:val="0"/>
          <w:sz w:val="24"/>
          <w:highlight w:val="none"/>
        </w:rPr>
        <w:t>已</w:t>
      </w:r>
      <w:r>
        <w:rPr>
          <w:rFonts w:hint="eastAsia" w:ascii="宋体" w:hAnsi="宋体" w:eastAsia="宋体" w:cs="宋体"/>
          <w:strike/>
          <w:color w:val="auto"/>
          <w:sz w:val="24"/>
          <w:highlight w:val="none"/>
        </w:rPr>
        <w:t>递</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面通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3.7</w:t>
      </w:r>
      <w:r>
        <w:rPr>
          <w:rFonts w:hint="eastAsia" w:ascii="宋体" w:hAnsi="宋体" w:eastAsia="宋体" w:cs="宋体"/>
          <w:strike/>
          <w:color w:val="auto"/>
          <w:spacing w:val="0"/>
          <w:sz w:val="24"/>
          <w:highlight w:val="none"/>
        </w:rPr>
        <w:t>.3</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要求签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章</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收</w:t>
      </w:r>
      <w:r>
        <w:rPr>
          <w:rFonts w:hint="eastAsia" w:ascii="宋体" w:hAnsi="宋体" w:eastAsia="宋体" w:cs="宋体"/>
          <w:strike/>
          <w:color w:val="auto"/>
          <w:sz w:val="24"/>
          <w:highlight w:val="none"/>
        </w:rPr>
        <w:t>到书</w:t>
      </w:r>
      <w:r>
        <w:rPr>
          <w:rFonts w:hint="eastAsia" w:ascii="宋体" w:hAnsi="宋体" w:eastAsia="宋体" w:cs="宋体"/>
          <w:strike/>
          <w:color w:val="auto"/>
          <w:spacing w:val="0"/>
          <w:sz w:val="24"/>
          <w:highlight w:val="none"/>
        </w:rPr>
        <w:t>面</w:t>
      </w:r>
      <w:r>
        <w:rPr>
          <w:rFonts w:hint="eastAsia" w:ascii="宋体" w:hAnsi="宋体" w:eastAsia="宋体" w:cs="宋体"/>
          <w:strike/>
          <w:color w:val="auto"/>
          <w:sz w:val="24"/>
          <w:highlight w:val="none"/>
        </w:rPr>
        <w:t>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出具</w:t>
      </w:r>
      <w:r>
        <w:rPr>
          <w:rFonts w:hint="eastAsia" w:ascii="宋体" w:hAnsi="宋体" w:eastAsia="宋体" w:cs="宋体"/>
          <w:strike/>
          <w:color w:val="auto"/>
          <w:spacing w:val="0"/>
          <w:sz w:val="24"/>
          <w:highlight w:val="none"/>
        </w:rPr>
        <w:t>签</w:t>
      </w:r>
      <w:r>
        <w:rPr>
          <w:rFonts w:hint="eastAsia" w:ascii="宋体" w:hAnsi="宋体" w:eastAsia="宋体" w:cs="宋体"/>
          <w:strike/>
          <w:color w:val="auto"/>
          <w:sz w:val="24"/>
          <w:highlight w:val="none"/>
        </w:rPr>
        <w:t>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003D08B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改或</w:t>
      </w:r>
      <w:r>
        <w:rPr>
          <w:rFonts w:hint="eastAsia" w:ascii="宋体" w:hAnsi="宋体" w:eastAsia="宋体" w:cs="宋体"/>
          <w:color w:val="auto"/>
          <w:sz w:val="24"/>
          <w:highlight w:val="none"/>
        </w:rPr>
        <w:t>撤回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7.3</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要求加盖</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，即</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回执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p>
    <w:p w14:paraId="246074D6">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val="0"/>
          <w:dstrike w:val="0"/>
          <w:color w:val="auto"/>
          <w:sz w:val="24"/>
          <w:highlight w:val="none"/>
        </w:rPr>
        <w:t>4.3.3</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撤</w:t>
      </w:r>
      <w:r>
        <w:rPr>
          <w:rFonts w:hint="eastAsia" w:ascii="宋体" w:hAnsi="宋体" w:eastAsia="宋体" w:cs="宋体"/>
          <w:strike w:val="0"/>
          <w:dstrike w:val="0"/>
          <w:color w:val="auto"/>
          <w:sz w:val="24"/>
          <w:highlight w:val="none"/>
        </w:rPr>
        <w:t>回</w:t>
      </w:r>
      <w:r>
        <w:rPr>
          <w:rFonts w:hint="eastAsia" w:ascii="宋体" w:hAnsi="宋体" w:eastAsia="宋体" w:cs="宋体"/>
          <w:strike w:val="0"/>
          <w:dstrike w:val="0"/>
          <w:color w:val="auto"/>
          <w:spacing w:val="0"/>
          <w:sz w:val="24"/>
          <w:highlight w:val="none"/>
        </w:rPr>
        <w:t>投</w:t>
      </w:r>
      <w:r>
        <w:rPr>
          <w:rFonts w:hint="eastAsia" w:ascii="宋体" w:hAnsi="宋体" w:eastAsia="宋体" w:cs="宋体"/>
          <w:strike w:val="0"/>
          <w:dstrike w:val="0"/>
          <w:color w:val="auto"/>
          <w:sz w:val="24"/>
          <w:highlight w:val="none"/>
        </w:rPr>
        <w:t>标</w:t>
      </w:r>
      <w:r>
        <w:rPr>
          <w:rFonts w:hint="eastAsia" w:ascii="宋体" w:hAnsi="宋体" w:eastAsia="宋体" w:cs="宋体"/>
          <w:strike w:val="0"/>
          <w:dstrike w:val="0"/>
          <w:color w:val="auto"/>
          <w:spacing w:val="0"/>
          <w:sz w:val="24"/>
          <w:highlight w:val="none"/>
        </w:rPr>
        <w:t>文件</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招</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自</w:t>
      </w:r>
      <w:r>
        <w:rPr>
          <w:rFonts w:hint="eastAsia" w:ascii="宋体" w:hAnsi="宋体" w:eastAsia="宋体" w:cs="宋体"/>
          <w:strike w:val="0"/>
          <w:dstrike w:val="0"/>
          <w:color w:val="auto"/>
          <w:sz w:val="24"/>
          <w:highlight w:val="none"/>
        </w:rPr>
        <w:t>收</w:t>
      </w:r>
      <w:r>
        <w:rPr>
          <w:rFonts w:hint="eastAsia" w:ascii="宋体" w:hAnsi="宋体" w:eastAsia="宋体" w:cs="宋体"/>
          <w:strike w:val="0"/>
          <w:dstrike w:val="0"/>
          <w:color w:val="auto"/>
          <w:spacing w:val="0"/>
          <w:sz w:val="24"/>
          <w:highlight w:val="none"/>
        </w:rPr>
        <w:t>到</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书</w:t>
      </w:r>
      <w:r>
        <w:rPr>
          <w:rFonts w:hint="eastAsia" w:ascii="宋体" w:hAnsi="宋体" w:eastAsia="宋体" w:cs="宋体"/>
          <w:strike w:val="0"/>
          <w:dstrike w:val="0"/>
          <w:color w:val="auto"/>
          <w:sz w:val="24"/>
          <w:highlight w:val="none"/>
        </w:rPr>
        <w:t>面撤</w:t>
      </w:r>
      <w:r>
        <w:rPr>
          <w:rFonts w:hint="eastAsia" w:ascii="宋体" w:hAnsi="宋体" w:eastAsia="宋体" w:cs="宋体"/>
          <w:strike w:val="0"/>
          <w:dstrike w:val="0"/>
          <w:color w:val="auto"/>
          <w:spacing w:val="0"/>
          <w:sz w:val="24"/>
          <w:highlight w:val="none"/>
        </w:rPr>
        <w:t>回</w:t>
      </w:r>
      <w:r>
        <w:rPr>
          <w:rFonts w:hint="eastAsia" w:ascii="宋体" w:hAnsi="宋体" w:eastAsia="宋体" w:cs="宋体"/>
          <w:strike w:val="0"/>
          <w:dstrike w:val="0"/>
          <w:color w:val="auto"/>
          <w:sz w:val="24"/>
          <w:highlight w:val="none"/>
        </w:rPr>
        <w:t>通</w:t>
      </w:r>
      <w:r>
        <w:rPr>
          <w:rFonts w:hint="eastAsia" w:ascii="宋体" w:hAnsi="宋体" w:eastAsia="宋体" w:cs="宋体"/>
          <w:strike w:val="0"/>
          <w:dstrike w:val="0"/>
          <w:color w:val="auto"/>
          <w:spacing w:val="0"/>
          <w:sz w:val="24"/>
          <w:highlight w:val="none"/>
        </w:rPr>
        <w:t>知</w:t>
      </w:r>
      <w:r>
        <w:rPr>
          <w:rFonts w:hint="eastAsia" w:ascii="宋体" w:hAnsi="宋体" w:eastAsia="宋体" w:cs="宋体"/>
          <w:strike w:val="0"/>
          <w:dstrike w:val="0"/>
          <w:color w:val="auto"/>
          <w:sz w:val="24"/>
          <w:highlight w:val="none"/>
        </w:rPr>
        <w:t>之</w:t>
      </w:r>
      <w:r>
        <w:rPr>
          <w:rFonts w:hint="eastAsia" w:ascii="宋体" w:hAnsi="宋体" w:eastAsia="宋体" w:cs="宋体"/>
          <w:strike w:val="0"/>
          <w:dstrike w:val="0"/>
          <w:color w:val="auto"/>
          <w:spacing w:val="0"/>
          <w:sz w:val="24"/>
          <w:highlight w:val="none"/>
        </w:rPr>
        <w:t>日</w:t>
      </w:r>
      <w:r>
        <w:rPr>
          <w:rFonts w:hint="eastAsia" w:ascii="宋体" w:hAnsi="宋体" w:eastAsia="宋体" w:cs="宋体"/>
          <w:strike w:val="0"/>
          <w:dstrike w:val="0"/>
          <w:color w:val="auto"/>
          <w:sz w:val="24"/>
          <w:highlight w:val="none"/>
        </w:rPr>
        <w:t>起 5</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日</w:t>
      </w:r>
      <w:r>
        <w:rPr>
          <w:rFonts w:hint="eastAsia" w:ascii="宋体" w:hAnsi="宋体" w:eastAsia="宋体" w:cs="宋体"/>
          <w:strike w:val="0"/>
          <w:dstrike w:val="0"/>
          <w:color w:val="auto"/>
          <w:spacing w:val="0"/>
          <w:sz w:val="24"/>
          <w:highlight w:val="none"/>
        </w:rPr>
        <w:t>内</w:t>
      </w:r>
      <w:r>
        <w:rPr>
          <w:rFonts w:hint="eastAsia" w:ascii="宋体" w:hAnsi="宋体" w:eastAsia="宋体" w:cs="宋体"/>
          <w:strike w:val="0"/>
          <w:dstrike w:val="0"/>
          <w:color w:val="auto"/>
          <w:sz w:val="24"/>
          <w:highlight w:val="none"/>
        </w:rPr>
        <w:t>退还</w:t>
      </w:r>
      <w:r>
        <w:rPr>
          <w:rFonts w:hint="eastAsia" w:ascii="宋体" w:hAnsi="宋体" w:eastAsia="宋体" w:cs="宋体"/>
          <w:strike w:val="0"/>
          <w:dstrike w:val="0"/>
          <w:color w:val="auto"/>
          <w:spacing w:val="0"/>
          <w:sz w:val="24"/>
          <w:highlight w:val="none"/>
        </w:rPr>
        <w:t>已</w:t>
      </w:r>
      <w:r>
        <w:rPr>
          <w:rFonts w:hint="eastAsia" w:ascii="宋体" w:hAnsi="宋体" w:eastAsia="宋体" w:cs="宋体"/>
          <w:strike w:val="0"/>
          <w:dstrike w:val="0"/>
          <w:color w:val="auto"/>
          <w:sz w:val="24"/>
          <w:highlight w:val="none"/>
        </w:rPr>
        <w:t>收取的投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保</w:t>
      </w:r>
      <w:r>
        <w:rPr>
          <w:rFonts w:hint="eastAsia" w:ascii="宋体" w:hAnsi="宋体" w:eastAsia="宋体" w:cs="宋体"/>
          <w:strike w:val="0"/>
          <w:dstrike w:val="0"/>
          <w:color w:val="auto"/>
          <w:spacing w:val="0"/>
          <w:sz w:val="24"/>
          <w:highlight w:val="none"/>
        </w:rPr>
        <w:t>证</w:t>
      </w:r>
      <w:r>
        <w:rPr>
          <w:rFonts w:hint="eastAsia" w:ascii="宋体" w:hAnsi="宋体" w:eastAsia="宋体" w:cs="宋体"/>
          <w:strike w:val="0"/>
          <w:dstrike w:val="0"/>
          <w:color w:val="auto"/>
          <w:sz w:val="24"/>
          <w:highlight w:val="none"/>
        </w:rPr>
        <w:t>金。</w:t>
      </w:r>
    </w:p>
    <w:p w14:paraId="573E086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 xml:space="preserve">第 3 </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和递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样。</w:t>
      </w:r>
    </w:p>
    <w:p w14:paraId="187066ED">
      <w:pPr>
        <w:spacing w:beforeLines="30" w:afterLines="30" w:line="360" w:lineRule="auto"/>
        <w:ind w:left="102" w:right="-23"/>
        <w:jc w:val="left"/>
        <w:outlineLvl w:val="1"/>
        <w:rPr>
          <w:rFonts w:hint="eastAsia" w:ascii="黑体" w:hAnsi="黑体" w:eastAsia="黑体" w:cs="黑体"/>
          <w:b/>
          <w:bCs w:val="0"/>
          <w:color w:val="auto"/>
          <w:spacing w:val="0"/>
          <w:position w:val="0"/>
          <w:sz w:val="28"/>
          <w:szCs w:val="28"/>
          <w:highlight w:val="none"/>
        </w:rPr>
      </w:pPr>
      <w:bookmarkStart w:id="72" w:name="_Toc26319"/>
      <w:r>
        <w:rPr>
          <w:rFonts w:hint="eastAsia" w:ascii="黑体" w:hAnsi="黑体" w:eastAsia="黑体" w:cs="黑体"/>
          <w:b/>
          <w:bCs w:val="0"/>
          <w:color w:val="auto"/>
          <w:spacing w:val="0"/>
          <w:position w:val="0"/>
          <w:sz w:val="28"/>
          <w:szCs w:val="28"/>
          <w:highlight w:val="none"/>
        </w:rPr>
        <w:t>5. 开标</w:t>
      </w:r>
      <w:bookmarkEnd w:id="72"/>
    </w:p>
    <w:p w14:paraId="00413BC1">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73" w:name="_Toc12684"/>
      <w:bookmarkStart w:id="74" w:name="_Toc32523"/>
      <w:r>
        <w:rPr>
          <w:rFonts w:hint="eastAsia" w:ascii="黑体" w:hAnsi="黑体" w:eastAsia="黑体" w:cs="黑体"/>
          <w:b/>
          <w:bCs/>
          <w:strike/>
          <w:color w:val="auto"/>
          <w:spacing w:val="0"/>
          <w:sz w:val="24"/>
          <w:highlight w:val="none"/>
        </w:rPr>
        <w:t>5</w:t>
      </w:r>
      <w:r>
        <w:rPr>
          <w:rFonts w:hint="eastAsia" w:ascii="黑体" w:hAnsi="黑体" w:eastAsia="黑体" w:cs="黑体"/>
          <w:b/>
          <w:bCs/>
          <w:strike/>
          <w:color w:val="auto"/>
          <w:sz w:val="24"/>
          <w:highlight w:val="none"/>
        </w:rPr>
        <w:t>.1</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开标时间</w:t>
      </w:r>
      <w:r>
        <w:rPr>
          <w:rFonts w:hint="eastAsia" w:ascii="黑体" w:hAnsi="黑体" w:eastAsia="黑体" w:cs="黑体"/>
          <w:b/>
          <w:bCs/>
          <w:strike/>
          <w:color w:val="auto"/>
          <w:spacing w:val="0"/>
          <w:sz w:val="24"/>
          <w:highlight w:val="none"/>
        </w:rPr>
        <w:t>和</w:t>
      </w:r>
      <w:r>
        <w:rPr>
          <w:rFonts w:hint="eastAsia" w:ascii="黑体" w:hAnsi="黑体" w:eastAsia="黑体" w:cs="黑体"/>
          <w:b/>
          <w:bCs/>
          <w:strike/>
          <w:color w:val="auto"/>
          <w:sz w:val="24"/>
          <w:highlight w:val="none"/>
        </w:rPr>
        <w:t>地</w:t>
      </w:r>
      <w:r>
        <w:rPr>
          <w:rFonts w:hint="eastAsia" w:ascii="黑体" w:hAnsi="黑体" w:eastAsia="黑体" w:cs="黑体"/>
          <w:b/>
          <w:bCs/>
          <w:strike/>
          <w:color w:val="auto"/>
          <w:spacing w:val="0"/>
          <w:sz w:val="24"/>
          <w:highlight w:val="none"/>
        </w:rPr>
        <w:t>点（A</w:t>
      </w:r>
      <w:r>
        <w:rPr>
          <w:rFonts w:hint="eastAsia" w:ascii="黑体" w:hAnsi="黑体" w:eastAsia="黑体" w:cs="黑体"/>
          <w:b/>
          <w:bCs/>
          <w:strike/>
          <w:color w:val="auto"/>
          <w:sz w:val="24"/>
          <w:highlight w:val="none"/>
        </w:rPr>
        <w:t>）</w:t>
      </w:r>
      <w:bookmarkEnd w:id="73"/>
      <w:bookmarkEnd w:id="74"/>
    </w:p>
    <w:p w14:paraId="7BFC1670">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招标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4.2</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 xml:space="preserve"> 项规</w:t>
      </w:r>
      <w:r>
        <w:rPr>
          <w:rFonts w:hint="eastAsia" w:ascii="宋体" w:hAnsi="宋体" w:eastAsia="宋体" w:cs="宋体"/>
          <w:strike/>
          <w:color w:val="auto"/>
          <w:sz w:val="24"/>
          <w:highlight w:val="none"/>
        </w:rPr>
        <w:t>定的</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截</w:t>
      </w:r>
      <w:r>
        <w:rPr>
          <w:rFonts w:hint="eastAsia" w:ascii="宋体" w:hAnsi="宋体" w:eastAsia="宋体" w:cs="宋体"/>
          <w:strike/>
          <w:color w:val="auto"/>
          <w:sz w:val="24"/>
          <w:highlight w:val="none"/>
        </w:rPr>
        <w:t>止</w:t>
      </w:r>
      <w:r>
        <w:rPr>
          <w:rFonts w:hint="eastAsia" w:ascii="宋体" w:hAnsi="宋体" w:eastAsia="宋体" w:cs="宋体"/>
          <w:strike/>
          <w:color w:val="auto"/>
          <w:spacing w:val="0"/>
          <w:sz w:val="24"/>
          <w:highlight w:val="none"/>
        </w:rPr>
        <w:t>时间（</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时间</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和</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前</w:t>
      </w:r>
      <w:r>
        <w:rPr>
          <w:rFonts w:hint="eastAsia" w:ascii="宋体" w:hAnsi="宋体" w:eastAsia="宋体" w:cs="宋体"/>
          <w:strike/>
          <w:color w:val="auto"/>
          <w:spacing w:val="0"/>
          <w:sz w:val="24"/>
          <w:highlight w:val="none"/>
        </w:rPr>
        <w:t>附</w:t>
      </w:r>
      <w:r>
        <w:rPr>
          <w:rFonts w:hint="eastAsia" w:ascii="宋体" w:hAnsi="宋体" w:eastAsia="宋体" w:cs="宋体"/>
          <w:strike/>
          <w:color w:val="auto"/>
          <w:sz w:val="24"/>
          <w:highlight w:val="none"/>
        </w:rPr>
        <w:t>表规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点公开</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邀</w:t>
      </w:r>
      <w:r>
        <w:rPr>
          <w:rFonts w:hint="eastAsia" w:ascii="宋体" w:hAnsi="宋体" w:eastAsia="宋体" w:cs="宋体"/>
          <w:strike/>
          <w:color w:val="auto"/>
          <w:sz w:val="24"/>
          <w:highlight w:val="none"/>
        </w:rPr>
        <w:t>请</w:t>
      </w:r>
      <w:r>
        <w:rPr>
          <w:rFonts w:hint="eastAsia" w:ascii="宋体" w:hAnsi="宋体" w:eastAsia="宋体" w:cs="宋体"/>
          <w:strike/>
          <w:color w:val="auto"/>
          <w:spacing w:val="0"/>
          <w:sz w:val="24"/>
          <w:highlight w:val="none"/>
        </w:rPr>
        <w:t>所</w:t>
      </w:r>
      <w:r>
        <w:rPr>
          <w:rFonts w:hint="eastAsia" w:ascii="宋体" w:hAnsi="宋体" w:eastAsia="宋体" w:cs="宋体"/>
          <w:strike/>
          <w:color w:val="auto"/>
          <w:sz w:val="24"/>
          <w:highlight w:val="none"/>
        </w:rPr>
        <w:t>有</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代</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委</w:t>
      </w:r>
      <w:r>
        <w:rPr>
          <w:rFonts w:hint="eastAsia" w:ascii="宋体" w:hAnsi="宋体" w:eastAsia="宋体" w:cs="宋体"/>
          <w:strike/>
          <w:color w:val="auto"/>
          <w:sz w:val="24"/>
          <w:highlight w:val="none"/>
        </w:rPr>
        <w:t>托代</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准</w:t>
      </w:r>
      <w:r>
        <w:rPr>
          <w:rFonts w:hint="eastAsia" w:ascii="宋体" w:hAnsi="宋体" w:eastAsia="宋体" w:cs="宋体"/>
          <w:strike/>
          <w:color w:val="auto"/>
          <w:sz w:val="24"/>
          <w:highlight w:val="none"/>
        </w:rPr>
        <w:t>时</w:t>
      </w:r>
      <w:r>
        <w:rPr>
          <w:rFonts w:hint="eastAsia" w:ascii="宋体" w:hAnsi="宋体" w:eastAsia="宋体" w:cs="宋体"/>
          <w:strike/>
          <w:color w:val="auto"/>
          <w:spacing w:val="0"/>
          <w:sz w:val="24"/>
          <w:highlight w:val="none"/>
        </w:rPr>
        <w:t>参</w:t>
      </w:r>
      <w:r>
        <w:rPr>
          <w:rFonts w:hint="eastAsia" w:ascii="宋体" w:hAnsi="宋体" w:eastAsia="宋体" w:cs="宋体"/>
          <w:strike/>
          <w:color w:val="auto"/>
          <w:sz w:val="24"/>
          <w:highlight w:val="none"/>
        </w:rPr>
        <w:t>加。</w:t>
      </w:r>
    </w:p>
    <w:p w14:paraId="27BF8EA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5" w:name="_Toc28409"/>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开标时间</w:t>
      </w:r>
      <w:r>
        <w:rPr>
          <w:rFonts w:hint="eastAsia" w:ascii="黑体" w:hAnsi="黑体" w:eastAsia="黑体" w:cs="黑体"/>
          <w:b/>
          <w:bCs/>
          <w:color w:val="auto"/>
          <w:spacing w:val="0"/>
          <w:sz w:val="24"/>
          <w:highlight w:val="none"/>
        </w:rPr>
        <w:t>和</w:t>
      </w:r>
      <w:r>
        <w:rPr>
          <w:rFonts w:hint="eastAsia" w:ascii="黑体" w:hAnsi="黑体" w:eastAsia="黑体" w:cs="黑体"/>
          <w:b/>
          <w:bCs/>
          <w:color w:val="auto"/>
          <w:sz w:val="24"/>
          <w:highlight w:val="none"/>
        </w:rPr>
        <w:t>地</w:t>
      </w:r>
      <w:r>
        <w:rPr>
          <w:rFonts w:hint="eastAsia" w:ascii="黑体" w:hAnsi="黑体" w:eastAsia="黑体" w:cs="黑体"/>
          <w:b/>
          <w:bCs/>
          <w:color w:val="auto"/>
          <w:spacing w:val="0"/>
          <w:sz w:val="24"/>
          <w:highlight w:val="none"/>
        </w:rPr>
        <w:t>点（B</w:t>
      </w:r>
      <w:r>
        <w:rPr>
          <w:rFonts w:hint="eastAsia" w:ascii="黑体" w:hAnsi="黑体" w:eastAsia="黑体" w:cs="黑体"/>
          <w:b/>
          <w:bCs/>
          <w:color w:val="auto"/>
          <w:sz w:val="24"/>
          <w:highlight w:val="none"/>
        </w:rPr>
        <w:t>）</w:t>
      </w:r>
      <w:bookmarkEnd w:id="75"/>
    </w:p>
    <w:p w14:paraId="2EA0672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 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公开开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定代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托</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未按时参加开标的，视为默认其开标结果</w:t>
      </w:r>
      <w:r>
        <w:rPr>
          <w:rFonts w:hint="eastAsia" w:ascii="宋体" w:hAnsi="宋体" w:eastAsia="宋体" w:cs="宋体"/>
          <w:color w:val="auto"/>
          <w:sz w:val="24"/>
          <w:highlight w:val="none"/>
        </w:rPr>
        <w:t>。</w:t>
      </w:r>
    </w:p>
    <w:p w14:paraId="2472B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6" w:name="_Toc28143"/>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开标程序</w:t>
      </w:r>
      <w:bookmarkEnd w:id="76"/>
    </w:p>
    <w:p w14:paraId="50CCEA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主持</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列</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p>
    <w:p w14:paraId="44C6C0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纪</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w:t>
      </w:r>
    </w:p>
    <w:p w14:paraId="1BECDD4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时间</w:t>
      </w:r>
      <w:r>
        <w:rPr>
          <w:rFonts w:hint="eastAsia" w:ascii="宋体" w:hAnsi="宋体" w:eastAsia="宋体" w:cs="宋体"/>
          <w:color w:val="auto"/>
          <w:sz w:val="24"/>
          <w:highlight w:val="none"/>
        </w:rPr>
        <w:t>前递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名称；</w:t>
      </w:r>
    </w:p>
    <w:p w14:paraId="0CBF467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唱</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人员</w:t>
      </w:r>
      <w:r>
        <w:rPr>
          <w:rFonts w:hint="eastAsia" w:ascii="宋体" w:hAnsi="宋体" w:eastAsia="宋体" w:cs="宋体"/>
          <w:color w:val="auto"/>
          <w:spacing w:val="0"/>
          <w:sz w:val="24"/>
          <w:highlight w:val="none"/>
        </w:rPr>
        <w:t>姓</w:t>
      </w:r>
      <w:r>
        <w:rPr>
          <w:rFonts w:hint="eastAsia" w:ascii="宋体" w:hAnsi="宋体" w:eastAsia="宋体" w:cs="宋体"/>
          <w:color w:val="auto"/>
          <w:sz w:val="24"/>
          <w:highlight w:val="none"/>
        </w:rPr>
        <w:t>名；</w:t>
      </w:r>
    </w:p>
    <w:p w14:paraId="741DB9C3">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pacing w:val="0"/>
          <w:sz w:val="24"/>
          <w:highlight w:val="none"/>
        </w:rPr>
        <w:t>（4）</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检</w:t>
      </w:r>
      <w:r>
        <w:rPr>
          <w:rFonts w:hint="eastAsia" w:ascii="宋体" w:hAnsi="宋体" w:eastAsia="宋体" w:cs="宋体"/>
          <w:strike/>
          <w:color w:val="auto"/>
          <w:sz w:val="24"/>
          <w:highlight w:val="none"/>
        </w:rPr>
        <w:t>查</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密</w:t>
      </w:r>
      <w:r>
        <w:rPr>
          <w:rFonts w:hint="eastAsia" w:ascii="宋体" w:hAnsi="宋体" w:eastAsia="宋体" w:cs="宋体"/>
          <w:strike/>
          <w:color w:val="auto"/>
          <w:spacing w:val="0"/>
          <w:sz w:val="24"/>
          <w:highlight w:val="none"/>
        </w:rPr>
        <w:t>封</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标顺</w:t>
      </w:r>
      <w:r>
        <w:rPr>
          <w:rFonts w:hint="eastAsia" w:ascii="宋体" w:hAnsi="宋体" w:eastAsia="宋体" w:cs="宋体"/>
          <w:strike/>
          <w:color w:val="auto"/>
          <w:spacing w:val="0"/>
          <w:sz w:val="24"/>
          <w:highlight w:val="none"/>
        </w:rPr>
        <w:t>序</w:t>
      </w:r>
      <w:r>
        <w:rPr>
          <w:rFonts w:hint="eastAsia" w:ascii="宋体" w:hAnsi="宋体" w:eastAsia="宋体" w:cs="宋体"/>
          <w:strike/>
          <w:color w:val="auto"/>
          <w:sz w:val="24"/>
          <w:highlight w:val="none"/>
        </w:rPr>
        <w:t>当</w:t>
      </w:r>
      <w:r>
        <w:rPr>
          <w:rFonts w:hint="eastAsia" w:ascii="宋体" w:hAnsi="宋体" w:eastAsia="宋体" w:cs="宋体"/>
          <w:strike/>
          <w:color w:val="auto"/>
          <w:spacing w:val="0"/>
          <w:sz w:val="24"/>
          <w:highlight w:val="none"/>
        </w:rPr>
        <w:t>众</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，公布招标项目名</w:t>
      </w:r>
      <w:r>
        <w:rPr>
          <w:rFonts w:hint="eastAsia" w:ascii="宋体" w:hAnsi="宋体" w:eastAsia="宋体" w:cs="宋体"/>
          <w:strike/>
          <w:color w:val="auto"/>
          <w:spacing w:val="0"/>
          <w:sz w:val="24"/>
          <w:highlight w:val="none"/>
        </w:rPr>
        <w:t>称</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人名称、投标保</w:t>
      </w:r>
      <w:r>
        <w:rPr>
          <w:rFonts w:hint="eastAsia" w:ascii="宋体" w:hAnsi="宋体" w:eastAsia="宋体" w:cs="宋体"/>
          <w:strike/>
          <w:color w:val="auto"/>
          <w:spacing w:val="0"/>
          <w:sz w:val="24"/>
          <w:highlight w:val="none"/>
        </w:rPr>
        <w:t>证</w:t>
      </w:r>
      <w:r>
        <w:rPr>
          <w:rFonts w:hint="eastAsia" w:ascii="宋体" w:hAnsi="宋体" w:eastAsia="宋体" w:cs="宋体"/>
          <w:strike/>
          <w:color w:val="auto"/>
          <w:sz w:val="24"/>
          <w:highlight w:val="none"/>
        </w:rPr>
        <w:t>金的</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交情况、投标报</w:t>
      </w:r>
      <w:r>
        <w:rPr>
          <w:rFonts w:hint="eastAsia" w:ascii="宋体" w:hAnsi="宋体" w:eastAsia="宋体" w:cs="宋体"/>
          <w:strike/>
          <w:color w:val="auto"/>
          <w:spacing w:val="0"/>
          <w:sz w:val="24"/>
          <w:highlight w:val="none"/>
        </w:rPr>
        <w:t>价、</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服务期限及其</w:t>
      </w:r>
      <w:r>
        <w:rPr>
          <w:rFonts w:hint="eastAsia" w:ascii="宋体" w:hAnsi="宋体" w:eastAsia="宋体" w:cs="宋体"/>
          <w:strike/>
          <w:color w:val="auto"/>
          <w:spacing w:val="0"/>
          <w:sz w:val="24"/>
          <w:highlight w:val="none"/>
        </w:rPr>
        <w:t>他</w:t>
      </w:r>
      <w:r>
        <w:rPr>
          <w:rFonts w:hint="eastAsia" w:ascii="宋体" w:hAnsi="宋体" w:eastAsia="宋体" w:cs="宋体"/>
          <w:strike/>
          <w:color w:val="auto"/>
          <w:sz w:val="24"/>
          <w:highlight w:val="none"/>
        </w:rPr>
        <w:t>内容，</w:t>
      </w:r>
      <w:r>
        <w:rPr>
          <w:rFonts w:hint="eastAsia" w:ascii="宋体" w:hAnsi="宋体" w:eastAsia="宋体" w:cs="宋体"/>
          <w:strike/>
          <w:color w:val="auto"/>
          <w:spacing w:val="0"/>
          <w:sz w:val="24"/>
          <w:highlight w:val="none"/>
        </w:rPr>
        <w:t>并</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案</w:t>
      </w:r>
      <w:r>
        <w:rPr>
          <w:rFonts w:hint="eastAsia" w:ascii="宋体" w:hAnsi="宋体" w:eastAsia="宋体" w:cs="宋体"/>
          <w:strike/>
          <w:color w:val="auto"/>
          <w:sz w:val="24"/>
          <w:highlight w:val="none"/>
        </w:rPr>
        <w:t>；</w:t>
      </w:r>
    </w:p>
    <w:p w14:paraId="00741F3C">
      <w:pPr>
        <w:widowControl/>
        <w:spacing w:beforeLines="30" w:afterLines="3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B</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通</w:t>
      </w:r>
      <w:r>
        <w:rPr>
          <w:rFonts w:hint="eastAsia" w:ascii="宋体" w:hAnsi="宋体" w:eastAsia="宋体" w:cs="宋体"/>
          <w:color w:val="auto"/>
          <w:position w:val="0"/>
          <w:sz w:val="24"/>
          <w:highlight w:val="none"/>
        </w:rPr>
        <w:t>过电</w:t>
      </w:r>
      <w:r>
        <w:rPr>
          <w:rFonts w:hint="eastAsia" w:ascii="宋体" w:hAnsi="宋体" w:eastAsia="宋体" w:cs="宋体"/>
          <w:color w:val="auto"/>
          <w:spacing w:val="0"/>
          <w:position w:val="0"/>
          <w:sz w:val="24"/>
          <w:highlight w:val="none"/>
        </w:rPr>
        <w:t>子招</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交易</w:t>
      </w:r>
      <w:r>
        <w:rPr>
          <w:rFonts w:hint="eastAsia" w:ascii="宋体" w:hAnsi="宋体" w:eastAsia="宋体" w:cs="宋体"/>
          <w:color w:val="auto"/>
          <w:position w:val="0"/>
          <w:sz w:val="24"/>
          <w:highlight w:val="none"/>
        </w:rPr>
        <w:t>平</w:t>
      </w:r>
      <w:r>
        <w:rPr>
          <w:rFonts w:hint="eastAsia" w:ascii="宋体" w:hAnsi="宋体" w:eastAsia="宋体" w:cs="宋体"/>
          <w:color w:val="auto"/>
          <w:spacing w:val="0"/>
          <w:position w:val="0"/>
          <w:sz w:val="24"/>
          <w:highlight w:val="none"/>
        </w:rPr>
        <w:t>台</w:t>
      </w:r>
      <w:r>
        <w:rPr>
          <w:rFonts w:hint="eastAsia" w:ascii="宋体" w:hAnsi="宋体" w:eastAsia="宋体" w:cs="宋体"/>
          <w:color w:val="auto"/>
          <w:position w:val="0"/>
          <w:sz w:val="24"/>
          <w:highlight w:val="none"/>
        </w:rPr>
        <w:t>对已</w:t>
      </w:r>
      <w:r>
        <w:rPr>
          <w:rFonts w:hint="eastAsia" w:ascii="宋体" w:hAnsi="宋体" w:eastAsia="宋体" w:cs="宋体"/>
          <w:color w:val="auto"/>
          <w:spacing w:val="0"/>
          <w:position w:val="0"/>
          <w:sz w:val="24"/>
          <w:highlight w:val="none"/>
        </w:rPr>
        <w:t>递交</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电</w:t>
      </w:r>
      <w:r>
        <w:rPr>
          <w:rFonts w:hint="eastAsia" w:ascii="宋体" w:hAnsi="宋体" w:eastAsia="宋体" w:cs="宋体"/>
          <w:color w:val="auto"/>
          <w:position w:val="0"/>
          <w:sz w:val="24"/>
          <w:highlight w:val="none"/>
        </w:rPr>
        <w:t>子</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position w:val="0"/>
          <w:sz w:val="24"/>
          <w:highlight w:val="none"/>
        </w:rPr>
        <w:t>进行</w:t>
      </w:r>
      <w:r>
        <w:rPr>
          <w:rFonts w:hint="eastAsia" w:ascii="宋体" w:hAnsi="宋体" w:eastAsia="宋体" w:cs="宋体"/>
          <w:color w:val="auto"/>
          <w:spacing w:val="0"/>
          <w:position w:val="0"/>
          <w:sz w:val="24"/>
          <w:highlight w:val="none"/>
        </w:rPr>
        <w:t>解密</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公</w:t>
      </w:r>
      <w:r>
        <w:rPr>
          <w:rFonts w:hint="eastAsia" w:ascii="宋体" w:hAnsi="宋体" w:eastAsia="宋体" w:cs="宋体"/>
          <w:color w:val="auto"/>
          <w:position w:val="0"/>
          <w:sz w:val="24"/>
          <w:highlight w:val="none"/>
        </w:rPr>
        <w:t>布招</w:t>
      </w:r>
      <w:r>
        <w:rPr>
          <w:rFonts w:hint="eastAsia" w:ascii="宋体" w:hAnsi="宋体" w:eastAsia="宋体" w:cs="宋体"/>
          <w:color w:val="auto"/>
          <w:sz w:val="24"/>
          <w:highlight w:val="none"/>
        </w:rPr>
        <w:t>标项目名称、投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人名</w:t>
      </w:r>
      <w:r>
        <w:rPr>
          <w:rFonts w:hint="eastAsia" w:ascii="宋体" w:hAnsi="宋体" w:eastAsia="宋体" w:cs="宋体"/>
          <w:color w:val="auto"/>
          <w:spacing w:val="0"/>
          <w:sz w:val="24"/>
          <w:highlight w:val="none"/>
        </w:rPr>
        <w:t>称</w:t>
      </w:r>
      <w:r>
        <w:rPr>
          <w:rFonts w:hint="eastAsia" w:ascii="宋体" w:hAnsi="宋体" w:eastAsia="宋体" w:cs="宋体"/>
          <w:strike w:val="0"/>
          <w:color w:val="auto"/>
          <w:sz w:val="24"/>
          <w:highlight w:val="none"/>
        </w:rPr>
        <w:t>、投标保证金的</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交情</w:t>
      </w:r>
      <w:r>
        <w:rPr>
          <w:rFonts w:hint="eastAsia" w:ascii="宋体" w:hAnsi="宋体" w:eastAsia="宋体" w:cs="宋体"/>
          <w:strike w:val="0"/>
          <w:color w:val="auto"/>
          <w:spacing w:val="0"/>
          <w:sz w:val="24"/>
          <w:highlight w:val="none"/>
        </w:rPr>
        <w:t>况</w:t>
      </w:r>
      <w:r>
        <w:rPr>
          <w:rFonts w:hint="eastAsia" w:ascii="宋体" w:hAnsi="宋体" w:eastAsia="宋体" w:cs="宋体"/>
          <w:color w:val="auto"/>
          <w:sz w:val="24"/>
          <w:highlight w:val="none"/>
        </w:rPr>
        <w:t>、投标报价</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服务</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限及其他内容</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并记录</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案；</w:t>
      </w:r>
    </w:p>
    <w:p w14:paraId="2551538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代表、监</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人、记录</w:t>
      </w:r>
      <w:r>
        <w:rPr>
          <w:rFonts w:hint="eastAsia" w:ascii="宋体" w:hAnsi="宋体" w:eastAsia="宋体" w:cs="宋体"/>
          <w:strike/>
          <w:color w:val="auto"/>
          <w:sz w:val="24"/>
          <w:highlight w:val="none"/>
        </w:rPr>
        <w:t>人等</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关</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员</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上签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确</w:t>
      </w:r>
      <w:r>
        <w:rPr>
          <w:rFonts w:hint="eastAsia" w:ascii="宋体" w:hAnsi="宋体" w:eastAsia="宋体" w:cs="宋体"/>
          <w:strike/>
          <w:color w:val="auto"/>
          <w:spacing w:val="0"/>
          <w:sz w:val="24"/>
          <w:highlight w:val="none"/>
        </w:rPr>
        <w:t>认</w:t>
      </w:r>
      <w:r>
        <w:rPr>
          <w:rFonts w:hint="eastAsia" w:ascii="宋体" w:hAnsi="宋体" w:eastAsia="宋体" w:cs="宋体"/>
          <w:strike/>
          <w:color w:val="auto"/>
          <w:sz w:val="24"/>
          <w:highlight w:val="none"/>
        </w:rPr>
        <w:t>；</w:t>
      </w:r>
    </w:p>
    <w:p w14:paraId="1A1F02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录人</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人员</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本人</w:t>
      </w:r>
      <w:r>
        <w:rPr>
          <w:rFonts w:hint="eastAsia" w:ascii="宋体" w:hAnsi="宋体" w:eastAsia="宋体" w:cs="宋体"/>
          <w:color w:val="auto"/>
          <w:spacing w:val="0"/>
          <w:sz w:val="24"/>
          <w:highlight w:val="none"/>
        </w:rPr>
        <w:t>的电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章在开标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录</w:t>
      </w:r>
      <w:r>
        <w:rPr>
          <w:rFonts w:hint="eastAsia" w:ascii="宋体" w:hAnsi="宋体" w:eastAsia="宋体" w:cs="宋体"/>
          <w:color w:val="auto"/>
          <w:spacing w:val="0"/>
          <w:sz w:val="24"/>
          <w:highlight w:val="none"/>
        </w:rPr>
        <w:t>上</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p>
    <w:p w14:paraId="5CB26C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束</w:t>
      </w:r>
      <w:r>
        <w:rPr>
          <w:rFonts w:hint="eastAsia" w:ascii="宋体" w:hAnsi="宋体" w:eastAsia="宋体" w:cs="宋体"/>
          <w:color w:val="auto"/>
          <w:sz w:val="24"/>
          <w:highlight w:val="none"/>
        </w:rPr>
        <w:t>。</w:t>
      </w:r>
    </w:p>
    <w:p w14:paraId="6B1A0A8A">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51230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p w14:paraId="27135EE6">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BBF8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7" w:name="_Toc23238"/>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开标异议</w:t>
      </w:r>
      <w:bookmarkEnd w:id="77"/>
    </w:p>
    <w:p w14:paraId="0887A60F">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作记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w:t>
      </w:r>
    </w:p>
    <w:p w14:paraId="3568F72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78" w:name="_Toc26823"/>
      <w:r>
        <w:rPr>
          <w:rFonts w:hint="eastAsia" w:ascii="黑体" w:hAnsi="黑体" w:eastAsia="黑体" w:cs="黑体"/>
          <w:b/>
          <w:color w:val="auto"/>
          <w:spacing w:val="0"/>
          <w:position w:val="0"/>
          <w:sz w:val="28"/>
          <w:szCs w:val="28"/>
          <w:highlight w:val="none"/>
        </w:rPr>
        <w:t>6</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评标</w:t>
      </w:r>
      <w:bookmarkEnd w:id="78"/>
    </w:p>
    <w:p w14:paraId="15590F5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9" w:name="_Toc19491"/>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评标委员会</w:t>
      </w:r>
      <w:bookmarkEnd w:id="79"/>
    </w:p>
    <w:p w14:paraId="2D7ADC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法组</w:t>
      </w:r>
      <w:r>
        <w:rPr>
          <w:rFonts w:hint="eastAsia" w:ascii="宋体" w:hAnsi="宋体" w:eastAsia="宋体" w:cs="宋体"/>
          <w:color w:val="auto"/>
          <w:sz w:val="24"/>
          <w:highlight w:val="none"/>
        </w:rPr>
        <w:t>建的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的招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代理机构熟悉相关业</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的代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，以及有关技术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经济</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方面的专家组成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员会成员人数</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w:t>
      </w:r>
      <w:r>
        <w:rPr>
          <w:rFonts w:hint="eastAsia" w:ascii="宋体" w:hAnsi="宋体" w:eastAsia="宋体" w:cs="宋体"/>
          <w:color w:val="auto"/>
          <w:spacing w:val="0"/>
          <w:sz w:val="24"/>
          <w:highlight w:val="none"/>
        </w:rPr>
        <w:t>济</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面</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确定</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592DAC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有下</w:t>
      </w:r>
      <w:r>
        <w:rPr>
          <w:rFonts w:hint="eastAsia" w:ascii="宋体" w:hAnsi="宋体" w:eastAsia="宋体" w:cs="宋体"/>
          <w:color w:val="auto"/>
          <w:sz w:val="24"/>
          <w:highlight w:val="none"/>
        </w:rPr>
        <w:t>列情</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之</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w:t>
      </w:r>
    </w:p>
    <w:p w14:paraId="2614EA9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主要</w:t>
      </w:r>
      <w:r>
        <w:rPr>
          <w:rFonts w:hint="eastAsia" w:ascii="宋体" w:hAnsi="宋体" w:eastAsia="宋体" w:cs="宋体"/>
          <w:color w:val="auto"/>
          <w:sz w:val="24"/>
          <w:highlight w:val="none"/>
        </w:rPr>
        <w:t>负责</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近</w:t>
      </w:r>
      <w:r>
        <w:rPr>
          <w:rFonts w:hint="eastAsia" w:ascii="宋体" w:hAnsi="宋体" w:eastAsia="宋体" w:cs="宋体"/>
          <w:color w:val="auto"/>
          <w:sz w:val="24"/>
          <w:highlight w:val="none"/>
        </w:rPr>
        <w:t>亲</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w:t>
      </w:r>
    </w:p>
    <w:p w14:paraId="577A88D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主</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者行</w:t>
      </w:r>
      <w:r>
        <w:rPr>
          <w:rFonts w:hint="eastAsia" w:ascii="宋体" w:hAnsi="宋体" w:eastAsia="宋体" w:cs="宋体"/>
          <w:color w:val="auto"/>
          <w:sz w:val="24"/>
          <w:highlight w:val="none"/>
        </w:rPr>
        <w:t>政监</w:t>
      </w:r>
      <w:r>
        <w:rPr>
          <w:rFonts w:hint="eastAsia" w:ascii="宋体" w:hAnsi="宋体" w:eastAsia="宋体" w:cs="宋体"/>
          <w:color w:val="auto"/>
          <w:spacing w:val="0"/>
          <w:sz w:val="24"/>
          <w:highlight w:val="none"/>
        </w:rPr>
        <w:t>督</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p>
    <w:p w14:paraId="1C1038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经</w:t>
      </w:r>
      <w:r>
        <w:rPr>
          <w:rFonts w:hint="eastAsia" w:ascii="宋体" w:hAnsi="宋体" w:eastAsia="宋体" w:cs="宋体"/>
          <w:color w:val="auto"/>
          <w:sz w:val="24"/>
          <w:highlight w:val="none"/>
        </w:rPr>
        <w:t>济</w:t>
      </w:r>
      <w:r>
        <w:rPr>
          <w:rFonts w:hint="eastAsia" w:ascii="宋体" w:hAnsi="宋体" w:eastAsia="宋体" w:cs="宋体"/>
          <w:color w:val="auto"/>
          <w:spacing w:val="0"/>
          <w:sz w:val="24"/>
          <w:highlight w:val="none"/>
        </w:rPr>
        <w:t>利益</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的；</w:t>
      </w:r>
    </w:p>
    <w:p w14:paraId="18303B6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招标、评标以及其他与招标投标有关活动中从事违法行为而受过行政</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罚或刑</w:t>
      </w:r>
      <w:r>
        <w:rPr>
          <w:rFonts w:hint="eastAsia" w:ascii="宋体" w:hAnsi="宋体" w:eastAsia="宋体" w:cs="宋体"/>
          <w:color w:val="auto"/>
          <w:spacing w:val="0"/>
          <w:sz w:val="24"/>
          <w:highlight w:val="none"/>
        </w:rPr>
        <w:t>事</w:t>
      </w:r>
      <w:r>
        <w:rPr>
          <w:rFonts w:hint="eastAsia" w:ascii="宋体" w:hAnsi="宋体" w:eastAsia="宋体" w:cs="宋体"/>
          <w:color w:val="auto"/>
          <w:sz w:val="24"/>
          <w:highlight w:val="none"/>
        </w:rPr>
        <w:t>处</w:t>
      </w:r>
      <w:r>
        <w:rPr>
          <w:rFonts w:hint="eastAsia" w:ascii="宋体" w:hAnsi="宋体" w:eastAsia="宋体" w:cs="宋体"/>
          <w:color w:val="auto"/>
          <w:spacing w:val="0"/>
          <w:sz w:val="24"/>
          <w:highlight w:val="none"/>
        </w:rPr>
        <w:t>罚</w:t>
      </w:r>
      <w:r>
        <w:rPr>
          <w:rFonts w:hint="eastAsia" w:ascii="宋体" w:hAnsi="宋体" w:eastAsia="宋体" w:cs="宋体"/>
          <w:color w:val="auto"/>
          <w:sz w:val="24"/>
          <w:highlight w:val="none"/>
        </w:rPr>
        <w:t>的；</w:t>
      </w:r>
    </w:p>
    <w:p w14:paraId="32A765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p>
    <w:p w14:paraId="72C4F07D">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6.1.3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事</w:t>
      </w:r>
      <w:r>
        <w:rPr>
          <w:rFonts w:hint="eastAsia" w:ascii="宋体" w:hAnsi="宋体" w:eastAsia="宋体" w:cs="宋体"/>
          <w:color w:val="auto"/>
          <w:spacing w:val="0"/>
          <w:sz w:val="24"/>
          <w:highlight w:val="none"/>
        </w:rPr>
        <w:t>由、擅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健</w:t>
      </w:r>
      <w:r>
        <w:rPr>
          <w:rFonts w:hint="eastAsia" w:ascii="宋体" w:hAnsi="宋体" w:eastAsia="宋体" w:cs="宋体"/>
          <w:color w:val="auto"/>
          <w:sz w:val="24"/>
          <w:highlight w:val="none"/>
        </w:rPr>
        <w:t>康</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不能</w:t>
      </w:r>
      <w:r>
        <w:rPr>
          <w:rFonts w:hint="eastAsia" w:ascii="宋体" w:hAnsi="宋体" w:eastAsia="宋体" w:cs="宋体"/>
          <w:color w:val="auto"/>
          <w:spacing w:val="0"/>
          <w:sz w:val="24"/>
          <w:highlight w:val="none"/>
        </w:rPr>
        <w:t>继</w:t>
      </w:r>
      <w:r>
        <w:rPr>
          <w:rFonts w:hint="eastAsia" w:ascii="宋体" w:hAnsi="宋体" w:eastAsia="宋体" w:cs="宋体"/>
          <w:color w:val="auto"/>
          <w:sz w:val="24"/>
          <w:highlight w:val="none"/>
        </w:rPr>
        <w:t>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标的，招标人有权</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更换的评标委员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成员</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出的评审结论无</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换后的评标委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会成员</w:t>
      </w:r>
      <w:r>
        <w:rPr>
          <w:rFonts w:hint="eastAsia" w:ascii="宋体" w:hAnsi="宋体" w:eastAsia="宋体" w:cs="宋体"/>
          <w:color w:val="auto"/>
          <w:spacing w:val="0"/>
          <w:sz w:val="24"/>
          <w:highlight w:val="none"/>
        </w:rPr>
        <w:t>重</w:t>
      </w:r>
      <w:r>
        <w:rPr>
          <w:rFonts w:hint="eastAsia" w:ascii="宋体" w:hAnsi="宋体" w:eastAsia="宋体" w:cs="宋体"/>
          <w:color w:val="auto"/>
          <w:sz w:val="24"/>
          <w:highlight w:val="none"/>
        </w:rPr>
        <w:t>新</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p>
    <w:p w14:paraId="1FB4882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0" w:name="_Toc6438"/>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评标原则</w:t>
      </w:r>
      <w:bookmarkEnd w:id="80"/>
    </w:p>
    <w:p w14:paraId="015AEAA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活</w:t>
      </w:r>
      <w:r>
        <w:rPr>
          <w:rFonts w:hint="eastAsia" w:ascii="宋体" w:hAnsi="宋体" w:eastAsia="宋体" w:cs="宋体"/>
          <w:color w:val="auto"/>
          <w:sz w:val="24"/>
          <w:highlight w:val="none"/>
        </w:rPr>
        <w:t>动</w:t>
      </w:r>
      <w:r>
        <w:rPr>
          <w:rFonts w:hint="eastAsia" w:ascii="宋体" w:hAnsi="宋体" w:eastAsia="宋体" w:cs="宋体"/>
          <w:color w:val="auto"/>
          <w:spacing w:val="0"/>
          <w:sz w:val="24"/>
          <w:highlight w:val="none"/>
        </w:rPr>
        <w:t>遵</w:t>
      </w:r>
      <w:r>
        <w:rPr>
          <w:rFonts w:hint="eastAsia" w:ascii="宋体" w:hAnsi="宋体" w:eastAsia="宋体" w:cs="宋体"/>
          <w:color w:val="auto"/>
          <w:sz w:val="24"/>
          <w:highlight w:val="none"/>
        </w:rPr>
        <w:t>循</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、科</w:t>
      </w:r>
      <w:r>
        <w:rPr>
          <w:rFonts w:hint="eastAsia" w:ascii="宋体" w:hAnsi="宋体" w:eastAsia="宋体" w:cs="宋体"/>
          <w:color w:val="auto"/>
          <w:spacing w:val="0"/>
          <w:sz w:val="24"/>
          <w:highlight w:val="none"/>
        </w:rPr>
        <w:t>学</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择</w:t>
      </w:r>
      <w:r>
        <w:rPr>
          <w:rFonts w:hint="eastAsia" w:ascii="宋体" w:hAnsi="宋体" w:eastAsia="宋体" w:cs="宋体"/>
          <w:color w:val="auto"/>
          <w:sz w:val="24"/>
          <w:highlight w:val="none"/>
        </w:rPr>
        <w:t>优</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p>
    <w:p w14:paraId="48AD955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1" w:name="_Toc12108"/>
      <w:r>
        <w:rPr>
          <w:rFonts w:hint="eastAsia" w:ascii="黑体" w:hAnsi="黑体" w:eastAsia="黑体" w:cs="黑体"/>
          <w:b/>
          <w:bCs/>
          <w:color w:val="auto"/>
          <w:spacing w:val="0"/>
          <w:position w:val="0"/>
          <w:sz w:val="24"/>
          <w:highlight w:val="none"/>
        </w:rPr>
        <w:t>6</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评标</w:t>
      </w:r>
      <w:bookmarkEnd w:id="81"/>
    </w:p>
    <w:p w14:paraId="7E8F7C3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6.3.1 </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进行评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办法</w:t>
      </w:r>
      <w:r>
        <w:rPr>
          <w:rFonts w:hint="eastAsia" w:ascii="宋体" w:hAnsi="宋体" w:eastAsia="宋体" w:cs="宋体"/>
          <w:color w:val="auto"/>
          <w:sz w:val="24"/>
          <w:highlight w:val="none"/>
        </w:rPr>
        <w:t>”没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审因</w:t>
      </w:r>
      <w:r>
        <w:rPr>
          <w:rFonts w:hint="eastAsia" w:ascii="宋体" w:hAnsi="宋体" w:eastAsia="宋体" w:cs="宋体"/>
          <w:color w:val="auto"/>
          <w:sz w:val="24"/>
          <w:highlight w:val="none"/>
        </w:rPr>
        <w:t>素和</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w:t>
      </w:r>
    </w:p>
    <w:p w14:paraId="1910933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完</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委员会</w:t>
      </w:r>
      <w:r>
        <w:rPr>
          <w:rFonts w:hint="eastAsia" w:ascii="宋体" w:hAnsi="宋体" w:eastAsia="宋体" w:cs="宋体"/>
          <w:color w:val="auto"/>
          <w:spacing w:val="0"/>
          <w:sz w:val="24"/>
          <w:highlight w:val="none"/>
        </w:rPr>
        <w:t>推</w:t>
      </w:r>
      <w:r>
        <w:rPr>
          <w:rFonts w:hint="eastAsia" w:ascii="宋体" w:hAnsi="宋体" w:eastAsia="宋体" w:cs="宋体"/>
          <w:color w:val="auto"/>
          <w:sz w:val="24"/>
          <w:highlight w:val="none"/>
        </w:rPr>
        <w:t>荐</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数见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AEA0575">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82" w:name="_Toc3582"/>
      <w:r>
        <w:rPr>
          <w:rFonts w:hint="eastAsia" w:ascii="黑体" w:hAnsi="黑体" w:eastAsia="黑体" w:cs="黑体"/>
          <w:b/>
          <w:color w:val="auto"/>
          <w:spacing w:val="0"/>
          <w:position w:val="0"/>
          <w:sz w:val="28"/>
          <w:szCs w:val="28"/>
          <w:highlight w:val="none"/>
        </w:rPr>
        <w:t>7</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w w:val="100"/>
          <w:position w:val="0"/>
          <w:sz w:val="28"/>
          <w:szCs w:val="28"/>
          <w:highlight w:val="none"/>
        </w:rPr>
        <w:t>合同授予</w:t>
      </w:r>
      <w:bookmarkEnd w:id="82"/>
    </w:p>
    <w:p w14:paraId="016E696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3" w:name="_Toc1129"/>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公示</w:t>
      </w:r>
      <w:bookmarkEnd w:id="83"/>
    </w:p>
    <w:p w14:paraId="7117B21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告</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 xml:space="preserve">日起 3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媒</w:t>
      </w:r>
      <w:r>
        <w:rPr>
          <w:rFonts w:hint="eastAsia" w:ascii="宋体" w:hAnsi="宋体" w:eastAsia="宋体" w:cs="宋体"/>
          <w:color w:val="auto"/>
          <w:sz w:val="24"/>
          <w:highlight w:val="none"/>
        </w:rPr>
        <w:t>介和</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少于 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5A39576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4" w:name="_Toc18386"/>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r>
        <w:rPr>
          <w:rFonts w:hint="eastAsia" w:ascii="黑体" w:hAnsi="黑体" w:eastAsia="黑体" w:cs="黑体"/>
          <w:b/>
          <w:bCs/>
          <w:color w:val="auto"/>
          <w:spacing w:val="0"/>
          <w:sz w:val="24"/>
          <w:highlight w:val="none"/>
        </w:rPr>
        <w:t>异</w:t>
      </w:r>
      <w:r>
        <w:rPr>
          <w:rFonts w:hint="eastAsia" w:ascii="黑体" w:hAnsi="黑体" w:eastAsia="黑体" w:cs="黑体"/>
          <w:b/>
          <w:bCs/>
          <w:color w:val="auto"/>
          <w:sz w:val="24"/>
          <w:highlight w:val="none"/>
        </w:rPr>
        <w:t>议</w:t>
      </w:r>
      <w:bookmarkEnd w:id="84"/>
    </w:p>
    <w:p w14:paraId="5A9AE08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1B564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5" w:name="_Toc12038"/>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履</w:t>
      </w:r>
      <w:r>
        <w:rPr>
          <w:rFonts w:hint="eastAsia" w:ascii="黑体" w:hAnsi="黑体" w:eastAsia="黑体" w:cs="黑体"/>
          <w:b/>
          <w:bCs/>
          <w:color w:val="auto"/>
          <w:spacing w:val="0"/>
          <w:sz w:val="24"/>
          <w:highlight w:val="none"/>
        </w:rPr>
        <w:t>约</w:t>
      </w:r>
      <w:r>
        <w:rPr>
          <w:rFonts w:hint="eastAsia" w:ascii="黑体" w:hAnsi="黑体" w:eastAsia="黑体" w:cs="黑体"/>
          <w:b/>
          <w:bCs/>
          <w:color w:val="auto"/>
          <w:sz w:val="24"/>
          <w:highlight w:val="none"/>
        </w:rPr>
        <w:t>能力审查</w:t>
      </w:r>
      <w:bookmarkEnd w:id="85"/>
    </w:p>
    <w:p w14:paraId="79D167BE">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状况发生较大变化</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违法行为，招标人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能影响其履约能力的，将在发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知书前提请原评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按照招标文件规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和方法进行审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确认。</w:t>
      </w:r>
    </w:p>
    <w:p w14:paraId="14FE56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6" w:name="_Toc13514"/>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定标</w:t>
      </w:r>
      <w:bookmarkEnd w:id="86"/>
    </w:p>
    <w:p w14:paraId="185B0A3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授</w:t>
      </w:r>
      <w:r>
        <w:rPr>
          <w:rFonts w:hint="eastAsia" w:ascii="宋体" w:hAnsi="宋体" w:eastAsia="宋体" w:cs="宋体"/>
          <w:color w:val="auto"/>
          <w:sz w:val="24"/>
          <w:highlight w:val="none"/>
        </w:rPr>
        <w:t>权的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740B167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7" w:name="_Toc16977"/>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中标通知</w:t>
      </w:r>
      <w:bookmarkEnd w:id="87"/>
    </w:p>
    <w:p w14:paraId="3CD321B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3.3 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标有</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时将中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345F08D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lang w:eastAsia="zh-CN"/>
        </w:rPr>
      </w:pPr>
      <w:bookmarkStart w:id="88" w:name="_Toc2680"/>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履约保证金</w:t>
      </w:r>
      <w:bookmarkEnd w:id="88"/>
    </w:p>
    <w:p w14:paraId="4B31019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7.6.1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前，中标</w:t>
      </w:r>
      <w:r>
        <w:rPr>
          <w:rFonts w:hint="eastAsia" w:ascii="宋体" w:hAnsi="宋体" w:eastAsia="宋体" w:cs="宋体"/>
          <w:color w:val="auto"/>
          <w:sz w:val="24"/>
          <w:highlight w:val="none"/>
        </w:rPr>
        <w:t>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件第</w:t>
      </w:r>
      <w:r>
        <w:rPr>
          <w:rFonts w:hint="eastAsia" w:ascii="宋体" w:hAnsi="宋体" w:eastAsia="宋体" w:cs="宋体"/>
          <w:color w:val="auto"/>
          <w:spacing w:val="0"/>
          <w:sz w:val="24"/>
          <w:highlight w:val="none"/>
        </w:rPr>
        <w:t>四</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position w:val="0"/>
          <w:sz w:val="24"/>
          <w:highlight w:val="none"/>
        </w:rPr>
        <w:t>同条款及格式”规定的或者事先经过招标人书面认可的履约保证金格式向招标人提交履约保</w:t>
      </w:r>
      <w:r>
        <w:rPr>
          <w:rFonts w:hint="eastAsia" w:ascii="宋体" w:hAnsi="宋体" w:eastAsia="宋体" w:cs="宋体"/>
          <w:color w:val="auto"/>
          <w:position w:val="0"/>
          <w:sz w:val="24"/>
          <w:highlight w:val="none"/>
        </w:rPr>
        <w:t>证</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履</w:t>
      </w:r>
      <w:r>
        <w:rPr>
          <w:rFonts w:hint="eastAsia" w:ascii="宋体" w:hAnsi="宋体" w:eastAsia="宋体" w:cs="宋体"/>
          <w:color w:val="auto"/>
          <w:sz w:val="24"/>
          <w:highlight w:val="none"/>
        </w:rPr>
        <w:t>约</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为中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的10</w:t>
      </w:r>
      <w:r>
        <w:rPr>
          <w:rFonts w:hint="eastAsia" w:ascii="宋体" w:hAnsi="宋体" w:eastAsia="宋体" w:cs="宋体"/>
          <w:color w:val="auto"/>
          <w:spacing w:val="0"/>
          <w:sz w:val="24"/>
          <w:highlight w:val="none"/>
        </w:rPr>
        <w:t>%。</w:t>
      </w:r>
      <w:r>
        <w:rPr>
          <w:rFonts w:hint="eastAsia" w:ascii="宋体" w:hAnsi="宋体" w:eastAsia="宋体" w:cs="宋体"/>
          <w:strike/>
          <w:color w:val="auto"/>
          <w:sz w:val="24"/>
          <w:highlight w:val="none"/>
        </w:rPr>
        <w:t>联合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其履约</w:t>
      </w:r>
      <w:r>
        <w:rPr>
          <w:rFonts w:hint="eastAsia" w:ascii="宋体" w:hAnsi="宋体" w:eastAsia="宋体" w:cs="宋体"/>
          <w:strike/>
          <w:color w:val="auto"/>
          <w:spacing w:val="0"/>
          <w:sz w:val="24"/>
          <w:highlight w:val="none"/>
        </w:rPr>
        <w:t>保</w:t>
      </w:r>
      <w:r>
        <w:rPr>
          <w:rFonts w:hint="eastAsia" w:ascii="宋体" w:hAnsi="宋体" w:eastAsia="宋体" w:cs="宋体"/>
          <w:strike/>
          <w:color w:val="auto"/>
          <w:sz w:val="24"/>
          <w:highlight w:val="none"/>
        </w:rPr>
        <w:t>证</w:t>
      </w:r>
      <w:r>
        <w:rPr>
          <w:rFonts w:hint="eastAsia" w:ascii="宋体" w:hAnsi="宋体" w:eastAsia="宋体" w:cs="宋体"/>
          <w:strike/>
          <w:color w:val="auto"/>
          <w:spacing w:val="0"/>
          <w:sz w:val="24"/>
          <w:highlight w:val="none"/>
        </w:rPr>
        <w:t>金</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各</w:t>
      </w:r>
      <w:r>
        <w:rPr>
          <w:rFonts w:hint="eastAsia" w:ascii="宋体" w:hAnsi="宋体" w:eastAsia="宋体" w:cs="宋体"/>
          <w:strike/>
          <w:color w:val="auto"/>
          <w:spacing w:val="0"/>
          <w:sz w:val="24"/>
          <w:highlight w:val="none"/>
        </w:rPr>
        <w:t>方</w:t>
      </w:r>
      <w:r>
        <w:rPr>
          <w:rFonts w:hint="eastAsia" w:ascii="宋体" w:hAnsi="宋体" w:eastAsia="宋体" w:cs="宋体"/>
          <w:strike/>
          <w:color w:val="auto"/>
          <w:sz w:val="24"/>
          <w:highlight w:val="none"/>
        </w:rPr>
        <w:t>或者</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牵</w:t>
      </w:r>
      <w:r>
        <w:rPr>
          <w:rFonts w:hint="eastAsia" w:ascii="宋体" w:hAnsi="宋体" w:eastAsia="宋体" w:cs="宋体"/>
          <w:strike/>
          <w:color w:val="auto"/>
          <w:sz w:val="24"/>
          <w:highlight w:val="none"/>
        </w:rPr>
        <w:t>头</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名</w:t>
      </w:r>
      <w:r>
        <w:rPr>
          <w:rFonts w:hint="eastAsia" w:ascii="宋体" w:hAnsi="宋体" w:eastAsia="宋体" w:cs="宋体"/>
          <w:strike/>
          <w:color w:val="auto"/>
          <w:sz w:val="24"/>
          <w:highlight w:val="none"/>
        </w:rPr>
        <w:t>义提</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w:t>
      </w:r>
    </w:p>
    <w:p w14:paraId="2E5276D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strike w:val="0"/>
          <w:color w:val="auto"/>
          <w:sz w:val="24"/>
          <w:highlight w:val="none"/>
        </w:rPr>
        <w:t>7.6.2</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能</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本</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第</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7.6.1</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项</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视</w:t>
      </w:r>
      <w:r>
        <w:rPr>
          <w:rFonts w:hint="eastAsia" w:ascii="宋体" w:hAnsi="宋体" w:eastAsia="宋体" w:cs="宋体"/>
          <w:strike w:val="0"/>
          <w:color w:val="auto"/>
          <w:sz w:val="24"/>
          <w:highlight w:val="none"/>
        </w:rPr>
        <w:t>为</w:t>
      </w:r>
      <w:r>
        <w:rPr>
          <w:rFonts w:hint="eastAsia" w:ascii="宋体" w:hAnsi="宋体" w:eastAsia="宋体" w:cs="宋体"/>
          <w:strike w:val="0"/>
          <w:color w:val="auto"/>
          <w:spacing w:val="0"/>
          <w:sz w:val="24"/>
          <w:highlight w:val="none"/>
        </w:rPr>
        <w:t>放</w:t>
      </w:r>
      <w:r>
        <w:rPr>
          <w:rFonts w:hint="eastAsia" w:ascii="宋体" w:hAnsi="宋体" w:eastAsia="宋体" w:cs="宋体"/>
          <w:strike w:val="0"/>
          <w:color w:val="auto"/>
          <w:sz w:val="24"/>
          <w:highlight w:val="none"/>
        </w:rPr>
        <w:t>弃</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其投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金不予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造</w:t>
      </w:r>
      <w:r>
        <w:rPr>
          <w:rFonts w:hint="eastAsia" w:ascii="宋体" w:hAnsi="宋体" w:eastAsia="宋体" w:cs="宋体"/>
          <w:strike w:val="0"/>
          <w:color w:val="auto"/>
          <w:spacing w:val="0"/>
          <w:sz w:val="24"/>
          <w:highlight w:val="none"/>
        </w:rPr>
        <w:t>成</w:t>
      </w:r>
      <w:r>
        <w:rPr>
          <w:rFonts w:hint="eastAsia" w:ascii="宋体" w:hAnsi="宋体" w:eastAsia="宋体" w:cs="宋体"/>
          <w:strike w:val="0"/>
          <w:color w:val="auto"/>
          <w:sz w:val="24"/>
          <w:highlight w:val="none"/>
        </w:rPr>
        <w:t>的损</w:t>
      </w:r>
      <w:r>
        <w:rPr>
          <w:rFonts w:hint="eastAsia" w:ascii="宋体" w:hAnsi="宋体" w:eastAsia="宋体" w:cs="宋体"/>
          <w:strike w:val="0"/>
          <w:color w:val="auto"/>
          <w:spacing w:val="0"/>
          <w:sz w:val="24"/>
          <w:highlight w:val="none"/>
        </w:rPr>
        <w:t>失</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数</w:t>
      </w:r>
      <w:r>
        <w:rPr>
          <w:rFonts w:hint="eastAsia" w:ascii="宋体" w:hAnsi="宋体" w:eastAsia="宋体" w:cs="宋体"/>
          <w:strike w:val="0"/>
          <w:color w:val="auto"/>
          <w:sz w:val="24"/>
          <w:highlight w:val="none"/>
        </w:rPr>
        <w:t>额的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当</w:t>
      </w:r>
      <w:r>
        <w:rPr>
          <w:rFonts w:hint="eastAsia" w:ascii="宋体" w:hAnsi="宋体" w:eastAsia="宋体" w:cs="宋体"/>
          <w:strike w:val="0"/>
          <w:color w:val="auto"/>
          <w:sz w:val="24"/>
          <w:highlight w:val="none"/>
        </w:rPr>
        <w:t>对</w:t>
      </w:r>
      <w:r>
        <w:rPr>
          <w:rFonts w:hint="eastAsia" w:ascii="宋体" w:hAnsi="宋体" w:eastAsia="宋体" w:cs="宋体"/>
          <w:strike w:val="0"/>
          <w:color w:val="auto"/>
          <w:spacing w:val="0"/>
          <w:sz w:val="24"/>
          <w:highlight w:val="none"/>
        </w:rPr>
        <w:t>超</w:t>
      </w:r>
      <w:r>
        <w:rPr>
          <w:rFonts w:hint="eastAsia" w:ascii="宋体" w:hAnsi="宋体" w:eastAsia="宋体" w:cs="宋体"/>
          <w:strike w:val="0"/>
          <w:color w:val="auto"/>
          <w:sz w:val="24"/>
          <w:highlight w:val="none"/>
        </w:rPr>
        <w:t>过部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赔</w:t>
      </w:r>
      <w:r>
        <w:rPr>
          <w:rFonts w:hint="eastAsia" w:ascii="宋体" w:hAnsi="宋体" w:eastAsia="宋体" w:cs="宋体"/>
          <w:strike w:val="0"/>
          <w:color w:val="auto"/>
          <w:spacing w:val="0"/>
          <w:sz w:val="24"/>
          <w:highlight w:val="none"/>
        </w:rPr>
        <w:t>偿</w:t>
      </w:r>
      <w:r>
        <w:rPr>
          <w:rFonts w:hint="eastAsia" w:ascii="宋体" w:hAnsi="宋体" w:eastAsia="宋体" w:cs="宋体"/>
          <w:color w:val="auto"/>
          <w:sz w:val="24"/>
          <w:highlight w:val="none"/>
        </w:rPr>
        <w:t>。</w:t>
      </w:r>
    </w:p>
    <w:p w14:paraId="70B7254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9" w:name="_Toc14401"/>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签订合同</w:t>
      </w:r>
      <w:bookmarkEnd w:id="89"/>
    </w:p>
    <w:p w14:paraId="41C62BB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在中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日起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的投标文件订立书面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标人无正当理由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，在签订合同时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提出附加条件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或者不按照招标文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交履约保证金的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有权取消其中标</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投标保证金不</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退还；</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损</w:t>
      </w:r>
      <w:r>
        <w:rPr>
          <w:rFonts w:hint="eastAsia" w:ascii="宋体" w:hAnsi="宋体" w:eastAsia="宋体" w:cs="宋体"/>
          <w:color w:val="auto"/>
          <w:spacing w:val="0"/>
          <w:sz w:val="24"/>
          <w:highlight w:val="none"/>
        </w:rPr>
        <w:t>失</w:t>
      </w:r>
      <w:r>
        <w:rPr>
          <w:rFonts w:hint="eastAsia" w:ascii="宋体" w:hAnsi="宋体" w:eastAsia="宋体" w:cs="宋体"/>
          <w:strike w:val="0"/>
          <w:color w:val="auto"/>
          <w:sz w:val="24"/>
          <w:highlight w:val="none"/>
        </w:rPr>
        <w:t>超过</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数</w:t>
      </w:r>
      <w:r>
        <w:rPr>
          <w:rFonts w:hint="eastAsia" w:ascii="宋体" w:hAnsi="宋体" w:eastAsia="宋体" w:cs="宋体"/>
          <w:strike w:val="0"/>
          <w:color w:val="auto"/>
          <w:spacing w:val="0"/>
          <w:sz w:val="24"/>
          <w:highlight w:val="none"/>
        </w:rPr>
        <w:t>额</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strike w:val="0"/>
          <w:color w:val="auto"/>
          <w:spacing w:val="0"/>
          <w:sz w:val="24"/>
          <w:highlight w:val="none"/>
        </w:rPr>
        <w:t>对</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部</w:t>
      </w:r>
      <w:r>
        <w:rPr>
          <w:rFonts w:hint="eastAsia" w:ascii="宋体" w:hAnsi="宋体" w:eastAsia="宋体" w:cs="宋体"/>
          <w:strike w:val="0"/>
          <w:color w:val="auto"/>
          <w:spacing w:val="0"/>
          <w:sz w:val="24"/>
          <w:highlight w:val="none"/>
        </w:rPr>
        <w:t>分</w:t>
      </w:r>
      <w:r>
        <w:rPr>
          <w:rFonts w:hint="eastAsia" w:ascii="宋体" w:hAnsi="宋体" w:eastAsia="宋体" w:cs="宋体"/>
          <w:color w:val="auto"/>
          <w:sz w:val="24"/>
          <w:highlight w:val="none"/>
        </w:rPr>
        <w:t>予以</w:t>
      </w:r>
      <w:r>
        <w:rPr>
          <w:rFonts w:hint="eastAsia" w:ascii="宋体" w:hAnsi="宋体" w:eastAsia="宋体" w:cs="宋体"/>
          <w:color w:val="auto"/>
          <w:spacing w:val="0"/>
          <w:sz w:val="24"/>
          <w:highlight w:val="none"/>
        </w:rPr>
        <w:t>赔</w:t>
      </w:r>
      <w:r>
        <w:rPr>
          <w:rFonts w:hint="eastAsia" w:ascii="宋体" w:hAnsi="宋体" w:eastAsia="宋体" w:cs="宋体"/>
          <w:color w:val="auto"/>
          <w:sz w:val="24"/>
          <w:highlight w:val="none"/>
        </w:rPr>
        <w:t>偿。</w:t>
      </w:r>
    </w:p>
    <w:p w14:paraId="2B39063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无</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订</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附加条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向</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赔偿</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0A38E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签订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连带责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2663F6C3">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0" w:name="_Toc21210"/>
      <w:r>
        <w:rPr>
          <w:rFonts w:hint="eastAsia" w:ascii="黑体" w:hAnsi="黑体" w:eastAsia="黑体" w:cs="黑体"/>
          <w:b/>
          <w:bCs w:val="0"/>
          <w:color w:val="auto"/>
          <w:spacing w:val="0"/>
          <w:position w:val="0"/>
          <w:sz w:val="28"/>
          <w:szCs w:val="28"/>
          <w:highlight w:val="none"/>
        </w:rPr>
        <w:t>8</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bCs w:val="0"/>
          <w:color w:val="auto"/>
          <w:spacing w:val="0"/>
          <w:position w:val="0"/>
          <w:sz w:val="28"/>
          <w:szCs w:val="28"/>
          <w:highlight w:val="none"/>
        </w:rPr>
        <w:t>纪律和监督</w:t>
      </w:r>
      <w:bookmarkEnd w:id="90"/>
    </w:p>
    <w:p w14:paraId="42F2367D">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91" w:name="_Toc13084"/>
      <w:r>
        <w:rPr>
          <w:rFonts w:hint="eastAsia" w:ascii="黑体" w:hAnsi="黑体" w:eastAsia="黑体" w:cs="黑体"/>
          <w:b/>
          <w:bCs/>
          <w:strike w:val="0"/>
          <w:color w:val="auto"/>
          <w:spacing w:val="0"/>
          <w:sz w:val="24"/>
          <w:highlight w:val="none"/>
        </w:rPr>
        <w:t>8</w:t>
      </w:r>
      <w:r>
        <w:rPr>
          <w:rFonts w:hint="eastAsia" w:ascii="黑体" w:hAnsi="黑体" w:eastAsia="黑体" w:cs="黑体"/>
          <w:b/>
          <w:bCs/>
          <w:strike w:val="0"/>
          <w:color w:val="auto"/>
          <w:sz w:val="24"/>
          <w:highlight w:val="none"/>
        </w:rPr>
        <w:t>.1</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对招标人</w:t>
      </w:r>
      <w:r>
        <w:rPr>
          <w:rFonts w:hint="eastAsia" w:ascii="黑体" w:hAnsi="黑体" w:eastAsia="黑体" w:cs="黑体"/>
          <w:b/>
          <w:bCs/>
          <w:strike w:val="0"/>
          <w:color w:val="auto"/>
          <w:spacing w:val="0"/>
          <w:sz w:val="24"/>
          <w:highlight w:val="none"/>
        </w:rPr>
        <w:t>的</w:t>
      </w:r>
      <w:r>
        <w:rPr>
          <w:rFonts w:hint="eastAsia" w:ascii="黑体" w:hAnsi="黑体" w:eastAsia="黑体" w:cs="黑体"/>
          <w:b/>
          <w:bCs/>
          <w:strike w:val="0"/>
          <w:color w:val="auto"/>
          <w:sz w:val="24"/>
          <w:highlight w:val="none"/>
        </w:rPr>
        <w:t>纪</w:t>
      </w:r>
      <w:r>
        <w:rPr>
          <w:rFonts w:hint="eastAsia" w:ascii="黑体" w:hAnsi="黑体" w:eastAsia="黑体" w:cs="黑体"/>
          <w:b/>
          <w:bCs/>
          <w:strike w:val="0"/>
          <w:color w:val="auto"/>
          <w:spacing w:val="0"/>
          <w:sz w:val="24"/>
          <w:highlight w:val="none"/>
        </w:rPr>
        <w:t>律</w:t>
      </w:r>
      <w:r>
        <w:rPr>
          <w:rFonts w:hint="eastAsia" w:ascii="黑体" w:hAnsi="黑体" w:eastAsia="黑体" w:cs="黑体"/>
          <w:b/>
          <w:bCs/>
          <w:strike w:val="0"/>
          <w:color w:val="auto"/>
          <w:sz w:val="24"/>
          <w:highlight w:val="none"/>
        </w:rPr>
        <w:t>要求</w:t>
      </w:r>
      <w:bookmarkEnd w:id="91"/>
    </w:p>
    <w:p w14:paraId="3F23FFF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泄</w:t>
      </w:r>
      <w:r>
        <w:rPr>
          <w:rFonts w:hint="eastAsia" w:ascii="宋体" w:hAnsi="宋体" w:eastAsia="宋体" w:cs="宋体"/>
          <w:color w:val="auto"/>
          <w:spacing w:val="0"/>
          <w:sz w:val="24"/>
          <w:highlight w:val="none"/>
        </w:rPr>
        <w:t>露</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害国</w:t>
      </w:r>
      <w:r>
        <w:rPr>
          <w:rFonts w:hint="eastAsia" w:ascii="宋体" w:hAnsi="宋体" w:eastAsia="宋体" w:cs="宋体"/>
          <w:color w:val="auto"/>
          <w:spacing w:val="0"/>
          <w:sz w:val="24"/>
          <w:highlight w:val="none"/>
        </w:rPr>
        <w:t>家</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、社会</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益</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法权</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w:t>
      </w:r>
    </w:p>
    <w:p w14:paraId="72EC48B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2" w:name="_Toc28255"/>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对投标人</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2"/>
    </w:p>
    <w:p w14:paraId="146ABD02">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或者与招标人串通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不得向招标人或者</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员会成员行贿谋取中标，不得</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他人</w:t>
      </w:r>
      <w:r>
        <w:rPr>
          <w:rFonts w:hint="eastAsia" w:ascii="宋体" w:hAnsi="宋体" w:eastAsia="宋体" w:cs="宋体"/>
          <w:color w:val="auto"/>
          <w:spacing w:val="0"/>
          <w:sz w:val="24"/>
          <w:highlight w:val="none"/>
        </w:rPr>
        <w:t>名</w:t>
      </w:r>
      <w:r>
        <w:rPr>
          <w:rFonts w:hint="eastAsia" w:ascii="宋体" w:hAnsi="宋体" w:eastAsia="宋体" w:cs="宋体"/>
          <w:color w:val="auto"/>
          <w:sz w:val="24"/>
          <w:highlight w:val="none"/>
        </w:rPr>
        <w:t>义投标或者以其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方式</w:t>
      </w:r>
      <w:r>
        <w:rPr>
          <w:rFonts w:hint="eastAsia" w:ascii="宋体" w:hAnsi="宋体" w:eastAsia="宋体" w:cs="宋体"/>
          <w:color w:val="auto"/>
          <w:spacing w:val="0"/>
          <w:sz w:val="24"/>
          <w:highlight w:val="none"/>
        </w:rPr>
        <w:t>弄</w:t>
      </w:r>
      <w:r>
        <w:rPr>
          <w:rFonts w:hint="eastAsia" w:ascii="宋体" w:hAnsi="宋体" w:eastAsia="宋体" w:cs="宋体"/>
          <w:color w:val="auto"/>
          <w:sz w:val="24"/>
          <w:highlight w:val="none"/>
        </w:rPr>
        <w:t>虚作假骗取中标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不得以任何方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干扰、</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p>
    <w:p w14:paraId="008F529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3" w:name="_Toc919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对评标委</w:t>
      </w:r>
      <w:r>
        <w:rPr>
          <w:rFonts w:hint="eastAsia" w:ascii="黑体" w:hAnsi="黑体" w:eastAsia="黑体" w:cs="黑体"/>
          <w:b/>
          <w:bCs/>
          <w:color w:val="auto"/>
          <w:spacing w:val="0"/>
          <w:sz w:val="24"/>
          <w:highlight w:val="none"/>
        </w:rPr>
        <w:t>员</w:t>
      </w:r>
      <w:r>
        <w:rPr>
          <w:rFonts w:hint="eastAsia" w:ascii="黑体" w:hAnsi="黑体" w:eastAsia="黑体" w:cs="黑体"/>
          <w:b/>
          <w:bCs/>
          <w:color w:val="auto"/>
          <w:sz w:val="24"/>
          <w:highlight w:val="none"/>
        </w:rPr>
        <w:t>会</w:t>
      </w:r>
      <w:r>
        <w:rPr>
          <w:rFonts w:hint="eastAsia" w:ascii="黑体" w:hAnsi="黑体" w:eastAsia="黑体" w:cs="黑体"/>
          <w:b/>
          <w:bCs/>
          <w:color w:val="auto"/>
          <w:spacing w:val="0"/>
          <w:sz w:val="24"/>
          <w:highlight w:val="none"/>
        </w:rPr>
        <w:t>成</w:t>
      </w:r>
      <w:r>
        <w:rPr>
          <w:rFonts w:hint="eastAsia" w:ascii="黑体" w:hAnsi="黑体" w:eastAsia="黑体" w:cs="黑体"/>
          <w:b/>
          <w:bCs/>
          <w:color w:val="auto"/>
          <w:sz w:val="24"/>
          <w:highlight w:val="none"/>
        </w:rPr>
        <w:t>员的纪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3"/>
    </w:p>
    <w:p w14:paraId="6243F85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他人的财物或者其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好</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，不得向他人透露</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文件的评审和比较、中标候选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情况以及评标有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情况。在评标活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标委员会成员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当客观、公正地履</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职责</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遵守职业道德，</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得擅</w:t>
      </w:r>
      <w:r>
        <w:rPr>
          <w:rFonts w:hint="eastAsia" w:ascii="宋体" w:hAnsi="宋体" w:eastAsia="宋体" w:cs="宋体"/>
          <w:color w:val="auto"/>
          <w:spacing w:val="0"/>
          <w:sz w:val="24"/>
          <w:highlight w:val="none"/>
        </w:rPr>
        <w:t>离</w:t>
      </w:r>
      <w:r>
        <w:rPr>
          <w:rFonts w:hint="eastAsia" w:ascii="宋体" w:hAnsi="宋体" w:eastAsia="宋体" w:cs="宋体"/>
          <w:color w:val="auto"/>
          <w:sz w:val="24"/>
          <w:highlight w:val="none"/>
        </w:rPr>
        <w:t>职守，影响评标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序正</w:t>
      </w:r>
      <w:r>
        <w:rPr>
          <w:rFonts w:hint="eastAsia" w:ascii="宋体" w:hAnsi="宋体" w:eastAsia="宋体" w:cs="宋体"/>
          <w:color w:val="auto"/>
          <w:spacing w:val="0"/>
          <w:sz w:val="24"/>
          <w:highlight w:val="none"/>
        </w:rPr>
        <w:t>常</w:t>
      </w:r>
      <w:r>
        <w:rPr>
          <w:rFonts w:hint="eastAsia" w:ascii="宋体" w:hAnsi="宋体" w:eastAsia="宋体" w:cs="宋体"/>
          <w:color w:val="auto"/>
          <w:sz w:val="24"/>
          <w:highlight w:val="none"/>
        </w:rPr>
        <w:t>进行，不得使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第</w:t>
      </w:r>
      <w:r>
        <w:rPr>
          <w:rFonts w:hint="eastAsia" w:ascii="宋体" w:hAnsi="宋体" w:eastAsia="宋体" w:cs="宋体"/>
          <w:color w:val="auto"/>
          <w:position w:val="0"/>
          <w:sz w:val="24"/>
          <w:highlight w:val="none"/>
        </w:rPr>
        <w:t>三章</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评</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办法</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没</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规</w:t>
      </w:r>
      <w:r>
        <w:rPr>
          <w:rFonts w:hint="eastAsia" w:ascii="宋体" w:hAnsi="宋体" w:eastAsia="宋体" w:cs="宋体"/>
          <w:color w:val="auto"/>
          <w:spacing w:val="0"/>
          <w:position w:val="0"/>
          <w:sz w:val="24"/>
          <w:highlight w:val="none"/>
        </w:rPr>
        <w:t>定</w:t>
      </w:r>
      <w:r>
        <w:rPr>
          <w:rFonts w:hint="eastAsia" w:ascii="宋体" w:hAnsi="宋体" w:eastAsia="宋体" w:cs="宋体"/>
          <w:color w:val="auto"/>
          <w:position w:val="0"/>
          <w:sz w:val="24"/>
          <w:highlight w:val="none"/>
        </w:rPr>
        <w:t>的评</w:t>
      </w:r>
      <w:r>
        <w:rPr>
          <w:rFonts w:hint="eastAsia" w:ascii="宋体" w:hAnsi="宋体" w:eastAsia="宋体" w:cs="宋体"/>
          <w:color w:val="auto"/>
          <w:spacing w:val="0"/>
          <w:position w:val="0"/>
          <w:sz w:val="24"/>
          <w:highlight w:val="none"/>
        </w:rPr>
        <w:t>审</w:t>
      </w:r>
      <w:r>
        <w:rPr>
          <w:rFonts w:hint="eastAsia" w:ascii="宋体" w:hAnsi="宋体" w:eastAsia="宋体" w:cs="宋体"/>
          <w:color w:val="auto"/>
          <w:position w:val="0"/>
          <w:sz w:val="24"/>
          <w:highlight w:val="none"/>
        </w:rPr>
        <w:t>因</w:t>
      </w:r>
      <w:r>
        <w:rPr>
          <w:rFonts w:hint="eastAsia" w:ascii="宋体" w:hAnsi="宋体" w:eastAsia="宋体" w:cs="宋体"/>
          <w:color w:val="auto"/>
          <w:spacing w:val="0"/>
          <w:position w:val="0"/>
          <w:sz w:val="24"/>
          <w:highlight w:val="none"/>
        </w:rPr>
        <w:t>素</w:t>
      </w:r>
      <w:r>
        <w:rPr>
          <w:rFonts w:hint="eastAsia" w:ascii="宋体" w:hAnsi="宋体" w:eastAsia="宋体" w:cs="宋体"/>
          <w:color w:val="auto"/>
          <w:position w:val="0"/>
          <w:sz w:val="24"/>
          <w:highlight w:val="none"/>
        </w:rPr>
        <w:t>和</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准</w:t>
      </w:r>
      <w:r>
        <w:rPr>
          <w:rFonts w:hint="eastAsia" w:ascii="宋体" w:hAnsi="宋体" w:eastAsia="宋体" w:cs="宋体"/>
          <w:color w:val="auto"/>
          <w:spacing w:val="0"/>
          <w:position w:val="0"/>
          <w:sz w:val="24"/>
          <w:highlight w:val="none"/>
        </w:rPr>
        <w:t>进</w:t>
      </w:r>
      <w:r>
        <w:rPr>
          <w:rFonts w:hint="eastAsia" w:ascii="宋体" w:hAnsi="宋体" w:eastAsia="宋体" w:cs="宋体"/>
          <w:color w:val="auto"/>
          <w:position w:val="0"/>
          <w:sz w:val="24"/>
          <w:highlight w:val="none"/>
        </w:rPr>
        <w:t>行</w:t>
      </w:r>
      <w:r>
        <w:rPr>
          <w:rFonts w:hint="eastAsia" w:ascii="宋体" w:hAnsi="宋体" w:eastAsia="宋体" w:cs="宋体"/>
          <w:color w:val="auto"/>
          <w:spacing w:val="0"/>
          <w:position w:val="0"/>
          <w:sz w:val="24"/>
          <w:highlight w:val="none"/>
        </w:rPr>
        <w:t>评</w:t>
      </w:r>
      <w:r>
        <w:rPr>
          <w:rFonts w:hint="eastAsia" w:ascii="宋体" w:hAnsi="宋体" w:eastAsia="宋体" w:cs="宋体"/>
          <w:color w:val="auto"/>
          <w:position w:val="0"/>
          <w:sz w:val="24"/>
          <w:highlight w:val="none"/>
        </w:rPr>
        <w:t>标。</w:t>
      </w:r>
    </w:p>
    <w:p w14:paraId="54B10B8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4" w:name="_Toc688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对与评标</w:t>
      </w:r>
      <w:r>
        <w:rPr>
          <w:rFonts w:hint="eastAsia" w:ascii="黑体" w:hAnsi="黑体" w:eastAsia="黑体" w:cs="黑体"/>
          <w:b/>
          <w:bCs/>
          <w:color w:val="auto"/>
          <w:spacing w:val="0"/>
          <w:sz w:val="24"/>
          <w:highlight w:val="none"/>
        </w:rPr>
        <w:t>活</w:t>
      </w:r>
      <w:r>
        <w:rPr>
          <w:rFonts w:hint="eastAsia" w:ascii="黑体" w:hAnsi="黑体" w:eastAsia="黑体" w:cs="黑体"/>
          <w:b/>
          <w:bCs/>
          <w:color w:val="auto"/>
          <w:sz w:val="24"/>
          <w:highlight w:val="none"/>
        </w:rPr>
        <w:t>动</w:t>
      </w:r>
      <w:r>
        <w:rPr>
          <w:rFonts w:hint="eastAsia" w:ascii="黑体" w:hAnsi="黑体" w:eastAsia="黑体" w:cs="黑体"/>
          <w:b/>
          <w:bCs/>
          <w:color w:val="auto"/>
          <w:spacing w:val="0"/>
          <w:sz w:val="24"/>
          <w:highlight w:val="none"/>
        </w:rPr>
        <w:t>有</w:t>
      </w:r>
      <w:r>
        <w:rPr>
          <w:rFonts w:hint="eastAsia" w:ascii="黑体" w:hAnsi="黑体" w:eastAsia="黑体" w:cs="黑体"/>
          <w:b/>
          <w:bCs/>
          <w:color w:val="auto"/>
          <w:sz w:val="24"/>
          <w:highlight w:val="none"/>
        </w:rPr>
        <w:t>关的工</w:t>
      </w:r>
      <w:r>
        <w:rPr>
          <w:rFonts w:hint="eastAsia" w:ascii="黑体" w:hAnsi="黑体" w:eastAsia="黑体" w:cs="黑体"/>
          <w:b/>
          <w:bCs/>
          <w:color w:val="auto"/>
          <w:spacing w:val="0"/>
          <w:sz w:val="24"/>
          <w:highlight w:val="none"/>
        </w:rPr>
        <w:t>作</w:t>
      </w:r>
      <w:r>
        <w:rPr>
          <w:rFonts w:hint="eastAsia" w:ascii="黑体" w:hAnsi="黑体" w:eastAsia="黑体" w:cs="黑体"/>
          <w:b/>
          <w:bCs/>
          <w:color w:val="auto"/>
          <w:sz w:val="24"/>
          <w:highlight w:val="none"/>
        </w:rPr>
        <w:t>人员</w:t>
      </w:r>
      <w:r>
        <w:rPr>
          <w:rFonts w:hint="eastAsia" w:ascii="黑体" w:hAnsi="黑体" w:eastAsia="黑体" w:cs="黑体"/>
          <w:b/>
          <w:bCs/>
          <w:color w:val="auto"/>
          <w:spacing w:val="0"/>
          <w:sz w:val="24"/>
          <w:highlight w:val="none"/>
        </w:rPr>
        <w:t>的纪</w:t>
      </w:r>
      <w:r>
        <w:rPr>
          <w:rFonts w:hint="eastAsia" w:ascii="黑体" w:hAnsi="黑体" w:eastAsia="黑体" w:cs="黑体"/>
          <w:b/>
          <w:bCs/>
          <w:color w:val="auto"/>
          <w:sz w:val="24"/>
          <w:highlight w:val="none"/>
        </w:rPr>
        <w:t>律要求</w:t>
      </w:r>
      <w:bookmarkEnd w:id="94"/>
    </w:p>
    <w:p w14:paraId="08EC8597">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员不得收受他人的</w:t>
      </w:r>
      <w:r>
        <w:rPr>
          <w:rFonts w:hint="eastAsia" w:ascii="宋体" w:hAnsi="宋体" w:eastAsia="宋体" w:cs="宋体"/>
          <w:color w:val="auto"/>
          <w:spacing w:val="0"/>
          <w:sz w:val="24"/>
          <w:highlight w:val="none"/>
        </w:rPr>
        <w:t>财</w:t>
      </w:r>
      <w:r>
        <w:rPr>
          <w:rFonts w:hint="eastAsia" w:ascii="宋体" w:hAnsi="宋体" w:eastAsia="宋体" w:cs="宋体"/>
          <w:color w:val="auto"/>
          <w:sz w:val="24"/>
          <w:highlight w:val="none"/>
        </w:rPr>
        <w:t>物</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者其他好处，不得</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透露对投标文件的评审和比较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选人的推荐情况</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有关的其他情况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在评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活动中，与评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常进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w:t>
      </w:r>
    </w:p>
    <w:p w14:paraId="3876980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5" w:name="_Toc17903"/>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投诉</w:t>
      </w:r>
      <w:bookmarkEnd w:id="95"/>
    </w:p>
    <w:p w14:paraId="467E590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不符</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律、行</w:t>
      </w:r>
      <w:r>
        <w:rPr>
          <w:rFonts w:hint="eastAsia" w:ascii="宋体" w:hAnsi="宋体" w:eastAsia="宋体" w:cs="宋体"/>
          <w:color w:val="auto"/>
          <w:sz w:val="24"/>
          <w:highlight w:val="none"/>
        </w:rPr>
        <w:t>政</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自知道</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道</w:t>
      </w:r>
      <w:r>
        <w:rPr>
          <w:rFonts w:hint="eastAsia" w:ascii="宋体" w:hAnsi="宋体" w:eastAsia="宋体" w:cs="宋体"/>
          <w:color w:val="auto"/>
          <w:spacing w:val="0"/>
          <w:sz w:val="24"/>
          <w:highlight w:val="none"/>
        </w:rPr>
        <w:t>之日</w:t>
      </w:r>
      <w:r>
        <w:rPr>
          <w:rFonts w:hint="eastAsia" w:ascii="宋体" w:hAnsi="宋体" w:eastAsia="宋体" w:cs="宋体"/>
          <w:color w:val="auto"/>
          <w:sz w:val="24"/>
          <w:highlight w:val="none"/>
        </w:rPr>
        <w:t>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 xml:space="preserve">10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政</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督部</w:t>
      </w:r>
      <w:r>
        <w:rPr>
          <w:rFonts w:hint="eastAsia" w:ascii="宋体" w:hAnsi="宋体" w:eastAsia="宋体" w:cs="宋体"/>
          <w:color w:val="auto"/>
          <w:sz w:val="24"/>
          <w:highlight w:val="none"/>
        </w:rPr>
        <w:t>门投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请求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必</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的证明材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741B6E4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和评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2.4</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5.3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和第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7.2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先</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议。异</w:t>
      </w:r>
      <w:r>
        <w:rPr>
          <w:rFonts w:hint="eastAsia" w:ascii="宋体" w:hAnsi="宋体" w:eastAsia="宋体" w:cs="宋体"/>
          <w:color w:val="auto"/>
          <w:sz w:val="24"/>
          <w:highlight w:val="none"/>
        </w:rPr>
        <w:t>议</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期间</w:t>
      </w:r>
      <w:r>
        <w:rPr>
          <w:rFonts w:hint="eastAsia" w:ascii="宋体" w:hAnsi="宋体" w:eastAsia="宋体" w:cs="宋体"/>
          <w:color w:val="auto"/>
          <w:sz w:val="24"/>
          <w:highlight w:val="none"/>
        </w:rPr>
        <w:t>不计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在第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5.1 项规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p>
    <w:p w14:paraId="4EDDBAEA">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6" w:name="_Toc20527"/>
      <w:r>
        <w:rPr>
          <w:rFonts w:hint="eastAsia" w:ascii="黑体" w:hAnsi="黑体" w:eastAsia="黑体" w:cs="黑体"/>
          <w:b/>
          <w:bCs w:val="0"/>
          <w:color w:val="auto"/>
          <w:spacing w:val="0"/>
          <w:position w:val="0"/>
          <w:sz w:val="28"/>
          <w:szCs w:val="28"/>
          <w:highlight w:val="none"/>
        </w:rPr>
        <w:t>9</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是否采用电</w:t>
      </w:r>
      <w:r>
        <w:rPr>
          <w:rFonts w:hint="eastAsia" w:ascii="黑体" w:hAnsi="黑体" w:eastAsia="黑体" w:cs="黑体"/>
          <w:b/>
          <w:bCs w:val="0"/>
          <w:color w:val="auto"/>
          <w:position w:val="0"/>
          <w:sz w:val="28"/>
          <w:szCs w:val="28"/>
          <w:highlight w:val="none"/>
        </w:rPr>
        <w:t>子</w:t>
      </w:r>
      <w:r>
        <w:rPr>
          <w:rFonts w:hint="eastAsia" w:ascii="黑体" w:hAnsi="黑体" w:eastAsia="黑体" w:cs="黑体"/>
          <w:b/>
          <w:bCs w:val="0"/>
          <w:color w:val="auto"/>
          <w:spacing w:val="0"/>
          <w:position w:val="0"/>
          <w:sz w:val="28"/>
          <w:szCs w:val="28"/>
          <w:highlight w:val="none"/>
        </w:rPr>
        <w:t>招标投</w:t>
      </w:r>
      <w:r>
        <w:rPr>
          <w:rFonts w:hint="eastAsia" w:ascii="黑体" w:hAnsi="黑体" w:eastAsia="黑体" w:cs="黑体"/>
          <w:b/>
          <w:bCs w:val="0"/>
          <w:color w:val="auto"/>
          <w:position w:val="0"/>
          <w:sz w:val="28"/>
          <w:szCs w:val="28"/>
          <w:highlight w:val="none"/>
        </w:rPr>
        <w:t>标</w:t>
      </w:r>
      <w:bookmarkEnd w:id="96"/>
    </w:p>
    <w:p w14:paraId="47942168">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本招</w:t>
      </w:r>
      <w:r>
        <w:rPr>
          <w:rFonts w:hint="eastAsia" w:ascii="宋体" w:hAnsi="宋体" w:eastAsia="宋体" w:cs="宋体"/>
          <w:b w:val="0"/>
          <w:bCs w:val="0"/>
          <w:color w:val="auto"/>
          <w:spacing w:val="0"/>
          <w:sz w:val="24"/>
          <w:highlight w:val="none"/>
        </w:rPr>
        <w:t>标</w:t>
      </w:r>
      <w:r>
        <w:rPr>
          <w:rFonts w:hint="eastAsia" w:ascii="宋体" w:hAnsi="宋体" w:eastAsia="宋体" w:cs="宋体"/>
          <w:b w:val="0"/>
          <w:bCs w:val="0"/>
          <w:color w:val="auto"/>
          <w:sz w:val="24"/>
          <w:highlight w:val="none"/>
        </w:rPr>
        <w:t>项</w:t>
      </w:r>
      <w:r>
        <w:rPr>
          <w:rFonts w:hint="eastAsia" w:ascii="宋体" w:hAnsi="宋体" w:eastAsia="宋体" w:cs="宋体"/>
          <w:b w:val="0"/>
          <w:bCs w:val="0"/>
          <w:color w:val="auto"/>
          <w:spacing w:val="0"/>
          <w:sz w:val="24"/>
          <w:highlight w:val="none"/>
        </w:rPr>
        <w:t>目</w:t>
      </w:r>
      <w:r>
        <w:rPr>
          <w:rFonts w:hint="eastAsia" w:ascii="宋体" w:hAnsi="宋体" w:eastAsia="宋体" w:cs="宋体"/>
          <w:b w:val="0"/>
          <w:bCs w:val="0"/>
          <w:color w:val="auto"/>
          <w:sz w:val="24"/>
          <w:highlight w:val="none"/>
        </w:rPr>
        <w:t>是</w:t>
      </w:r>
      <w:r>
        <w:rPr>
          <w:rFonts w:hint="eastAsia" w:ascii="宋体" w:hAnsi="宋体" w:eastAsia="宋体" w:cs="宋体"/>
          <w:b w:val="0"/>
          <w:bCs w:val="0"/>
          <w:color w:val="auto"/>
          <w:spacing w:val="0"/>
          <w:sz w:val="24"/>
          <w:highlight w:val="none"/>
        </w:rPr>
        <w:t>否</w:t>
      </w:r>
      <w:r>
        <w:rPr>
          <w:rFonts w:hint="eastAsia" w:ascii="宋体" w:hAnsi="宋体" w:eastAsia="宋体" w:cs="宋体"/>
          <w:b w:val="0"/>
          <w:bCs w:val="0"/>
          <w:color w:val="auto"/>
          <w:sz w:val="24"/>
          <w:highlight w:val="none"/>
        </w:rPr>
        <w:t>采</w:t>
      </w:r>
      <w:r>
        <w:rPr>
          <w:rFonts w:hint="eastAsia" w:ascii="宋体" w:hAnsi="宋体" w:eastAsia="宋体" w:cs="宋体"/>
          <w:b w:val="0"/>
          <w:bCs w:val="0"/>
          <w:color w:val="auto"/>
          <w:spacing w:val="0"/>
          <w:sz w:val="24"/>
          <w:highlight w:val="none"/>
        </w:rPr>
        <w:t>用</w:t>
      </w:r>
      <w:r>
        <w:rPr>
          <w:rFonts w:hint="eastAsia" w:ascii="宋体" w:hAnsi="宋体" w:eastAsia="宋体" w:cs="宋体"/>
          <w:b w:val="0"/>
          <w:bCs w:val="0"/>
          <w:color w:val="auto"/>
          <w:sz w:val="24"/>
          <w:highlight w:val="none"/>
        </w:rPr>
        <w:t>电</w:t>
      </w:r>
      <w:r>
        <w:rPr>
          <w:rFonts w:hint="eastAsia" w:ascii="宋体" w:hAnsi="宋体" w:eastAsia="宋体" w:cs="宋体"/>
          <w:b w:val="0"/>
          <w:bCs w:val="0"/>
          <w:color w:val="auto"/>
          <w:spacing w:val="0"/>
          <w:sz w:val="24"/>
          <w:highlight w:val="none"/>
        </w:rPr>
        <w:t>子</w:t>
      </w:r>
      <w:r>
        <w:rPr>
          <w:rFonts w:hint="eastAsia" w:ascii="宋体" w:hAnsi="宋体" w:eastAsia="宋体" w:cs="宋体"/>
          <w:b w:val="0"/>
          <w:bCs w:val="0"/>
          <w:color w:val="auto"/>
          <w:sz w:val="24"/>
          <w:highlight w:val="none"/>
        </w:rPr>
        <w:t>招标</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方</w:t>
      </w:r>
      <w:r>
        <w:rPr>
          <w:rFonts w:hint="eastAsia" w:ascii="宋体" w:hAnsi="宋体" w:eastAsia="宋体" w:cs="宋体"/>
          <w:b w:val="0"/>
          <w:bCs w:val="0"/>
          <w:color w:val="auto"/>
          <w:sz w:val="24"/>
          <w:highlight w:val="none"/>
        </w:rPr>
        <w:t>式</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z w:val="24"/>
          <w:highlight w:val="none"/>
        </w:rPr>
        <w:t>见</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须知</w:t>
      </w:r>
      <w:r>
        <w:rPr>
          <w:rFonts w:hint="eastAsia" w:ascii="宋体" w:hAnsi="宋体" w:eastAsia="宋体" w:cs="宋体"/>
          <w:b w:val="0"/>
          <w:bCs w:val="0"/>
          <w:color w:val="auto"/>
          <w:spacing w:val="0"/>
          <w:sz w:val="24"/>
          <w:highlight w:val="none"/>
        </w:rPr>
        <w:t>前</w:t>
      </w:r>
      <w:r>
        <w:rPr>
          <w:rFonts w:hint="eastAsia" w:ascii="宋体" w:hAnsi="宋体" w:eastAsia="宋体" w:cs="宋体"/>
          <w:b w:val="0"/>
          <w:bCs w:val="0"/>
          <w:color w:val="auto"/>
          <w:sz w:val="24"/>
          <w:highlight w:val="none"/>
        </w:rPr>
        <w:t>附</w:t>
      </w:r>
      <w:r>
        <w:rPr>
          <w:rFonts w:hint="eastAsia" w:ascii="宋体" w:hAnsi="宋体" w:eastAsia="宋体" w:cs="宋体"/>
          <w:b w:val="0"/>
          <w:bCs w:val="0"/>
          <w:color w:val="auto"/>
          <w:spacing w:val="0"/>
          <w:sz w:val="24"/>
          <w:highlight w:val="none"/>
        </w:rPr>
        <w:t>表</w:t>
      </w:r>
      <w:r>
        <w:rPr>
          <w:rFonts w:hint="eastAsia" w:ascii="宋体" w:hAnsi="宋体" w:eastAsia="宋体" w:cs="宋体"/>
          <w:b w:val="0"/>
          <w:bCs w:val="0"/>
          <w:color w:val="auto"/>
          <w:sz w:val="24"/>
          <w:highlight w:val="none"/>
        </w:rPr>
        <w:t>。</w:t>
      </w:r>
    </w:p>
    <w:p w14:paraId="442E28C4">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7" w:name="_Toc7659"/>
      <w:r>
        <w:rPr>
          <w:rFonts w:hint="eastAsia" w:ascii="黑体" w:hAnsi="黑体" w:eastAsia="黑体" w:cs="黑体"/>
          <w:b/>
          <w:bCs w:val="0"/>
          <w:color w:val="auto"/>
          <w:spacing w:val="0"/>
          <w:position w:val="0"/>
          <w:sz w:val="28"/>
          <w:szCs w:val="28"/>
          <w:highlight w:val="none"/>
        </w:rPr>
        <w:t>10</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需要补充的其他内容</w:t>
      </w:r>
      <w:bookmarkEnd w:id="97"/>
    </w:p>
    <w:p w14:paraId="717FEA79">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需要</w:t>
      </w:r>
      <w:r>
        <w:rPr>
          <w:rFonts w:hint="eastAsia" w:ascii="宋体" w:hAnsi="宋体" w:eastAsia="宋体" w:cs="宋体"/>
          <w:b w:val="0"/>
          <w:bCs w:val="0"/>
          <w:color w:val="auto"/>
          <w:spacing w:val="0"/>
          <w:sz w:val="24"/>
          <w:highlight w:val="none"/>
        </w:rPr>
        <w:t>补</w:t>
      </w:r>
      <w:r>
        <w:rPr>
          <w:rFonts w:hint="eastAsia" w:ascii="宋体" w:hAnsi="宋体" w:eastAsia="宋体" w:cs="宋体"/>
          <w:b w:val="0"/>
          <w:bCs w:val="0"/>
          <w:color w:val="auto"/>
          <w:sz w:val="24"/>
          <w:highlight w:val="none"/>
        </w:rPr>
        <w:t>充</w:t>
      </w:r>
      <w:r>
        <w:rPr>
          <w:rFonts w:hint="eastAsia" w:ascii="宋体" w:hAnsi="宋体" w:eastAsia="宋体" w:cs="宋体"/>
          <w:b w:val="0"/>
          <w:bCs w:val="0"/>
          <w:color w:val="auto"/>
          <w:spacing w:val="0"/>
          <w:sz w:val="24"/>
          <w:highlight w:val="none"/>
        </w:rPr>
        <w:t>的</w:t>
      </w:r>
      <w:r>
        <w:rPr>
          <w:rFonts w:hint="eastAsia" w:ascii="宋体" w:hAnsi="宋体" w:eastAsia="宋体" w:cs="宋体"/>
          <w:b w:val="0"/>
          <w:bCs w:val="0"/>
          <w:color w:val="auto"/>
          <w:sz w:val="24"/>
          <w:highlight w:val="none"/>
        </w:rPr>
        <w:t>其</w:t>
      </w:r>
      <w:r>
        <w:rPr>
          <w:rFonts w:hint="eastAsia" w:ascii="宋体" w:hAnsi="宋体" w:eastAsia="宋体" w:cs="宋体"/>
          <w:b w:val="0"/>
          <w:bCs w:val="0"/>
          <w:color w:val="auto"/>
          <w:spacing w:val="0"/>
          <w:sz w:val="24"/>
          <w:highlight w:val="none"/>
        </w:rPr>
        <w:t>他</w:t>
      </w:r>
      <w:r>
        <w:rPr>
          <w:rFonts w:hint="eastAsia" w:ascii="宋体" w:hAnsi="宋体" w:eastAsia="宋体" w:cs="宋体"/>
          <w:b w:val="0"/>
          <w:bCs w:val="0"/>
          <w:color w:val="auto"/>
          <w:sz w:val="24"/>
          <w:highlight w:val="none"/>
        </w:rPr>
        <w:t>内</w:t>
      </w:r>
      <w:r>
        <w:rPr>
          <w:rFonts w:hint="eastAsia" w:ascii="宋体" w:hAnsi="宋体" w:eastAsia="宋体" w:cs="宋体"/>
          <w:b w:val="0"/>
          <w:bCs w:val="0"/>
          <w:color w:val="auto"/>
          <w:spacing w:val="0"/>
          <w:sz w:val="24"/>
          <w:highlight w:val="none"/>
        </w:rPr>
        <w:t>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pacing w:val="0"/>
          <w:sz w:val="24"/>
          <w:highlight w:val="none"/>
        </w:rPr>
        <w:t>见</w:t>
      </w:r>
      <w:r>
        <w:rPr>
          <w:rFonts w:hint="eastAsia" w:ascii="宋体" w:hAnsi="宋体" w:eastAsia="宋体" w:cs="宋体"/>
          <w:b w:val="0"/>
          <w:bCs w:val="0"/>
          <w:color w:val="auto"/>
          <w:sz w:val="24"/>
          <w:highlight w:val="none"/>
        </w:rPr>
        <w:t>投标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w:t>
      </w:r>
      <w:r>
        <w:rPr>
          <w:rFonts w:hint="eastAsia" w:ascii="宋体" w:hAnsi="宋体" w:eastAsia="宋体" w:cs="宋体"/>
          <w:b w:val="0"/>
          <w:bCs w:val="0"/>
          <w:color w:val="auto"/>
          <w:spacing w:val="0"/>
          <w:sz w:val="24"/>
          <w:highlight w:val="none"/>
        </w:rPr>
        <w:t>知</w:t>
      </w:r>
      <w:r>
        <w:rPr>
          <w:rFonts w:hint="eastAsia" w:ascii="宋体" w:hAnsi="宋体" w:eastAsia="宋体" w:cs="宋体"/>
          <w:b w:val="0"/>
          <w:bCs w:val="0"/>
          <w:color w:val="auto"/>
          <w:sz w:val="24"/>
          <w:highlight w:val="none"/>
        </w:rPr>
        <w:t>前</w:t>
      </w:r>
      <w:r>
        <w:rPr>
          <w:rFonts w:hint="eastAsia" w:ascii="宋体" w:hAnsi="宋体" w:eastAsia="宋体" w:cs="宋体"/>
          <w:b w:val="0"/>
          <w:bCs w:val="0"/>
          <w:color w:val="auto"/>
          <w:spacing w:val="0"/>
          <w:sz w:val="24"/>
          <w:highlight w:val="none"/>
        </w:rPr>
        <w:t>附</w:t>
      </w:r>
      <w:r>
        <w:rPr>
          <w:rFonts w:hint="eastAsia" w:ascii="宋体" w:hAnsi="宋体" w:eastAsia="宋体" w:cs="宋体"/>
          <w:b w:val="0"/>
          <w:bCs w:val="0"/>
          <w:color w:val="auto"/>
          <w:sz w:val="24"/>
          <w:highlight w:val="none"/>
        </w:rPr>
        <w:t>表。</w:t>
      </w:r>
    </w:p>
    <w:p w14:paraId="15B7CE59">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pPr>
    </w:p>
    <w:p w14:paraId="0E26D5C5">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sectPr>
          <w:footerReference r:id="rId10" w:type="firs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5337987F">
      <w:pPr>
        <w:spacing w:line="360" w:lineRule="auto"/>
        <w:ind w:left="102" w:right="-23"/>
        <w:jc w:val="left"/>
        <w:outlineLvl w:val="1"/>
        <w:rPr>
          <w:rFonts w:hint="eastAsia" w:ascii="黑体" w:hAnsi="黑体" w:eastAsia="黑体" w:cs="黑体"/>
          <w:b/>
          <w:color w:val="auto"/>
          <w:position w:val="-1"/>
          <w:sz w:val="28"/>
          <w:szCs w:val="28"/>
          <w:highlight w:val="none"/>
        </w:rPr>
      </w:pPr>
      <w:bookmarkStart w:id="98" w:name="_Toc1005"/>
      <w:r>
        <w:rPr>
          <w:rFonts w:hint="eastAsia" w:ascii="黑体" w:hAnsi="黑体" w:eastAsia="黑体" w:cs="黑体"/>
          <w:b/>
          <w:color w:val="auto"/>
          <w:position w:val="-1"/>
          <w:sz w:val="28"/>
          <w:szCs w:val="28"/>
          <w:highlight w:val="none"/>
        </w:rPr>
        <w:t>附件一</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开标</w:t>
      </w:r>
      <w:r>
        <w:rPr>
          <w:rFonts w:hint="eastAsia" w:ascii="黑体" w:hAnsi="黑体" w:eastAsia="黑体" w:cs="黑体"/>
          <w:b/>
          <w:color w:val="auto"/>
          <w:spacing w:val="0"/>
          <w:position w:val="-1"/>
          <w:sz w:val="28"/>
          <w:szCs w:val="28"/>
          <w:highlight w:val="none"/>
        </w:rPr>
        <w:t>记录</w:t>
      </w:r>
      <w:r>
        <w:rPr>
          <w:rFonts w:hint="eastAsia" w:ascii="黑体" w:hAnsi="黑体" w:eastAsia="黑体" w:cs="黑体"/>
          <w:b/>
          <w:color w:val="auto"/>
          <w:position w:val="-1"/>
          <w:sz w:val="28"/>
          <w:szCs w:val="28"/>
          <w:highlight w:val="none"/>
        </w:rPr>
        <w:t>表</w:t>
      </w:r>
      <w:bookmarkEnd w:id="98"/>
    </w:p>
    <w:p w14:paraId="665EFF3B">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开标记</w:t>
      </w:r>
      <w:r>
        <w:rPr>
          <w:rFonts w:hint="eastAsia" w:ascii="黑体" w:hAnsi="黑体" w:eastAsia="黑体" w:cs="黑体"/>
          <w:color w:val="auto"/>
          <w:spacing w:val="-3"/>
          <w:sz w:val="28"/>
          <w:highlight w:val="none"/>
        </w:rPr>
        <w:t>录</w:t>
      </w:r>
      <w:r>
        <w:rPr>
          <w:rFonts w:hint="eastAsia" w:ascii="黑体" w:hAnsi="黑体" w:eastAsia="黑体" w:cs="黑体"/>
          <w:color w:val="auto"/>
          <w:sz w:val="28"/>
          <w:highlight w:val="none"/>
        </w:rPr>
        <w:t>表</w:t>
      </w:r>
    </w:p>
    <w:p w14:paraId="04303ACD">
      <w:pPr>
        <w:tabs>
          <w:tab w:val="left" w:pos="3600"/>
          <w:tab w:val="left" w:pos="4760"/>
          <w:tab w:val="left" w:pos="5920"/>
          <w:tab w:val="left" w:pos="7060"/>
          <w:tab w:val="left" w:pos="8220"/>
        </w:tabs>
        <w:spacing w:line="360" w:lineRule="auto"/>
        <w:ind w:left="0"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rPr>
        <w:t>开标</w:t>
      </w:r>
      <w:r>
        <w:rPr>
          <w:rFonts w:hint="eastAsia" w:ascii="宋体" w:hAnsi="宋体" w:eastAsia="宋体" w:cs="宋体"/>
          <w:color w:val="auto"/>
          <w:spacing w:val="-2"/>
          <w:position w:val="-4"/>
          <w:highlight w:val="none"/>
        </w:rPr>
        <w:t>时</w:t>
      </w:r>
      <w:r>
        <w:rPr>
          <w:rFonts w:hint="eastAsia" w:ascii="宋体" w:hAnsi="宋体" w:eastAsia="宋体" w:cs="宋体"/>
          <w:color w:val="auto"/>
          <w:position w:val="-4"/>
          <w:highlight w:val="none"/>
        </w:rPr>
        <w:t>间</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时</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分</w:t>
      </w:r>
    </w:p>
    <w:tbl>
      <w:tblPr>
        <w:tblStyle w:val="28"/>
        <w:tblW w:w="4996" w:type="pct"/>
        <w:tblInd w:w="0" w:type="dxa"/>
        <w:tblLayout w:type="autofit"/>
        <w:tblCellMar>
          <w:top w:w="0" w:type="dxa"/>
          <w:left w:w="108" w:type="dxa"/>
          <w:bottom w:w="0" w:type="dxa"/>
          <w:right w:w="108" w:type="dxa"/>
        </w:tblCellMar>
      </w:tblPr>
      <w:tblGrid>
        <w:gridCol w:w="482"/>
        <w:gridCol w:w="769"/>
        <w:gridCol w:w="1041"/>
        <w:gridCol w:w="1069"/>
        <w:gridCol w:w="869"/>
        <w:gridCol w:w="950"/>
        <w:gridCol w:w="858"/>
        <w:gridCol w:w="858"/>
        <w:gridCol w:w="869"/>
        <w:gridCol w:w="594"/>
        <w:gridCol w:w="69"/>
        <w:gridCol w:w="852"/>
      </w:tblGrid>
      <w:tr w14:paraId="6A8DE0B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AD58EF6">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3CE1">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投标人</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CE7904A">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机器码是否与其它投标人相同</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34950C6">
            <w:pPr>
              <w:spacing w:line="240" w:lineRule="auto"/>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投标文件光盘密封情况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27FBC0">
            <w:pPr>
              <w:spacing w:line="240" w:lineRule="auto"/>
              <w:ind w:left="95" w:right="80"/>
              <w:jc w:val="center"/>
              <w:rPr>
                <w:rFonts w:hint="eastAsia" w:ascii="宋体" w:hAnsi="宋体" w:eastAsia="宋体" w:cs="宋体"/>
                <w:color w:val="auto"/>
                <w:sz w:val="18"/>
                <w:szCs w:val="18"/>
                <w:highlight w:val="none"/>
              </w:rPr>
            </w:pPr>
            <w:r>
              <w:rPr>
                <w:rFonts w:hint="eastAsia" w:ascii="宋体" w:hAnsi="宋体" w:eastAsia="宋体" w:cs="宋体"/>
                <w:strike w:val="0"/>
                <w:color w:val="auto"/>
                <w:sz w:val="18"/>
                <w:szCs w:val="18"/>
                <w:highlight w:val="none"/>
              </w:rPr>
              <w:t>投标保证金</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6CEC60">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投标报价（元）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9A1D518">
            <w:pPr>
              <w:spacing w:line="240" w:lineRule="auto"/>
              <w:ind w:right="-2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投标下浮率（%）</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10468D2">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总监理工程师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3458BE">
            <w:pPr>
              <w:spacing w:line="240" w:lineRule="auto"/>
              <w:ind w:right="7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监理服务期限</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6AB276">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7400284">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投标人代表签名</w:t>
            </w:r>
          </w:p>
        </w:tc>
      </w:tr>
      <w:tr w14:paraId="265CE2B4">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3CFEE620">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8C2DD7A">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7F74895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770FDC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9708935">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F630BED">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4C3F4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A73F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64DEDB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97229C8">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4F681E0">
            <w:pPr>
              <w:spacing w:line="360" w:lineRule="auto"/>
              <w:jc w:val="left"/>
              <w:rPr>
                <w:rFonts w:hint="eastAsia" w:ascii="宋体" w:hAnsi="宋体" w:eastAsia="宋体" w:cs="宋体"/>
                <w:color w:val="auto"/>
                <w:sz w:val="21"/>
                <w:szCs w:val="21"/>
                <w:highlight w:val="none"/>
              </w:rPr>
            </w:pPr>
          </w:p>
        </w:tc>
      </w:tr>
      <w:tr w14:paraId="690BD9F2">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535FA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501C7C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92C3BB2">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AF93D4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F283CC">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147CF2B">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321D5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2B0BF7">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DCA96FC">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56275CA">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BF3341E">
            <w:pPr>
              <w:spacing w:line="360" w:lineRule="auto"/>
              <w:jc w:val="left"/>
              <w:rPr>
                <w:rFonts w:hint="eastAsia" w:ascii="宋体" w:hAnsi="宋体" w:eastAsia="宋体" w:cs="宋体"/>
                <w:color w:val="auto"/>
                <w:sz w:val="21"/>
                <w:szCs w:val="21"/>
                <w:highlight w:val="none"/>
              </w:rPr>
            </w:pPr>
          </w:p>
        </w:tc>
      </w:tr>
      <w:tr w14:paraId="6851DF19">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27FBF4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5FA70E2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713D48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B1E867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EBFF0E9">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8E7C6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60982A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BA64E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6B0337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D385522">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2698B681">
            <w:pPr>
              <w:spacing w:line="360" w:lineRule="auto"/>
              <w:jc w:val="left"/>
              <w:rPr>
                <w:rFonts w:hint="eastAsia" w:ascii="宋体" w:hAnsi="宋体" w:eastAsia="宋体" w:cs="宋体"/>
                <w:color w:val="auto"/>
                <w:sz w:val="21"/>
                <w:szCs w:val="21"/>
                <w:highlight w:val="none"/>
              </w:rPr>
            </w:pPr>
          </w:p>
        </w:tc>
      </w:tr>
      <w:tr w14:paraId="17A6E9F7">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B41405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0469212">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B92246A">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08BF80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70BF87B">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0D53DB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0622EF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C4A62A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CF4883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F84FDE3">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0CBDD32">
            <w:pPr>
              <w:spacing w:line="360" w:lineRule="auto"/>
              <w:jc w:val="left"/>
              <w:rPr>
                <w:rFonts w:hint="eastAsia" w:ascii="宋体" w:hAnsi="宋体" w:eastAsia="宋体" w:cs="宋体"/>
                <w:color w:val="auto"/>
                <w:sz w:val="21"/>
                <w:szCs w:val="21"/>
                <w:highlight w:val="none"/>
              </w:rPr>
            </w:pPr>
          </w:p>
        </w:tc>
      </w:tr>
      <w:tr w14:paraId="0AC9A24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232C1E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565518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09E05FEB">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BB35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CF3802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219CE70">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55498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CB8FBE6">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0EFA575">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C1B610E">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4B0AAF9">
            <w:pPr>
              <w:spacing w:line="360" w:lineRule="auto"/>
              <w:jc w:val="left"/>
              <w:rPr>
                <w:rFonts w:hint="eastAsia" w:ascii="宋体" w:hAnsi="宋体" w:eastAsia="宋体" w:cs="宋体"/>
                <w:color w:val="auto"/>
                <w:sz w:val="21"/>
                <w:szCs w:val="21"/>
                <w:highlight w:val="none"/>
              </w:rPr>
            </w:pPr>
          </w:p>
        </w:tc>
      </w:tr>
      <w:tr w14:paraId="689BC360">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5893336B">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F7A1985">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FD34456">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202E0A5">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E777A6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2BE855F">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BFE644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A1B913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97CCF16">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2054E59">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ED97A7">
            <w:pPr>
              <w:spacing w:line="360" w:lineRule="auto"/>
              <w:jc w:val="left"/>
              <w:rPr>
                <w:rFonts w:hint="eastAsia" w:ascii="宋体" w:hAnsi="宋体" w:eastAsia="宋体" w:cs="宋体"/>
                <w:color w:val="auto"/>
                <w:sz w:val="21"/>
                <w:szCs w:val="21"/>
                <w:highlight w:val="none"/>
              </w:rPr>
            </w:pPr>
          </w:p>
        </w:tc>
      </w:tr>
      <w:tr w14:paraId="23BF252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E895DF">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912AE4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563E995">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2BD55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2A1771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05E9177">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F9F8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98FC7C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1B93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CEF2A04">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27404AA">
            <w:pPr>
              <w:spacing w:line="360" w:lineRule="auto"/>
              <w:jc w:val="left"/>
              <w:rPr>
                <w:rFonts w:hint="eastAsia" w:ascii="宋体" w:hAnsi="宋体" w:eastAsia="宋体" w:cs="宋体"/>
                <w:color w:val="auto"/>
                <w:sz w:val="21"/>
                <w:szCs w:val="21"/>
                <w:highlight w:val="none"/>
              </w:rPr>
            </w:pPr>
          </w:p>
        </w:tc>
      </w:tr>
      <w:tr w14:paraId="3E11AB3A">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C6BE3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D7B0D0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880CC0F">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42FA0">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434514FA">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34805A3">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9F6FA45">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DC45C7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0D721B">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48F7C1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C43533">
            <w:pPr>
              <w:spacing w:line="360" w:lineRule="auto"/>
              <w:jc w:val="left"/>
              <w:rPr>
                <w:rFonts w:hint="eastAsia" w:ascii="宋体" w:hAnsi="宋体" w:eastAsia="宋体" w:cs="宋体"/>
                <w:color w:val="auto"/>
                <w:sz w:val="21"/>
                <w:szCs w:val="21"/>
                <w:highlight w:val="none"/>
              </w:rPr>
            </w:pPr>
          </w:p>
        </w:tc>
      </w:tr>
      <w:tr w14:paraId="1BAC7DB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157D5A">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362B5F0">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057924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5FF6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49A866">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1FD62E6E">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B2C3146">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582198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5B285E4">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340FA3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74459729">
            <w:pPr>
              <w:spacing w:line="360" w:lineRule="auto"/>
              <w:jc w:val="left"/>
              <w:rPr>
                <w:rFonts w:hint="eastAsia" w:ascii="宋体" w:hAnsi="宋体" w:eastAsia="宋体" w:cs="宋体"/>
                <w:color w:val="auto"/>
                <w:sz w:val="21"/>
                <w:szCs w:val="21"/>
                <w:highlight w:val="none"/>
              </w:rPr>
            </w:pPr>
          </w:p>
        </w:tc>
      </w:tr>
      <w:tr w14:paraId="25032B88">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6F1E91E">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0ECF2E4F">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5FE95B3">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E1DE05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CF6DD0">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B11259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903749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A2017A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72FA0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AA0177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6CF5865">
            <w:pPr>
              <w:spacing w:line="360" w:lineRule="auto"/>
              <w:jc w:val="left"/>
              <w:rPr>
                <w:rFonts w:hint="eastAsia" w:ascii="宋体" w:hAnsi="宋体" w:eastAsia="宋体" w:cs="宋体"/>
                <w:color w:val="auto"/>
                <w:sz w:val="21"/>
                <w:szCs w:val="21"/>
                <w:highlight w:val="none"/>
              </w:rPr>
            </w:pPr>
          </w:p>
        </w:tc>
      </w:tr>
      <w:tr w14:paraId="675A6EC6">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FF5D0A4">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E35D3C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20930BA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C9196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7AFB21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701AACA">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428C482">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2BFCA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191DFE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06F69D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59CF61E1">
            <w:pPr>
              <w:spacing w:line="360" w:lineRule="auto"/>
              <w:jc w:val="left"/>
              <w:rPr>
                <w:rFonts w:hint="eastAsia" w:ascii="宋体" w:hAnsi="宋体" w:eastAsia="宋体" w:cs="宋体"/>
                <w:color w:val="auto"/>
                <w:sz w:val="21"/>
                <w:szCs w:val="21"/>
                <w:highlight w:val="none"/>
              </w:rPr>
            </w:pPr>
          </w:p>
        </w:tc>
      </w:tr>
      <w:tr w14:paraId="2C5E260E">
        <w:tblPrEx>
          <w:tblCellMar>
            <w:top w:w="0" w:type="dxa"/>
            <w:left w:w="108" w:type="dxa"/>
            <w:bottom w:w="0" w:type="dxa"/>
            <w:right w:w="108" w:type="dxa"/>
          </w:tblCellMar>
        </w:tblPrEx>
        <w:trPr>
          <w:trHeight w:val="0" w:hRule="atLeast"/>
        </w:trPr>
        <w:tc>
          <w:tcPr>
            <w:tcW w:w="4540" w:type="pct"/>
            <w:gridSpan w:val="11"/>
            <w:tcBorders>
              <w:top w:val="single" w:color="000000" w:sz="4" w:space="0"/>
              <w:left w:val="single" w:color="000000" w:sz="4" w:space="0"/>
              <w:bottom w:val="single" w:color="000000" w:sz="4" w:space="0"/>
              <w:right w:val="single" w:color="000000" w:sz="4" w:space="0"/>
            </w:tcBorders>
            <w:noWrap w:val="0"/>
            <w:vAlign w:val="top"/>
          </w:tcPr>
          <w:p w14:paraId="416E4530">
            <w:pPr>
              <w:spacing w:line="360" w:lineRule="auto"/>
              <w:jc w:val="left"/>
              <w:rPr>
                <w:rFonts w:hint="eastAsia" w:ascii="宋体" w:hAnsi="宋体" w:eastAsia="宋体" w:cs="宋体"/>
                <w:color w:val="auto"/>
                <w:sz w:val="21"/>
                <w:szCs w:val="21"/>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4F1CD42">
            <w:pPr>
              <w:spacing w:line="360" w:lineRule="auto"/>
              <w:jc w:val="left"/>
              <w:rPr>
                <w:rFonts w:hint="eastAsia" w:ascii="宋体" w:hAnsi="宋体" w:eastAsia="宋体" w:cs="宋体"/>
                <w:color w:val="auto"/>
                <w:sz w:val="21"/>
                <w:szCs w:val="21"/>
                <w:highlight w:val="none"/>
              </w:rPr>
            </w:pPr>
          </w:p>
        </w:tc>
      </w:tr>
    </w:tbl>
    <w:p w14:paraId="2F3577F0">
      <w:pPr>
        <w:spacing w:line="360" w:lineRule="auto"/>
        <w:jc w:val="left"/>
        <w:rPr>
          <w:rFonts w:hint="eastAsia" w:ascii="宋体" w:hAnsi="宋体" w:eastAsia="宋体" w:cs="宋体"/>
          <w:color w:val="auto"/>
          <w:sz w:val="21"/>
          <w:szCs w:val="21"/>
          <w:highlight w:val="none"/>
        </w:rPr>
      </w:pPr>
    </w:p>
    <w:p w14:paraId="44E89BAA">
      <w:pPr>
        <w:spacing w:beforeLines="0" w:afterLines="0" w:line="360" w:lineRule="auto"/>
        <w:ind w:left="424" w:leftChars="202"/>
        <w:jc w:val="left"/>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本表仅供参考，具体以开标时的开标记录表为准。</w:t>
      </w:r>
    </w:p>
    <w:p w14:paraId="449DE439">
      <w:pPr>
        <w:tabs>
          <w:tab w:val="left" w:pos="2200"/>
          <w:tab w:val="left" w:pos="3040"/>
          <w:tab w:val="left" w:pos="4620"/>
          <w:tab w:val="left" w:pos="5360"/>
          <w:tab w:val="left" w:pos="6940"/>
        </w:tabs>
        <w:spacing w:beforeLines="0" w:afterLines="0" w:line="360" w:lineRule="auto"/>
        <w:ind w:left="424" w:leftChars="202" w:right="-20"/>
        <w:jc w:val="left"/>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招标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代</w:t>
      </w:r>
      <w:r>
        <w:rPr>
          <w:rFonts w:hint="eastAsia" w:ascii="宋体" w:hAnsi="宋体" w:eastAsia="宋体" w:cs="宋体"/>
          <w:color w:val="auto"/>
          <w:spacing w:val="-2"/>
          <w:position w:val="-2"/>
          <w:sz w:val="21"/>
          <w:szCs w:val="21"/>
          <w:highlight w:val="none"/>
        </w:rPr>
        <w:t>表</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记</w:t>
      </w:r>
      <w:r>
        <w:rPr>
          <w:rFonts w:hint="eastAsia" w:ascii="宋体" w:hAnsi="宋体" w:eastAsia="宋体" w:cs="宋体"/>
          <w:color w:val="auto"/>
          <w:position w:val="-2"/>
          <w:sz w:val="21"/>
          <w:szCs w:val="21"/>
          <w:highlight w:val="none"/>
        </w:rPr>
        <w:t>录</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监</w:t>
      </w:r>
      <w:r>
        <w:rPr>
          <w:rFonts w:hint="eastAsia" w:ascii="宋体" w:hAnsi="宋体" w:eastAsia="宋体" w:cs="宋体"/>
          <w:color w:val="auto"/>
          <w:position w:val="-2"/>
          <w:sz w:val="21"/>
          <w:szCs w:val="21"/>
          <w:highlight w:val="none"/>
        </w:rPr>
        <w:t>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p>
    <w:p w14:paraId="43568AFA">
      <w:pPr>
        <w:spacing w:line="360" w:lineRule="auto"/>
        <w:jc w:val="left"/>
        <w:rPr>
          <w:rFonts w:hint="eastAsia" w:ascii="宋体" w:hAnsi="宋体" w:eastAsia="宋体" w:cs="宋体"/>
          <w:color w:val="auto"/>
          <w:sz w:val="21"/>
          <w:szCs w:val="21"/>
          <w:highlight w:val="none"/>
        </w:rPr>
      </w:pPr>
    </w:p>
    <w:p w14:paraId="05195F4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2"/>
          <w:position w:val="-1"/>
          <w:szCs w:val="21"/>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日</w:t>
      </w:r>
    </w:p>
    <w:bookmarkEnd w:id="31"/>
    <w:bookmarkEnd w:id="32"/>
    <w:bookmarkEnd w:id="34"/>
    <w:bookmarkEnd w:id="35"/>
    <w:bookmarkEnd w:id="36"/>
    <w:bookmarkEnd w:id="37"/>
    <w:bookmarkEnd w:id="38"/>
    <w:bookmarkEnd w:id="39"/>
    <w:bookmarkEnd w:id="40"/>
    <w:p w14:paraId="29D22DE0">
      <w:pPr>
        <w:spacing w:line="24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6E0667">
      <w:pPr>
        <w:spacing w:line="360" w:lineRule="auto"/>
        <w:ind w:left="102" w:right="-23"/>
        <w:jc w:val="left"/>
        <w:outlineLvl w:val="1"/>
        <w:rPr>
          <w:rFonts w:hint="eastAsia" w:ascii="黑体" w:hAnsi="黑体" w:eastAsia="黑体" w:cs="黑体"/>
          <w:b/>
          <w:color w:val="auto"/>
          <w:position w:val="-1"/>
          <w:sz w:val="28"/>
          <w:szCs w:val="28"/>
          <w:highlight w:val="none"/>
        </w:rPr>
      </w:pPr>
      <w:bookmarkStart w:id="99" w:name="_Toc26160"/>
      <w:r>
        <w:rPr>
          <w:rFonts w:hint="eastAsia" w:ascii="黑体" w:hAnsi="黑体" w:eastAsia="黑体" w:cs="黑体"/>
          <w:b/>
          <w:color w:val="auto"/>
          <w:position w:val="-1"/>
          <w:sz w:val="28"/>
          <w:szCs w:val="28"/>
          <w:highlight w:val="none"/>
        </w:rPr>
        <w:t>附件二</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澄清</w:t>
      </w:r>
      <w:r>
        <w:rPr>
          <w:rFonts w:hint="eastAsia" w:ascii="黑体" w:hAnsi="黑体" w:eastAsia="黑体" w:cs="黑体"/>
          <w:b/>
          <w:color w:val="auto"/>
          <w:position w:val="-1"/>
          <w:sz w:val="28"/>
          <w:szCs w:val="28"/>
          <w:highlight w:val="none"/>
        </w:rPr>
        <w:t>通知</w:t>
      </w:r>
      <w:bookmarkEnd w:id="99"/>
    </w:p>
    <w:p w14:paraId="0E8509FD">
      <w:pPr>
        <w:spacing w:line="360" w:lineRule="auto"/>
        <w:jc w:val="left"/>
        <w:rPr>
          <w:rFonts w:hint="eastAsia" w:ascii="宋体" w:hAnsi="宋体" w:eastAsia="宋体" w:cs="宋体"/>
          <w:color w:val="auto"/>
          <w:sz w:val="20"/>
          <w:highlight w:val="none"/>
        </w:rPr>
      </w:pPr>
    </w:p>
    <w:p w14:paraId="1D647415">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问题澄</w:t>
      </w:r>
      <w:r>
        <w:rPr>
          <w:rFonts w:hint="eastAsia" w:ascii="黑体" w:hAnsi="黑体" w:eastAsia="黑体" w:cs="黑体"/>
          <w:color w:val="auto"/>
          <w:spacing w:val="0"/>
          <w:sz w:val="28"/>
          <w:highlight w:val="none"/>
        </w:rPr>
        <w:t>清</w:t>
      </w:r>
      <w:r>
        <w:rPr>
          <w:rFonts w:hint="eastAsia" w:ascii="黑体" w:hAnsi="黑体" w:eastAsia="黑体" w:cs="黑体"/>
          <w:color w:val="auto"/>
          <w:sz w:val="28"/>
          <w:highlight w:val="none"/>
        </w:rPr>
        <w:t>通知</w:t>
      </w:r>
    </w:p>
    <w:p w14:paraId="0D47CEC7">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115F5CDD">
      <w:pPr>
        <w:tabs>
          <w:tab w:val="left" w:pos="2300"/>
        </w:tabs>
        <w:spacing w:line="360" w:lineRule="auto"/>
        <w:ind w:left="100" w:right="-20"/>
        <w:jc w:val="left"/>
        <w:rPr>
          <w:rFonts w:hint="eastAsia" w:ascii="宋体" w:hAnsi="宋体" w:eastAsia="宋体" w:cs="宋体"/>
          <w:color w:val="auto"/>
          <w:position w:val="0"/>
          <w:highlight w:val="none"/>
          <w:u w:val="single"/>
        </w:rPr>
      </w:pPr>
    </w:p>
    <w:p w14:paraId="0E2D8F48">
      <w:pPr>
        <w:tabs>
          <w:tab w:val="left" w:pos="230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投标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名</w:t>
      </w:r>
      <w:r>
        <w:rPr>
          <w:rFonts w:hint="eastAsia" w:ascii="宋体" w:hAnsi="宋体" w:eastAsia="宋体" w:cs="宋体"/>
          <w:color w:val="auto"/>
          <w:spacing w:val="0"/>
          <w:position w:val="0"/>
          <w:highlight w:val="none"/>
        </w:rPr>
        <w:t>称）</w:t>
      </w:r>
      <w:r>
        <w:rPr>
          <w:rFonts w:hint="eastAsia" w:ascii="宋体" w:hAnsi="宋体" w:eastAsia="宋体" w:cs="宋体"/>
          <w:color w:val="auto"/>
          <w:position w:val="0"/>
          <w:highlight w:val="none"/>
        </w:rPr>
        <w:t>：</w:t>
      </w:r>
    </w:p>
    <w:p w14:paraId="3D51F691">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评标委员会</w:t>
      </w:r>
      <w:r>
        <w:rPr>
          <w:rFonts w:hint="eastAsia" w:ascii="宋体" w:hAnsi="宋体" w:eastAsia="宋体" w:cs="宋体"/>
          <w:color w:val="auto"/>
          <w:spacing w:val="0"/>
          <w:position w:val="0"/>
          <w:highlight w:val="none"/>
        </w:rPr>
        <w:t>对</w:t>
      </w:r>
      <w:r>
        <w:rPr>
          <w:rFonts w:hint="eastAsia" w:ascii="宋体" w:hAnsi="宋体" w:eastAsia="宋体" w:cs="宋体"/>
          <w:color w:val="auto"/>
          <w:position w:val="0"/>
          <w:highlight w:val="none"/>
        </w:rPr>
        <w:t>你方</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投标文件进行了</w:t>
      </w:r>
      <w:r>
        <w:rPr>
          <w:rFonts w:hint="eastAsia" w:ascii="宋体" w:hAnsi="宋体" w:eastAsia="宋体" w:cs="宋体"/>
          <w:color w:val="auto"/>
          <w:spacing w:val="0"/>
          <w:position w:val="0"/>
          <w:highlight w:val="none"/>
        </w:rPr>
        <w:t>仔</w:t>
      </w:r>
      <w:r>
        <w:rPr>
          <w:rFonts w:hint="eastAsia" w:ascii="宋体" w:hAnsi="宋体" w:eastAsia="宋体" w:cs="宋体"/>
          <w:color w:val="auto"/>
          <w:position w:val="0"/>
          <w:highlight w:val="none"/>
        </w:rPr>
        <w:t>细的</w:t>
      </w:r>
      <w:r>
        <w:rPr>
          <w:rFonts w:hint="eastAsia" w:ascii="宋体" w:hAnsi="宋体" w:eastAsia="宋体" w:cs="宋体"/>
          <w:color w:val="auto"/>
          <w:spacing w:val="0"/>
          <w:position w:val="0"/>
          <w:highlight w:val="none"/>
        </w:rPr>
        <w:t>审</w:t>
      </w:r>
      <w:r>
        <w:rPr>
          <w:rFonts w:hint="eastAsia" w:ascii="宋体" w:hAnsi="宋体" w:eastAsia="宋体" w:cs="宋体"/>
          <w:color w:val="auto"/>
          <w:position w:val="0"/>
          <w:highlight w:val="none"/>
        </w:rPr>
        <w:t>查，现需你方对</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列问</w:t>
      </w:r>
      <w:r>
        <w:rPr>
          <w:rFonts w:hint="eastAsia" w:ascii="宋体" w:hAnsi="宋体" w:eastAsia="宋体" w:cs="宋体"/>
          <w:color w:val="auto"/>
          <w:spacing w:val="0"/>
          <w:position w:val="0"/>
          <w:highlight w:val="none"/>
        </w:rPr>
        <w:t>题</w:t>
      </w:r>
      <w:r>
        <w:rPr>
          <w:rFonts w:hint="eastAsia" w:ascii="宋体" w:hAnsi="宋体" w:eastAsia="宋体" w:cs="宋体"/>
          <w:color w:val="auto"/>
          <w:position w:val="0"/>
          <w:highlight w:val="none"/>
        </w:rPr>
        <w:t>以书面形式予</w:t>
      </w:r>
      <w:r>
        <w:rPr>
          <w:rFonts w:hint="eastAsia" w:ascii="宋体" w:hAnsi="宋体" w:eastAsia="宋体" w:cs="宋体"/>
          <w:color w:val="auto"/>
          <w:spacing w:val="0"/>
          <w:position w:val="0"/>
          <w:highlight w:val="none"/>
        </w:rPr>
        <w:t>以</w:t>
      </w:r>
      <w:r>
        <w:rPr>
          <w:rFonts w:hint="eastAsia" w:ascii="宋体" w:hAnsi="宋体" w:eastAsia="宋体" w:cs="宋体"/>
          <w:color w:val="auto"/>
          <w:position w:val="0"/>
          <w:highlight w:val="none"/>
        </w:rPr>
        <w:t>澄</w:t>
      </w:r>
    </w:p>
    <w:p w14:paraId="4347B5DF">
      <w:pPr>
        <w:spacing w:before="0"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highlight w:val="none"/>
        </w:rPr>
        <w:t>清、</w:t>
      </w:r>
      <w:r>
        <w:rPr>
          <w:rFonts w:hint="eastAsia" w:ascii="宋体" w:hAnsi="宋体" w:eastAsia="宋体" w:cs="宋体"/>
          <w:color w:val="auto"/>
          <w:spacing w:val="0"/>
          <w:highlight w:val="none"/>
        </w:rPr>
        <w:t>说</w:t>
      </w:r>
      <w:r>
        <w:rPr>
          <w:rFonts w:hint="eastAsia" w:ascii="宋体" w:hAnsi="宋体" w:eastAsia="宋体" w:cs="宋体"/>
          <w:color w:val="auto"/>
          <w:highlight w:val="none"/>
        </w:rPr>
        <w:t>明</w:t>
      </w:r>
      <w:r>
        <w:rPr>
          <w:rFonts w:hint="eastAsia" w:ascii="宋体" w:hAnsi="宋体" w:eastAsia="宋体" w:cs="宋体"/>
          <w:color w:val="auto"/>
          <w:spacing w:val="0"/>
          <w:highlight w:val="none"/>
        </w:rPr>
        <w:t>或</w:t>
      </w:r>
      <w:r>
        <w:rPr>
          <w:rFonts w:hint="eastAsia" w:ascii="宋体" w:hAnsi="宋体" w:eastAsia="宋体" w:cs="宋体"/>
          <w:color w:val="auto"/>
          <w:highlight w:val="none"/>
        </w:rPr>
        <w:t>补</w:t>
      </w:r>
      <w:r>
        <w:rPr>
          <w:rFonts w:hint="eastAsia" w:ascii="宋体" w:hAnsi="宋体" w:eastAsia="宋体" w:cs="宋体"/>
          <w:color w:val="auto"/>
          <w:spacing w:val="0"/>
          <w:highlight w:val="none"/>
        </w:rPr>
        <w:t>正</w:t>
      </w:r>
      <w:r>
        <w:rPr>
          <w:rFonts w:hint="eastAsia" w:ascii="宋体" w:hAnsi="宋体" w:eastAsia="宋体" w:cs="宋体"/>
          <w:color w:val="auto"/>
          <w:highlight w:val="none"/>
        </w:rPr>
        <w:t>：</w:t>
      </w:r>
    </w:p>
    <w:p w14:paraId="558884F5">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4652F097">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2F85132A">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58AED6DF">
      <w:pPr>
        <w:tabs>
          <w:tab w:val="left" w:pos="820"/>
          <w:tab w:val="left" w:pos="1780"/>
          <w:tab w:val="left" w:pos="566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请将</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述</w:t>
      </w:r>
      <w:r>
        <w:rPr>
          <w:rFonts w:hint="eastAsia" w:ascii="宋体" w:hAnsi="宋体" w:eastAsia="宋体" w:cs="宋体"/>
          <w:color w:val="auto"/>
          <w:spacing w:val="0"/>
          <w:position w:val="0"/>
          <w:highlight w:val="none"/>
        </w:rPr>
        <w:t>问</w:t>
      </w:r>
      <w:r>
        <w:rPr>
          <w:rFonts w:hint="eastAsia" w:ascii="宋体" w:hAnsi="宋体" w:eastAsia="宋体" w:cs="宋体"/>
          <w:color w:val="auto"/>
          <w:position w:val="0"/>
          <w:highlight w:val="none"/>
        </w:rPr>
        <w:t>题</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澄</w:t>
      </w:r>
      <w:r>
        <w:rPr>
          <w:rFonts w:hint="eastAsia" w:ascii="宋体" w:hAnsi="宋体" w:eastAsia="宋体" w:cs="宋体"/>
          <w:color w:val="auto"/>
          <w:spacing w:val="0"/>
          <w:position w:val="0"/>
          <w:highlight w:val="none"/>
        </w:rPr>
        <w:t>清</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说</w:t>
      </w:r>
      <w:r>
        <w:rPr>
          <w:rFonts w:hint="eastAsia" w:ascii="宋体" w:hAnsi="宋体" w:eastAsia="宋体" w:cs="宋体"/>
          <w:color w:val="auto"/>
          <w:position w:val="0"/>
          <w:highlight w:val="none"/>
        </w:rPr>
        <w:t>明或</w:t>
      </w:r>
      <w:r>
        <w:rPr>
          <w:rFonts w:hint="eastAsia" w:ascii="宋体" w:hAnsi="宋体" w:eastAsia="宋体" w:cs="宋体"/>
          <w:color w:val="auto"/>
          <w:spacing w:val="0"/>
          <w:position w:val="0"/>
          <w:highlight w:val="none"/>
        </w:rPr>
        <w:t>补</w:t>
      </w:r>
      <w:r>
        <w:rPr>
          <w:rFonts w:hint="eastAsia" w:ascii="宋体" w:hAnsi="宋体" w:eastAsia="宋体" w:cs="宋体"/>
          <w:color w:val="auto"/>
          <w:position w:val="0"/>
          <w:highlight w:val="none"/>
        </w:rPr>
        <w:t>正</w:t>
      </w:r>
      <w:r>
        <w:rPr>
          <w:rFonts w:hint="eastAsia" w:ascii="宋体" w:hAnsi="宋体" w:eastAsia="宋体" w:cs="宋体"/>
          <w:color w:val="auto"/>
          <w:spacing w:val="0"/>
          <w:position w:val="0"/>
          <w:highlight w:val="none"/>
        </w:rPr>
        <w:t>于</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前递</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详</w:t>
      </w:r>
      <w:r>
        <w:rPr>
          <w:rFonts w:hint="eastAsia" w:ascii="宋体" w:hAnsi="宋体" w:eastAsia="宋体" w:cs="宋体"/>
          <w:color w:val="auto"/>
          <w:position w:val="0"/>
          <w:highlight w:val="none"/>
        </w:rPr>
        <w:t>细</w:t>
      </w:r>
      <w:r>
        <w:rPr>
          <w:rFonts w:hint="eastAsia" w:ascii="宋体" w:hAnsi="宋体" w:eastAsia="宋体" w:cs="宋体"/>
          <w:color w:val="auto"/>
          <w:spacing w:val="0"/>
          <w:position w:val="0"/>
          <w:highlight w:val="none"/>
        </w:rPr>
        <w:t>地址）或</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真</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传</w:t>
      </w:r>
      <w:r>
        <w:rPr>
          <w:rFonts w:hint="eastAsia" w:ascii="宋体" w:hAnsi="宋体" w:eastAsia="宋体" w:cs="宋体"/>
          <w:color w:val="auto"/>
          <w:position w:val="0"/>
          <w:highlight w:val="none"/>
        </w:rPr>
        <w:t>真</w:t>
      </w:r>
      <w:r>
        <w:rPr>
          <w:rFonts w:hint="eastAsia" w:ascii="宋体" w:hAnsi="宋体" w:eastAsia="宋体" w:cs="宋体"/>
          <w:color w:val="auto"/>
          <w:spacing w:val="0"/>
          <w:position w:val="0"/>
          <w:highlight w:val="none"/>
        </w:rPr>
        <w:t>号码）</w:t>
      </w:r>
      <w:r>
        <w:rPr>
          <w:rFonts w:hint="eastAsia" w:ascii="宋体" w:hAnsi="宋体" w:eastAsia="宋体" w:cs="宋体"/>
          <w:color w:val="auto"/>
          <w:position w:val="0"/>
          <w:highlight w:val="none"/>
        </w:rPr>
        <w:t>或通过</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载</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文</w:t>
      </w:r>
      <w:r>
        <w:rPr>
          <w:rFonts w:hint="eastAsia" w:ascii="宋体" w:hAnsi="宋体" w:eastAsia="宋体" w:cs="宋体"/>
          <w:color w:val="auto"/>
          <w:position w:val="0"/>
          <w:highlight w:val="none"/>
        </w:rPr>
        <w:t>件</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电</w:t>
      </w:r>
      <w:r>
        <w:rPr>
          <w:rFonts w:hint="eastAsia" w:ascii="宋体" w:hAnsi="宋体" w:eastAsia="宋体" w:cs="宋体"/>
          <w:color w:val="auto"/>
          <w:spacing w:val="0"/>
          <w:position w:val="0"/>
          <w:highlight w:val="none"/>
        </w:rPr>
        <w:t>子</w:t>
      </w:r>
      <w:r>
        <w:rPr>
          <w:rFonts w:hint="eastAsia" w:ascii="宋体" w:hAnsi="宋体" w:eastAsia="宋体" w:cs="宋体"/>
          <w:color w:val="auto"/>
          <w:position w:val="0"/>
          <w:highlight w:val="none"/>
        </w:rPr>
        <w:t>招标</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易</w:t>
      </w:r>
      <w:r>
        <w:rPr>
          <w:rFonts w:hint="eastAsia" w:ascii="宋体" w:hAnsi="宋体" w:eastAsia="宋体" w:cs="宋体"/>
          <w:color w:val="auto"/>
          <w:spacing w:val="0"/>
          <w:position w:val="0"/>
          <w:highlight w:val="none"/>
        </w:rPr>
        <w:t>平</w:t>
      </w:r>
      <w:r>
        <w:rPr>
          <w:rFonts w:hint="eastAsia" w:ascii="宋体" w:hAnsi="宋体" w:eastAsia="宋体" w:cs="宋体"/>
          <w:color w:val="auto"/>
          <w:position w:val="0"/>
          <w:highlight w:val="none"/>
        </w:rPr>
        <w:t>台</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采</w:t>
      </w:r>
      <w:r>
        <w:rPr>
          <w:rFonts w:hint="eastAsia" w:ascii="宋体" w:hAnsi="宋体" w:eastAsia="宋体" w:cs="宋体"/>
          <w:color w:val="auto"/>
          <w:spacing w:val="0"/>
          <w:position w:val="0"/>
          <w:highlight w:val="none"/>
        </w:rPr>
        <w:t>用</w:t>
      </w:r>
      <w:r>
        <w:rPr>
          <w:rFonts w:hint="eastAsia" w:ascii="宋体" w:hAnsi="宋体" w:eastAsia="宋体" w:cs="宋体"/>
          <w:color w:val="auto"/>
          <w:position w:val="0"/>
          <w:highlight w:val="none"/>
        </w:rPr>
        <w:t>传真</w:t>
      </w:r>
      <w:r>
        <w:rPr>
          <w:rFonts w:hint="eastAsia" w:ascii="宋体" w:hAnsi="宋体" w:eastAsia="宋体" w:cs="宋体"/>
          <w:color w:val="auto"/>
          <w:spacing w:val="0"/>
          <w:position w:val="0"/>
          <w:highlight w:val="none"/>
        </w:rPr>
        <w:t>方</w:t>
      </w:r>
      <w:r>
        <w:rPr>
          <w:rFonts w:hint="eastAsia" w:ascii="宋体" w:hAnsi="宋体" w:eastAsia="宋体" w:cs="宋体"/>
          <w:color w:val="auto"/>
          <w:position w:val="0"/>
          <w:highlight w:val="none"/>
        </w:rPr>
        <w:t>式</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应</w:t>
      </w:r>
      <w:r>
        <w:rPr>
          <w:rFonts w:hint="eastAsia" w:ascii="宋体" w:hAnsi="宋体" w:eastAsia="宋体" w:cs="宋体"/>
          <w:color w:val="auto"/>
          <w:position w:val="0"/>
          <w:highlight w:val="none"/>
        </w:rPr>
        <w:t>在</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w:t>
      </w:r>
      <w:r>
        <w:rPr>
          <w:rFonts w:hint="eastAsia" w:ascii="宋体" w:hAnsi="宋体" w:eastAsia="宋体" w:cs="宋体"/>
          <w:color w:val="auto"/>
          <w:spacing w:val="0"/>
          <w:position w:val="0"/>
          <w:highlight w:val="none"/>
        </w:rPr>
        <w:t>将</w:t>
      </w:r>
      <w:r>
        <w:rPr>
          <w:rFonts w:hint="eastAsia" w:ascii="宋体" w:hAnsi="宋体" w:eastAsia="宋体" w:cs="宋体"/>
          <w:color w:val="auto"/>
          <w:position w:val="0"/>
          <w:highlight w:val="none"/>
        </w:rPr>
        <w:t>原件</w:t>
      </w:r>
      <w:r>
        <w:rPr>
          <w:rFonts w:hint="eastAsia" w:ascii="宋体" w:hAnsi="宋体" w:eastAsia="宋体" w:cs="宋体"/>
          <w:color w:val="auto"/>
          <w:spacing w:val="0"/>
          <w:position w:val="0"/>
          <w:highlight w:val="none"/>
        </w:rPr>
        <w:t>递</w:t>
      </w:r>
      <w:r>
        <w:rPr>
          <w:rFonts w:hint="eastAsia" w:ascii="宋体" w:hAnsi="宋体" w:eastAsia="宋体" w:cs="宋体"/>
          <w:color w:val="auto"/>
          <w:position w:val="0"/>
          <w:highlight w:val="none"/>
        </w:rPr>
        <w:t>交</w:t>
      </w:r>
      <w:r>
        <w:rPr>
          <w:rFonts w:hint="eastAsia" w:ascii="宋体" w:hAnsi="宋体" w:eastAsia="宋体" w:cs="宋体"/>
          <w:color w:val="auto"/>
          <w:spacing w:val="0"/>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u w:val="single"/>
        </w:rPr>
        <w:tab/>
      </w:r>
      <w:r>
        <w:rPr>
          <w:rFonts w:hint="eastAsia" w:ascii="宋体" w:hAnsi="宋体" w:eastAsia="宋体" w:cs="宋体"/>
          <w:color w:val="auto"/>
          <w:position w:val="0"/>
          <w:highlight w:val="none"/>
          <w:u w:val="single"/>
        </w:rPr>
        <w:tab/>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详</w:t>
      </w:r>
      <w:r>
        <w:rPr>
          <w:rFonts w:hint="eastAsia" w:ascii="宋体" w:hAnsi="宋体" w:eastAsia="宋体" w:cs="宋体"/>
          <w:color w:val="auto"/>
          <w:spacing w:val="0"/>
          <w:position w:val="0"/>
          <w:highlight w:val="none"/>
        </w:rPr>
        <w:t>细</w:t>
      </w:r>
      <w:r>
        <w:rPr>
          <w:rFonts w:hint="eastAsia" w:ascii="宋体" w:hAnsi="宋体" w:eastAsia="宋体" w:cs="宋体"/>
          <w:color w:val="auto"/>
          <w:position w:val="0"/>
          <w:highlight w:val="none"/>
        </w:rPr>
        <w:t>地</w:t>
      </w:r>
      <w:r>
        <w:rPr>
          <w:rFonts w:hint="eastAsia" w:ascii="宋体" w:hAnsi="宋体" w:eastAsia="宋体" w:cs="宋体"/>
          <w:color w:val="auto"/>
          <w:spacing w:val="0"/>
          <w:position w:val="0"/>
          <w:highlight w:val="none"/>
        </w:rPr>
        <w:t>址）</w:t>
      </w:r>
      <w:r>
        <w:rPr>
          <w:rFonts w:hint="eastAsia" w:ascii="宋体" w:hAnsi="宋体" w:eastAsia="宋体" w:cs="宋体"/>
          <w:color w:val="auto"/>
          <w:position w:val="0"/>
          <w:highlight w:val="none"/>
        </w:rPr>
        <w:t>。</w:t>
      </w:r>
    </w:p>
    <w:p w14:paraId="5F3D6CAF">
      <w:pPr>
        <w:spacing w:beforeLines="30" w:afterLines="30" w:line="360" w:lineRule="auto"/>
        <w:jc w:val="left"/>
        <w:rPr>
          <w:rFonts w:hint="eastAsia" w:ascii="宋体" w:hAnsi="宋体" w:eastAsia="宋体" w:cs="宋体"/>
          <w:color w:val="auto"/>
          <w:sz w:val="20"/>
          <w:highlight w:val="none"/>
        </w:rPr>
      </w:pPr>
    </w:p>
    <w:p w14:paraId="58884A03">
      <w:pPr>
        <w:spacing w:before="0" w:beforeLines="30" w:afterLines="30" w:line="360" w:lineRule="auto"/>
        <w:jc w:val="left"/>
        <w:rPr>
          <w:rFonts w:hint="eastAsia" w:ascii="宋体" w:hAnsi="宋体" w:eastAsia="宋体" w:cs="宋体"/>
          <w:color w:val="auto"/>
          <w:sz w:val="24"/>
          <w:highlight w:val="none"/>
        </w:rPr>
      </w:pPr>
    </w:p>
    <w:p w14:paraId="6A1E29EE">
      <w:pPr>
        <w:spacing w:before="0" w:beforeLines="30" w:afterLines="30" w:line="360" w:lineRule="auto"/>
        <w:jc w:val="left"/>
        <w:rPr>
          <w:rFonts w:hint="eastAsia" w:ascii="宋体" w:hAnsi="宋体" w:eastAsia="宋体" w:cs="宋体"/>
          <w:color w:val="auto"/>
          <w:sz w:val="24"/>
          <w:highlight w:val="none"/>
        </w:rPr>
      </w:pPr>
    </w:p>
    <w:p w14:paraId="6178FF7E">
      <w:pPr>
        <w:tabs>
          <w:tab w:val="left" w:pos="7020"/>
        </w:tabs>
        <w:spacing w:beforeLines="30" w:afterLines="30" w:line="360" w:lineRule="auto"/>
        <w:ind w:left="22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w:t>
      </w:r>
      <w:r>
        <w:rPr>
          <w:rFonts w:hint="eastAsia" w:ascii="宋体" w:hAnsi="宋体" w:eastAsia="宋体" w:cs="宋体"/>
          <w:color w:val="auto"/>
          <w:spacing w:val="0"/>
          <w:position w:val="0"/>
          <w:highlight w:val="none"/>
        </w:rPr>
        <w:t>委</w:t>
      </w:r>
      <w:r>
        <w:rPr>
          <w:rFonts w:hint="eastAsia" w:ascii="宋体" w:hAnsi="宋体" w:eastAsia="宋体" w:cs="宋体"/>
          <w:color w:val="auto"/>
          <w:position w:val="0"/>
          <w:highlight w:val="none"/>
        </w:rPr>
        <w:t>员</w:t>
      </w:r>
      <w:r>
        <w:rPr>
          <w:rFonts w:hint="eastAsia" w:ascii="宋体" w:hAnsi="宋体" w:eastAsia="宋体" w:cs="宋体"/>
          <w:color w:val="auto"/>
          <w:spacing w:val="0"/>
          <w:position w:val="0"/>
          <w:highlight w:val="none"/>
        </w:rPr>
        <w:t>会</w:t>
      </w:r>
      <w:r>
        <w:rPr>
          <w:rFonts w:hint="eastAsia" w:ascii="宋体" w:hAnsi="宋体" w:eastAsia="宋体" w:cs="宋体"/>
          <w:color w:val="auto"/>
          <w:position w:val="0"/>
          <w:highlight w:val="none"/>
        </w:rPr>
        <w:t>授</w:t>
      </w:r>
      <w:r>
        <w:rPr>
          <w:rFonts w:hint="eastAsia" w:ascii="宋体" w:hAnsi="宋体" w:eastAsia="宋体" w:cs="宋体"/>
          <w:color w:val="auto"/>
          <w:spacing w:val="0"/>
          <w:position w:val="0"/>
          <w:highlight w:val="none"/>
        </w:rPr>
        <w:t>权</w:t>
      </w:r>
      <w:r>
        <w:rPr>
          <w:rFonts w:hint="eastAsia" w:ascii="宋体" w:hAnsi="宋体" w:eastAsia="宋体" w:cs="宋体"/>
          <w:color w:val="auto"/>
          <w:position w:val="0"/>
          <w:highlight w:val="none"/>
        </w:rPr>
        <w:t>的</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或招</w:t>
      </w:r>
      <w:r>
        <w:rPr>
          <w:rFonts w:hint="eastAsia" w:ascii="宋体" w:hAnsi="宋体" w:eastAsia="宋体" w:cs="宋体"/>
          <w:color w:val="auto"/>
          <w:spacing w:val="0"/>
          <w:position w:val="0"/>
          <w:highlight w:val="none"/>
        </w:rPr>
        <w:t>标</w:t>
      </w:r>
      <w:r>
        <w:rPr>
          <w:rFonts w:hint="eastAsia" w:ascii="宋体" w:hAnsi="宋体" w:eastAsia="宋体" w:cs="宋体"/>
          <w:color w:val="auto"/>
          <w:position w:val="0"/>
          <w:highlight w:val="none"/>
        </w:rPr>
        <w:t>代</w:t>
      </w:r>
      <w:r>
        <w:rPr>
          <w:rFonts w:hint="eastAsia" w:ascii="宋体" w:hAnsi="宋体" w:eastAsia="宋体" w:cs="宋体"/>
          <w:color w:val="auto"/>
          <w:spacing w:val="0"/>
          <w:position w:val="0"/>
          <w:highlight w:val="none"/>
        </w:rPr>
        <w:t>理</w:t>
      </w:r>
      <w:r>
        <w:rPr>
          <w:rFonts w:hint="eastAsia" w:ascii="宋体" w:hAnsi="宋体" w:eastAsia="宋体" w:cs="宋体"/>
          <w:color w:val="auto"/>
          <w:position w:val="0"/>
          <w:highlight w:val="none"/>
        </w:rPr>
        <w:t>机</w:t>
      </w:r>
      <w:r>
        <w:rPr>
          <w:rFonts w:hint="eastAsia" w:ascii="宋体" w:hAnsi="宋体" w:eastAsia="宋体" w:cs="宋体"/>
          <w:color w:val="auto"/>
          <w:spacing w:val="0"/>
          <w:position w:val="0"/>
          <w:highlight w:val="none"/>
        </w:rPr>
        <w:t>构</w:t>
      </w:r>
      <w:r>
        <w:rPr>
          <w:rFonts w:hint="eastAsia" w:ascii="宋体" w:hAnsi="宋体" w:eastAsia="宋体" w:cs="宋体"/>
          <w:color w:val="auto"/>
          <w:position w:val="0"/>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（签</w:t>
      </w:r>
      <w:r>
        <w:rPr>
          <w:rFonts w:hint="eastAsia" w:ascii="宋体" w:hAnsi="宋体" w:eastAsia="宋体" w:cs="宋体"/>
          <w:color w:val="auto"/>
          <w:spacing w:val="0"/>
          <w:position w:val="0"/>
          <w:highlight w:val="none"/>
        </w:rPr>
        <w:t>字</w:t>
      </w:r>
      <w:r>
        <w:rPr>
          <w:rFonts w:hint="eastAsia" w:ascii="宋体" w:hAnsi="宋体" w:eastAsia="宋体" w:cs="宋体"/>
          <w:color w:val="auto"/>
          <w:position w:val="0"/>
          <w:highlight w:val="none"/>
        </w:rPr>
        <w:t>或</w:t>
      </w:r>
      <w:r>
        <w:rPr>
          <w:rFonts w:hint="eastAsia" w:ascii="宋体" w:hAnsi="宋体" w:eastAsia="宋体" w:cs="宋体"/>
          <w:color w:val="auto"/>
          <w:spacing w:val="0"/>
          <w:position w:val="0"/>
          <w:highlight w:val="none"/>
        </w:rPr>
        <w:t>盖</w:t>
      </w:r>
      <w:r>
        <w:rPr>
          <w:rFonts w:hint="eastAsia" w:ascii="宋体" w:hAnsi="宋体" w:eastAsia="宋体" w:cs="宋体"/>
          <w:color w:val="auto"/>
          <w:position w:val="0"/>
          <w:highlight w:val="none"/>
        </w:rPr>
        <w:t>章）</w:t>
      </w:r>
    </w:p>
    <w:p w14:paraId="1AB2A921">
      <w:pPr>
        <w:tabs>
          <w:tab w:val="left" w:pos="5800"/>
          <w:tab w:val="left" w:pos="6740"/>
          <w:tab w:val="left" w:pos="7680"/>
        </w:tabs>
        <w:spacing w:beforeLines="30" w:afterLines="30" w:line="360" w:lineRule="auto"/>
        <w:ind w:left="4961"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年</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日</w:t>
      </w:r>
    </w:p>
    <w:p w14:paraId="44E6A917">
      <w:pPr>
        <w:tabs>
          <w:tab w:val="left" w:pos="5800"/>
          <w:tab w:val="left" w:pos="6740"/>
          <w:tab w:val="left" w:pos="7680"/>
        </w:tabs>
        <w:spacing w:line="360" w:lineRule="auto"/>
        <w:ind w:left="4961" w:right="-20"/>
        <w:jc w:val="left"/>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C6254F5">
      <w:pPr>
        <w:spacing w:line="360" w:lineRule="auto"/>
        <w:ind w:left="102" w:right="-23"/>
        <w:jc w:val="left"/>
        <w:outlineLvl w:val="1"/>
        <w:rPr>
          <w:rFonts w:hint="eastAsia" w:ascii="黑体" w:hAnsi="黑体" w:eastAsia="黑体" w:cs="黑体"/>
          <w:color w:val="auto"/>
          <w:sz w:val="28"/>
          <w:highlight w:val="none"/>
        </w:rPr>
      </w:pPr>
      <w:bookmarkStart w:id="100" w:name="_Toc15550"/>
      <w:r>
        <w:rPr>
          <w:rFonts w:hint="eastAsia" w:ascii="黑体" w:hAnsi="黑体" w:eastAsia="黑体" w:cs="黑体"/>
          <w:b/>
          <w:color w:val="auto"/>
          <w:position w:val="-1"/>
          <w:sz w:val="28"/>
          <w:szCs w:val="28"/>
          <w:highlight w:val="none"/>
        </w:rPr>
        <w:t>附件三</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的澄</w:t>
      </w:r>
      <w:r>
        <w:rPr>
          <w:rFonts w:hint="eastAsia" w:ascii="黑体" w:hAnsi="黑体" w:eastAsia="黑体" w:cs="黑体"/>
          <w:b/>
          <w:color w:val="auto"/>
          <w:position w:val="-1"/>
          <w:sz w:val="28"/>
          <w:szCs w:val="28"/>
          <w:highlight w:val="none"/>
        </w:rPr>
        <w:t>清</w:t>
      </w:r>
      <w:bookmarkEnd w:id="100"/>
    </w:p>
    <w:p w14:paraId="595D55CF">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问题的</w:t>
      </w:r>
      <w:r>
        <w:rPr>
          <w:rFonts w:hint="eastAsia" w:ascii="黑体" w:hAnsi="黑体" w:eastAsia="黑体" w:cs="黑体"/>
          <w:color w:val="auto"/>
          <w:spacing w:val="0"/>
          <w:sz w:val="28"/>
          <w:highlight w:val="none"/>
        </w:rPr>
        <w:t>澄</w:t>
      </w:r>
      <w:r>
        <w:rPr>
          <w:rFonts w:hint="eastAsia" w:ascii="黑体" w:hAnsi="黑体" w:eastAsia="黑体" w:cs="黑体"/>
          <w:color w:val="auto"/>
          <w:sz w:val="28"/>
          <w:highlight w:val="none"/>
        </w:rPr>
        <w:t>清</w:t>
      </w:r>
    </w:p>
    <w:p w14:paraId="201A2F34">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58A4E206">
      <w:pPr>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1"/>
          <w:highlight w:val="none"/>
        </w:rPr>
        <w:t>评标</w:t>
      </w:r>
      <w:r>
        <w:rPr>
          <w:rFonts w:hint="eastAsia" w:ascii="宋体" w:hAnsi="宋体" w:eastAsia="宋体" w:cs="宋体"/>
          <w:color w:val="auto"/>
          <w:spacing w:val="-2"/>
          <w:position w:val="-1"/>
          <w:highlight w:val="none"/>
        </w:rPr>
        <w:t>委</w:t>
      </w:r>
      <w:r>
        <w:rPr>
          <w:rFonts w:hint="eastAsia" w:ascii="宋体" w:hAnsi="宋体" w:eastAsia="宋体" w:cs="宋体"/>
          <w:color w:val="auto"/>
          <w:position w:val="-1"/>
          <w:highlight w:val="none"/>
        </w:rPr>
        <w:t>员</w:t>
      </w:r>
      <w:r>
        <w:rPr>
          <w:rFonts w:hint="eastAsia" w:ascii="宋体" w:hAnsi="宋体" w:eastAsia="宋体" w:cs="宋体"/>
          <w:color w:val="auto"/>
          <w:spacing w:val="-3"/>
          <w:position w:val="-1"/>
          <w:highlight w:val="none"/>
        </w:rPr>
        <w:t>会</w:t>
      </w:r>
      <w:r>
        <w:rPr>
          <w:rFonts w:hint="eastAsia" w:ascii="宋体" w:hAnsi="宋体" w:eastAsia="宋体" w:cs="宋体"/>
          <w:color w:val="auto"/>
          <w:position w:val="-1"/>
          <w:highlight w:val="none"/>
        </w:rPr>
        <w:t>：</w:t>
      </w:r>
    </w:p>
    <w:p w14:paraId="42A611A9">
      <w:pPr>
        <w:tabs>
          <w:tab w:val="left" w:pos="3460"/>
        </w:tabs>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spacing w:val="-2"/>
          <w:position w:val="-4"/>
          <w:highlight w:val="none"/>
        </w:rPr>
        <w:t>问</w:t>
      </w:r>
      <w:r>
        <w:rPr>
          <w:rFonts w:hint="eastAsia" w:ascii="宋体" w:hAnsi="宋体" w:eastAsia="宋体" w:cs="宋体"/>
          <w:color w:val="auto"/>
          <w:position w:val="-4"/>
          <w:highlight w:val="none"/>
        </w:rPr>
        <w:t>题</w:t>
      </w:r>
      <w:r>
        <w:rPr>
          <w:rFonts w:hint="eastAsia" w:ascii="宋体" w:hAnsi="宋体" w:eastAsia="宋体" w:cs="宋体"/>
          <w:color w:val="auto"/>
          <w:spacing w:val="-2"/>
          <w:position w:val="-4"/>
          <w:highlight w:val="none"/>
        </w:rPr>
        <w:t>澄</w:t>
      </w:r>
      <w:r>
        <w:rPr>
          <w:rFonts w:hint="eastAsia" w:ascii="宋体" w:hAnsi="宋体" w:eastAsia="宋体" w:cs="宋体"/>
          <w:color w:val="auto"/>
          <w:position w:val="-4"/>
          <w:highlight w:val="none"/>
        </w:rPr>
        <w:t>清</w:t>
      </w:r>
      <w:r>
        <w:rPr>
          <w:rFonts w:hint="eastAsia" w:ascii="宋体" w:hAnsi="宋体" w:eastAsia="宋体" w:cs="宋体"/>
          <w:color w:val="auto"/>
          <w:spacing w:val="-2"/>
          <w:position w:val="-4"/>
          <w:highlight w:val="none"/>
        </w:rPr>
        <w:t>通</w:t>
      </w:r>
      <w:r>
        <w:rPr>
          <w:rFonts w:hint="eastAsia" w:ascii="宋体" w:hAnsi="宋体" w:eastAsia="宋体" w:cs="宋体"/>
          <w:color w:val="auto"/>
          <w:position w:val="-4"/>
          <w:highlight w:val="none"/>
        </w:rPr>
        <w:t>知</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编</w:t>
      </w:r>
      <w:r>
        <w:rPr>
          <w:rFonts w:hint="eastAsia" w:ascii="宋体" w:hAnsi="宋体" w:eastAsia="宋体" w:cs="宋体"/>
          <w:color w:val="auto"/>
          <w:spacing w:val="-2"/>
          <w:position w:val="-4"/>
          <w:highlight w:val="none"/>
        </w:rPr>
        <w:t>号</w:t>
      </w:r>
      <w:r>
        <w:rPr>
          <w:rFonts w:hint="eastAsia" w:ascii="宋体" w:hAnsi="宋体" w:eastAsia="宋体" w:cs="宋体"/>
          <w:color w:val="auto"/>
          <w:position w:val="-4"/>
          <w:highlight w:val="none"/>
        </w:rPr>
        <w:t>：</w:t>
      </w:r>
      <w:r>
        <w:rPr>
          <w:rFonts w:hint="eastAsia" w:ascii="宋体" w:hAnsi="宋体" w:cs="宋体"/>
          <w:color w:val="auto"/>
          <w:position w:val="-4"/>
          <w:highlight w:val="none"/>
          <w:u w:val="single"/>
          <w:lang w:val="en-US" w:eastAsia="zh-CN"/>
        </w:rPr>
        <w:t xml:space="preserve">                     </w:t>
      </w:r>
      <w:r>
        <w:rPr>
          <w:rFonts w:hint="eastAsia" w:ascii="宋体" w:hAnsi="宋体" w:eastAsia="宋体" w:cs="宋体"/>
          <w:color w:val="auto"/>
          <w:position w:val="-4"/>
          <w:highlight w:val="none"/>
        </w:rPr>
        <w:t>）已收</w:t>
      </w:r>
      <w:r>
        <w:rPr>
          <w:rFonts w:hint="eastAsia" w:ascii="宋体" w:hAnsi="宋体" w:eastAsia="宋体" w:cs="宋体"/>
          <w:color w:val="auto"/>
          <w:spacing w:val="-2"/>
          <w:position w:val="-4"/>
          <w:highlight w:val="none"/>
        </w:rPr>
        <w:t>悉</w:t>
      </w:r>
      <w:r>
        <w:rPr>
          <w:rFonts w:hint="eastAsia" w:ascii="宋体" w:hAnsi="宋体" w:eastAsia="宋体" w:cs="宋体"/>
          <w:color w:val="auto"/>
          <w:position w:val="-4"/>
          <w:highlight w:val="none"/>
        </w:rPr>
        <w:t>，</w:t>
      </w:r>
      <w:r>
        <w:rPr>
          <w:rFonts w:hint="eastAsia" w:ascii="宋体" w:hAnsi="宋体" w:eastAsia="宋体" w:cs="宋体"/>
          <w:color w:val="auto"/>
          <w:spacing w:val="-2"/>
          <w:position w:val="-4"/>
          <w:highlight w:val="none"/>
        </w:rPr>
        <w:t>现</w:t>
      </w:r>
      <w:r>
        <w:rPr>
          <w:rFonts w:hint="eastAsia" w:ascii="宋体" w:hAnsi="宋体" w:eastAsia="宋体" w:cs="宋体"/>
          <w:color w:val="auto"/>
          <w:position w:val="-4"/>
          <w:highlight w:val="none"/>
        </w:rPr>
        <w:t>澄清</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说</w:t>
      </w:r>
      <w:r>
        <w:rPr>
          <w:rFonts w:hint="eastAsia" w:ascii="宋体" w:hAnsi="宋体" w:eastAsia="宋体" w:cs="宋体"/>
          <w:color w:val="auto"/>
          <w:spacing w:val="-2"/>
          <w:position w:val="-4"/>
          <w:highlight w:val="none"/>
        </w:rPr>
        <w:t>明</w:t>
      </w:r>
      <w:r>
        <w:rPr>
          <w:rFonts w:hint="eastAsia" w:ascii="宋体" w:hAnsi="宋体" w:eastAsia="宋体" w:cs="宋体"/>
          <w:color w:val="auto"/>
          <w:position w:val="-4"/>
          <w:highlight w:val="none"/>
        </w:rPr>
        <w:t>或</w:t>
      </w:r>
      <w:r>
        <w:rPr>
          <w:rFonts w:hint="eastAsia" w:ascii="宋体" w:hAnsi="宋体" w:eastAsia="宋体" w:cs="宋体"/>
          <w:color w:val="auto"/>
          <w:spacing w:val="-2"/>
          <w:position w:val="-4"/>
          <w:highlight w:val="none"/>
        </w:rPr>
        <w:t>补</w:t>
      </w:r>
      <w:r>
        <w:rPr>
          <w:rFonts w:hint="eastAsia" w:ascii="宋体" w:hAnsi="宋体" w:eastAsia="宋体" w:cs="宋体"/>
          <w:color w:val="auto"/>
          <w:position w:val="-4"/>
          <w:highlight w:val="none"/>
        </w:rPr>
        <w:t>正</w:t>
      </w:r>
      <w:r>
        <w:rPr>
          <w:rFonts w:hint="eastAsia" w:ascii="宋体" w:hAnsi="宋体" w:eastAsia="宋体" w:cs="宋体"/>
          <w:color w:val="auto"/>
          <w:spacing w:val="-2"/>
          <w:position w:val="-4"/>
          <w:highlight w:val="none"/>
        </w:rPr>
        <w:t>如</w:t>
      </w:r>
      <w:r>
        <w:rPr>
          <w:rFonts w:hint="eastAsia" w:ascii="宋体" w:hAnsi="宋体" w:eastAsia="宋体" w:cs="宋体"/>
          <w:color w:val="auto"/>
          <w:position w:val="-4"/>
          <w:highlight w:val="none"/>
        </w:rPr>
        <w:t>下：</w:t>
      </w:r>
    </w:p>
    <w:p w14:paraId="2BB0AA2D">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5C37CEFB">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3316374F">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473325AF">
      <w:pPr>
        <w:spacing w:beforeLines="30" w:afterLines="30" w:line="360" w:lineRule="auto"/>
        <w:ind w:left="100" w:right="43"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上述问题澄清、说</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或</w:t>
      </w:r>
      <w:r>
        <w:rPr>
          <w:rFonts w:hint="eastAsia" w:ascii="宋体" w:hAnsi="宋体" w:eastAsia="宋体" w:cs="宋体"/>
          <w:color w:val="auto"/>
          <w:spacing w:val="-2"/>
          <w:highlight w:val="none"/>
        </w:rPr>
        <w:t>补</w:t>
      </w:r>
      <w:r>
        <w:rPr>
          <w:rFonts w:hint="eastAsia" w:ascii="宋体" w:hAnsi="宋体" w:eastAsia="宋体" w:cs="宋体"/>
          <w:color w:val="auto"/>
          <w:highlight w:val="none"/>
        </w:rPr>
        <w:t>正，不改变我方投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highlight w:val="none"/>
        </w:rPr>
        <w:t>的实质性内容，构</w:t>
      </w:r>
      <w:r>
        <w:rPr>
          <w:rFonts w:hint="eastAsia" w:ascii="宋体" w:hAnsi="宋体" w:eastAsia="宋体" w:cs="宋体"/>
          <w:color w:val="auto"/>
          <w:spacing w:val="-2"/>
          <w:highlight w:val="none"/>
        </w:rPr>
        <w:t>成</w:t>
      </w:r>
      <w:r>
        <w:rPr>
          <w:rFonts w:hint="eastAsia" w:ascii="宋体" w:hAnsi="宋体" w:eastAsia="宋体" w:cs="宋体"/>
          <w:color w:val="auto"/>
          <w:highlight w:val="none"/>
        </w:rPr>
        <w:t>我</w:t>
      </w:r>
      <w:r>
        <w:rPr>
          <w:rFonts w:hint="eastAsia" w:ascii="宋体" w:hAnsi="宋体" w:eastAsia="宋体" w:cs="宋体"/>
          <w:color w:val="auto"/>
          <w:spacing w:val="-2"/>
          <w:highlight w:val="none"/>
        </w:rPr>
        <w:t>方</w:t>
      </w:r>
      <w:r>
        <w:rPr>
          <w:rFonts w:hint="eastAsia" w:ascii="宋体" w:hAnsi="宋体" w:eastAsia="宋体" w:cs="宋体"/>
          <w:color w:val="auto"/>
          <w:highlight w:val="none"/>
        </w:rPr>
        <w:t>投标文件的组成部</w:t>
      </w:r>
      <w:r>
        <w:rPr>
          <w:rFonts w:hint="eastAsia" w:ascii="宋体" w:hAnsi="宋体" w:eastAsia="宋体" w:cs="宋体"/>
          <w:color w:val="auto"/>
          <w:spacing w:val="-2"/>
          <w:highlight w:val="none"/>
        </w:rPr>
        <w:t>分</w:t>
      </w:r>
      <w:r>
        <w:rPr>
          <w:rFonts w:hint="eastAsia" w:ascii="宋体" w:hAnsi="宋体" w:eastAsia="宋体" w:cs="宋体"/>
          <w:color w:val="auto"/>
          <w:highlight w:val="none"/>
        </w:rPr>
        <w:t>。</w:t>
      </w:r>
    </w:p>
    <w:p w14:paraId="0AB98EF5">
      <w:pPr>
        <w:spacing w:before="0" w:beforeLines="30" w:afterLines="30" w:line="360" w:lineRule="auto"/>
        <w:jc w:val="left"/>
        <w:rPr>
          <w:rFonts w:hint="eastAsia" w:ascii="宋体" w:hAnsi="宋体" w:eastAsia="宋体" w:cs="宋体"/>
          <w:color w:val="auto"/>
          <w:sz w:val="15"/>
          <w:highlight w:val="none"/>
        </w:rPr>
      </w:pPr>
    </w:p>
    <w:p w14:paraId="1F95BFA1">
      <w:pPr>
        <w:spacing w:beforeLines="30" w:afterLines="30" w:line="360" w:lineRule="auto"/>
        <w:jc w:val="left"/>
        <w:rPr>
          <w:rFonts w:hint="eastAsia" w:ascii="宋体" w:hAnsi="宋体" w:eastAsia="宋体" w:cs="宋体"/>
          <w:color w:val="auto"/>
          <w:sz w:val="20"/>
          <w:highlight w:val="none"/>
        </w:rPr>
      </w:pPr>
    </w:p>
    <w:p w14:paraId="1DE98956">
      <w:pPr>
        <w:tabs>
          <w:tab w:val="left" w:pos="7380"/>
        </w:tabs>
        <w:spacing w:beforeLines="30" w:afterLines="30" w:line="360" w:lineRule="auto"/>
        <w:ind w:left="3043" w:right="-20"/>
        <w:jc w:val="right"/>
        <w:rPr>
          <w:rFonts w:hint="eastAsia" w:ascii="宋体" w:hAnsi="宋体" w:eastAsia="宋体" w:cs="宋体"/>
          <w:color w:val="auto"/>
          <w:sz w:val="26"/>
          <w:highlight w:val="none"/>
        </w:rPr>
      </w:pPr>
      <w:r>
        <w:rPr>
          <w:rFonts w:hint="eastAsia" w:ascii="宋体" w:hAnsi="宋体" w:eastAsia="宋体" w:cs="宋体"/>
          <w:color w:val="auto"/>
          <w:position w:val="-4"/>
          <w:highlight w:val="none"/>
        </w:rPr>
        <w:t>投</w:t>
      </w:r>
      <w:r>
        <w:rPr>
          <w:rFonts w:hint="eastAsia" w:ascii="宋体" w:hAnsi="宋体" w:eastAsia="宋体" w:cs="宋体"/>
          <w:color w:val="auto"/>
          <w:spacing w:val="-2"/>
          <w:position w:val="-4"/>
          <w:highlight w:val="none"/>
        </w:rPr>
        <w:t>标</w:t>
      </w:r>
      <w:r>
        <w:rPr>
          <w:rFonts w:hint="eastAsia" w:ascii="宋体" w:hAnsi="宋体" w:eastAsia="宋体" w:cs="宋体"/>
          <w:color w:val="auto"/>
          <w:position w:val="-4"/>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rPr>
        <w:t>（盖</w:t>
      </w:r>
      <w:r>
        <w:rPr>
          <w:rFonts w:hint="eastAsia" w:ascii="宋体" w:hAnsi="宋体" w:eastAsia="宋体" w:cs="宋体"/>
          <w:color w:val="auto"/>
          <w:spacing w:val="-2"/>
          <w:position w:val="-4"/>
          <w:highlight w:val="none"/>
        </w:rPr>
        <w:t>单</w:t>
      </w:r>
      <w:r>
        <w:rPr>
          <w:rFonts w:hint="eastAsia" w:ascii="宋体" w:hAnsi="宋体" w:eastAsia="宋体" w:cs="宋体"/>
          <w:color w:val="auto"/>
          <w:position w:val="-4"/>
          <w:highlight w:val="none"/>
        </w:rPr>
        <w:t>位</w:t>
      </w:r>
      <w:r>
        <w:rPr>
          <w:rFonts w:hint="eastAsia" w:ascii="宋体" w:hAnsi="宋体" w:eastAsia="宋体" w:cs="宋体"/>
          <w:color w:val="auto"/>
          <w:spacing w:val="-2"/>
          <w:position w:val="-4"/>
          <w:highlight w:val="none"/>
        </w:rPr>
        <w:t>章</w:t>
      </w:r>
      <w:r>
        <w:rPr>
          <w:rFonts w:hint="eastAsia" w:ascii="宋体" w:hAnsi="宋体" w:eastAsia="宋体" w:cs="宋体"/>
          <w:color w:val="auto"/>
          <w:position w:val="-4"/>
          <w:highlight w:val="none"/>
        </w:rPr>
        <w:t>）</w:t>
      </w:r>
    </w:p>
    <w:p w14:paraId="6EC7C1EC">
      <w:pPr>
        <w:tabs>
          <w:tab w:val="left" w:pos="7380"/>
        </w:tabs>
        <w:spacing w:beforeLines="30" w:afterLines="30" w:line="360" w:lineRule="auto"/>
        <w:ind w:left="3043" w:right="-20"/>
        <w:jc w:val="right"/>
        <w:rPr>
          <w:rFonts w:hint="eastAsia" w:ascii="宋体" w:hAnsi="宋体" w:eastAsia="宋体" w:cs="宋体"/>
          <w:color w:val="auto"/>
          <w:sz w:val="20"/>
          <w:highlight w:val="none"/>
        </w:rPr>
      </w:pPr>
      <w:r>
        <w:rPr>
          <w:rFonts w:hint="eastAsia" w:ascii="宋体" w:hAnsi="宋体" w:eastAsia="宋体" w:cs="宋体"/>
          <w:color w:val="auto"/>
          <w:position w:val="-2"/>
          <w:highlight w:val="none"/>
        </w:rPr>
        <w:t>法</w:t>
      </w:r>
      <w:r>
        <w:rPr>
          <w:rFonts w:hint="eastAsia" w:ascii="宋体" w:hAnsi="宋体" w:eastAsia="宋体" w:cs="宋体"/>
          <w:color w:val="auto"/>
          <w:spacing w:val="-2"/>
          <w:position w:val="-2"/>
          <w:highlight w:val="none"/>
        </w:rPr>
        <w:t>定</w:t>
      </w:r>
      <w:r>
        <w:rPr>
          <w:rFonts w:hint="eastAsia" w:ascii="宋体" w:hAnsi="宋体" w:eastAsia="宋体" w:cs="宋体"/>
          <w:color w:val="auto"/>
          <w:position w:val="-2"/>
          <w:highlight w:val="none"/>
        </w:rPr>
        <w:t>代</w:t>
      </w:r>
      <w:r>
        <w:rPr>
          <w:rFonts w:hint="eastAsia" w:ascii="宋体" w:hAnsi="宋体" w:eastAsia="宋体" w:cs="宋体"/>
          <w:color w:val="auto"/>
          <w:spacing w:val="-2"/>
          <w:position w:val="-2"/>
          <w:highlight w:val="none"/>
        </w:rPr>
        <w:t>表</w:t>
      </w:r>
      <w:r>
        <w:rPr>
          <w:rFonts w:hint="eastAsia" w:ascii="宋体" w:hAnsi="宋体" w:eastAsia="宋体" w:cs="宋体"/>
          <w:color w:val="auto"/>
          <w:position w:val="-2"/>
          <w:highlight w:val="none"/>
        </w:rPr>
        <w:t>人</w:t>
      </w:r>
      <w:r>
        <w:rPr>
          <w:rFonts w:hint="eastAsia" w:ascii="宋体" w:hAnsi="宋体" w:eastAsia="宋体" w:cs="宋体"/>
          <w:color w:val="auto"/>
          <w:spacing w:val="-2"/>
          <w:position w:val="-2"/>
          <w:highlight w:val="none"/>
        </w:rPr>
        <w:t>或</w:t>
      </w:r>
      <w:r>
        <w:rPr>
          <w:rFonts w:hint="eastAsia" w:ascii="宋体" w:hAnsi="宋体" w:eastAsia="宋体" w:cs="宋体"/>
          <w:color w:val="auto"/>
          <w:position w:val="-2"/>
          <w:highlight w:val="none"/>
        </w:rPr>
        <w:t>其</w:t>
      </w:r>
      <w:r>
        <w:rPr>
          <w:rFonts w:hint="eastAsia" w:ascii="宋体" w:hAnsi="宋体" w:eastAsia="宋体" w:cs="宋体"/>
          <w:color w:val="auto"/>
          <w:spacing w:val="-2"/>
          <w:position w:val="-2"/>
          <w:highlight w:val="none"/>
        </w:rPr>
        <w:t>委</w:t>
      </w:r>
      <w:r>
        <w:rPr>
          <w:rFonts w:hint="eastAsia" w:ascii="宋体" w:hAnsi="宋体" w:eastAsia="宋体" w:cs="宋体"/>
          <w:color w:val="auto"/>
          <w:position w:val="-2"/>
          <w:highlight w:val="none"/>
        </w:rPr>
        <w:t>托</w:t>
      </w:r>
      <w:r>
        <w:rPr>
          <w:rFonts w:hint="eastAsia" w:ascii="宋体" w:hAnsi="宋体" w:eastAsia="宋体" w:cs="宋体"/>
          <w:color w:val="auto"/>
          <w:spacing w:val="-2"/>
          <w:position w:val="-2"/>
          <w:highlight w:val="none"/>
        </w:rPr>
        <w:t>代理</w:t>
      </w:r>
      <w:r>
        <w:rPr>
          <w:rFonts w:hint="eastAsia" w:ascii="宋体" w:hAnsi="宋体" w:eastAsia="宋体" w:cs="宋体"/>
          <w:color w:val="auto"/>
          <w:position w:val="-2"/>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2"/>
          <w:highlight w:val="none"/>
        </w:rPr>
        <w:t>（</w:t>
      </w:r>
      <w:r>
        <w:rPr>
          <w:rFonts w:hint="eastAsia" w:ascii="宋体" w:hAnsi="宋体" w:eastAsia="宋体" w:cs="宋体"/>
          <w:color w:val="auto"/>
          <w:position w:val="-2"/>
          <w:highlight w:val="none"/>
        </w:rPr>
        <w:t>签</w:t>
      </w:r>
      <w:r>
        <w:rPr>
          <w:rFonts w:hint="eastAsia" w:ascii="宋体" w:hAnsi="宋体" w:eastAsia="宋体" w:cs="宋体"/>
          <w:color w:val="auto"/>
          <w:spacing w:val="-2"/>
          <w:position w:val="-2"/>
          <w:highlight w:val="none"/>
        </w:rPr>
        <w:t>字</w:t>
      </w:r>
      <w:r>
        <w:rPr>
          <w:rFonts w:hint="eastAsia" w:ascii="宋体" w:hAnsi="宋体" w:eastAsia="宋体" w:cs="宋体"/>
          <w:color w:val="auto"/>
          <w:position w:val="-2"/>
          <w:highlight w:val="none"/>
        </w:rPr>
        <w:t>）</w:t>
      </w:r>
    </w:p>
    <w:p w14:paraId="10182E66">
      <w:pPr>
        <w:tabs>
          <w:tab w:val="left" w:pos="7380"/>
        </w:tabs>
        <w:spacing w:beforeLines="30" w:afterLines="30" w:line="360" w:lineRule="auto"/>
        <w:ind w:left="3043" w:right="-20"/>
        <w:jc w:val="right"/>
        <w:rPr>
          <w:rFonts w:hint="eastAsia" w:ascii="宋体" w:hAnsi="宋体" w:eastAsia="宋体" w:cs="宋体"/>
          <w:color w:val="auto"/>
          <w:position w:val="-1"/>
          <w:highlight w:val="none"/>
        </w:rPr>
      </w:pP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1"/>
          <w:highlight w:val="none"/>
        </w:rPr>
        <w:t>年</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月</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日</w:t>
      </w:r>
    </w:p>
    <w:p w14:paraId="7163AEFC">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pPr>
    </w:p>
    <w:p w14:paraId="66986064">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291558FB">
      <w:pPr>
        <w:pStyle w:val="2"/>
        <w:rPr>
          <w:rFonts w:hint="default" w:ascii="Times New Roman" w:hAnsi="Times New Roman" w:eastAsia="黑体" w:cs="Times New Roman"/>
          <w:color w:val="auto"/>
          <w:highlight w:val="none"/>
        </w:rPr>
      </w:pPr>
      <w:bookmarkStart w:id="101" w:name="_Toc16484"/>
      <w:bookmarkStart w:id="102" w:name="_Toc15544"/>
      <w:bookmarkStart w:id="103" w:name="_Toc21125"/>
      <w:bookmarkStart w:id="104" w:name="_Toc10780"/>
      <w:bookmarkStart w:id="105" w:name="_Toc27162"/>
      <w:bookmarkStart w:id="106" w:name="_Toc179"/>
      <w:bookmarkStart w:id="107" w:name="_Toc393961876"/>
      <w:bookmarkStart w:id="108" w:name="_Toc514170131"/>
      <w:bookmarkStart w:id="109" w:name="_Toc10286"/>
      <w:bookmarkStart w:id="110" w:name="_Toc19513"/>
      <w:r>
        <w:rPr>
          <w:rFonts w:hint="default" w:ascii="Times New Roman" w:hAnsi="Times New Roman" w:eastAsia="黑体" w:cs="Times New Roman"/>
          <w:color w:val="auto"/>
          <w:highlight w:val="none"/>
        </w:rPr>
        <w:t>第三章  评标办法（综合评估法）</w:t>
      </w:r>
      <w:bookmarkEnd w:id="101"/>
      <w:bookmarkEnd w:id="102"/>
      <w:bookmarkEnd w:id="103"/>
      <w:bookmarkEnd w:id="104"/>
      <w:bookmarkEnd w:id="105"/>
      <w:bookmarkEnd w:id="106"/>
      <w:bookmarkEnd w:id="107"/>
      <w:bookmarkEnd w:id="108"/>
      <w:bookmarkEnd w:id="109"/>
      <w:bookmarkEnd w:id="110"/>
    </w:p>
    <w:p w14:paraId="5ACE69C3">
      <w:pPr>
        <w:spacing w:line="360" w:lineRule="auto"/>
        <w:ind w:left="102" w:right="-23"/>
        <w:jc w:val="center"/>
        <w:outlineLvl w:val="1"/>
        <w:rPr>
          <w:rFonts w:hint="eastAsia" w:ascii="黑体" w:hAnsi="黑体" w:eastAsia="黑体" w:cs="黑体"/>
          <w:b/>
          <w:color w:val="auto"/>
          <w:position w:val="-1"/>
          <w:sz w:val="32"/>
          <w:highlight w:val="none"/>
        </w:rPr>
      </w:pPr>
      <w:bookmarkStart w:id="111" w:name="_Toc16683"/>
      <w:bookmarkStart w:id="112" w:name="_Toc32266"/>
      <w:bookmarkStart w:id="113" w:name="_Toc20626"/>
      <w:bookmarkStart w:id="114" w:name="_Toc514170132"/>
      <w:bookmarkStart w:id="115" w:name="_Toc28666"/>
      <w:bookmarkStart w:id="116" w:name="_Toc248"/>
      <w:bookmarkStart w:id="117" w:name="_Toc24228"/>
      <w:bookmarkStart w:id="118" w:name="_Toc393961877"/>
      <w:bookmarkStart w:id="119" w:name="_Toc5818"/>
      <w:r>
        <w:rPr>
          <w:rFonts w:hint="eastAsia" w:ascii="黑体" w:hAnsi="黑体" w:eastAsia="黑体" w:cs="黑体"/>
          <w:b/>
          <w:color w:val="auto"/>
          <w:position w:val="-1"/>
          <w:sz w:val="32"/>
          <w:highlight w:val="none"/>
        </w:rPr>
        <w:t>评标办法前附表</w:t>
      </w:r>
      <w:bookmarkEnd w:id="111"/>
      <w:bookmarkEnd w:id="112"/>
      <w:bookmarkEnd w:id="113"/>
      <w:bookmarkEnd w:id="114"/>
      <w:bookmarkEnd w:id="115"/>
      <w:bookmarkEnd w:id="116"/>
      <w:bookmarkEnd w:id="117"/>
      <w:bookmarkEnd w:id="118"/>
      <w:bookmarkEnd w:id="119"/>
    </w:p>
    <w:tbl>
      <w:tblPr>
        <w:tblStyle w:val="28"/>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94"/>
        <w:gridCol w:w="649"/>
        <w:gridCol w:w="1082"/>
        <w:gridCol w:w="5107"/>
      </w:tblGrid>
      <w:tr w14:paraId="298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DB92305">
            <w:pPr>
              <w:jc w:val="center"/>
              <w:rPr>
                <w:rFonts w:ascii="宋体" w:hAnsi="宋体" w:eastAsia="宋体" w:cs="宋体"/>
                <w:b/>
                <w:color w:val="auto"/>
                <w:szCs w:val="21"/>
                <w:highlight w:val="none"/>
              </w:rPr>
            </w:pPr>
            <w:bookmarkStart w:id="120" w:name="_Toc393961878"/>
            <w:bookmarkStart w:id="121" w:name="_Toc12886"/>
            <w:bookmarkStart w:id="122" w:name="_Toc13470"/>
            <w:bookmarkStart w:id="123" w:name="_Toc22155"/>
            <w:bookmarkStart w:id="124" w:name="_Toc514170133"/>
            <w:bookmarkStart w:id="125" w:name="_Toc24248"/>
            <w:bookmarkStart w:id="126" w:name="_Toc184635089"/>
            <w:bookmarkStart w:id="127" w:name="_Toc19290"/>
            <w:bookmarkStart w:id="128" w:name="_Toc2468"/>
            <w:bookmarkStart w:id="129" w:name="_Toc15539"/>
            <w:bookmarkStart w:id="130" w:name="_Toc28889"/>
            <w:bookmarkStart w:id="131" w:name="_Toc10735"/>
            <w:r>
              <w:rPr>
                <w:rFonts w:hint="eastAsia" w:ascii="宋体" w:hAnsi="宋体" w:eastAsia="宋体" w:cs="宋体"/>
                <w:b/>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99F49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48EE6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71C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pct"/>
            <w:tcBorders>
              <w:top w:val="single" w:color="auto" w:sz="4" w:space="0"/>
              <w:left w:val="single" w:color="auto" w:sz="4" w:space="0"/>
              <w:bottom w:val="single" w:color="auto" w:sz="4" w:space="0"/>
              <w:right w:val="single" w:color="auto" w:sz="4" w:space="0"/>
            </w:tcBorders>
            <w:noWrap w:val="0"/>
            <w:vAlign w:val="center"/>
          </w:tcPr>
          <w:p w14:paraId="455E120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599EBB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731B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B7263A">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本次评标采用综合评估法。评标委员会对满足招标文件实质性要求的投标文件，按照本章第2.2款规定的评分标准进行打分，并按得分由高到低顺序推荐中标候选人，排序的前</w:t>
            </w:r>
            <w:r>
              <w:rPr>
                <w:rFonts w:hint="eastAsia" w:ascii="宋体" w:hAnsi="宋体" w:eastAsia="宋体" w:cs="宋体"/>
                <w:color w:val="auto"/>
                <w:sz w:val="21"/>
                <w:szCs w:val="21"/>
                <w:highlight w:val="none"/>
                <w:u w:val="none"/>
              </w:rPr>
              <w:t>一</w:t>
            </w:r>
            <w:r>
              <w:rPr>
                <w:rFonts w:hint="eastAsia" w:ascii="宋体" w:hAnsi="宋体" w:eastAsia="宋体" w:cs="宋体"/>
                <w:color w:val="auto"/>
                <w:spacing w:val="0"/>
                <w:sz w:val="21"/>
                <w:szCs w:val="21"/>
                <w:highlight w:val="none"/>
                <w:u w:val="none"/>
              </w:rPr>
              <w:t>～</w:t>
            </w:r>
            <w:r>
              <w:rPr>
                <w:rFonts w:hint="eastAsia" w:ascii="宋体" w:hAnsi="宋体" w:eastAsia="宋体" w:cs="宋体"/>
                <w:color w:val="auto"/>
                <w:sz w:val="21"/>
                <w:szCs w:val="21"/>
                <w:highlight w:val="none"/>
                <w:u w:val="none"/>
              </w:rPr>
              <w:t>三</w:t>
            </w:r>
            <w:r>
              <w:rPr>
                <w:rFonts w:hint="eastAsia" w:ascii="宋体" w:hAnsi="宋体" w:eastAsia="宋体" w:cs="宋体"/>
                <w:color w:val="auto"/>
                <w:sz w:val="21"/>
                <w:szCs w:val="21"/>
                <w:highlight w:val="none"/>
              </w:rPr>
              <w:t>名为第一中标候选人、第二中标候选人和第三中标候选人。总</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相等时，以投标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低的优先；</w:t>
            </w:r>
            <w:r>
              <w:rPr>
                <w:rFonts w:hint="eastAsia" w:ascii="宋体" w:hAnsi="宋体" w:eastAsia="宋体" w:cs="宋体"/>
                <w:color w:val="auto"/>
                <w:spacing w:val="-2"/>
                <w:sz w:val="21"/>
                <w:szCs w:val="21"/>
                <w:highlight w:val="none"/>
                <w:u w:val="none"/>
              </w:rPr>
              <w:t>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也相等的，以监理大纲得分高的优先；如果监理大纲得分也相等</w:t>
            </w:r>
            <w:r>
              <w:rPr>
                <w:rFonts w:hint="eastAsia" w:ascii="宋体" w:hAnsi="宋体" w:cs="宋体"/>
                <w:szCs w:val="21"/>
                <w:highlight w:val="none"/>
              </w:rPr>
              <w:t>，以开标当天广州市工程招标行业协会网站上公布的监理-房建企业60日诚信分排名靠前的优先；如果开标当天广州市工程招标行业协会网站上公布的监理-房建企业60日诚信分排名也相同的，则对具有相同情况的投标人，按合格中标候选人数量规定，由评标委员会采用记名投票方式，确定投标人的排序。</w:t>
            </w:r>
          </w:p>
        </w:tc>
      </w:tr>
      <w:tr w14:paraId="17D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A23388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716"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283EBB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64454E">
            <w:pP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CC5622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与营业执照、资质证书一致</w:t>
            </w:r>
            <w:r>
              <w:rPr>
                <w:rFonts w:hint="eastAsia" w:ascii="宋体" w:hAnsi="宋体" w:cs="宋体"/>
                <w:color w:val="auto"/>
                <w:szCs w:val="21"/>
                <w:highlight w:val="none"/>
                <w:lang w:eastAsia="zh-CN"/>
              </w:rPr>
              <w:t>。</w:t>
            </w:r>
          </w:p>
        </w:tc>
      </w:tr>
      <w:tr w14:paraId="3925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CC0BD5B">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A5492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9B087D">
            <w:pP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694D8A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r>
              <w:rPr>
                <w:rFonts w:hint="eastAsia" w:ascii="宋体" w:hAnsi="宋体" w:cs="宋体"/>
                <w:color w:val="auto"/>
                <w:szCs w:val="21"/>
                <w:highlight w:val="none"/>
                <w:lang w:eastAsia="zh-CN"/>
              </w:rPr>
              <w:t>。</w:t>
            </w:r>
          </w:p>
        </w:tc>
      </w:tr>
      <w:tr w14:paraId="5DEA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C03BF5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E85218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AA16B3">
            <w:pP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FFDEFAC">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符合第六章“投标文件格式”的规定</w:t>
            </w:r>
            <w:r>
              <w:rPr>
                <w:rFonts w:hint="eastAsia" w:ascii="宋体" w:hAnsi="宋体" w:cs="宋体"/>
                <w:color w:val="auto"/>
                <w:szCs w:val="21"/>
                <w:highlight w:val="none"/>
                <w:lang w:eastAsia="zh-CN"/>
              </w:rPr>
              <w:t>。</w:t>
            </w:r>
          </w:p>
        </w:tc>
      </w:tr>
      <w:tr w14:paraId="3993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50A3DF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25DB8B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AF4AC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BF249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提交符合招标文件要求的联合体协议书，明确各方承担连带责任，并明确联合体牵头人。</w:t>
            </w:r>
          </w:p>
        </w:tc>
      </w:tr>
      <w:tr w14:paraId="531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3074E2E">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4575C4">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31A9A">
            <w:pPr>
              <w:rPr>
                <w:rFonts w:ascii="Calibri" w:hAnsi="Calibri" w:eastAsia="宋体" w:cs="Times New Roman"/>
                <w:color w:val="auto"/>
                <w:szCs w:val="21"/>
                <w:highlight w:val="none"/>
              </w:rPr>
            </w:pPr>
            <w:r>
              <w:rPr>
                <w:rFonts w:hint="eastAsia" w:ascii="宋体" w:hAnsi="宋体" w:eastAsia="宋体" w:cs="宋体"/>
                <w:color w:val="auto"/>
                <w:szCs w:val="21"/>
                <w:highlight w:val="none"/>
              </w:rPr>
              <w:t>备选投标方案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4C42272">
            <w:pPr>
              <w:rPr>
                <w:rFonts w:hint="eastAsia" w:ascii="Calibri" w:hAnsi="Calibri" w:eastAsia="宋体" w:cs="Times New Roman"/>
                <w:color w:val="auto"/>
                <w:szCs w:val="21"/>
                <w:highlight w:val="none"/>
                <w:lang w:eastAsia="zh-CN"/>
              </w:rPr>
            </w:pPr>
            <w:r>
              <w:rPr>
                <w:rFonts w:hint="eastAsia" w:ascii="宋体" w:hAnsi="宋体" w:eastAsia="宋体" w:cs="宋体"/>
                <w:color w:val="auto"/>
                <w:szCs w:val="21"/>
                <w:highlight w:val="none"/>
              </w:rPr>
              <w:t>除招标文件明确允许提交备选投标方案外，投标人不得提交备选投标方案</w:t>
            </w:r>
            <w:r>
              <w:rPr>
                <w:rFonts w:hint="eastAsia" w:ascii="宋体" w:hAnsi="宋体" w:cs="宋体"/>
                <w:color w:val="auto"/>
                <w:szCs w:val="21"/>
                <w:highlight w:val="none"/>
                <w:lang w:eastAsia="zh-CN"/>
              </w:rPr>
              <w:t>。</w:t>
            </w:r>
          </w:p>
        </w:tc>
      </w:tr>
      <w:tr w14:paraId="346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52D6C91">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F53847A">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C94A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7C195D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不同投标人机器码相同，视为不合格</w:t>
            </w:r>
            <w:r>
              <w:rPr>
                <w:rFonts w:hint="eastAsia" w:ascii="宋体" w:hAnsi="宋体" w:cs="宋体"/>
                <w:color w:val="auto"/>
                <w:szCs w:val="21"/>
                <w:highlight w:val="none"/>
                <w:lang w:eastAsia="zh-CN"/>
              </w:rPr>
              <w:t>。</w:t>
            </w:r>
          </w:p>
        </w:tc>
      </w:tr>
      <w:tr w14:paraId="0C7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98"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10B8D54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716"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39861B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7A1C29E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C90CA5">
            <w:pPr>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E02DD3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r>
      <w:tr w14:paraId="1A2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B453E56">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7E881F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73A8DD">
            <w:pPr>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DFCBF92">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52D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360A528">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A3E744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8976F3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财务要求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C804F7">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4CD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F3232A">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F2B03F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AE2DB0">
            <w:pPr>
              <w:rPr>
                <w:rFonts w:ascii="宋体" w:hAnsi="宋体" w:eastAsia="宋体" w:cs="宋体"/>
                <w:strike/>
                <w:color w:val="auto"/>
                <w:szCs w:val="21"/>
                <w:highlight w:val="none"/>
                <w:shd w:val="clear" w:color="auto" w:fill="auto"/>
              </w:rPr>
            </w:pPr>
            <w:r>
              <w:rPr>
                <w:rFonts w:hint="eastAsia" w:ascii="宋体" w:hAnsi="宋体" w:eastAsia="宋体" w:cs="宋体"/>
                <w:strike/>
                <w:color w:val="auto"/>
                <w:szCs w:val="21"/>
                <w:highlight w:val="none"/>
                <w:shd w:val="clear" w:color="auto" w:fill="auto"/>
              </w:rPr>
              <w:t>业绩要求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FD11515">
            <w:pPr>
              <w:rPr>
                <w:rFonts w:hint="eastAsia" w:ascii="宋体" w:hAnsi="宋体" w:eastAsia="宋体" w:cs="宋体"/>
                <w:strike/>
                <w:color w:val="auto"/>
                <w:szCs w:val="21"/>
                <w:highlight w:val="none"/>
                <w:shd w:val="clear" w:color="auto" w:fill="auto"/>
                <w:lang w:eastAsia="zh-CN"/>
              </w:rPr>
            </w:pPr>
            <w:r>
              <w:rPr>
                <w:rFonts w:hint="eastAsia" w:ascii="宋体" w:hAnsi="宋体" w:eastAsia="宋体" w:cs="宋体"/>
                <w:strike/>
                <w:color w:val="auto"/>
                <w:szCs w:val="21"/>
                <w:highlight w:val="none"/>
                <w:shd w:val="clear" w:color="auto" w:fill="auto"/>
              </w:rPr>
              <w:t>符合第二章“投标人须知”第 1.4.1 项规定</w:t>
            </w:r>
            <w:r>
              <w:rPr>
                <w:rFonts w:hint="eastAsia" w:ascii="宋体" w:hAnsi="宋体" w:cs="宋体"/>
                <w:strike/>
                <w:color w:val="auto"/>
                <w:szCs w:val="21"/>
                <w:highlight w:val="none"/>
                <w:shd w:val="clear" w:color="auto" w:fill="auto"/>
                <w:lang w:eastAsia="zh-CN"/>
              </w:rPr>
              <w:t>。</w:t>
            </w:r>
          </w:p>
        </w:tc>
      </w:tr>
      <w:tr w14:paraId="363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498" w:type="pct"/>
            <w:vMerge w:val="continue"/>
            <w:tcBorders>
              <w:left w:val="single" w:color="auto" w:sz="4" w:space="0"/>
              <w:right w:val="single" w:color="auto" w:sz="4" w:space="0"/>
            </w:tcBorders>
            <w:noWrap w:val="0"/>
            <w:vAlign w:val="center"/>
          </w:tcPr>
          <w:p w14:paraId="7F6713FF">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234D7B36">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E2D200">
            <w:pPr>
              <w:rPr>
                <w:rFonts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CA8935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CF6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2D171579">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7CBEDD7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8CF63B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其他主要人员</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B4D9E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5C5D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8" w:type="pct"/>
            <w:vMerge w:val="continue"/>
            <w:tcBorders>
              <w:left w:val="single" w:color="auto" w:sz="4" w:space="0"/>
              <w:right w:val="single" w:color="auto" w:sz="4" w:space="0"/>
            </w:tcBorders>
            <w:noWrap w:val="0"/>
            <w:vAlign w:val="center"/>
          </w:tcPr>
          <w:p w14:paraId="1BD8D26A">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48D52F1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53FA40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试验检测仪器</w:t>
            </w:r>
            <w:r>
              <w:rPr>
                <w:rFonts w:hint="default" w:ascii="Times New Roman" w:hAnsi="Times New Roman" w:eastAsia="宋体" w:cs="Times New Roman"/>
                <w:strike w:val="0"/>
                <w:color w:val="auto"/>
                <w:sz w:val="21"/>
                <w:szCs w:val="24"/>
                <w:highlight w:val="none"/>
              </w:rPr>
              <w:t>设备</w:t>
            </w:r>
            <w:r>
              <w:rPr>
                <w:rFonts w:hint="eastAsia" w:ascii="宋体" w:hAnsi="宋体" w:eastAsia="宋体" w:cs="宋体"/>
                <w:strike/>
                <w:color w:val="auto"/>
                <w:sz w:val="21"/>
                <w:szCs w:val="21"/>
                <w:highlight w:val="none"/>
              </w:rPr>
              <w:t>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FA0C">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357A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2C717A64">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39F324D5">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34C79E">
            <w:pP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72AA67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DE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13FE35F3">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7865AEFB">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9D7283">
            <w:pPr>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DACA8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r>
      <w:tr w14:paraId="696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8" w:type="pct"/>
            <w:vMerge w:val="continue"/>
            <w:tcBorders>
              <w:left w:val="single" w:color="auto" w:sz="4" w:space="0"/>
              <w:right w:val="single" w:color="auto" w:sz="4" w:space="0"/>
            </w:tcBorders>
            <w:noWrap w:val="0"/>
            <w:vAlign w:val="top"/>
          </w:tcPr>
          <w:p w14:paraId="1403E44A">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top"/>
          </w:tcPr>
          <w:p w14:paraId="34BF86F8">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7225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3BCF4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r>
      <w:tr w14:paraId="6CC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498" w:type="pct"/>
            <w:vMerge w:val="continue"/>
            <w:tcBorders>
              <w:left w:val="single" w:color="auto" w:sz="4" w:space="0"/>
              <w:right w:val="single" w:color="auto" w:sz="4" w:space="0"/>
            </w:tcBorders>
            <w:noWrap w:val="0"/>
            <w:vAlign w:val="top"/>
          </w:tcPr>
          <w:p w14:paraId="64B728DE">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top"/>
          </w:tcPr>
          <w:p w14:paraId="291124F7">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1B1FE0">
            <w:pPr>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联合惩戒</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AA65697">
            <w:pPr>
              <w:spacing w:line="276" w:lineRule="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14:paraId="2B84F897">
            <w:pPr>
              <w:spacing w:line="276" w:lineRule="auto"/>
              <w:rPr>
                <w:rFonts w:ascii="宋体" w:hAnsi="宋体" w:eastAsia="宋体" w:cs="宋体"/>
                <w:color w:val="auto"/>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14:paraId="0BC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B8D1F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716"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DDBFA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CD5E00B">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F377BA">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投标文件所列投标人名称、项目（总监）负责人与投标登记时一致。</w:t>
            </w:r>
          </w:p>
        </w:tc>
      </w:tr>
      <w:tr w14:paraId="5A9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6EB527A">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C023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1B4ABD">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44608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r>
      <w:tr w14:paraId="28D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ABB9153">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63E032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5D8942">
            <w:pP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D597E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r>
      <w:tr w14:paraId="1F2A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001F8C">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DA93572">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1A09F5">
            <w:pPr>
              <w:rPr>
                <w:rFonts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F63DA1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r>
      <w:tr w14:paraId="33C4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966E063">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FFAEB6">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BA8303">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1A22660">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r>
      <w:tr w14:paraId="568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2D075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08A5A8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FD2720">
            <w:pP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7C2955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r>
      <w:tr w14:paraId="14B0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616C492">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EEB9353">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A67A1">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投标保证金</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E41CC7A">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r>
      <w:tr w14:paraId="567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846A51">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EEB7D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1C58A8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监理大纲</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E2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color w:val="auto"/>
                <w:sz w:val="21"/>
                <w:szCs w:val="24"/>
                <w:highlight w:val="none"/>
              </w:rPr>
              <w:t>符合</w:t>
            </w:r>
            <w:r>
              <w:rPr>
                <w:rFonts w:hint="eastAsia" w:ascii="宋体" w:hAnsi="宋体" w:eastAsia="宋体" w:cs="宋体"/>
                <w:strike/>
                <w:color w:val="auto"/>
                <w:sz w:val="21"/>
                <w:szCs w:val="21"/>
                <w:highlight w:val="none"/>
              </w:rPr>
              <w:t>第五章“委托人要求”中的实质性要求和条件</w:t>
            </w:r>
            <w:r>
              <w:rPr>
                <w:rFonts w:hint="eastAsia" w:ascii="宋体" w:hAnsi="宋体" w:eastAsia="宋体" w:cs="宋体"/>
                <w:color w:val="auto"/>
                <w:sz w:val="21"/>
                <w:szCs w:val="21"/>
                <w:highlight w:val="none"/>
              </w:rPr>
              <w:t>。</w:t>
            </w:r>
          </w:p>
        </w:tc>
      </w:tr>
      <w:tr w14:paraId="311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BF31856">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A86987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38605C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权利义务</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14999">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val="0"/>
                <w:color w:val="auto"/>
                <w:sz w:val="21"/>
                <w:szCs w:val="24"/>
                <w:highlight w:val="none"/>
              </w:rPr>
              <w:t>符合</w:t>
            </w:r>
            <w:r>
              <w:rPr>
                <w:rFonts w:hint="eastAsia" w:ascii="宋体" w:hAnsi="宋体" w:eastAsia="宋体" w:cs="宋体"/>
                <w:strike/>
                <w:color w:val="auto"/>
                <w:sz w:val="21"/>
                <w:szCs w:val="21"/>
                <w:highlight w:val="none"/>
              </w:rPr>
              <w:t>第二章“投标人须知”第 1.12.1 项规定和第四 章“合同条款及格式”中的实质性要求和条件</w:t>
            </w:r>
            <w:r>
              <w:rPr>
                <w:rFonts w:hint="eastAsia" w:ascii="宋体" w:hAnsi="宋体" w:eastAsia="宋体" w:cs="宋体"/>
                <w:color w:val="auto"/>
                <w:sz w:val="21"/>
                <w:szCs w:val="21"/>
                <w:highlight w:val="none"/>
              </w:rPr>
              <w:t>。</w:t>
            </w:r>
          </w:p>
        </w:tc>
      </w:tr>
      <w:tr w14:paraId="6582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BF76ED4">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C1B11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257681">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监理承诺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A0A6BE">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r>
      <w:tr w14:paraId="7AC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D06FDD">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99F1565">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0DF24F">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5EA8E75">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r>
      <w:tr w14:paraId="655C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BEAF2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58C7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C8420FC">
            <w:pPr>
              <w:jc w:val="center"/>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编列内容</w:t>
            </w:r>
          </w:p>
        </w:tc>
      </w:tr>
      <w:tr w14:paraId="330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3391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p w14:paraId="46194A6E">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D9C56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93F72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A827D3">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45</w:t>
            </w:r>
            <w:r>
              <w:rPr>
                <w:rFonts w:hint="eastAsia" w:ascii="宋体" w:hAnsi="宋体" w:eastAsia="宋体" w:cs="宋体"/>
                <w:color w:val="auto"/>
                <w:sz w:val="21"/>
                <w:szCs w:val="21"/>
                <w:highlight w:val="none"/>
                <w:u w:val="none"/>
              </w:rPr>
              <w:t>分</w:t>
            </w:r>
          </w:p>
          <w:p w14:paraId="61397D0E">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45</w:t>
            </w:r>
            <w:r>
              <w:rPr>
                <w:rFonts w:hint="eastAsia" w:ascii="宋体" w:hAnsi="宋体" w:eastAsia="宋体" w:cs="宋体"/>
                <w:color w:val="auto"/>
                <w:sz w:val="21"/>
                <w:szCs w:val="21"/>
                <w:highlight w:val="none"/>
                <w:u w:val="none"/>
              </w:rPr>
              <w:t>分</w:t>
            </w:r>
          </w:p>
          <w:p w14:paraId="35F4DC6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 分</w:t>
            </w:r>
          </w:p>
          <w:p w14:paraId="16E6F4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D</w:t>
            </w:r>
            <w:r>
              <w:rPr>
                <w:rFonts w:hint="eastAsia" w:ascii="宋体" w:hAnsi="宋体" w:eastAsia="宋体" w:cs="宋体"/>
                <w:color w:val="auto"/>
                <w:sz w:val="21"/>
                <w:szCs w:val="21"/>
                <w:highlight w:val="none"/>
                <w:u w:val="none"/>
              </w:rPr>
              <w:t>.其他评分因素：企业诚信综合评价排名得分</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分</w:t>
            </w:r>
          </w:p>
          <w:p w14:paraId="7B02AB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投标人总得分=综合得分×综合得分权重80%+</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诚信综合评价排名得分×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诚信综合分权重20%。</w:t>
            </w:r>
          </w:p>
          <w:p w14:paraId="3A249C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rPr>
              <w:t>综合得分为各评委评审的A+B+C汇总得分（分数出现小数点时，保留小数点后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 w:val="21"/>
                <w:szCs w:val="21"/>
                <w:highlight w:val="none"/>
                <w:u w:val="none"/>
              </w:rPr>
              <w:t>位，第三位小数四舍五入）</w:t>
            </w:r>
            <w:r>
              <w:rPr>
                <w:rFonts w:hint="eastAsia" w:ascii="宋体" w:hAnsi="宋体" w:eastAsia="宋体" w:cs="宋体"/>
                <w:color w:val="auto"/>
                <w:sz w:val="21"/>
                <w:szCs w:val="21"/>
                <w:highlight w:val="none"/>
              </w:rPr>
              <w:t>；</w:t>
            </w:r>
          </w:p>
        </w:tc>
      </w:tr>
      <w:tr w14:paraId="6FD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CA6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4966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w:t>
            </w:r>
          </w:p>
          <w:p w14:paraId="5F7FDB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C10F85B">
            <w:pPr>
              <w:widowControl/>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%，最高投标限价]区间的有效投标人，所有投标人的报价得分为0分。</w:t>
            </w:r>
          </w:p>
        </w:tc>
      </w:tr>
      <w:tr w14:paraId="0541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C0F93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p w14:paraId="404226E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5728B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DF7B42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B0C87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投标报价的偏差率=（有效投标总报价-评标基准价）/评标基准价×100%（偏差率出现小数点时，保留小数点后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Cs w:val="21"/>
                <w:highlight w:val="none"/>
              </w:rPr>
              <w:t>位，第三位小数四舍五入。）</w:t>
            </w:r>
          </w:p>
        </w:tc>
      </w:tr>
      <w:tr w14:paraId="494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050B0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80FA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评分因素（偏差率）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0D64AE2">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110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4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8002330">
            <w:pPr>
              <w:ind w:left="0"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w:t>
            </w:r>
          </w:p>
          <w:p w14:paraId="2E7ED3D9">
            <w:pPr>
              <w:spacing w:before="88"/>
              <w:ind w:left="181" w:right="-20"/>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eastAsia="zh-CN"/>
              </w:rPr>
              <w:t>)</w:t>
            </w:r>
          </w:p>
        </w:tc>
        <w:tc>
          <w:tcPr>
            <w:tcW w:w="71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E998D17">
            <w:pPr>
              <w:spacing w:before="5" w:line="100" w:lineRule="exact"/>
              <w:jc w:val="center"/>
              <w:rPr>
                <w:rFonts w:hint="eastAsia" w:ascii="宋体" w:hAnsi="宋体" w:eastAsia="宋体" w:cs="宋体"/>
                <w:color w:val="auto"/>
                <w:sz w:val="21"/>
                <w:szCs w:val="21"/>
                <w:highlight w:val="none"/>
              </w:rPr>
            </w:pPr>
          </w:p>
          <w:p w14:paraId="17D8173F">
            <w:pPr>
              <w:spacing w:line="293"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绩评分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A</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E071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right w:val="single" w:color="auto" w:sz="4" w:space="0"/>
            </w:tcBorders>
            <w:noWrap w:val="0"/>
            <w:vAlign w:val="center"/>
          </w:tcPr>
          <w:p w14:paraId="1522B1D3">
            <w:pPr>
              <w:ind w:left="0" w:right="0" w:hanging="1938" w:hangingChars="9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详见本章附表：监理综合评表</w:t>
            </w:r>
          </w:p>
        </w:tc>
      </w:tr>
      <w:tr w14:paraId="27A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D9E0485">
            <w:pPr>
              <w:ind w:left="0" w:right="-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A3A24A7">
            <w:pPr>
              <w:spacing w:before="86"/>
              <w:ind w:left="181" w:right="-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716"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8A18F68">
            <w:pPr>
              <w:spacing w:before="1" w:line="170" w:lineRule="exact"/>
              <w:jc w:val="center"/>
              <w:rPr>
                <w:rFonts w:hint="eastAsia" w:ascii="宋体" w:hAnsi="宋体" w:eastAsia="宋体" w:cs="宋体"/>
                <w:color w:val="auto"/>
                <w:sz w:val="21"/>
                <w:szCs w:val="21"/>
                <w:highlight w:val="none"/>
              </w:rPr>
            </w:pPr>
          </w:p>
          <w:p w14:paraId="40EA68B5">
            <w:pPr>
              <w:spacing w:line="292"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w:t>
            </w:r>
            <w:r>
              <w:rPr>
                <w:rFonts w:hint="eastAsia" w:ascii="宋体" w:hAnsi="宋体" w:eastAsia="宋体" w:cs="宋体"/>
                <w:color w:val="auto"/>
                <w:spacing w:val="-2"/>
                <w:sz w:val="21"/>
                <w:szCs w:val="21"/>
                <w:highlight w:val="none"/>
              </w:rPr>
              <w:t>大</w:t>
            </w:r>
            <w:r>
              <w:rPr>
                <w:rFonts w:hint="eastAsia" w:ascii="宋体" w:hAnsi="宋体" w:eastAsia="宋体" w:cs="宋体"/>
                <w:color w:val="auto"/>
                <w:sz w:val="21"/>
                <w:szCs w:val="21"/>
                <w:highlight w:val="none"/>
              </w:rPr>
              <w:t>纲评分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B</w:t>
            </w:r>
          </w:p>
        </w:tc>
        <w:tc>
          <w:tcPr>
            <w:tcW w:w="958"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801D7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A6681C5">
            <w:pPr>
              <w:ind w:left="0" w:right="0" w:hanging="1942" w:hangingChars="9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详见本章附表：监理综合评表</w:t>
            </w:r>
          </w:p>
        </w:tc>
      </w:tr>
      <w:tr w14:paraId="473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DED6B93">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69499EC8">
            <w:pPr>
              <w:spacing w:line="340" w:lineRule="exact"/>
              <w:jc w:val="center"/>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075"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FDF7C46">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val="en-US" w:eastAsia="zh-CN"/>
              </w:rPr>
              <w:t>C</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3F0C9A">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DC481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投标报价的偏差率=（有效投标报价-评标基准价）/评标基准价×100%</w:t>
            </w:r>
          </w:p>
        </w:tc>
      </w:tr>
      <w:tr w14:paraId="7184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0C9C069">
            <w:pPr>
              <w:spacing w:line="340" w:lineRule="exact"/>
              <w:jc w:val="center"/>
              <w:rPr>
                <w:rFonts w:ascii="宋体" w:hAnsi="宋体" w:eastAsia="宋体" w:cs="宋体"/>
                <w:color w:val="auto"/>
                <w:sz w:val="21"/>
                <w:szCs w:val="21"/>
                <w:highlight w:val="none"/>
              </w:rPr>
            </w:pPr>
          </w:p>
        </w:tc>
        <w:tc>
          <w:tcPr>
            <w:tcW w:w="1075"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F7EBF7C">
            <w:pPr>
              <w:spacing w:line="340" w:lineRule="exact"/>
              <w:jc w:val="center"/>
              <w:rPr>
                <w:rFonts w:ascii="宋体" w:hAnsi="宋体" w:eastAsia="宋体" w:cs="宋体"/>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C17CDC">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w:t>
            </w:r>
          </w:p>
          <w:p w14:paraId="098D75BE">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28B07B9">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以评标基准价作为计算各有效投标价得分的基础，当有效投标价等于评标基准价时得1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分；有效投标价与评标基准价相比，每上偏 1 %扣 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分，每下偏 1 %扣</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分。</w:t>
            </w:r>
          </w:p>
        </w:tc>
      </w:tr>
      <w:tr w14:paraId="065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23BB2532">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42478205">
            <w:pPr>
              <w:spacing w:line="340" w:lineRule="exact"/>
              <w:jc w:val="center"/>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p>
        </w:tc>
        <w:tc>
          <w:tcPr>
            <w:tcW w:w="1075" w:type="pct"/>
            <w:gridSpan w:val="2"/>
            <w:tcBorders>
              <w:left w:val="single" w:color="auto" w:sz="4" w:space="0"/>
              <w:right w:val="single" w:color="auto" w:sz="4" w:space="0"/>
            </w:tcBorders>
            <w:noWrap w:val="0"/>
            <w:tcMar>
              <w:top w:w="0" w:type="dxa"/>
              <w:left w:w="57" w:type="dxa"/>
              <w:bottom w:w="0" w:type="dxa"/>
              <w:right w:w="57" w:type="dxa"/>
            </w:tcMar>
            <w:vAlign w:val="center"/>
          </w:tcPr>
          <w:p w14:paraId="28567A07">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w:t>
            </w:r>
          </w:p>
          <w:p w14:paraId="036C3118">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p w14:paraId="7D69C9AB">
            <w:pPr>
              <w:widowControl/>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D</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984C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企业诚信综合评价排名得分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893C089">
            <w:pPr>
              <w:wordWrap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企业的诚信综合评价排名得分以投标截止当日广州市工程招标行业协会网站（http://121.8.226.218:8081/eval/evalGateWay/list?typeCode=SUPERVISOR）监理企业专栏上公布的监理-房建企业60日诚信分为准。</w:t>
            </w:r>
          </w:p>
        </w:tc>
      </w:tr>
      <w:tr w14:paraId="556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760C0F03">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新增3.1.3（3）</w:t>
            </w:r>
          </w:p>
        </w:tc>
        <w:tc>
          <w:tcPr>
            <w:tcW w:w="1674" w:type="pct"/>
            <w:gridSpan w:val="3"/>
            <w:tcBorders>
              <w:left w:val="single" w:color="auto" w:sz="4" w:space="0"/>
              <w:right w:val="single" w:color="auto" w:sz="4" w:space="0"/>
            </w:tcBorders>
            <w:noWrap w:val="0"/>
            <w:tcMar>
              <w:top w:w="0" w:type="dxa"/>
              <w:left w:w="57" w:type="dxa"/>
              <w:bottom w:w="0" w:type="dxa"/>
              <w:right w:w="57" w:type="dxa"/>
            </w:tcMar>
            <w:vAlign w:val="center"/>
          </w:tcPr>
          <w:p w14:paraId="32FDC939">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2E4BAF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w:t>
            </w:r>
            <w:r>
              <w:rPr>
                <w:rFonts w:hint="eastAsia" w:ascii="宋体" w:hAnsi="宋体" w:eastAsia="宋体" w:cs="宋体"/>
                <w:color w:val="auto"/>
                <w:sz w:val="21"/>
                <w:szCs w:val="21"/>
                <w:highlight w:val="none"/>
                <w:u w:val="single"/>
              </w:rPr>
              <w:t>当本项目</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）与投标人监理报价不一致时，按</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）修正投标人监理报价。</w:t>
            </w:r>
          </w:p>
        </w:tc>
      </w:tr>
      <w:tr w14:paraId="0692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4E705D18">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新增3.1.4</w:t>
            </w:r>
          </w:p>
        </w:tc>
        <w:tc>
          <w:tcPr>
            <w:tcW w:w="1674" w:type="pct"/>
            <w:gridSpan w:val="3"/>
            <w:tcBorders>
              <w:left w:val="single" w:color="auto" w:sz="4" w:space="0"/>
              <w:right w:val="single" w:color="auto" w:sz="4" w:space="0"/>
            </w:tcBorders>
            <w:noWrap w:val="0"/>
            <w:tcMar>
              <w:top w:w="0" w:type="dxa"/>
              <w:left w:w="57" w:type="dxa"/>
              <w:bottom w:w="0" w:type="dxa"/>
              <w:right w:w="57" w:type="dxa"/>
            </w:tcMar>
            <w:vAlign w:val="center"/>
          </w:tcPr>
          <w:p w14:paraId="0F3FA6C4">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7B7F2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3.1.4 只有通过初步评审的投标人才能进入下一阶段详细评审。当通过初步评审的有效投标人不足三名时，招标人应当依法重新组织招标。</w:t>
            </w:r>
          </w:p>
        </w:tc>
      </w:tr>
      <w:tr w14:paraId="344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03CBB10F">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修改3.2.3</w:t>
            </w:r>
          </w:p>
        </w:tc>
        <w:tc>
          <w:tcPr>
            <w:tcW w:w="1075" w:type="pct"/>
            <w:gridSpan w:val="2"/>
            <w:tcBorders>
              <w:left w:val="single" w:color="auto" w:sz="4" w:space="0"/>
              <w:right w:val="single" w:color="auto" w:sz="4" w:space="0"/>
            </w:tcBorders>
            <w:noWrap w:val="0"/>
            <w:tcMar>
              <w:top w:w="0" w:type="dxa"/>
              <w:left w:w="57" w:type="dxa"/>
              <w:bottom w:w="0" w:type="dxa"/>
              <w:right w:w="57" w:type="dxa"/>
            </w:tcMar>
            <w:vAlign w:val="center"/>
          </w:tcPr>
          <w:p w14:paraId="1509702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详细评审</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79CC1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投标人得分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D7973E">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修改为：</w:t>
            </w:r>
          </w:p>
          <w:p w14:paraId="1AB00461">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投标人总得分=投标人综合得分*80%+企业诚信</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*20%</w:t>
            </w:r>
          </w:p>
          <w:p w14:paraId="5D2003C5">
            <w:pPr>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u w:val="single"/>
              </w:rPr>
              <w:t>投标人综合得分为各评委评审的A+B+C汇总得分（分数出现小数点时，保留小数点后</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位，第三位小数四舍五入）</w:t>
            </w:r>
          </w:p>
        </w:tc>
      </w:tr>
    </w:tbl>
    <w:p w14:paraId="7B95E07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b/>
          <w:color w:val="auto"/>
          <w:spacing w:val="1"/>
          <w:position w:val="-1"/>
          <w:sz w:val="32"/>
          <w:highlight w:val="none"/>
        </w:rPr>
        <w:br w:type="page"/>
      </w:r>
      <w:bookmarkStart w:id="132" w:name="_Toc13619"/>
      <w:r>
        <w:rPr>
          <w:rFonts w:hint="eastAsia" w:ascii="黑体" w:hAnsi="黑体" w:eastAsia="黑体" w:cs="黑体"/>
          <w:b/>
          <w:bCs w:val="0"/>
          <w:color w:val="auto"/>
          <w:spacing w:val="0"/>
          <w:position w:val="0"/>
          <w:sz w:val="28"/>
          <w:szCs w:val="28"/>
          <w:highlight w:val="none"/>
        </w:rPr>
        <w:t>1</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评标方法</w:t>
      </w:r>
      <w:bookmarkEnd w:id="132"/>
    </w:p>
    <w:p w14:paraId="79E3412B">
      <w:pPr>
        <w:spacing w:beforeLines="30" w:afterLines="30" w:line="360" w:lineRule="auto"/>
        <w:ind w:left="100" w:right="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估</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u w:val="single"/>
        </w:rPr>
        <w:t>评标委员会对满足招标文件实质性要求的投标文件，按照本章第 2.2 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以开标当天广州市工程招标行业协会网站上公布的监理-房建企业60日诚信分排名靠前的优先；如果开标当天广州市工程招标行业协会网站上公布的监理-房建企业60日诚信分排名也相同的，则对具有相同情况的投标人，按合格中标候选人数量规定，由评标委员会采用记名投票方式，确定投标人的排序。</w:t>
      </w:r>
    </w:p>
    <w:p w14:paraId="2A9270B4">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3" w:name="_Toc21542"/>
      <w:r>
        <w:rPr>
          <w:rFonts w:hint="eastAsia" w:ascii="黑体" w:hAnsi="黑体" w:eastAsia="黑体" w:cs="黑体"/>
          <w:b/>
          <w:bCs w:val="0"/>
          <w:color w:val="auto"/>
          <w:spacing w:val="0"/>
          <w:position w:val="0"/>
          <w:sz w:val="28"/>
          <w:szCs w:val="28"/>
          <w:highlight w:val="none"/>
        </w:rPr>
        <w:t>2</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评审标准</w:t>
      </w:r>
      <w:bookmarkEnd w:id="133"/>
    </w:p>
    <w:p w14:paraId="1B33918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4" w:name="_Toc543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r>
        <w:rPr>
          <w:rFonts w:hint="eastAsia" w:ascii="黑体" w:hAnsi="黑体" w:eastAsia="黑体" w:cs="黑体"/>
          <w:b/>
          <w:bCs/>
          <w:color w:val="auto"/>
          <w:spacing w:val="0"/>
          <w:sz w:val="24"/>
          <w:highlight w:val="none"/>
        </w:rPr>
        <w:t>标</w:t>
      </w:r>
      <w:r>
        <w:rPr>
          <w:rFonts w:hint="eastAsia" w:ascii="黑体" w:hAnsi="黑体" w:eastAsia="黑体" w:cs="黑体"/>
          <w:b/>
          <w:bCs/>
          <w:color w:val="auto"/>
          <w:sz w:val="24"/>
          <w:highlight w:val="none"/>
        </w:rPr>
        <w:t>准</w:t>
      </w:r>
      <w:bookmarkEnd w:id="134"/>
    </w:p>
    <w:p w14:paraId="54CDFCA9">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A9C95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656A3FF">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253D2E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5" w:name="_Toc10982"/>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分值构成</w:t>
      </w:r>
      <w:r>
        <w:rPr>
          <w:rFonts w:hint="eastAsia" w:ascii="黑体" w:hAnsi="黑体" w:eastAsia="黑体" w:cs="黑体"/>
          <w:b/>
          <w:bCs/>
          <w:color w:val="auto"/>
          <w:spacing w:val="0"/>
          <w:sz w:val="24"/>
          <w:highlight w:val="none"/>
        </w:rPr>
        <w:t>与</w:t>
      </w:r>
      <w:r>
        <w:rPr>
          <w:rFonts w:hint="eastAsia" w:ascii="黑体" w:hAnsi="黑体" w:eastAsia="黑体" w:cs="黑体"/>
          <w:b/>
          <w:bCs/>
          <w:color w:val="auto"/>
          <w:sz w:val="24"/>
          <w:highlight w:val="none"/>
        </w:rPr>
        <w:t>评</w:t>
      </w:r>
      <w:r>
        <w:rPr>
          <w:rFonts w:hint="eastAsia" w:ascii="黑体" w:hAnsi="黑体" w:eastAsia="黑体" w:cs="黑体"/>
          <w:b/>
          <w:bCs/>
          <w:color w:val="auto"/>
          <w:spacing w:val="0"/>
          <w:sz w:val="24"/>
          <w:highlight w:val="none"/>
        </w:rPr>
        <w:t>分</w:t>
      </w:r>
      <w:r>
        <w:rPr>
          <w:rFonts w:hint="eastAsia" w:ascii="黑体" w:hAnsi="黑体" w:eastAsia="黑体" w:cs="黑体"/>
          <w:b/>
          <w:bCs/>
          <w:color w:val="auto"/>
          <w:sz w:val="24"/>
          <w:highlight w:val="none"/>
        </w:rPr>
        <w:t>标准</w:t>
      </w:r>
      <w:bookmarkEnd w:id="135"/>
    </w:p>
    <w:p w14:paraId="264E0C16">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构成</w:t>
      </w:r>
    </w:p>
    <w:p w14:paraId="4579C6E5">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125BD6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B4DBAB0">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标办</w:t>
      </w:r>
      <w:r>
        <w:rPr>
          <w:rFonts w:hint="eastAsia" w:ascii="宋体" w:hAnsi="宋体" w:eastAsia="宋体" w:cs="宋体"/>
          <w:color w:val="auto"/>
          <w:sz w:val="24"/>
          <w:highlight w:val="none"/>
        </w:rPr>
        <w:t>法前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8F8843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C7319DD">
      <w:pPr>
        <w:spacing w:before="0" w:beforeLines="30" w:afterLines="30" w:line="360" w:lineRule="auto"/>
        <w:ind w:left="520" w:right="921"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 评标</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ABE3037">
      <w:pPr>
        <w:spacing w:before="0" w:beforeLines="30" w:afterLines="30" w:line="360" w:lineRule="auto"/>
        <w:ind w:left="520" w:right="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率计</w:t>
      </w:r>
      <w:r>
        <w:rPr>
          <w:rFonts w:hint="eastAsia" w:ascii="宋体" w:hAnsi="宋体" w:eastAsia="宋体" w:cs="宋体"/>
          <w:color w:val="auto"/>
          <w:sz w:val="24"/>
          <w:highlight w:val="none"/>
        </w:rPr>
        <w:t>算 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率</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D0CAC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标准</w:t>
      </w:r>
    </w:p>
    <w:p w14:paraId="294ACA8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7D8A31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42C8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AB7428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7B1A6D5">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6" w:name="_Toc1814"/>
      <w:r>
        <w:rPr>
          <w:rFonts w:hint="eastAsia" w:ascii="黑体" w:hAnsi="黑体" w:eastAsia="黑体" w:cs="黑体"/>
          <w:b/>
          <w:bCs w:val="0"/>
          <w:color w:val="auto"/>
          <w:spacing w:val="0"/>
          <w:position w:val="0"/>
          <w:sz w:val="28"/>
          <w:szCs w:val="28"/>
          <w:highlight w:val="none"/>
        </w:rPr>
        <w:t>3</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w:t>
      </w:r>
      <w:r>
        <w:rPr>
          <w:rFonts w:hint="eastAsia" w:ascii="黑体" w:hAnsi="黑体" w:eastAsia="黑体" w:cs="黑体"/>
          <w:b/>
          <w:bCs w:val="0"/>
          <w:color w:val="auto"/>
          <w:spacing w:val="0"/>
          <w:w w:val="100"/>
          <w:position w:val="0"/>
          <w:sz w:val="28"/>
          <w:szCs w:val="28"/>
          <w:highlight w:val="none"/>
        </w:rPr>
        <w:t>评标程序</w:t>
      </w:r>
      <w:bookmarkEnd w:id="136"/>
    </w:p>
    <w:p w14:paraId="178A01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7" w:name="_Toc2537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bookmarkEnd w:id="137"/>
    </w:p>
    <w:p w14:paraId="48F366C4">
      <w:pPr>
        <w:spacing w:beforeLines="30" w:afterLines="30" w:line="360" w:lineRule="auto"/>
        <w:ind w:left="100" w:right="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pacing w:val="0"/>
          <w:sz w:val="24"/>
          <w:highlight w:val="none"/>
        </w:rPr>
        <w:t xml:space="preserve"> 评</w:t>
      </w:r>
      <w:r>
        <w:rPr>
          <w:rFonts w:hint="eastAsia" w:ascii="宋体" w:hAnsi="宋体" w:eastAsia="宋体" w:cs="宋体"/>
          <w:color w:val="auto"/>
          <w:sz w:val="24"/>
          <w:highlight w:val="none"/>
        </w:rPr>
        <w:t>标委员会可以要求投标人提</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第二</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”规定的有关证明和证件的原</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，以便</w:t>
      </w:r>
      <w:r>
        <w:rPr>
          <w:rFonts w:hint="eastAsia" w:ascii="宋体" w:hAnsi="宋体" w:eastAsia="宋体" w:cs="宋体"/>
          <w:color w:val="auto"/>
          <w:spacing w:val="0"/>
          <w:sz w:val="24"/>
          <w:highlight w:val="none"/>
        </w:rPr>
        <w:t>核</w:t>
      </w:r>
      <w:r>
        <w:rPr>
          <w:rFonts w:hint="eastAsia" w:ascii="宋体" w:hAnsi="宋体" w:eastAsia="宋体" w:cs="宋体"/>
          <w:color w:val="auto"/>
          <w:sz w:val="24"/>
          <w:highlight w:val="none"/>
        </w:rPr>
        <w:t>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的标</w:t>
      </w:r>
      <w:r>
        <w:rPr>
          <w:rFonts w:hint="eastAsia" w:ascii="宋体" w:hAnsi="宋体" w:eastAsia="宋体" w:cs="宋体"/>
          <w:color w:val="auto"/>
          <w:sz w:val="24"/>
          <w:highlight w:val="none"/>
        </w:rPr>
        <w:t>准对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初</w:t>
      </w:r>
      <w:r>
        <w:rPr>
          <w:rFonts w:hint="eastAsia" w:ascii="宋体" w:hAnsi="宋体" w:eastAsia="宋体" w:cs="宋体"/>
          <w:color w:val="auto"/>
          <w:sz w:val="24"/>
          <w:highlight w:val="none"/>
        </w:rPr>
        <w:t>步</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合评审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AD83BC7">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形之</w:t>
      </w:r>
      <w:r>
        <w:rPr>
          <w:rFonts w:hint="eastAsia" w:ascii="宋体" w:hAnsi="宋体" w:eastAsia="宋体" w:cs="宋体"/>
          <w:color w:val="auto"/>
          <w:sz w:val="24"/>
          <w:highlight w:val="none"/>
        </w:rPr>
        <w:t>一的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p>
    <w:p w14:paraId="65DF4F07">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没</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超</w:t>
      </w:r>
      <w:r>
        <w:rPr>
          <w:rFonts w:hint="eastAsia" w:ascii="宋体" w:hAnsi="宋体" w:eastAsia="宋体" w:cs="宋体"/>
          <w:color w:val="auto"/>
          <w:sz w:val="24"/>
          <w:highlight w:val="none"/>
        </w:rPr>
        <w:t>出招标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或最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数</w:t>
      </w:r>
      <w:r>
        <w:rPr>
          <w:rFonts w:hint="eastAsia" w:ascii="宋体" w:hAnsi="宋体" w:eastAsia="宋体" w:cs="宋体"/>
          <w:color w:val="auto"/>
          <w:sz w:val="24"/>
          <w:highlight w:val="none"/>
        </w:rPr>
        <w:t>；</w:t>
      </w:r>
    </w:p>
    <w:p w14:paraId="09F46DA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弄</w:t>
      </w:r>
      <w:r>
        <w:rPr>
          <w:rFonts w:hint="eastAsia" w:ascii="宋体" w:hAnsi="宋体" w:eastAsia="宋体" w:cs="宋体"/>
          <w:color w:val="auto"/>
          <w:spacing w:val="0"/>
          <w:sz w:val="24"/>
          <w:highlight w:val="none"/>
        </w:rPr>
        <w:t>虚作</w:t>
      </w:r>
      <w:r>
        <w:rPr>
          <w:rFonts w:hint="eastAsia" w:ascii="宋体" w:hAnsi="宋体" w:eastAsia="宋体" w:cs="宋体"/>
          <w:color w:val="auto"/>
          <w:sz w:val="24"/>
          <w:highlight w:val="none"/>
        </w:rPr>
        <w:t>假、</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贿</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w:t>
      </w:r>
    </w:p>
    <w:p w14:paraId="5E028CD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术</w:t>
      </w:r>
      <w:r>
        <w:rPr>
          <w:rFonts w:hint="eastAsia" w:ascii="宋体" w:hAnsi="宋体" w:eastAsia="宋体" w:cs="宋体"/>
          <w:color w:val="auto"/>
          <w:spacing w:val="0"/>
          <w:sz w:val="24"/>
          <w:highlight w:val="none"/>
        </w:rPr>
        <w:t>错误</w:t>
      </w:r>
      <w:r>
        <w:rPr>
          <w:rFonts w:hint="eastAsia" w:ascii="宋体" w:hAnsi="宋体" w:eastAsia="宋体" w:cs="宋体"/>
          <w:color w:val="auto"/>
          <w:sz w:val="24"/>
          <w:highlight w:val="none"/>
        </w:rPr>
        <w:t>及其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错</w:t>
      </w:r>
      <w:r>
        <w:rPr>
          <w:rFonts w:hint="eastAsia" w:ascii="宋体" w:hAnsi="宋体" w:eastAsia="宋体" w:cs="宋体"/>
          <w:color w:val="auto"/>
          <w:spacing w:val="0"/>
          <w:sz w:val="24"/>
          <w:highlight w:val="none"/>
        </w:rPr>
        <w:t>误的，评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价进行修</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ECE207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写金</w:t>
      </w:r>
      <w:r>
        <w:rPr>
          <w:rFonts w:hint="eastAsia" w:ascii="宋体" w:hAnsi="宋体" w:eastAsia="宋体" w:cs="宋体"/>
          <w:color w:val="auto"/>
          <w:sz w:val="24"/>
          <w:highlight w:val="none"/>
        </w:rPr>
        <w:t>额与</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写</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致</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以大</w:t>
      </w:r>
      <w:r>
        <w:rPr>
          <w:rFonts w:hint="eastAsia" w:ascii="宋体" w:hAnsi="宋体" w:eastAsia="宋体" w:cs="宋体"/>
          <w:color w:val="auto"/>
          <w:spacing w:val="0"/>
          <w:sz w:val="24"/>
          <w:highlight w:val="none"/>
        </w:rPr>
        <w:t>写</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p>
    <w:p w14:paraId="36B9E640">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2）总</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不一</w:t>
      </w:r>
      <w:r>
        <w:rPr>
          <w:rFonts w:hint="eastAsia" w:ascii="宋体" w:hAnsi="宋体" w:eastAsia="宋体" w:cs="宋体"/>
          <w:color w:val="auto"/>
          <w:spacing w:val="0"/>
          <w:sz w:val="24"/>
          <w:highlight w:val="none"/>
        </w:rPr>
        <w:t>致的，以</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但</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点有</w:t>
      </w:r>
      <w:r>
        <w:rPr>
          <w:rFonts w:hint="eastAsia" w:ascii="宋体" w:hAnsi="宋体" w:eastAsia="宋体" w:cs="宋体"/>
          <w:color w:val="auto"/>
          <w:sz w:val="24"/>
          <w:highlight w:val="none"/>
        </w:rPr>
        <w:t>明显</w:t>
      </w:r>
      <w:r>
        <w:rPr>
          <w:rFonts w:hint="eastAsia" w:ascii="宋体" w:hAnsi="宋体" w:eastAsia="宋体" w:cs="宋体"/>
          <w:color w:val="auto"/>
          <w:spacing w:val="0"/>
          <w:sz w:val="24"/>
          <w:highlight w:val="none"/>
        </w:rPr>
        <w:t>错</w:t>
      </w:r>
      <w:r>
        <w:rPr>
          <w:rFonts w:hint="eastAsia" w:ascii="宋体" w:hAnsi="宋体" w:eastAsia="宋体" w:cs="宋体"/>
          <w:color w:val="auto"/>
          <w:sz w:val="24"/>
          <w:highlight w:val="none"/>
        </w:rPr>
        <w:t>误</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除外。</w:t>
      </w:r>
    </w:p>
    <w:p w14:paraId="4C62BF96">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（3）当本项目最高投标限价*（1-投标人填报的投标下浮率）与投标人监理报价不一致时，按最高投标限价*（1-投标人填报的投标下浮率）修正投标人监理报价。</w:t>
      </w:r>
    </w:p>
    <w:p w14:paraId="5BE9F155">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096F1AC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8" w:name="_Toc25795"/>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详细评审</w:t>
      </w:r>
      <w:bookmarkEnd w:id="138"/>
    </w:p>
    <w:p w14:paraId="12AD4844">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化</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分值</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打</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出综</w:t>
      </w:r>
      <w:r>
        <w:rPr>
          <w:rFonts w:hint="eastAsia" w:ascii="宋体" w:hAnsi="宋体" w:eastAsia="宋体" w:cs="宋体"/>
          <w:color w:val="auto"/>
          <w:sz w:val="24"/>
          <w:highlight w:val="none"/>
        </w:rPr>
        <w:t>合评</w:t>
      </w:r>
      <w:r>
        <w:rPr>
          <w:rFonts w:hint="eastAsia" w:ascii="宋体" w:hAnsi="宋体" w:eastAsia="宋体" w:cs="宋体"/>
          <w:color w:val="auto"/>
          <w:spacing w:val="0"/>
          <w:sz w:val="24"/>
          <w:highlight w:val="none"/>
        </w:rPr>
        <w:t>估</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p>
    <w:p w14:paraId="2B1B842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4（1）</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A</w:t>
      </w:r>
      <w:r>
        <w:rPr>
          <w:rFonts w:hint="eastAsia" w:ascii="宋体" w:hAnsi="宋体" w:eastAsia="宋体" w:cs="宋体"/>
          <w:color w:val="auto"/>
          <w:sz w:val="24"/>
          <w:highlight w:val="none"/>
        </w:rPr>
        <w:t>；</w:t>
      </w:r>
    </w:p>
    <w:p w14:paraId="6D28AA0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4（2）</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B</w:t>
      </w:r>
      <w:r>
        <w:rPr>
          <w:rFonts w:hint="eastAsia" w:ascii="宋体" w:hAnsi="宋体" w:eastAsia="宋体" w:cs="Times New Roman"/>
          <w:color w:val="auto"/>
          <w:sz w:val="24"/>
          <w:highlight w:val="none"/>
          <w:lang w:eastAsia="zh-CN"/>
        </w:rPr>
        <w:t>（各评委评审得分去掉一个最高分和一个最低分后计取的算术平均分，</w:t>
      </w:r>
      <w:r>
        <w:rPr>
          <w:rFonts w:hint="eastAsia" w:ascii="宋体" w:hAnsi="宋体" w:eastAsia="宋体" w:cs="Times New Roman"/>
          <w:color w:val="auto"/>
          <w:sz w:val="24"/>
          <w:highlight w:val="none"/>
          <w:u w:val="single"/>
        </w:rPr>
        <w:t>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Times New Roman"/>
          <w:color w:val="auto"/>
          <w:sz w:val="24"/>
          <w:highlight w:val="none"/>
          <w:u w:val="single"/>
        </w:rPr>
        <w:t>，第三位小数四舍五入</w:t>
      </w:r>
      <w:r>
        <w:rPr>
          <w:rFonts w:hint="eastAsia" w:ascii="宋体" w:hAnsi="宋体" w:eastAsia="宋体" w:cs="Times New Roman"/>
          <w:color w:val="auto"/>
          <w:sz w:val="24"/>
          <w:highlight w:val="none"/>
          <w:u w:val="single"/>
          <w:lang w:eastAsia="zh-CN"/>
        </w:rPr>
        <w:t>）</w:t>
      </w:r>
      <w:r>
        <w:rPr>
          <w:rFonts w:hint="eastAsia" w:ascii="宋体" w:hAnsi="宋体" w:eastAsia="宋体" w:cs="宋体"/>
          <w:color w:val="auto"/>
          <w:sz w:val="24"/>
          <w:highlight w:val="none"/>
        </w:rPr>
        <w:t>；</w:t>
      </w:r>
    </w:p>
    <w:p w14:paraId="44DE0781">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4（3）</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 xml:space="preserve"> C</w:t>
      </w:r>
      <w:r>
        <w:rPr>
          <w:rFonts w:hint="eastAsia" w:ascii="宋体" w:hAnsi="宋体" w:eastAsia="宋体" w:cs="宋体"/>
          <w:color w:val="auto"/>
          <w:sz w:val="24"/>
          <w:highlight w:val="none"/>
        </w:rPr>
        <w:t>；</w:t>
      </w:r>
    </w:p>
    <w:p w14:paraId="79350C4B">
      <w:pPr>
        <w:spacing w:before="0" w:beforeLines="30" w:afterLines="30" w:line="360" w:lineRule="auto"/>
        <w:ind w:left="520" w:right="-2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（4</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按</w:t>
      </w:r>
      <w:r>
        <w:rPr>
          <w:rFonts w:hint="eastAsia" w:ascii="宋体" w:hAnsi="宋体" w:eastAsia="宋体" w:cs="宋体"/>
          <w:strike w:val="0"/>
          <w:dstrike w:val="0"/>
          <w:color w:val="auto"/>
          <w:spacing w:val="0"/>
          <w:sz w:val="24"/>
          <w:highlight w:val="none"/>
        </w:rPr>
        <w:t>本</w:t>
      </w:r>
      <w:r>
        <w:rPr>
          <w:rFonts w:hint="eastAsia" w:ascii="宋体" w:hAnsi="宋体" w:eastAsia="宋体" w:cs="宋体"/>
          <w:strike w:val="0"/>
          <w:dstrike w:val="0"/>
          <w:color w:val="auto"/>
          <w:sz w:val="24"/>
          <w:highlight w:val="none"/>
        </w:rPr>
        <w:t>章第</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2.2.</w:t>
      </w:r>
      <w:r>
        <w:rPr>
          <w:rFonts w:hint="eastAsia" w:ascii="宋体" w:hAnsi="宋体" w:eastAsia="宋体" w:cs="宋体"/>
          <w:strike w:val="0"/>
          <w:dstrike w:val="0"/>
          <w:color w:val="auto"/>
          <w:spacing w:val="0"/>
          <w:sz w:val="24"/>
          <w:highlight w:val="none"/>
        </w:rPr>
        <w:t>4（4）</w:t>
      </w:r>
      <w:r>
        <w:rPr>
          <w:rFonts w:hint="eastAsia" w:ascii="宋体" w:hAnsi="宋体" w:eastAsia="宋体" w:cs="宋体"/>
          <w:strike w:val="0"/>
          <w:dstrike w:val="0"/>
          <w:color w:val="auto"/>
          <w:sz w:val="24"/>
          <w:highlight w:val="none"/>
        </w:rPr>
        <w:t>目规</w:t>
      </w:r>
      <w:r>
        <w:rPr>
          <w:rFonts w:hint="eastAsia" w:ascii="宋体" w:hAnsi="宋体" w:eastAsia="宋体" w:cs="宋体"/>
          <w:strike w:val="0"/>
          <w:dstrike w:val="0"/>
          <w:color w:val="auto"/>
          <w:spacing w:val="0"/>
          <w:sz w:val="24"/>
          <w:highlight w:val="none"/>
        </w:rPr>
        <w:t>定</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评</w:t>
      </w:r>
      <w:r>
        <w:rPr>
          <w:rFonts w:hint="eastAsia" w:ascii="宋体" w:hAnsi="宋体" w:eastAsia="宋体" w:cs="宋体"/>
          <w:strike w:val="0"/>
          <w:dstrike w:val="0"/>
          <w:color w:val="auto"/>
          <w:sz w:val="24"/>
          <w:highlight w:val="none"/>
        </w:rPr>
        <w:t>审</w:t>
      </w:r>
      <w:r>
        <w:rPr>
          <w:rFonts w:hint="eastAsia" w:ascii="宋体" w:hAnsi="宋体" w:eastAsia="宋体" w:cs="宋体"/>
          <w:strike w:val="0"/>
          <w:dstrike w:val="0"/>
          <w:color w:val="auto"/>
          <w:spacing w:val="0"/>
          <w:sz w:val="24"/>
          <w:highlight w:val="none"/>
        </w:rPr>
        <w:t>因</w:t>
      </w:r>
      <w:r>
        <w:rPr>
          <w:rFonts w:hint="eastAsia" w:ascii="宋体" w:hAnsi="宋体" w:eastAsia="宋体" w:cs="宋体"/>
          <w:strike w:val="0"/>
          <w:dstrike w:val="0"/>
          <w:color w:val="auto"/>
          <w:sz w:val="24"/>
          <w:highlight w:val="none"/>
        </w:rPr>
        <w:t>素</w:t>
      </w:r>
      <w:r>
        <w:rPr>
          <w:rFonts w:hint="eastAsia" w:ascii="宋体" w:hAnsi="宋体" w:eastAsia="宋体" w:cs="宋体"/>
          <w:strike w:val="0"/>
          <w:dstrike w:val="0"/>
          <w:color w:val="auto"/>
          <w:spacing w:val="0"/>
          <w:sz w:val="24"/>
          <w:highlight w:val="none"/>
        </w:rPr>
        <w:t>和</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值</w:t>
      </w:r>
      <w:r>
        <w:rPr>
          <w:rFonts w:hint="eastAsia" w:ascii="宋体" w:hAnsi="宋体" w:eastAsia="宋体" w:cs="宋体"/>
          <w:strike w:val="0"/>
          <w:dstrike w:val="0"/>
          <w:color w:val="auto"/>
          <w:sz w:val="24"/>
          <w:highlight w:val="none"/>
        </w:rPr>
        <w:t>对其</w:t>
      </w:r>
      <w:r>
        <w:rPr>
          <w:rFonts w:hint="eastAsia" w:ascii="宋体" w:hAnsi="宋体" w:eastAsia="宋体" w:cs="宋体"/>
          <w:strike w:val="0"/>
          <w:dstrike w:val="0"/>
          <w:color w:val="auto"/>
          <w:spacing w:val="0"/>
          <w:sz w:val="24"/>
          <w:highlight w:val="none"/>
        </w:rPr>
        <w:t>他</w:t>
      </w:r>
      <w:r>
        <w:rPr>
          <w:rFonts w:hint="eastAsia" w:ascii="宋体" w:hAnsi="宋体" w:eastAsia="宋体" w:cs="宋体"/>
          <w:strike w:val="0"/>
          <w:dstrike w:val="0"/>
          <w:color w:val="auto"/>
          <w:sz w:val="24"/>
          <w:highlight w:val="none"/>
        </w:rPr>
        <w:t>部</w:t>
      </w:r>
      <w:r>
        <w:rPr>
          <w:rFonts w:hint="eastAsia" w:ascii="宋体" w:hAnsi="宋体" w:eastAsia="宋体" w:cs="宋体"/>
          <w:strike w:val="0"/>
          <w:dstrike w:val="0"/>
          <w:color w:val="auto"/>
          <w:spacing w:val="0"/>
          <w:sz w:val="24"/>
          <w:highlight w:val="none"/>
        </w:rPr>
        <w:t>分</w:t>
      </w:r>
      <w:r>
        <w:rPr>
          <w:rFonts w:hint="eastAsia" w:ascii="宋体" w:hAnsi="宋体" w:eastAsia="宋体" w:cs="宋体"/>
          <w:strike w:val="0"/>
          <w:dstrike w:val="0"/>
          <w:color w:val="auto"/>
          <w:sz w:val="24"/>
          <w:highlight w:val="none"/>
        </w:rPr>
        <w:t>计</w:t>
      </w:r>
      <w:r>
        <w:rPr>
          <w:rFonts w:hint="eastAsia" w:ascii="宋体" w:hAnsi="宋体" w:eastAsia="宋体" w:cs="宋体"/>
          <w:strike w:val="0"/>
          <w:dstrike w:val="0"/>
          <w:color w:val="auto"/>
          <w:spacing w:val="0"/>
          <w:sz w:val="24"/>
          <w:highlight w:val="none"/>
        </w:rPr>
        <w:t>算</w:t>
      </w:r>
      <w:r>
        <w:rPr>
          <w:rFonts w:hint="eastAsia" w:ascii="宋体" w:hAnsi="宋体" w:eastAsia="宋体" w:cs="宋体"/>
          <w:strike w:val="0"/>
          <w:dstrike w:val="0"/>
          <w:color w:val="auto"/>
          <w:sz w:val="24"/>
          <w:highlight w:val="none"/>
        </w:rPr>
        <w:t>出</w:t>
      </w:r>
      <w:r>
        <w:rPr>
          <w:rFonts w:hint="eastAsia" w:ascii="宋体" w:hAnsi="宋体" w:eastAsia="宋体" w:cs="宋体"/>
          <w:strike w:val="0"/>
          <w:dstrike w:val="0"/>
          <w:color w:val="auto"/>
          <w:spacing w:val="0"/>
          <w:sz w:val="24"/>
          <w:highlight w:val="none"/>
        </w:rPr>
        <w:t>得</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 xml:space="preserve"> D</w:t>
      </w:r>
      <w:r>
        <w:rPr>
          <w:rFonts w:hint="eastAsia" w:ascii="宋体" w:hAnsi="宋体" w:eastAsia="宋体" w:cs="宋体"/>
          <w:strike w:val="0"/>
          <w:dstrike w:val="0"/>
          <w:color w:val="auto"/>
          <w:sz w:val="24"/>
          <w:highlight w:val="none"/>
        </w:rPr>
        <w:t>。</w:t>
      </w:r>
    </w:p>
    <w:p w14:paraId="7B657FD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留小</w:t>
      </w:r>
      <w:r>
        <w:rPr>
          <w:rFonts w:hint="eastAsia" w:ascii="宋体" w:hAnsi="宋体" w:eastAsia="宋体" w:cs="宋体"/>
          <w:color w:val="auto"/>
          <w:sz w:val="24"/>
          <w:highlight w:val="none"/>
        </w:rPr>
        <w:t>数点</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两</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四</w:t>
      </w:r>
      <w:r>
        <w:rPr>
          <w:rFonts w:hint="eastAsia" w:ascii="宋体" w:hAnsi="宋体" w:eastAsia="宋体" w:cs="宋体"/>
          <w:color w:val="auto"/>
          <w:spacing w:val="0"/>
          <w:sz w:val="24"/>
          <w:highlight w:val="none"/>
        </w:rPr>
        <w:t>舍</w:t>
      </w:r>
      <w:r>
        <w:rPr>
          <w:rFonts w:hint="eastAsia" w:ascii="宋体" w:hAnsi="宋体" w:eastAsia="宋体" w:cs="宋体"/>
          <w:color w:val="auto"/>
          <w:sz w:val="24"/>
          <w:highlight w:val="none"/>
        </w:rPr>
        <w:t>五入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09EFD93">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u w:val="single"/>
        </w:rPr>
        <w:t>投标人总得分＝投标人综合得分*80%+</w:t>
      </w:r>
      <w:r>
        <w:rPr>
          <w:rFonts w:hint="eastAsia" w:ascii="宋体" w:hAnsi="宋体" w:eastAsia="宋体" w:cs="宋体"/>
          <w:color w:val="auto"/>
          <w:sz w:val="24"/>
          <w:szCs w:val="24"/>
          <w:highlight w:val="none"/>
          <w:u w:val="single"/>
        </w:rPr>
        <w:t>企业诚信</w:t>
      </w:r>
      <w:r>
        <w:rPr>
          <w:rFonts w:hint="eastAsia" w:ascii="宋体" w:hAnsi="宋体" w:eastAsia="宋体" w:cs="宋体"/>
          <w:color w:val="auto"/>
          <w:sz w:val="24"/>
          <w:szCs w:val="24"/>
          <w:highlight w:val="none"/>
          <w:u w:val="single"/>
          <w:lang w:val="en-US" w:eastAsia="zh-CN"/>
        </w:rPr>
        <w:t>得分</w:t>
      </w:r>
      <w:r>
        <w:rPr>
          <w:rFonts w:hint="eastAsia" w:ascii="宋体" w:hAnsi="宋体" w:eastAsia="宋体" w:cs="宋体"/>
          <w:color w:val="auto"/>
          <w:sz w:val="24"/>
          <w:highlight w:val="none"/>
          <w:u w:val="single"/>
        </w:rPr>
        <w:t>*20%</w:t>
      </w:r>
    </w:p>
    <w:p w14:paraId="0C02C2F4">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投标人综合得分为各评委评审的A+B+C汇总得分（分数出现小数点时，保留小数点后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宋体"/>
          <w:color w:val="auto"/>
          <w:sz w:val="24"/>
          <w:highlight w:val="none"/>
          <w:u w:val="single"/>
        </w:rPr>
        <w:t>，第三位小数四舍五入）。</w:t>
      </w:r>
    </w:p>
    <w:p w14:paraId="275A235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人的</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显</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其个别成本的，应当</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标人作出书面说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并提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相应的证明材料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不能合理说明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者不能</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供</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材</w:t>
      </w:r>
      <w:r>
        <w:rPr>
          <w:rFonts w:hint="eastAsia" w:ascii="宋体" w:hAnsi="宋体" w:eastAsia="宋体" w:cs="宋体"/>
          <w:color w:val="auto"/>
          <w:sz w:val="24"/>
          <w:highlight w:val="none"/>
        </w:rPr>
        <w:t>料的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竞标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并否</w:t>
      </w:r>
      <w:r>
        <w:rPr>
          <w:rFonts w:hint="eastAsia" w:ascii="宋体" w:hAnsi="宋体" w:eastAsia="宋体" w:cs="宋体"/>
          <w:color w:val="auto"/>
          <w:spacing w:val="0"/>
          <w:sz w:val="24"/>
          <w:highlight w:val="none"/>
        </w:rPr>
        <w:t>决其投标</w:t>
      </w:r>
      <w:r>
        <w:rPr>
          <w:rFonts w:hint="eastAsia" w:ascii="宋体" w:hAnsi="宋体" w:eastAsia="宋体" w:cs="宋体"/>
          <w:color w:val="auto"/>
          <w:sz w:val="24"/>
          <w:highlight w:val="none"/>
        </w:rPr>
        <w:t>。</w:t>
      </w:r>
    </w:p>
    <w:p w14:paraId="6E38CD6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9" w:name="_Toc10326"/>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139"/>
    </w:p>
    <w:p w14:paraId="2310C7D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程中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含</w:t>
      </w:r>
      <w:r>
        <w:rPr>
          <w:rFonts w:hint="eastAsia" w:ascii="宋体" w:hAnsi="宋体" w:eastAsia="宋体" w:cs="宋体"/>
          <w:color w:val="auto"/>
          <w:spacing w:val="0"/>
          <w:sz w:val="24"/>
          <w:highlight w:val="none"/>
        </w:rPr>
        <w:t>义</w:t>
      </w:r>
      <w:r>
        <w:rPr>
          <w:rFonts w:hint="eastAsia" w:ascii="宋体" w:hAnsi="宋体" w:eastAsia="宋体" w:cs="宋体"/>
          <w:color w:val="auto"/>
          <w:sz w:val="24"/>
          <w:highlight w:val="none"/>
        </w:rPr>
        <w:t>不明</w:t>
      </w:r>
      <w:r>
        <w:rPr>
          <w:rFonts w:hint="eastAsia" w:ascii="宋体" w:hAnsi="宋体" w:eastAsia="宋体" w:cs="宋体"/>
          <w:color w:val="auto"/>
          <w:spacing w:val="0"/>
          <w:sz w:val="24"/>
          <w:highlight w:val="none"/>
        </w:rPr>
        <w:t>确、对</w:t>
      </w:r>
      <w:r>
        <w:rPr>
          <w:rFonts w:hint="eastAsia" w:ascii="宋体" w:hAnsi="宋体" w:eastAsia="宋体" w:cs="宋体"/>
          <w:color w:val="auto"/>
          <w:sz w:val="24"/>
          <w:highlight w:val="none"/>
        </w:rPr>
        <w:t>同</w:t>
      </w:r>
      <w:r>
        <w:rPr>
          <w:rFonts w:hint="eastAsia" w:ascii="宋体" w:hAnsi="宋体" w:eastAsia="宋体" w:cs="宋体"/>
          <w:color w:val="auto"/>
          <w:position w:val="0"/>
          <w:sz w:val="24"/>
          <w:highlight w:val="none"/>
        </w:rPr>
        <w:t>类问题表述不一</w:t>
      </w:r>
      <w:r>
        <w:rPr>
          <w:rFonts w:hint="eastAsia" w:ascii="宋体" w:hAnsi="宋体" w:eastAsia="宋体" w:cs="宋体"/>
          <w:color w:val="auto"/>
          <w:spacing w:val="0"/>
          <w:position w:val="0"/>
          <w:sz w:val="24"/>
          <w:highlight w:val="none"/>
        </w:rPr>
        <w:t>致</w:t>
      </w:r>
      <w:r>
        <w:rPr>
          <w:rFonts w:hint="eastAsia" w:ascii="宋体" w:hAnsi="宋体" w:eastAsia="宋体" w:cs="宋体"/>
          <w:color w:val="auto"/>
          <w:position w:val="0"/>
          <w:sz w:val="24"/>
          <w:highlight w:val="none"/>
        </w:rPr>
        <w:t>或者</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明显</w:t>
      </w:r>
      <w:r>
        <w:rPr>
          <w:rFonts w:hint="eastAsia" w:ascii="宋体" w:hAnsi="宋体" w:eastAsia="宋体" w:cs="宋体"/>
          <w:color w:val="auto"/>
          <w:spacing w:val="0"/>
          <w:sz w:val="24"/>
          <w:highlight w:val="none"/>
        </w:rPr>
        <w:t>文字</w:t>
      </w:r>
      <w:r>
        <w:rPr>
          <w:rFonts w:hint="eastAsia" w:ascii="宋体" w:hAnsi="宋体" w:eastAsia="宋体" w:cs="宋体"/>
          <w:color w:val="auto"/>
          <w:position w:val="0"/>
          <w:sz w:val="24"/>
          <w:highlight w:val="none"/>
        </w:rPr>
        <w:t>和计算</w:t>
      </w:r>
      <w:r>
        <w:rPr>
          <w:rFonts w:hint="eastAsia" w:ascii="宋体" w:hAnsi="宋体" w:eastAsia="宋体" w:cs="宋体"/>
          <w:color w:val="auto"/>
          <w:spacing w:val="0"/>
          <w:position w:val="0"/>
          <w:sz w:val="24"/>
          <w:highlight w:val="none"/>
        </w:rPr>
        <w:t>错</w:t>
      </w:r>
      <w:r>
        <w:rPr>
          <w:rFonts w:hint="eastAsia" w:ascii="宋体" w:hAnsi="宋体" w:eastAsia="宋体" w:cs="宋体"/>
          <w:color w:val="auto"/>
          <w:position w:val="0"/>
          <w:sz w:val="24"/>
          <w:highlight w:val="none"/>
        </w:rPr>
        <w:t>误的</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容作必要的澄清</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说明</w:t>
      </w:r>
      <w:r>
        <w:rPr>
          <w:rFonts w:hint="eastAsia" w:ascii="宋体" w:hAnsi="宋体" w:eastAsia="宋体" w:cs="宋体"/>
          <w:color w:val="auto"/>
          <w:spacing w:val="0"/>
          <w:position w:val="0"/>
          <w:sz w:val="24"/>
          <w:highlight w:val="none"/>
        </w:rPr>
        <w:t>或</w:t>
      </w:r>
      <w:r>
        <w:rPr>
          <w:rFonts w:hint="eastAsia" w:ascii="宋体" w:hAnsi="宋体" w:eastAsia="宋体" w:cs="宋体"/>
          <w:color w:val="auto"/>
          <w:position w:val="0"/>
          <w:sz w:val="24"/>
          <w:highlight w:val="none"/>
        </w:rPr>
        <w:t>补正。澄清、</w:t>
      </w:r>
      <w:r>
        <w:rPr>
          <w:rFonts w:hint="eastAsia" w:ascii="宋体" w:hAnsi="宋体" w:eastAsia="宋体" w:cs="宋体"/>
          <w:color w:val="auto"/>
          <w:spacing w:val="0"/>
          <w:position w:val="0"/>
          <w:sz w:val="24"/>
          <w:highlight w:val="none"/>
        </w:rPr>
        <w:t>说</w:t>
      </w:r>
      <w:r>
        <w:rPr>
          <w:rFonts w:hint="eastAsia" w:ascii="宋体" w:hAnsi="宋体" w:eastAsia="宋体" w:cs="宋体"/>
          <w:color w:val="auto"/>
          <w:position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p>
    <w:p w14:paraId="34A4D72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得超</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w:t>
      </w:r>
      <w:r>
        <w:rPr>
          <w:rFonts w:hint="eastAsia" w:ascii="宋体" w:hAnsi="宋体" w:eastAsia="宋体" w:cs="宋体"/>
          <w:color w:val="auto"/>
          <w:spacing w:val="0"/>
          <w:sz w:val="24"/>
          <w:highlight w:val="none"/>
        </w:rPr>
        <w:t>且</w:t>
      </w:r>
      <w:r>
        <w:rPr>
          <w:rFonts w:hint="eastAsia" w:ascii="宋体" w:hAnsi="宋体" w:eastAsia="宋体" w:cs="宋体"/>
          <w:color w:val="auto"/>
          <w:sz w:val="24"/>
          <w:highlight w:val="none"/>
        </w:rPr>
        <w:t>不得</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变</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性内</w:t>
      </w:r>
      <w:r>
        <w:rPr>
          <w:rFonts w:hint="eastAsia" w:ascii="宋体" w:hAnsi="宋体" w:eastAsia="宋体" w:cs="宋体"/>
          <w:color w:val="auto"/>
          <w:spacing w:val="0"/>
          <w:sz w:val="24"/>
          <w:highlight w:val="none"/>
        </w:rPr>
        <w:t>容，并</w:t>
      </w:r>
      <w:r>
        <w:rPr>
          <w:rFonts w:hint="eastAsia" w:ascii="宋体" w:hAnsi="宋体" w:eastAsia="宋体" w:cs="宋体"/>
          <w:color w:val="auto"/>
          <w:sz w:val="24"/>
          <w:highlight w:val="none"/>
        </w:rPr>
        <w:t>构成投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150C338B">
      <w:pPr>
        <w:spacing w:before="0" w:beforeLines="30" w:afterLines="30" w:line="360" w:lineRule="auto"/>
        <w:ind w:left="100" w:right="34"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提交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疑问的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一步</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直</w:t>
      </w:r>
      <w:r>
        <w:rPr>
          <w:rFonts w:hint="eastAsia" w:ascii="宋体" w:hAnsi="宋体" w:eastAsia="宋体" w:cs="宋体"/>
          <w:color w:val="auto"/>
          <w:sz w:val="24"/>
          <w:highlight w:val="none"/>
        </w:rPr>
        <w:t>至</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p>
    <w:p w14:paraId="5F3BBF35">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40" w:name="_Toc996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bookmarkEnd w:id="140"/>
    </w:p>
    <w:p w14:paraId="67B7E630">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二章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直</w:t>
      </w:r>
      <w:r>
        <w:rPr>
          <w:rFonts w:hint="eastAsia" w:ascii="宋体" w:hAnsi="宋体" w:eastAsia="宋体" w:cs="宋体"/>
          <w:color w:val="auto"/>
          <w:spacing w:val="0"/>
          <w:sz w:val="24"/>
          <w:highlight w:val="none"/>
        </w:rPr>
        <w:t>接</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按照</w:t>
      </w:r>
      <w:r>
        <w:rPr>
          <w:rFonts w:hint="eastAsia" w:ascii="宋体" w:hAnsi="宋体" w:eastAsia="宋体" w:cs="宋体"/>
          <w:color w:val="auto"/>
          <w:sz w:val="24"/>
          <w:highlight w:val="none"/>
        </w:rPr>
        <w:t>得分</w:t>
      </w:r>
      <w:r>
        <w:rPr>
          <w:rFonts w:hint="eastAsia" w:ascii="宋体" w:hAnsi="宋体" w:eastAsia="宋体" w:cs="宋体"/>
          <w:color w:val="auto"/>
          <w:spacing w:val="0"/>
          <w:sz w:val="24"/>
          <w:highlight w:val="none"/>
        </w:rPr>
        <w:t>由</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低的顺</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候</w:t>
      </w:r>
      <w:r>
        <w:rPr>
          <w:rFonts w:hint="eastAsia" w:ascii="宋体" w:hAnsi="宋体" w:eastAsia="宋体" w:cs="宋体"/>
          <w:color w:val="auto"/>
          <w:spacing w:val="0"/>
          <w:sz w:val="24"/>
          <w:highlight w:val="none"/>
        </w:rPr>
        <w:t>选</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排</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w:t>
      </w:r>
    </w:p>
    <w:p w14:paraId="6E9A4DB2">
      <w:pPr>
        <w:spacing w:before="0"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评标</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p>
    <w:bookmarkEnd w:id="120"/>
    <w:bookmarkEnd w:id="121"/>
    <w:bookmarkEnd w:id="122"/>
    <w:bookmarkEnd w:id="123"/>
    <w:bookmarkEnd w:id="124"/>
    <w:bookmarkEnd w:id="125"/>
    <w:bookmarkEnd w:id="126"/>
    <w:bookmarkEnd w:id="127"/>
    <w:bookmarkEnd w:id="128"/>
    <w:p w14:paraId="24A84EEB">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b/>
          <w:bCs w:val="0"/>
          <w:color w:val="auto"/>
          <w:sz w:val="28"/>
          <w:szCs w:val="28"/>
          <w:highlight w:val="none"/>
        </w:rPr>
        <w:br w:type="page"/>
      </w:r>
      <w:bookmarkStart w:id="141" w:name="_Toc9851"/>
      <w:r>
        <w:rPr>
          <w:rFonts w:hint="eastAsia" w:ascii="黑体" w:hAnsi="黑体" w:eastAsia="黑体" w:cs="黑体"/>
          <w:b/>
          <w:bCs w:val="0"/>
          <w:color w:val="auto"/>
          <w:position w:val="-1"/>
          <w:sz w:val="32"/>
          <w:szCs w:val="24"/>
          <w:highlight w:val="none"/>
        </w:rPr>
        <w:t>附表一：形式评审表</w:t>
      </w:r>
      <w:bookmarkEnd w:id="141"/>
    </w:p>
    <w:p w14:paraId="015BAD2A">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形式评审表</w:t>
      </w:r>
    </w:p>
    <w:p w14:paraId="710B4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607"/>
        <w:gridCol w:w="932"/>
        <w:gridCol w:w="999"/>
        <w:gridCol w:w="999"/>
      </w:tblGrid>
      <w:tr w14:paraId="42A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0" w:type="pct"/>
            <w:noWrap w:val="0"/>
            <w:vAlign w:val="center"/>
          </w:tcPr>
          <w:p w14:paraId="736EFD60">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019" w:type="pct"/>
            <w:tcBorders>
              <w:tl2br w:val="single" w:color="auto" w:sz="4" w:space="0"/>
            </w:tcBorders>
            <w:noWrap w:val="0"/>
            <w:vAlign w:val="center"/>
          </w:tcPr>
          <w:p w14:paraId="5806B88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103FDA8F">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502" w:type="pct"/>
            <w:noWrap w:val="0"/>
            <w:vAlign w:val="center"/>
          </w:tcPr>
          <w:p w14:paraId="72C87768">
            <w:pPr>
              <w:tabs>
                <w:tab w:val="left" w:pos="720"/>
              </w:tabs>
              <w:snapToGrid w:val="0"/>
              <w:spacing w:line="360" w:lineRule="auto"/>
              <w:rPr>
                <w:rFonts w:hint="eastAsia" w:ascii="宋体" w:hAnsi="宋体" w:eastAsia="宋体" w:cs="宋体"/>
                <w:color w:val="auto"/>
                <w:sz w:val="21"/>
                <w:szCs w:val="21"/>
                <w:highlight w:val="none"/>
              </w:rPr>
            </w:pPr>
          </w:p>
        </w:tc>
        <w:tc>
          <w:tcPr>
            <w:tcW w:w="538" w:type="pct"/>
            <w:noWrap w:val="0"/>
            <w:vAlign w:val="center"/>
          </w:tcPr>
          <w:p w14:paraId="791712B1">
            <w:pPr>
              <w:tabs>
                <w:tab w:val="left" w:pos="720"/>
              </w:tabs>
              <w:snapToGrid w:val="0"/>
              <w:spacing w:line="360" w:lineRule="auto"/>
              <w:jc w:val="center"/>
              <w:rPr>
                <w:rFonts w:hint="eastAsia" w:ascii="宋体" w:hAnsi="宋体" w:eastAsia="宋体" w:cs="宋体"/>
                <w:color w:val="auto"/>
                <w:sz w:val="21"/>
                <w:szCs w:val="21"/>
                <w:highlight w:val="none"/>
              </w:rPr>
            </w:pPr>
          </w:p>
        </w:tc>
        <w:tc>
          <w:tcPr>
            <w:tcW w:w="538" w:type="pct"/>
            <w:noWrap w:val="0"/>
            <w:vAlign w:val="center"/>
          </w:tcPr>
          <w:p w14:paraId="36273275">
            <w:pPr>
              <w:tabs>
                <w:tab w:val="left" w:pos="720"/>
              </w:tabs>
              <w:snapToGrid w:val="0"/>
              <w:spacing w:line="360" w:lineRule="auto"/>
              <w:jc w:val="center"/>
              <w:rPr>
                <w:rFonts w:hint="eastAsia" w:ascii="宋体" w:hAnsi="宋体" w:eastAsia="宋体" w:cs="宋体"/>
                <w:color w:val="auto"/>
                <w:sz w:val="21"/>
                <w:szCs w:val="21"/>
                <w:highlight w:val="none"/>
              </w:rPr>
            </w:pPr>
          </w:p>
        </w:tc>
      </w:tr>
      <w:tr w14:paraId="47C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0" w:type="pct"/>
            <w:noWrap w:val="0"/>
            <w:vAlign w:val="center"/>
          </w:tcPr>
          <w:p w14:paraId="202EC4CC">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19" w:type="pct"/>
            <w:noWrap w:val="0"/>
            <w:vAlign w:val="center"/>
          </w:tcPr>
          <w:p w14:paraId="750FE48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投标人名称：与营业执照、资质证书一致。</w:t>
            </w:r>
          </w:p>
        </w:tc>
        <w:tc>
          <w:tcPr>
            <w:tcW w:w="502" w:type="pct"/>
            <w:noWrap w:val="0"/>
            <w:vAlign w:val="center"/>
          </w:tcPr>
          <w:p w14:paraId="28254F9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390C0E1F">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FFA6746">
            <w:pPr>
              <w:snapToGrid/>
              <w:spacing w:line="240" w:lineRule="auto"/>
              <w:jc w:val="left"/>
              <w:rPr>
                <w:rFonts w:hint="eastAsia" w:ascii="宋体" w:hAnsi="宋体" w:eastAsia="宋体" w:cs="宋体"/>
                <w:color w:val="auto"/>
                <w:sz w:val="21"/>
                <w:szCs w:val="21"/>
                <w:highlight w:val="none"/>
              </w:rPr>
            </w:pPr>
          </w:p>
        </w:tc>
      </w:tr>
      <w:tr w14:paraId="318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00" w:type="pct"/>
            <w:noWrap w:val="0"/>
            <w:vAlign w:val="center"/>
          </w:tcPr>
          <w:p w14:paraId="62A1D91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19" w:type="pct"/>
            <w:noWrap w:val="0"/>
            <w:vAlign w:val="center"/>
          </w:tcPr>
          <w:p w14:paraId="5F0BE9D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p w14:paraId="25EE5DB4">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c>
          <w:tcPr>
            <w:tcW w:w="502" w:type="pct"/>
            <w:noWrap w:val="0"/>
            <w:vAlign w:val="center"/>
          </w:tcPr>
          <w:p w14:paraId="1701D1C7">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B85521D">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7CD391C">
            <w:pPr>
              <w:snapToGrid/>
              <w:spacing w:line="240" w:lineRule="auto"/>
              <w:jc w:val="left"/>
              <w:rPr>
                <w:rFonts w:hint="eastAsia" w:ascii="宋体" w:hAnsi="宋体" w:eastAsia="宋体" w:cs="宋体"/>
                <w:color w:val="auto"/>
                <w:sz w:val="21"/>
                <w:szCs w:val="21"/>
                <w:highlight w:val="none"/>
              </w:rPr>
            </w:pPr>
          </w:p>
        </w:tc>
      </w:tr>
      <w:tr w14:paraId="3BD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0E4AF56F">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19" w:type="pct"/>
            <w:noWrap w:val="0"/>
            <w:vAlign w:val="center"/>
          </w:tcPr>
          <w:p w14:paraId="5D56DE13">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投标文件格式：符合第六章“投标文件格式”的规定。</w:t>
            </w:r>
          </w:p>
        </w:tc>
        <w:tc>
          <w:tcPr>
            <w:tcW w:w="502" w:type="pct"/>
            <w:noWrap w:val="0"/>
            <w:vAlign w:val="center"/>
          </w:tcPr>
          <w:p w14:paraId="2A4EA7C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298FC7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019D0B5">
            <w:pPr>
              <w:snapToGrid/>
              <w:spacing w:line="240" w:lineRule="auto"/>
              <w:jc w:val="left"/>
              <w:rPr>
                <w:rFonts w:hint="eastAsia" w:ascii="宋体" w:hAnsi="宋体" w:eastAsia="宋体" w:cs="宋体"/>
                <w:color w:val="auto"/>
                <w:sz w:val="21"/>
                <w:szCs w:val="21"/>
                <w:highlight w:val="none"/>
              </w:rPr>
            </w:pPr>
          </w:p>
        </w:tc>
      </w:tr>
      <w:tr w14:paraId="4B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2F91F180">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19" w:type="pct"/>
            <w:noWrap w:val="0"/>
            <w:vAlign w:val="center"/>
          </w:tcPr>
          <w:p w14:paraId="10CEA8D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备选投标方案：除招标文件明确允许提交备选投标方案外，投标人不得提交备选投标方案。</w:t>
            </w:r>
          </w:p>
        </w:tc>
        <w:tc>
          <w:tcPr>
            <w:tcW w:w="502" w:type="pct"/>
            <w:noWrap w:val="0"/>
            <w:vAlign w:val="center"/>
          </w:tcPr>
          <w:p w14:paraId="24C94428">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2D081D3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C590921">
            <w:pPr>
              <w:snapToGrid/>
              <w:spacing w:line="240" w:lineRule="auto"/>
              <w:jc w:val="left"/>
              <w:rPr>
                <w:rFonts w:hint="eastAsia" w:ascii="宋体" w:hAnsi="宋体" w:eastAsia="宋体" w:cs="宋体"/>
                <w:color w:val="auto"/>
                <w:sz w:val="21"/>
                <w:szCs w:val="21"/>
                <w:highlight w:val="none"/>
              </w:rPr>
            </w:pPr>
          </w:p>
        </w:tc>
      </w:tr>
      <w:tr w14:paraId="091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4B27C618">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19" w:type="pct"/>
            <w:noWrap w:val="0"/>
            <w:vAlign w:val="center"/>
          </w:tcPr>
          <w:p w14:paraId="4A019DA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投标人机器码：不同投标人机器码相同，视为不合格。</w:t>
            </w:r>
          </w:p>
        </w:tc>
        <w:tc>
          <w:tcPr>
            <w:tcW w:w="502" w:type="pct"/>
            <w:noWrap w:val="0"/>
            <w:vAlign w:val="center"/>
          </w:tcPr>
          <w:p w14:paraId="2364BB8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61EA05FB">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0452F49">
            <w:pPr>
              <w:snapToGrid/>
              <w:spacing w:line="240" w:lineRule="auto"/>
              <w:jc w:val="left"/>
              <w:rPr>
                <w:rFonts w:hint="eastAsia" w:ascii="宋体" w:hAnsi="宋体" w:eastAsia="宋体" w:cs="宋体"/>
                <w:color w:val="auto"/>
                <w:sz w:val="21"/>
                <w:szCs w:val="21"/>
                <w:highlight w:val="none"/>
              </w:rPr>
            </w:pPr>
          </w:p>
        </w:tc>
      </w:tr>
      <w:tr w14:paraId="7F8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0" w:type="pct"/>
            <w:noWrap w:val="0"/>
            <w:vAlign w:val="center"/>
          </w:tcPr>
          <w:p w14:paraId="01A54D62">
            <w:pPr>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019" w:type="pct"/>
            <w:noWrap w:val="0"/>
            <w:vAlign w:val="center"/>
          </w:tcPr>
          <w:p w14:paraId="7D5E9C3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02" w:type="pct"/>
            <w:noWrap w:val="0"/>
            <w:vAlign w:val="center"/>
          </w:tcPr>
          <w:p w14:paraId="3B3F85C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2B0AFCA">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169F6166">
            <w:pPr>
              <w:snapToGrid/>
              <w:spacing w:line="240" w:lineRule="auto"/>
              <w:jc w:val="left"/>
              <w:rPr>
                <w:rFonts w:hint="eastAsia" w:ascii="宋体" w:hAnsi="宋体" w:eastAsia="宋体" w:cs="宋体"/>
                <w:color w:val="auto"/>
                <w:sz w:val="21"/>
                <w:szCs w:val="21"/>
                <w:highlight w:val="none"/>
              </w:rPr>
            </w:pPr>
          </w:p>
        </w:tc>
      </w:tr>
    </w:tbl>
    <w:p w14:paraId="0732785D">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18227B4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788E8B3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47720B1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316A45A5">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5、若评委意见不一致时，则按少数服从多数的原则，决定该投标人是否通过形式审查，进入下一阶段评审。</w:t>
      </w:r>
    </w:p>
    <w:p w14:paraId="19E3C9FD">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文件中含义不明确、对同类问题表述不一致、有明显文字和计算错误的，应当要求投标人作必要的澄清、说明后再判定投标人是否通过形式评审，不得直接认定其不通过形式评审。</w:t>
      </w:r>
    </w:p>
    <w:p w14:paraId="1D6BE1BC">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12E4292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5BEFDF49">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 w:val="21"/>
          <w:szCs w:val="21"/>
          <w:highlight w:val="none"/>
        </w:rPr>
        <w:br w:type="page"/>
      </w:r>
      <w:bookmarkStart w:id="142" w:name="_Toc28754"/>
      <w:r>
        <w:rPr>
          <w:rFonts w:hint="eastAsia" w:ascii="黑体" w:hAnsi="黑体" w:eastAsia="黑体" w:cs="黑体"/>
          <w:b/>
          <w:bCs w:val="0"/>
          <w:color w:val="auto"/>
          <w:position w:val="-1"/>
          <w:sz w:val="32"/>
          <w:szCs w:val="24"/>
          <w:highlight w:val="none"/>
        </w:rPr>
        <w:t>附表二：资格评审表</w:t>
      </w:r>
      <w:bookmarkEnd w:id="142"/>
    </w:p>
    <w:p w14:paraId="17779DC5">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资格评审表</w:t>
      </w:r>
    </w:p>
    <w:p w14:paraId="4A62A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5418"/>
        <w:gridCol w:w="1010"/>
        <w:gridCol w:w="1010"/>
        <w:gridCol w:w="1012"/>
      </w:tblGrid>
      <w:tr w14:paraId="2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8" w:type="pct"/>
            <w:noWrap w:val="0"/>
            <w:vAlign w:val="center"/>
          </w:tcPr>
          <w:p w14:paraId="4A5E985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2924" w:type="pct"/>
            <w:tcBorders>
              <w:tl2br w:val="single" w:color="auto" w:sz="4" w:space="0"/>
            </w:tcBorders>
            <w:noWrap w:val="0"/>
            <w:vAlign w:val="center"/>
          </w:tcPr>
          <w:p w14:paraId="1CE64248">
            <w:pPr>
              <w:tabs>
                <w:tab w:val="left" w:pos="720"/>
              </w:tabs>
              <w:snapToGrid w:val="0"/>
              <w:spacing w:line="360" w:lineRule="auto"/>
              <w:ind w:firstLine="1995" w:firstLineChars="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2E6B79A">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审查项目</w:t>
            </w:r>
          </w:p>
        </w:tc>
        <w:tc>
          <w:tcPr>
            <w:tcW w:w="545" w:type="pct"/>
            <w:noWrap w:val="0"/>
            <w:vAlign w:val="center"/>
          </w:tcPr>
          <w:p w14:paraId="6FB85CA7">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65259D6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35C5A2">
            <w:pPr>
              <w:tabs>
                <w:tab w:val="left" w:pos="720"/>
              </w:tabs>
              <w:snapToGrid w:val="0"/>
              <w:spacing w:line="360" w:lineRule="auto"/>
              <w:jc w:val="center"/>
              <w:rPr>
                <w:rFonts w:hint="eastAsia" w:ascii="宋体" w:hAnsi="宋体" w:eastAsia="宋体" w:cs="宋体"/>
                <w:color w:val="auto"/>
                <w:sz w:val="21"/>
                <w:szCs w:val="21"/>
                <w:highlight w:val="none"/>
              </w:rPr>
            </w:pPr>
          </w:p>
        </w:tc>
      </w:tr>
      <w:tr w14:paraId="14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473D0A99">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4" w:type="pct"/>
            <w:noWrap w:val="0"/>
            <w:vAlign w:val="center"/>
          </w:tcPr>
          <w:p w14:paraId="55EFF0D0">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营业执照</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符合第二章“投标人须知”第3.5.1项规定，应附投标人营业执照扫描件</w:t>
            </w:r>
            <w:r>
              <w:rPr>
                <w:rFonts w:hint="eastAsia"/>
                <w:highlight w:val="none"/>
                <w:lang w:eastAsia="zh-CN"/>
              </w:rPr>
              <w:t>。</w:t>
            </w:r>
          </w:p>
        </w:tc>
        <w:tc>
          <w:tcPr>
            <w:tcW w:w="545" w:type="pct"/>
            <w:noWrap w:val="0"/>
            <w:vAlign w:val="center"/>
          </w:tcPr>
          <w:p w14:paraId="3BC6F8F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1BB9C9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D93D063">
            <w:pPr>
              <w:tabs>
                <w:tab w:val="left" w:pos="720"/>
              </w:tabs>
              <w:snapToGrid w:val="0"/>
              <w:spacing w:line="360" w:lineRule="auto"/>
              <w:jc w:val="center"/>
              <w:rPr>
                <w:rFonts w:hint="eastAsia" w:ascii="宋体" w:hAnsi="宋体" w:eastAsia="宋体" w:cs="宋体"/>
                <w:color w:val="auto"/>
                <w:sz w:val="21"/>
                <w:szCs w:val="21"/>
                <w:highlight w:val="none"/>
              </w:rPr>
            </w:pPr>
          </w:p>
        </w:tc>
      </w:tr>
      <w:tr w14:paraId="761E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60BC84E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24" w:type="pct"/>
            <w:noWrap w:val="0"/>
            <w:vAlign w:val="center"/>
          </w:tcPr>
          <w:p w14:paraId="6AC62764">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资质要求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5F09C23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2AB5AEF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10C7465">
            <w:pPr>
              <w:tabs>
                <w:tab w:val="left" w:pos="720"/>
              </w:tabs>
              <w:snapToGrid w:val="0"/>
              <w:spacing w:line="360" w:lineRule="auto"/>
              <w:jc w:val="center"/>
              <w:rPr>
                <w:rFonts w:hint="eastAsia" w:ascii="宋体" w:hAnsi="宋体" w:eastAsia="宋体" w:cs="宋体"/>
                <w:color w:val="auto"/>
                <w:sz w:val="21"/>
                <w:szCs w:val="21"/>
                <w:highlight w:val="none"/>
              </w:rPr>
            </w:pPr>
          </w:p>
        </w:tc>
      </w:tr>
      <w:tr w14:paraId="7F9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2B916C50">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3</w:t>
            </w:r>
          </w:p>
        </w:tc>
        <w:tc>
          <w:tcPr>
            <w:tcW w:w="2924" w:type="pct"/>
            <w:noWrap w:val="0"/>
            <w:vAlign w:val="center"/>
          </w:tcPr>
          <w:p w14:paraId="11B60E83">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总监理工程师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013966A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57356D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EB10155">
            <w:pPr>
              <w:tabs>
                <w:tab w:val="left" w:pos="720"/>
              </w:tabs>
              <w:snapToGrid w:val="0"/>
              <w:spacing w:line="360" w:lineRule="auto"/>
              <w:jc w:val="center"/>
              <w:rPr>
                <w:rFonts w:hint="eastAsia" w:ascii="宋体" w:hAnsi="宋体" w:eastAsia="宋体" w:cs="宋体"/>
                <w:color w:val="auto"/>
                <w:sz w:val="21"/>
                <w:szCs w:val="21"/>
                <w:highlight w:val="none"/>
              </w:rPr>
            </w:pPr>
          </w:p>
        </w:tc>
      </w:tr>
      <w:tr w14:paraId="51F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5018E45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4</w:t>
            </w:r>
          </w:p>
        </w:tc>
        <w:tc>
          <w:tcPr>
            <w:tcW w:w="2924" w:type="pct"/>
            <w:noWrap w:val="0"/>
            <w:vAlign w:val="center"/>
          </w:tcPr>
          <w:p w14:paraId="00979B55">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c>
          <w:tcPr>
            <w:tcW w:w="545" w:type="pct"/>
            <w:noWrap w:val="0"/>
            <w:vAlign w:val="center"/>
          </w:tcPr>
          <w:p w14:paraId="7BE959B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D889F9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9897A03">
            <w:pPr>
              <w:tabs>
                <w:tab w:val="left" w:pos="720"/>
              </w:tabs>
              <w:snapToGrid w:val="0"/>
              <w:spacing w:line="360" w:lineRule="auto"/>
              <w:jc w:val="center"/>
              <w:rPr>
                <w:rFonts w:hint="eastAsia" w:ascii="宋体" w:hAnsi="宋体" w:eastAsia="宋体" w:cs="宋体"/>
                <w:color w:val="auto"/>
                <w:sz w:val="21"/>
                <w:szCs w:val="21"/>
                <w:highlight w:val="none"/>
              </w:rPr>
            </w:pPr>
          </w:p>
        </w:tc>
      </w:tr>
      <w:tr w14:paraId="084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541FDBCE">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5</w:t>
            </w:r>
          </w:p>
        </w:tc>
        <w:tc>
          <w:tcPr>
            <w:tcW w:w="2924" w:type="pct"/>
            <w:noWrap w:val="0"/>
            <w:vAlign w:val="center"/>
          </w:tcPr>
          <w:p w14:paraId="4F049C6B">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c>
          <w:tcPr>
            <w:tcW w:w="545" w:type="pct"/>
            <w:noWrap w:val="0"/>
            <w:vAlign w:val="center"/>
          </w:tcPr>
          <w:p w14:paraId="04BA63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58E18B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1997616">
            <w:pPr>
              <w:tabs>
                <w:tab w:val="left" w:pos="720"/>
              </w:tabs>
              <w:snapToGrid w:val="0"/>
              <w:spacing w:line="360" w:lineRule="auto"/>
              <w:jc w:val="center"/>
              <w:rPr>
                <w:rFonts w:hint="eastAsia" w:ascii="宋体" w:hAnsi="宋体" w:eastAsia="宋体" w:cs="宋体"/>
                <w:color w:val="auto"/>
                <w:sz w:val="21"/>
                <w:szCs w:val="21"/>
                <w:highlight w:val="none"/>
              </w:rPr>
            </w:pPr>
          </w:p>
        </w:tc>
      </w:tr>
      <w:tr w14:paraId="221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0F30B81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6</w:t>
            </w:r>
          </w:p>
        </w:tc>
        <w:tc>
          <w:tcPr>
            <w:tcW w:w="2924" w:type="pct"/>
            <w:noWrap w:val="0"/>
            <w:vAlign w:val="center"/>
          </w:tcPr>
          <w:p w14:paraId="31AB7092">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联合体投标人：</w:t>
            </w: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c>
          <w:tcPr>
            <w:tcW w:w="545" w:type="pct"/>
            <w:noWrap w:val="0"/>
            <w:vAlign w:val="center"/>
          </w:tcPr>
          <w:p w14:paraId="07C54B9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DC103B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689B2864">
            <w:pPr>
              <w:tabs>
                <w:tab w:val="left" w:pos="720"/>
              </w:tabs>
              <w:snapToGrid w:val="0"/>
              <w:spacing w:line="360" w:lineRule="auto"/>
              <w:jc w:val="center"/>
              <w:rPr>
                <w:rFonts w:hint="eastAsia" w:ascii="宋体" w:hAnsi="宋体" w:eastAsia="宋体" w:cs="宋体"/>
                <w:color w:val="auto"/>
                <w:sz w:val="21"/>
                <w:szCs w:val="21"/>
                <w:highlight w:val="none"/>
              </w:rPr>
            </w:pPr>
          </w:p>
        </w:tc>
      </w:tr>
      <w:tr w14:paraId="0CCA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8" w:type="pct"/>
            <w:noWrap w:val="0"/>
            <w:vAlign w:val="center"/>
          </w:tcPr>
          <w:p w14:paraId="423D66D7">
            <w:pPr>
              <w:snapToGrid/>
              <w:spacing w:line="240" w:lineRule="auto"/>
              <w:jc w:val="center"/>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7</w:t>
            </w:r>
          </w:p>
        </w:tc>
        <w:tc>
          <w:tcPr>
            <w:tcW w:w="2924" w:type="pct"/>
            <w:noWrap w:val="0"/>
            <w:vAlign w:val="center"/>
          </w:tcPr>
          <w:p w14:paraId="257A4C9D">
            <w:pPr>
              <w:spacing w:line="276" w:lineRule="auto"/>
              <w:rPr>
                <w:rFonts w:ascii="宋体" w:hAnsi="宋体" w:cs="宋体"/>
                <w:color w:val="auto"/>
                <w:szCs w:val="21"/>
                <w:highlight w:val="none"/>
              </w:rPr>
            </w:pPr>
            <w:r>
              <w:rPr>
                <w:rFonts w:hint="eastAsia" w:ascii="宋体" w:hAnsi="宋体" w:eastAsia="宋体" w:cs="宋体"/>
                <w:color w:val="auto"/>
                <w:szCs w:val="21"/>
                <w:highlight w:val="none"/>
              </w:rPr>
              <w:t>联合惩戒</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投标人未被列入拖欠农民工工资失信联合惩戒对象名单。</w:t>
            </w:r>
          </w:p>
          <w:p w14:paraId="19D25F7B">
            <w:pPr>
              <w:snapToGrid/>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c>
          <w:tcPr>
            <w:tcW w:w="545" w:type="pct"/>
            <w:noWrap w:val="0"/>
            <w:vAlign w:val="center"/>
          </w:tcPr>
          <w:p w14:paraId="5179F3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4DFDB0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E4CD3B">
            <w:pPr>
              <w:tabs>
                <w:tab w:val="left" w:pos="720"/>
              </w:tabs>
              <w:snapToGrid w:val="0"/>
              <w:spacing w:line="360" w:lineRule="auto"/>
              <w:jc w:val="center"/>
              <w:rPr>
                <w:rFonts w:hint="eastAsia" w:ascii="宋体" w:hAnsi="宋体" w:eastAsia="宋体" w:cs="宋体"/>
                <w:color w:val="auto"/>
                <w:sz w:val="21"/>
                <w:szCs w:val="21"/>
                <w:highlight w:val="none"/>
              </w:rPr>
            </w:pPr>
          </w:p>
        </w:tc>
      </w:tr>
      <w:tr w14:paraId="605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38" w:type="pct"/>
            <w:noWrap w:val="0"/>
            <w:vAlign w:val="center"/>
          </w:tcPr>
          <w:p w14:paraId="0D59181A">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2924" w:type="pct"/>
            <w:noWrap w:val="0"/>
            <w:vAlign w:val="center"/>
          </w:tcPr>
          <w:p w14:paraId="3F785FD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45" w:type="pct"/>
            <w:noWrap w:val="0"/>
            <w:vAlign w:val="center"/>
          </w:tcPr>
          <w:p w14:paraId="13586A8E">
            <w:pPr>
              <w:tabs>
                <w:tab w:val="left" w:pos="720"/>
              </w:tabs>
              <w:snapToGrid w:val="0"/>
              <w:spacing w:line="360" w:lineRule="auto"/>
              <w:jc w:val="both"/>
              <w:rPr>
                <w:rFonts w:hint="eastAsia" w:ascii="宋体" w:hAnsi="宋体" w:eastAsia="宋体" w:cs="宋体"/>
                <w:color w:val="auto"/>
                <w:sz w:val="21"/>
                <w:szCs w:val="21"/>
                <w:highlight w:val="none"/>
              </w:rPr>
            </w:pPr>
          </w:p>
        </w:tc>
        <w:tc>
          <w:tcPr>
            <w:tcW w:w="545" w:type="pct"/>
            <w:noWrap w:val="0"/>
            <w:vAlign w:val="center"/>
          </w:tcPr>
          <w:p w14:paraId="18C2452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6C61AE3">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5D56FC4A">
      <w:pPr>
        <w:tabs>
          <w:tab w:val="left" w:pos="720"/>
        </w:tabs>
        <w:snapToGrid w:val="0"/>
        <w:spacing w:line="360" w:lineRule="auto"/>
        <w:rPr>
          <w:rFonts w:hint="eastAsia" w:ascii="宋体" w:hAnsi="宋体" w:eastAsia="宋体" w:cs="宋体"/>
          <w:color w:val="auto"/>
          <w:sz w:val="21"/>
          <w:szCs w:val="21"/>
          <w:highlight w:val="none"/>
        </w:rPr>
      </w:pPr>
    </w:p>
    <w:p w14:paraId="4A4639A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70E43860">
      <w:pPr>
        <w:tabs>
          <w:tab w:val="left" w:pos="720"/>
        </w:tabs>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2、符合要求的打“○”，不符合的打“×”。</w:t>
      </w:r>
    </w:p>
    <w:p w14:paraId="482E6911">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8E50EB3">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8E383A5">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性审查，进入下一阶段评审。</w:t>
      </w:r>
    </w:p>
    <w:p w14:paraId="1A1DA49B">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254841">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7D46C66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8861367">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3" w:name="_Toc18905"/>
      <w:r>
        <w:rPr>
          <w:rFonts w:hint="eastAsia" w:ascii="黑体" w:hAnsi="黑体" w:eastAsia="黑体" w:cs="黑体"/>
          <w:b/>
          <w:bCs w:val="0"/>
          <w:color w:val="auto"/>
          <w:position w:val="-1"/>
          <w:sz w:val="32"/>
          <w:szCs w:val="24"/>
          <w:highlight w:val="none"/>
        </w:rPr>
        <w:t>附表三：响应性评审表</w:t>
      </w:r>
      <w:bookmarkEnd w:id="143"/>
    </w:p>
    <w:p w14:paraId="5CED3D5C">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响应性评审表</w:t>
      </w:r>
    </w:p>
    <w:p w14:paraId="7593FF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309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 w:type="pct"/>
            <w:noWrap w:val="0"/>
            <w:vAlign w:val="center"/>
          </w:tcPr>
          <w:p w14:paraId="581C6C94">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262" w:type="pct"/>
            <w:tcBorders>
              <w:tl2br w:val="single" w:color="auto" w:sz="4" w:space="0"/>
            </w:tcBorders>
            <w:noWrap w:val="0"/>
            <w:vAlign w:val="center"/>
          </w:tcPr>
          <w:p w14:paraId="3B5D44B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D80189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445" w:type="pct"/>
            <w:noWrap w:val="0"/>
            <w:vAlign w:val="center"/>
          </w:tcPr>
          <w:p w14:paraId="7A020C47">
            <w:pPr>
              <w:tabs>
                <w:tab w:val="left" w:pos="720"/>
              </w:tabs>
              <w:snapToGrid w:val="0"/>
              <w:spacing w:line="360" w:lineRule="auto"/>
              <w:rPr>
                <w:rFonts w:hint="eastAsia" w:ascii="宋体" w:hAnsi="宋体" w:eastAsia="宋体" w:cs="宋体"/>
                <w:color w:val="auto"/>
                <w:sz w:val="21"/>
                <w:szCs w:val="21"/>
                <w:highlight w:val="none"/>
              </w:rPr>
            </w:pPr>
          </w:p>
        </w:tc>
        <w:tc>
          <w:tcPr>
            <w:tcW w:w="445" w:type="pct"/>
            <w:noWrap w:val="0"/>
            <w:vAlign w:val="center"/>
          </w:tcPr>
          <w:p w14:paraId="1A2646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F7732E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62F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4F2D93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62" w:type="pct"/>
            <w:noWrap w:val="0"/>
            <w:vAlign w:val="center"/>
          </w:tcPr>
          <w:p w14:paraId="1B0C7FA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投标文件所列投标人名称、项目（总监）负责人与投标登记时一致。</w:t>
            </w:r>
          </w:p>
        </w:tc>
        <w:tc>
          <w:tcPr>
            <w:tcW w:w="445" w:type="pct"/>
            <w:noWrap w:val="0"/>
            <w:vAlign w:val="center"/>
          </w:tcPr>
          <w:p w14:paraId="02D55A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8571D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C747039">
            <w:pPr>
              <w:tabs>
                <w:tab w:val="left" w:pos="720"/>
              </w:tabs>
              <w:snapToGrid w:val="0"/>
              <w:spacing w:line="360" w:lineRule="auto"/>
              <w:jc w:val="center"/>
              <w:rPr>
                <w:rFonts w:hint="eastAsia" w:ascii="宋体" w:hAnsi="宋体" w:eastAsia="宋体" w:cs="宋体"/>
                <w:color w:val="auto"/>
                <w:sz w:val="21"/>
                <w:szCs w:val="21"/>
                <w:highlight w:val="none"/>
              </w:rPr>
            </w:pPr>
          </w:p>
        </w:tc>
      </w:tr>
      <w:tr w14:paraId="496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7C42CC8">
            <w:pPr>
              <w:tabs>
                <w:tab w:val="left" w:pos="720"/>
              </w:tabs>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262" w:type="pct"/>
            <w:noWrap w:val="0"/>
            <w:vAlign w:val="center"/>
          </w:tcPr>
          <w:p w14:paraId="7BA0F2B3">
            <w:pPr>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c>
          <w:tcPr>
            <w:tcW w:w="445" w:type="pct"/>
            <w:noWrap w:val="0"/>
            <w:vAlign w:val="center"/>
          </w:tcPr>
          <w:p w14:paraId="60EEBC3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4D9F6A4">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2F0220A">
            <w:pPr>
              <w:tabs>
                <w:tab w:val="left" w:pos="720"/>
              </w:tabs>
              <w:snapToGrid w:val="0"/>
              <w:spacing w:line="360" w:lineRule="auto"/>
              <w:jc w:val="center"/>
              <w:rPr>
                <w:rFonts w:hint="eastAsia" w:ascii="宋体" w:hAnsi="宋体" w:eastAsia="宋体" w:cs="宋体"/>
                <w:color w:val="auto"/>
                <w:sz w:val="21"/>
                <w:szCs w:val="21"/>
                <w:highlight w:val="none"/>
              </w:rPr>
            </w:pPr>
          </w:p>
        </w:tc>
      </w:tr>
      <w:tr w14:paraId="6B8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D390AF1">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62" w:type="pct"/>
            <w:noWrap w:val="0"/>
            <w:vAlign w:val="center"/>
          </w:tcPr>
          <w:p w14:paraId="4763CE1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c>
          <w:tcPr>
            <w:tcW w:w="445" w:type="pct"/>
            <w:noWrap w:val="0"/>
            <w:vAlign w:val="center"/>
          </w:tcPr>
          <w:p w14:paraId="68C678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C4620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000334">
            <w:pPr>
              <w:tabs>
                <w:tab w:val="left" w:pos="720"/>
              </w:tabs>
              <w:snapToGrid w:val="0"/>
              <w:spacing w:line="360" w:lineRule="auto"/>
              <w:jc w:val="center"/>
              <w:rPr>
                <w:rFonts w:hint="eastAsia" w:ascii="宋体" w:hAnsi="宋体" w:eastAsia="宋体" w:cs="宋体"/>
                <w:color w:val="auto"/>
                <w:sz w:val="21"/>
                <w:szCs w:val="21"/>
                <w:highlight w:val="none"/>
              </w:rPr>
            </w:pPr>
          </w:p>
        </w:tc>
      </w:tr>
      <w:tr w14:paraId="7B58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030EDA7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262" w:type="pct"/>
            <w:noWrap w:val="0"/>
            <w:vAlign w:val="center"/>
          </w:tcPr>
          <w:p w14:paraId="7371A578">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c>
          <w:tcPr>
            <w:tcW w:w="445" w:type="pct"/>
            <w:noWrap w:val="0"/>
            <w:vAlign w:val="center"/>
          </w:tcPr>
          <w:p w14:paraId="3814A7E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A69498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544EEE">
            <w:pPr>
              <w:tabs>
                <w:tab w:val="left" w:pos="720"/>
              </w:tabs>
              <w:snapToGrid w:val="0"/>
              <w:spacing w:line="360" w:lineRule="auto"/>
              <w:jc w:val="center"/>
              <w:rPr>
                <w:rFonts w:hint="eastAsia" w:ascii="宋体" w:hAnsi="宋体" w:eastAsia="宋体" w:cs="宋体"/>
                <w:color w:val="auto"/>
                <w:sz w:val="21"/>
                <w:szCs w:val="21"/>
                <w:highlight w:val="none"/>
              </w:rPr>
            </w:pPr>
          </w:p>
        </w:tc>
      </w:tr>
      <w:tr w14:paraId="5F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771E6A0">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262" w:type="pct"/>
            <w:noWrap w:val="0"/>
            <w:vAlign w:val="center"/>
          </w:tcPr>
          <w:p w14:paraId="1108A26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c>
          <w:tcPr>
            <w:tcW w:w="445" w:type="pct"/>
            <w:noWrap w:val="0"/>
            <w:vAlign w:val="center"/>
          </w:tcPr>
          <w:p w14:paraId="238F1A48">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97F817F">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77015B0">
            <w:pPr>
              <w:tabs>
                <w:tab w:val="left" w:pos="720"/>
              </w:tabs>
              <w:snapToGrid w:val="0"/>
              <w:spacing w:line="360" w:lineRule="auto"/>
              <w:jc w:val="center"/>
              <w:rPr>
                <w:rFonts w:hint="eastAsia" w:ascii="宋体" w:hAnsi="宋体" w:eastAsia="宋体" w:cs="宋体"/>
                <w:color w:val="auto"/>
                <w:sz w:val="21"/>
                <w:szCs w:val="21"/>
                <w:highlight w:val="none"/>
              </w:rPr>
            </w:pPr>
          </w:p>
        </w:tc>
      </w:tr>
      <w:tr w14:paraId="64F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6FBCFD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62" w:type="pct"/>
            <w:noWrap w:val="0"/>
            <w:vAlign w:val="center"/>
          </w:tcPr>
          <w:p w14:paraId="52DE11AC">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c>
          <w:tcPr>
            <w:tcW w:w="445" w:type="pct"/>
            <w:noWrap w:val="0"/>
            <w:vAlign w:val="center"/>
          </w:tcPr>
          <w:p w14:paraId="2FCDDEB6">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B75DA8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79CE8DE">
            <w:pPr>
              <w:tabs>
                <w:tab w:val="left" w:pos="720"/>
              </w:tabs>
              <w:snapToGrid w:val="0"/>
              <w:spacing w:line="360" w:lineRule="auto"/>
              <w:jc w:val="center"/>
              <w:rPr>
                <w:rFonts w:hint="eastAsia" w:ascii="宋体" w:hAnsi="宋体" w:eastAsia="宋体" w:cs="宋体"/>
                <w:color w:val="auto"/>
                <w:sz w:val="21"/>
                <w:szCs w:val="21"/>
                <w:highlight w:val="none"/>
              </w:rPr>
            </w:pPr>
          </w:p>
        </w:tc>
      </w:tr>
      <w:tr w14:paraId="39C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FD9B208">
            <w:pPr>
              <w:tabs>
                <w:tab w:val="left" w:pos="720"/>
              </w:tabs>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262" w:type="pct"/>
            <w:shd w:val="clear" w:color="auto" w:fill="auto"/>
            <w:noWrap w:val="0"/>
            <w:vAlign w:val="center"/>
          </w:tcPr>
          <w:p w14:paraId="6DEF2A4F">
            <w:pPr>
              <w:tabs>
                <w:tab w:val="left" w:pos="720"/>
              </w:tabs>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c>
          <w:tcPr>
            <w:tcW w:w="445" w:type="pct"/>
            <w:noWrap w:val="0"/>
            <w:vAlign w:val="center"/>
          </w:tcPr>
          <w:p w14:paraId="7AFF424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47704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3A5FFCBF">
            <w:pPr>
              <w:tabs>
                <w:tab w:val="left" w:pos="720"/>
              </w:tabs>
              <w:snapToGrid w:val="0"/>
              <w:spacing w:line="360" w:lineRule="auto"/>
              <w:jc w:val="center"/>
              <w:rPr>
                <w:rFonts w:hint="eastAsia" w:ascii="宋体" w:hAnsi="宋体" w:eastAsia="宋体" w:cs="宋体"/>
                <w:color w:val="auto"/>
                <w:sz w:val="21"/>
                <w:szCs w:val="21"/>
                <w:highlight w:val="none"/>
              </w:rPr>
            </w:pPr>
          </w:p>
        </w:tc>
      </w:tr>
      <w:tr w14:paraId="745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830C79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3262" w:type="pct"/>
            <w:noWrap w:val="0"/>
            <w:vAlign w:val="center"/>
          </w:tcPr>
          <w:p w14:paraId="4549D747">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监理承诺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c>
          <w:tcPr>
            <w:tcW w:w="445" w:type="pct"/>
            <w:noWrap w:val="0"/>
            <w:vAlign w:val="center"/>
          </w:tcPr>
          <w:p w14:paraId="0BA25CB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95B85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D9DA49B">
            <w:pPr>
              <w:tabs>
                <w:tab w:val="left" w:pos="720"/>
              </w:tabs>
              <w:snapToGrid w:val="0"/>
              <w:spacing w:line="360" w:lineRule="auto"/>
              <w:jc w:val="center"/>
              <w:rPr>
                <w:rFonts w:hint="eastAsia" w:ascii="宋体" w:hAnsi="宋体" w:eastAsia="宋体" w:cs="宋体"/>
                <w:color w:val="auto"/>
                <w:sz w:val="21"/>
                <w:szCs w:val="21"/>
                <w:highlight w:val="none"/>
              </w:rPr>
            </w:pPr>
          </w:p>
        </w:tc>
      </w:tr>
      <w:tr w14:paraId="37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1AD206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3262" w:type="pct"/>
            <w:noWrap w:val="0"/>
            <w:vAlign w:val="center"/>
          </w:tcPr>
          <w:p w14:paraId="1CF75F99">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r>
              <w:rPr>
                <w:rFonts w:hint="eastAsia" w:ascii="宋体" w:hAnsi="宋体" w:cs="宋体"/>
                <w:color w:val="auto"/>
                <w:sz w:val="21"/>
                <w:szCs w:val="21"/>
                <w:highlight w:val="none"/>
                <w:lang w:eastAsia="zh-CN"/>
              </w:rPr>
              <w:t>：</w:t>
            </w: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c>
          <w:tcPr>
            <w:tcW w:w="445" w:type="pct"/>
            <w:noWrap w:val="0"/>
            <w:vAlign w:val="center"/>
          </w:tcPr>
          <w:p w14:paraId="3D8A48A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7431F7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5E9EDC">
            <w:pPr>
              <w:tabs>
                <w:tab w:val="left" w:pos="720"/>
              </w:tabs>
              <w:snapToGrid w:val="0"/>
              <w:spacing w:line="360" w:lineRule="auto"/>
              <w:jc w:val="center"/>
              <w:rPr>
                <w:rFonts w:hint="eastAsia" w:ascii="宋体" w:hAnsi="宋体" w:eastAsia="宋体" w:cs="宋体"/>
                <w:color w:val="auto"/>
                <w:sz w:val="21"/>
                <w:szCs w:val="21"/>
                <w:highlight w:val="none"/>
              </w:rPr>
            </w:pPr>
          </w:p>
        </w:tc>
      </w:tr>
      <w:tr w14:paraId="6FD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424AB31">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262" w:type="pct"/>
            <w:noWrap w:val="0"/>
            <w:vAlign w:val="center"/>
          </w:tcPr>
          <w:p w14:paraId="048F994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45" w:type="pct"/>
            <w:noWrap w:val="0"/>
            <w:vAlign w:val="center"/>
          </w:tcPr>
          <w:p w14:paraId="654C2F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D31D3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327877C">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7D9A1C3B">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0AD9E6C">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571B010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067781F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2910E06">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968FB1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响应性</w:t>
      </w:r>
      <w:r>
        <w:rPr>
          <w:rFonts w:hint="eastAsia" w:ascii="宋体" w:hAnsi="宋体" w:eastAsia="宋体" w:cs="宋体"/>
          <w:color w:val="auto"/>
          <w:sz w:val="21"/>
          <w:szCs w:val="21"/>
          <w:highlight w:val="none"/>
        </w:rPr>
        <w:t>审查，进入下一阶段评审。</w:t>
      </w:r>
    </w:p>
    <w:p w14:paraId="5BB6A0DF">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文件中含义不明确、对同类问题表述不一致、有明显文字和计算错误的，应当要求投标人作必要的澄清、说明后再判定投标人是否通过响应性评审，不得直接认定其不通过响应性评审。</w:t>
      </w:r>
    </w:p>
    <w:p w14:paraId="62ADE82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38F9D1A">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4" w:name="_Toc9746"/>
      <w:r>
        <w:rPr>
          <w:rFonts w:hint="eastAsia" w:ascii="黑体" w:hAnsi="黑体" w:eastAsia="黑体" w:cs="黑体"/>
          <w:b/>
          <w:bCs w:val="0"/>
          <w:color w:val="auto"/>
          <w:position w:val="-1"/>
          <w:sz w:val="32"/>
          <w:szCs w:val="24"/>
          <w:highlight w:val="none"/>
        </w:rPr>
        <w:t>附表四：监理综合评分表</w:t>
      </w:r>
      <w:bookmarkEnd w:id="144"/>
    </w:p>
    <w:p w14:paraId="34421A11">
      <w:pPr>
        <w:spacing w:line="360" w:lineRule="auto"/>
        <w:ind w:right="31"/>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监理综合评分表</w:t>
      </w:r>
    </w:p>
    <w:p w14:paraId="3F09509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45"/>
        <w:gridCol w:w="900"/>
        <w:gridCol w:w="6375"/>
        <w:gridCol w:w="718"/>
      </w:tblGrid>
      <w:tr w14:paraId="04C0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168" w:type="dxa"/>
            <w:noWrap w:val="0"/>
            <w:vAlign w:val="center"/>
          </w:tcPr>
          <w:p w14:paraId="795CDE86">
            <w:pPr>
              <w:spacing w:line="320" w:lineRule="exact"/>
              <w:jc w:val="center"/>
              <w:rPr>
                <w:rFonts w:hint="eastAsia" w:ascii="黑体" w:eastAsia="黑体" w:cs="黑体"/>
                <w:b/>
                <w:bCs/>
                <w:color w:val="auto"/>
                <w:sz w:val="21"/>
                <w:szCs w:val="21"/>
                <w:highlight w:val="none"/>
              </w:rPr>
            </w:pPr>
            <w:r>
              <w:rPr>
                <w:rFonts w:hint="eastAsia" w:ascii="黑体" w:eastAsia="黑体" w:cs="黑体"/>
                <w:b/>
                <w:bCs/>
                <w:color w:val="auto"/>
                <w:sz w:val="21"/>
                <w:szCs w:val="21"/>
                <w:highlight w:val="none"/>
              </w:rPr>
              <w:t>项目</w:t>
            </w:r>
          </w:p>
        </w:tc>
        <w:tc>
          <w:tcPr>
            <w:tcW w:w="1545" w:type="dxa"/>
            <w:gridSpan w:val="2"/>
            <w:noWrap w:val="0"/>
            <w:vAlign w:val="center"/>
          </w:tcPr>
          <w:p w14:paraId="2D81041C">
            <w:pPr>
              <w:spacing w:line="320" w:lineRule="exact"/>
              <w:jc w:val="center"/>
              <w:rPr>
                <w:rFonts w:hint="eastAsia" w:ascii="黑体" w:eastAsia="黑体" w:cs="黑体"/>
                <w:b/>
                <w:bCs/>
                <w:color w:val="auto"/>
                <w:sz w:val="21"/>
                <w:szCs w:val="21"/>
                <w:highlight w:val="none"/>
              </w:rPr>
            </w:pPr>
            <w:r>
              <w:rPr>
                <w:rFonts w:hint="eastAsia" w:ascii="黑体" w:eastAsia="黑体" w:cs="黑体"/>
                <w:b/>
                <w:bCs/>
                <w:color w:val="auto"/>
                <w:sz w:val="21"/>
                <w:szCs w:val="21"/>
                <w:highlight w:val="none"/>
              </w:rPr>
              <w:t>分项内容</w:t>
            </w:r>
          </w:p>
        </w:tc>
        <w:tc>
          <w:tcPr>
            <w:tcW w:w="6375" w:type="dxa"/>
            <w:noWrap w:val="0"/>
            <w:vAlign w:val="center"/>
          </w:tcPr>
          <w:p w14:paraId="57D59B0B">
            <w:pPr>
              <w:spacing w:line="320" w:lineRule="exact"/>
              <w:jc w:val="center"/>
              <w:rPr>
                <w:rFonts w:hint="eastAsia" w:ascii="黑体" w:eastAsia="黑体" w:cs="黑体"/>
                <w:b/>
                <w:bCs/>
                <w:color w:val="auto"/>
                <w:sz w:val="21"/>
                <w:szCs w:val="21"/>
                <w:highlight w:val="none"/>
              </w:rPr>
            </w:pPr>
            <w:r>
              <w:rPr>
                <w:rFonts w:hint="eastAsia" w:ascii="黑体" w:eastAsia="黑体" w:cs="黑体"/>
                <w:b/>
                <w:bCs/>
                <w:color w:val="auto"/>
                <w:sz w:val="21"/>
                <w:szCs w:val="21"/>
                <w:highlight w:val="none"/>
              </w:rPr>
              <w:t>要　　　　求</w:t>
            </w:r>
          </w:p>
        </w:tc>
        <w:tc>
          <w:tcPr>
            <w:tcW w:w="718" w:type="dxa"/>
            <w:noWrap w:val="0"/>
            <w:vAlign w:val="center"/>
          </w:tcPr>
          <w:p w14:paraId="4AA58016">
            <w:pPr>
              <w:spacing w:line="320" w:lineRule="exact"/>
              <w:jc w:val="center"/>
              <w:rPr>
                <w:rFonts w:hint="eastAsia" w:ascii="黑体" w:eastAsia="黑体" w:cs="黑体"/>
                <w:b/>
                <w:bCs/>
                <w:color w:val="auto"/>
                <w:sz w:val="21"/>
                <w:szCs w:val="21"/>
                <w:highlight w:val="none"/>
              </w:rPr>
            </w:pPr>
            <w:r>
              <w:rPr>
                <w:rFonts w:hint="eastAsia" w:ascii="黑体" w:eastAsia="黑体" w:cs="黑体"/>
                <w:b/>
                <w:bCs/>
                <w:color w:val="auto"/>
                <w:sz w:val="21"/>
                <w:szCs w:val="21"/>
                <w:highlight w:val="none"/>
              </w:rPr>
              <w:t>备注</w:t>
            </w:r>
          </w:p>
        </w:tc>
      </w:tr>
      <w:tr w14:paraId="718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168" w:type="dxa"/>
            <w:vMerge w:val="restart"/>
            <w:tcBorders>
              <w:top w:val="nil"/>
            </w:tcBorders>
            <w:noWrap w:val="0"/>
            <w:vAlign w:val="center"/>
          </w:tcPr>
          <w:p w14:paraId="3F717943">
            <w:pPr>
              <w:spacing w:line="320" w:lineRule="exact"/>
              <w:jc w:val="left"/>
              <w:rPr>
                <w:rFonts w:hint="eastAsia" w:ascii="宋体"/>
                <w:color w:val="auto"/>
                <w:sz w:val="21"/>
                <w:szCs w:val="21"/>
                <w:highlight w:val="none"/>
              </w:rPr>
            </w:pPr>
            <w:r>
              <w:rPr>
                <w:rFonts w:hint="eastAsia" w:ascii="宋体" w:cs="宋体"/>
                <w:color w:val="auto"/>
                <w:sz w:val="21"/>
                <w:szCs w:val="21"/>
                <w:highlight w:val="none"/>
              </w:rPr>
              <w:t>A、资信业绩（</w:t>
            </w:r>
            <w:r>
              <w:rPr>
                <w:rFonts w:hint="eastAsia" w:ascii="宋体" w:cs="宋体"/>
                <w:color w:val="auto"/>
                <w:sz w:val="21"/>
                <w:szCs w:val="21"/>
                <w:highlight w:val="none"/>
                <w:lang w:val="en-US" w:eastAsia="zh-CN"/>
              </w:rPr>
              <w:t>45分</w:t>
            </w:r>
            <w:r>
              <w:rPr>
                <w:rFonts w:hint="eastAsia" w:ascii="宋体" w:cs="宋体"/>
                <w:color w:val="auto"/>
                <w:sz w:val="21"/>
                <w:szCs w:val="21"/>
                <w:highlight w:val="none"/>
              </w:rPr>
              <w:t>）</w:t>
            </w:r>
          </w:p>
        </w:tc>
        <w:tc>
          <w:tcPr>
            <w:tcW w:w="1545" w:type="dxa"/>
            <w:gridSpan w:val="2"/>
            <w:noWrap w:val="0"/>
            <w:vAlign w:val="center"/>
          </w:tcPr>
          <w:p w14:paraId="56452D6E">
            <w:pPr>
              <w:widowControl/>
              <w:spacing w:line="240" w:lineRule="auto"/>
              <w:jc w:val="center"/>
              <w:rPr>
                <w:rFonts w:hint="eastAsia" w:ascii="宋体"/>
                <w:color w:val="auto"/>
                <w:sz w:val="21"/>
                <w:szCs w:val="21"/>
                <w:highlight w:val="none"/>
              </w:rPr>
            </w:pPr>
            <w:r>
              <w:rPr>
                <w:rFonts w:hint="eastAsia" w:ascii="宋体" w:hAnsi="宋体" w:cs="宋体"/>
                <w:color w:val="auto"/>
                <w:kern w:val="0"/>
                <w:sz w:val="21"/>
                <w:szCs w:val="21"/>
                <w:highlight w:val="none"/>
                <w:shd w:val="clear" w:color="auto" w:fill="FFFFFF"/>
                <w:lang w:bidi="ar"/>
              </w:rPr>
              <w:t>类似工程监理业绩</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375" w:type="dxa"/>
            <w:tcBorders>
              <w:bottom w:val="single" w:color="auto" w:sz="4" w:space="0"/>
            </w:tcBorders>
            <w:noWrap w:val="0"/>
            <w:vAlign w:val="center"/>
          </w:tcPr>
          <w:p w14:paraId="0E16D149">
            <w:pPr>
              <w:spacing w:line="240" w:lineRule="auto"/>
              <w:jc w:val="left"/>
              <w:rPr>
                <w:rFonts w:hint="eastAsia" w:ascii="宋体"/>
                <w:color w:val="auto"/>
                <w:sz w:val="21"/>
                <w:szCs w:val="21"/>
                <w:highlight w:val="none"/>
              </w:rPr>
            </w:pPr>
            <w:r>
              <w:rPr>
                <w:rFonts w:hint="eastAsia" w:ascii="宋体" w:hAnsi="宋体" w:cs="宋体"/>
                <w:color w:val="auto"/>
                <w:szCs w:val="21"/>
                <w:highlight w:val="none"/>
              </w:rPr>
              <w:t xml:space="preserve">投标人自 2022 年 1 月 1 日至今，独立完成质量合格的类似工程监理项目，每项得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分，最多得 </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718" w:type="dxa"/>
            <w:tcBorders>
              <w:bottom w:val="single" w:color="auto" w:sz="4" w:space="0"/>
            </w:tcBorders>
            <w:noWrap w:val="0"/>
            <w:vAlign w:val="center"/>
          </w:tcPr>
          <w:p w14:paraId="1777BD8D">
            <w:pPr>
              <w:spacing w:line="320" w:lineRule="exact"/>
              <w:ind w:right="31" w:rightChars="15"/>
              <w:jc w:val="left"/>
              <w:rPr>
                <w:rFonts w:hint="eastAsia" w:ascii="宋体"/>
                <w:color w:val="auto"/>
                <w:sz w:val="21"/>
                <w:szCs w:val="21"/>
                <w:highlight w:val="none"/>
              </w:rPr>
            </w:pPr>
          </w:p>
        </w:tc>
      </w:tr>
      <w:tr w14:paraId="5DC5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1168" w:type="dxa"/>
            <w:vMerge w:val="continue"/>
            <w:tcBorders>
              <w:top w:val="nil"/>
            </w:tcBorders>
            <w:noWrap w:val="0"/>
            <w:vAlign w:val="center"/>
          </w:tcPr>
          <w:p w14:paraId="34F0A112">
            <w:pPr>
              <w:rPr>
                <w:color w:val="auto"/>
                <w:sz w:val="21"/>
                <w:szCs w:val="21"/>
                <w:highlight w:val="none"/>
              </w:rPr>
            </w:pPr>
          </w:p>
        </w:tc>
        <w:tc>
          <w:tcPr>
            <w:tcW w:w="1545" w:type="dxa"/>
            <w:gridSpan w:val="2"/>
            <w:noWrap w:val="0"/>
            <w:vAlign w:val="center"/>
          </w:tcPr>
          <w:p w14:paraId="76DA1293">
            <w:pPr>
              <w:widowControl/>
              <w:spacing w:line="240" w:lineRule="auto"/>
              <w:jc w:val="center"/>
              <w:rPr>
                <w:rFonts w:hint="eastAsia" w:ascii="宋体"/>
                <w:color w:val="auto"/>
                <w:sz w:val="21"/>
                <w:szCs w:val="21"/>
                <w:highlight w:val="none"/>
              </w:rPr>
            </w:pPr>
            <w:r>
              <w:rPr>
                <w:rFonts w:hint="eastAsia" w:ascii="宋体" w:hAnsi="宋体" w:cs="宋体"/>
                <w:color w:val="auto"/>
                <w:sz w:val="21"/>
                <w:szCs w:val="21"/>
                <w:highlight w:val="none"/>
              </w:rPr>
              <w:t>获奖工程监理项目（</w:t>
            </w:r>
            <w:r>
              <w:rPr>
                <w:rFonts w:hint="eastAsia" w:ascii="宋体" w:hAnsi="宋体" w:cs="宋体"/>
                <w:color w:val="auto"/>
                <w:sz w:val="21"/>
                <w:szCs w:val="21"/>
                <w:highlight w:val="none"/>
                <w:lang w:val="en-US" w:eastAsia="zh-CN"/>
              </w:rPr>
              <w:t>8</w:t>
            </w:r>
            <w:r>
              <w:rPr>
                <w:rFonts w:hint="eastAsia" w:asci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375" w:type="dxa"/>
            <w:tcBorders>
              <w:top w:val="single" w:color="auto" w:sz="4" w:space="0"/>
              <w:bottom w:val="single" w:color="auto" w:sz="4" w:space="0"/>
            </w:tcBorders>
            <w:noWrap w:val="0"/>
            <w:vAlign w:val="center"/>
          </w:tcPr>
          <w:p w14:paraId="1CFFE64B">
            <w:pPr>
              <w:spacing w:line="240" w:lineRule="auto"/>
              <w:jc w:val="left"/>
              <w:rPr>
                <w:rFonts w:hint="eastAsia" w:ascii="宋体" w:hAnsi="宋体" w:cs="宋体"/>
                <w:color w:val="auto"/>
                <w:spacing w:val="-3"/>
                <w:szCs w:val="21"/>
                <w:highlight w:val="none"/>
                <w:lang w:val="zh-CN"/>
              </w:rPr>
            </w:pPr>
            <w:r>
              <w:rPr>
                <w:rFonts w:hint="eastAsia" w:ascii="宋体" w:hAnsi="宋体" w:cs="宋体"/>
                <w:color w:val="auto"/>
                <w:spacing w:val="-3"/>
                <w:szCs w:val="21"/>
                <w:highlight w:val="none"/>
                <w:lang w:val="zh-CN"/>
              </w:rPr>
              <w:t>投标人自 2022 年 1 月 1 日至今，独立完成过质量合格的</w:t>
            </w:r>
            <w:r>
              <w:rPr>
                <w:rFonts w:hint="eastAsia" w:ascii="宋体" w:hAnsi="宋体" w:cs="宋体"/>
                <w:color w:val="auto"/>
                <w:spacing w:val="-3"/>
                <w:szCs w:val="21"/>
                <w:highlight w:val="none"/>
                <w:lang w:val="en-US" w:eastAsia="zh-CN"/>
              </w:rPr>
              <w:t>房屋</w:t>
            </w:r>
            <w:r>
              <w:rPr>
                <w:rFonts w:hint="eastAsia" w:ascii="宋体" w:hAnsi="宋体" w:cs="宋体"/>
                <w:color w:val="auto"/>
                <w:szCs w:val="21"/>
                <w:highlight w:val="none"/>
                <w:lang w:val="en-US" w:eastAsia="zh-CN"/>
              </w:rPr>
              <w:t>建筑</w:t>
            </w:r>
            <w:r>
              <w:rPr>
                <w:rFonts w:hint="eastAsia" w:ascii="宋体" w:hAnsi="宋体" w:cs="宋体"/>
                <w:color w:val="auto"/>
                <w:spacing w:val="-3"/>
                <w:szCs w:val="21"/>
                <w:highlight w:val="none"/>
                <w:lang w:val="zh-CN"/>
              </w:rPr>
              <w:t xml:space="preserve">工程监理项目,获得省级或以上质量奖项的，每项得 </w:t>
            </w:r>
            <w:r>
              <w:rPr>
                <w:rFonts w:hint="eastAsia" w:ascii="宋体" w:hAnsi="宋体" w:cs="宋体"/>
                <w:color w:val="auto"/>
                <w:spacing w:val="-3"/>
                <w:szCs w:val="21"/>
                <w:highlight w:val="none"/>
                <w:lang w:val="en-US" w:eastAsia="zh-CN"/>
              </w:rPr>
              <w:t>4</w:t>
            </w:r>
            <w:r>
              <w:rPr>
                <w:rFonts w:hint="eastAsia" w:ascii="宋体" w:hAnsi="宋体" w:cs="宋体"/>
                <w:color w:val="auto"/>
                <w:spacing w:val="-3"/>
                <w:szCs w:val="21"/>
                <w:highlight w:val="none"/>
                <w:lang w:val="zh-CN"/>
              </w:rPr>
              <w:t xml:space="preserve"> 分；获得市级质量奖项的，每项得</w:t>
            </w:r>
            <w:r>
              <w:rPr>
                <w:rFonts w:hint="eastAsia" w:ascii="宋体" w:hAnsi="宋体" w:cs="宋体"/>
                <w:color w:val="auto"/>
                <w:spacing w:val="-3"/>
                <w:szCs w:val="21"/>
                <w:highlight w:val="none"/>
                <w:lang w:val="en-US" w:eastAsia="zh-CN"/>
              </w:rPr>
              <w:t>2</w:t>
            </w:r>
            <w:r>
              <w:rPr>
                <w:rFonts w:hint="eastAsia" w:ascii="宋体" w:hAnsi="宋体" w:cs="宋体"/>
                <w:color w:val="auto"/>
                <w:spacing w:val="-3"/>
                <w:szCs w:val="21"/>
                <w:highlight w:val="none"/>
                <w:lang w:val="zh-CN"/>
              </w:rPr>
              <w:t>分。</w:t>
            </w:r>
          </w:p>
          <w:p w14:paraId="46E22D1C">
            <w:pPr>
              <w:spacing w:line="240" w:lineRule="auto"/>
              <w:jc w:val="left"/>
              <w:rPr>
                <w:rFonts w:hint="eastAsia" w:ascii="宋体" w:hAnsi="宋体" w:eastAsia="宋体" w:cs="宋体"/>
                <w:color w:val="auto"/>
                <w:sz w:val="21"/>
                <w:szCs w:val="21"/>
                <w:highlight w:val="none"/>
              </w:rPr>
            </w:pPr>
            <w:r>
              <w:rPr>
                <w:rFonts w:hint="eastAsia" w:ascii="宋体" w:hAnsi="宋体" w:cs="宋体"/>
                <w:color w:val="auto"/>
                <w:spacing w:val="-3"/>
                <w:szCs w:val="21"/>
                <w:highlight w:val="none"/>
                <w:lang w:val="zh-CN"/>
              </w:rPr>
              <w:t xml:space="preserve">（本项目最高不超过 </w:t>
            </w:r>
            <w:r>
              <w:rPr>
                <w:rFonts w:hint="eastAsia" w:ascii="宋体" w:hAnsi="宋体" w:cs="宋体"/>
                <w:color w:val="auto"/>
                <w:spacing w:val="-3"/>
                <w:szCs w:val="21"/>
                <w:highlight w:val="none"/>
                <w:lang w:val="en-US" w:eastAsia="zh-CN"/>
              </w:rPr>
              <w:t>8</w:t>
            </w:r>
            <w:r>
              <w:rPr>
                <w:rFonts w:hint="eastAsia" w:ascii="宋体" w:hAnsi="宋体" w:cs="宋体"/>
                <w:color w:val="auto"/>
                <w:spacing w:val="-3"/>
                <w:szCs w:val="21"/>
                <w:highlight w:val="none"/>
                <w:lang w:val="zh-CN"/>
              </w:rPr>
              <w:t xml:space="preserve"> 分，时间以获奖证书颁发日期为准）</w:t>
            </w:r>
          </w:p>
        </w:tc>
        <w:tc>
          <w:tcPr>
            <w:tcW w:w="718" w:type="dxa"/>
            <w:tcBorders>
              <w:top w:val="single" w:color="auto" w:sz="4" w:space="0"/>
              <w:bottom w:val="single" w:color="auto" w:sz="4" w:space="0"/>
            </w:tcBorders>
            <w:noWrap w:val="0"/>
            <w:vAlign w:val="center"/>
          </w:tcPr>
          <w:p w14:paraId="5B8F5DF2">
            <w:pPr>
              <w:spacing w:line="320" w:lineRule="exact"/>
              <w:jc w:val="left"/>
              <w:rPr>
                <w:rFonts w:hint="default" w:ascii="宋体" w:eastAsia="宋体"/>
                <w:color w:val="auto"/>
                <w:sz w:val="21"/>
                <w:szCs w:val="21"/>
                <w:highlight w:val="none"/>
                <w:lang w:val="en-US" w:eastAsia="zh-CN"/>
              </w:rPr>
            </w:pPr>
          </w:p>
        </w:tc>
      </w:tr>
      <w:tr w14:paraId="5D0C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1168" w:type="dxa"/>
            <w:vMerge w:val="continue"/>
            <w:tcBorders>
              <w:top w:val="nil"/>
            </w:tcBorders>
            <w:noWrap w:val="0"/>
            <w:vAlign w:val="center"/>
          </w:tcPr>
          <w:p w14:paraId="19DF6CF0">
            <w:pPr>
              <w:rPr>
                <w:color w:val="auto"/>
                <w:sz w:val="21"/>
                <w:szCs w:val="21"/>
                <w:highlight w:val="none"/>
              </w:rPr>
            </w:pPr>
          </w:p>
        </w:tc>
        <w:tc>
          <w:tcPr>
            <w:tcW w:w="1545" w:type="dxa"/>
            <w:gridSpan w:val="2"/>
            <w:noWrap w:val="0"/>
            <w:vAlign w:val="center"/>
          </w:tcPr>
          <w:p w14:paraId="1DDD7913">
            <w:pPr>
              <w:snapToGrid w:val="0"/>
              <w:spacing w:line="240" w:lineRule="auto"/>
              <w:jc w:val="center"/>
              <w:rPr>
                <w:rFonts w:hint="eastAsia" w:ascii="宋体"/>
                <w:color w:val="auto"/>
                <w:sz w:val="21"/>
                <w:szCs w:val="21"/>
                <w:highlight w:val="none"/>
              </w:rPr>
            </w:pPr>
            <w:r>
              <w:rPr>
                <w:rFonts w:hint="eastAsia" w:ascii="宋体" w:hAnsi="宋体" w:cs="宋体"/>
                <w:color w:val="auto"/>
                <w:szCs w:val="21"/>
                <w:highlight w:val="none"/>
              </w:rPr>
              <w:t>项目总监综合素质</w:t>
            </w:r>
            <w:r>
              <w:rPr>
                <w:rFonts w:hint="eastAsia" w:ascii="宋体" w:cs="宋体"/>
                <w:color w:val="auto"/>
                <w:szCs w:val="21"/>
                <w:highlight w:val="none"/>
              </w:rPr>
              <w:t>（</w:t>
            </w:r>
            <w:r>
              <w:rPr>
                <w:rFonts w:hint="eastAsia" w:ascii="宋体" w:cs="宋体"/>
                <w:color w:val="auto"/>
                <w:szCs w:val="21"/>
                <w:highlight w:val="none"/>
                <w:lang w:val="en-US" w:eastAsia="zh-CN"/>
              </w:rPr>
              <w:t>3</w:t>
            </w:r>
            <w:r>
              <w:rPr>
                <w:rFonts w:hint="eastAsia" w:ascii="宋体" w:cs="宋体"/>
                <w:color w:val="auto"/>
                <w:szCs w:val="21"/>
                <w:highlight w:val="none"/>
              </w:rPr>
              <w:t>分）</w:t>
            </w:r>
          </w:p>
        </w:tc>
        <w:tc>
          <w:tcPr>
            <w:tcW w:w="6375" w:type="dxa"/>
            <w:tcBorders>
              <w:top w:val="single" w:color="auto" w:sz="4" w:space="0"/>
            </w:tcBorders>
            <w:noWrap w:val="0"/>
            <w:vAlign w:val="center"/>
          </w:tcPr>
          <w:p w14:paraId="45B848A5">
            <w:pPr>
              <w:pStyle w:val="7"/>
              <w:spacing w:line="240" w:lineRule="auto"/>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szCs w:val="21"/>
                <w:highlight w:val="none"/>
              </w:rPr>
              <w:t>满足公告要求，具有建筑工程类</w:t>
            </w:r>
            <w:r>
              <w:rPr>
                <w:rFonts w:hint="eastAsia" w:ascii="宋体" w:hAnsi="宋体" w:eastAsia="宋体" w:cs="宋体"/>
                <w:szCs w:val="21"/>
                <w:highlight w:val="none"/>
                <w:lang w:val="en-US" w:eastAsia="zh-CN"/>
              </w:rPr>
              <w:t>中</w:t>
            </w:r>
            <w:r>
              <w:rPr>
                <w:rFonts w:hint="eastAsia" w:ascii="宋体" w:hAnsi="宋体" w:eastAsia="宋体" w:cs="宋体"/>
                <w:szCs w:val="21"/>
                <w:highlight w:val="none"/>
              </w:rPr>
              <w:t>级</w:t>
            </w:r>
            <w:r>
              <w:rPr>
                <w:rFonts w:hint="eastAsia" w:ascii="宋体" w:hAnsi="宋体" w:cs="宋体"/>
                <w:szCs w:val="21"/>
                <w:highlight w:val="none"/>
              </w:rPr>
              <w:t>或以上职称的得</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分，其他不得分；本项最高得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718" w:type="dxa"/>
            <w:tcBorders>
              <w:top w:val="single" w:color="auto" w:sz="4" w:space="0"/>
              <w:bottom w:val="single" w:color="auto" w:sz="4" w:space="0"/>
            </w:tcBorders>
            <w:noWrap w:val="0"/>
            <w:vAlign w:val="center"/>
          </w:tcPr>
          <w:p w14:paraId="7B90EE7D">
            <w:pPr>
              <w:spacing w:line="320" w:lineRule="exact"/>
              <w:jc w:val="left"/>
              <w:rPr>
                <w:rFonts w:hint="eastAsia" w:ascii="宋体"/>
                <w:color w:val="auto"/>
                <w:sz w:val="21"/>
                <w:szCs w:val="21"/>
                <w:highlight w:val="none"/>
              </w:rPr>
            </w:pPr>
          </w:p>
        </w:tc>
      </w:tr>
      <w:tr w14:paraId="2B69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168" w:type="dxa"/>
            <w:vMerge w:val="continue"/>
            <w:tcBorders>
              <w:top w:val="nil"/>
            </w:tcBorders>
            <w:noWrap w:val="0"/>
            <w:vAlign w:val="center"/>
          </w:tcPr>
          <w:p w14:paraId="5B54D4C6">
            <w:pPr>
              <w:rPr>
                <w:color w:val="auto"/>
                <w:sz w:val="21"/>
                <w:szCs w:val="21"/>
                <w:highlight w:val="none"/>
              </w:rPr>
            </w:pPr>
          </w:p>
        </w:tc>
        <w:tc>
          <w:tcPr>
            <w:tcW w:w="1545" w:type="dxa"/>
            <w:gridSpan w:val="2"/>
            <w:noWrap w:val="0"/>
            <w:vAlign w:val="center"/>
          </w:tcPr>
          <w:p w14:paraId="70D3D620">
            <w:pPr>
              <w:snapToGrid w:val="0"/>
              <w:spacing w:line="24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项目总监代表综合素质</w:t>
            </w:r>
            <w:r>
              <w:rPr>
                <w:rFonts w:hint="eastAsia" w:ascii="宋体" w:cs="宋体"/>
                <w:color w:val="auto"/>
                <w:szCs w:val="21"/>
                <w:highlight w:val="none"/>
              </w:rPr>
              <w:t>（</w:t>
            </w:r>
            <w:r>
              <w:rPr>
                <w:rFonts w:hint="eastAsia" w:ascii="宋体" w:cs="宋体"/>
                <w:color w:val="auto"/>
                <w:szCs w:val="21"/>
                <w:highlight w:val="none"/>
                <w:lang w:val="en-US" w:eastAsia="zh-CN"/>
              </w:rPr>
              <w:t>3</w:t>
            </w:r>
            <w:r>
              <w:rPr>
                <w:rFonts w:hint="eastAsia" w:ascii="宋体" w:cs="宋体"/>
                <w:color w:val="auto"/>
                <w:szCs w:val="21"/>
                <w:highlight w:val="none"/>
              </w:rPr>
              <w:t>分）</w:t>
            </w:r>
          </w:p>
        </w:tc>
        <w:tc>
          <w:tcPr>
            <w:tcW w:w="6375" w:type="dxa"/>
            <w:tcBorders>
              <w:top w:val="single" w:color="auto" w:sz="4" w:space="0"/>
            </w:tcBorders>
            <w:noWrap w:val="0"/>
            <w:vAlign w:val="center"/>
          </w:tcPr>
          <w:p w14:paraId="4D1462E2">
            <w:pPr>
              <w:spacing w:line="240" w:lineRule="auto"/>
              <w:jc w:val="left"/>
              <w:rPr>
                <w:rFonts w:hint="eastAsia" w:ascii="宋体" w:hAnsi="宋体" w:eastAsia="宋体" w:cs="宋体"/>
                <w:color w:val="auto"/>
                <w:sz w:val="21"/>
                <w:szCs w:val="21"/>
                <w:highlight w:val="none"/>
              </w:rPr>
            </w:pPr>
            <w:r>
              <w:rPr>
                <w:rFonts w:hint="eastAsia" w:ascii="宋体" w:hAnsi="宋体" w:cs="宋体"/>
                <w:szCs w:val="21"/>
                <w:highlight w:val="none"/>
              </w:rPr>
              <w:t>满足公告要求，具有建筑工程类</w:t>
            </w:r>
            <w:r>
              <w:rPr>
                <w:rFonts w:hint="eastAsia" w:ascii="宋体" w:hAnsi="宋体" w:eastAsia="宋体" w:cs="宋体"/>
                <w:szCs w:val="21"/>
                <w:highlight w:val="none"/>
                <w:lang w:val="en-US" w:eastAsia="zh-CN"/>
              </w:rPr>
              <w:t>中</w:t>
            </w:r>
            <w:r>
              <w:rPr>
                <w:rFonts w:hint="eastAsia" w:ascii="宋体" w:hAnsi="宋体" w:eastAsia="宋体" w:cs="宋体"/>
                <w:szCs w:val="21"/>
                <w:highlight w:val="none"/>
              </w:rPr>
              <w:t>级</w:t>
            </w:r>
            <w:r>
              <w:rPr>
                <w:rFonts w:hint="eastAsia" w:ascii="宋体" w:hAnsi="宋体" w:cs="宋体"/>
                <w:szCs w:val="21"/>
                <w:highlight w:val="none"/>
              </w:rPr>
              <w:t>或以上职称的得</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分，其他不得分；本项最高得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718" w:type="dxa"/>
            <w:tcBorders>
              <w:top w:val="single" w:color="auto" w:sz="4" w:space="0"/>
              <w:bottom w:val="single" w:color="auto" w:sz="4" w:space="0"/>
            </w:tcBorders>
            <w:noWrap w:val="0"/>
            <w:vAlign w:val="center"/>
          </w:tcPr>
          <w:p w14:paraId="6F374D58">
            <w:pPr>
              <w:spacing w:line="320" w:lineRule="exact"/>
              <w:jc w:val="left"/>
              <w:rPr>
                <w:rFonts w:hint="eastAsia" w:ascii="宋体"/>
                <w:color w:val="auto"/>
                <w:sz w:val="21"/>
                <w:szCs w:val="21"/>
                <w:highlight w:val="none"/>
              </w:rPr>
            </w:pPr>
          </w:p>
        </w:tc>
      </w:tr>
      <w:tr w14:paraId="6234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1168" w:type="dxa"/>
            <w:vMerge w:val="continue"/>
            <w:tcBorders>
              <w:top w:val="nil"/>
            </w:tcBorders>
            <w:noWrap w:val="0"/>
            <w:vAlign w:val="center"/>
          </w:tcPr>
          <w:p w14:paraId="382A3FDA">
            <w:pPr>
              <w:rPr>
                <w:color w:val="auto"/>
                <w:sz w:val="21"/>
                <w:szCs w:val="21"/>
                <w:highlight w:val="none"/>
              </w:rPr>
            </w:pPr>
          </w:p>
        </w:tc>
        <w:tc>
          <w:tcPr>
            <w:tcW w:w="1545" w:type="dxa"/>
            <w:gridSpan w:val="2"/>
            <w:noWrap w:val="0"/>
            <w:vAlign w:val="center"/>
          </w:tcPr>
          <w:p w14:paraId="24C65976">
            <w:pPr>
              <w:spacing w:line="240" w:lineRule="auto"/>
              <w:jc w:val="center"/>
              <w:rPr>
                <w:rFonts w:hint="eastAsia" w:ascii="宋体" w:cs="宋体"/>
                <w:color w:val="auto"/>
                <w:sz w:val="21"/>
                <w:szCs w:val="21"/>
                <w:highlight w:val="none"/>
              </w:rPr>
            </w:pPr>
            <w:r>
              <w:rPr>
                <w:rFonts w:hint="eastAsia" w:ascii="宋体" w:hAnsi="宋体"/>
                <w:color w:val="auto"/>
                <w:sz w:val="21"/>
                <w:szCs w:val="21"/>
                <w:highlight w:val="none"/>
              </w:rPr>
              <w:t>其他监理人员（除总监理工程师及总监代表外）（1</w:t>
            </w:r>
            <w:r>
              <w:rPr>
                <w:rFonts w:hint="eastAsia" w:ascii="宋体" w:hAnsi="宋体"/>
                <w:color w:val="auto"/>
                <w:sz w:val="21"/>
                <w:szCs w:val="21"/>
                <w:highlight w:val="none"/>
                <w:lang w:val="en-US" w:eastAsia="zh-CN"/>
              </w:rPr>
              <w:t>4</w:t>
            </w:r>
            <w:r>
              <w:rPr>
                <w:rFonts w:hint="eastAsia" w:ascii="宋体" w:cs="宋体"/>
                <w:color w:val="auto"/>
                <w:sz w:val="21"/>
                <w:szCs w:val="21"/>
                <w:highlight w:val="none"/>
                <w:lang w:val="en-US" w:eastAsia="zh-CN"/>
              </w:rPr>
              <w:t>分</w:t>
            </w:r>
            <w:r>
              <w:rPr>
                <w:rFonts w:hint="eastAsia" w:ascii="宋体" w:hAnsi="宋体"/>
                <w:color w:val="auto"/>
                <w:sz w:val="21"/>
                <w:szCs w:val="21"/>
                <w:highlight w:val="none"/>
              </w:rPr>
              <w:t>）</w:t>
            </w:r>
          </w:p>
        </w:tc>
        <w:tc>
          <w:tcPr>
            <w:tcW w:w="6375" w:type="dxa"/>
            <w:tcBorders>
              <w:top w:val="single" w:color="auto" w:sz="4" w:space="0"/>
            </w:tcBorders>
            <w:noWrap w:val="0"/>
            <w:vAlign w:val="center"/>
          </w:tcPr>
          <w:p w14:paraId="218B347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napToGrid w:val="0"/>
                <w:color w:val="auto"/>
                <w:kern w:val="0"/>
                <w:sz w:val="21"/>
                <w:szCs w:val="21"/>
                <w:highlight w:val="none"/>
                <w:u w:val="none"/>
                <w:lang w:val="en-US" w:eastAsia="zh-CN" w:bidi="ar-SA"/>
              </w:rPr>
            </w:pPr>
            <w:r>
              <w:rPr>
                <w:rFonts w:hint="eastAsia" w:ascii="宋体" w:hAnsi="宋体" w:eastAsia="宋体" w:cs="宋体"/>
                <w:snapToGrid w:val="0"/>
                <w:color w:val="auto"/>
                <w:kern w:val="0"/>
                <w:sz w:val="21"/>
                <w:szCs w:val="21"/>
                <w:highlight w:val="none"/>
                <w:u w:val="none"/>
                <w:lang w:val="en-US" w:eastAsia="zh-CN" w:bidi="ar-SA"/>
              </w:rPr>
              <w:t>监理机构人员配备（除总监理工程师及总监代表外）满足监理机构人员配备要求（监理机构人员配备要求见第二章投标人须知前附表），不满足的此项不得分。</w:t>
            </w:r>
          </w:p>
          <w:p w14:paraId="41B5C1D6">
            <w:pPr>
              <w:pStyle w:val="57"/>
              <w:numPr>
                <w:ilvl w:val="0"/>
                <w:numId w:val="0"/>
              </w:numPr>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u w:val="none"/>
                <w:lang w:val="en-US" w:eastAsia="zh-CN" w:bidi="ar-SA"/>
              </w:rPr>
              <w:t>拟派的监理机构人员（不含项目总监及项目总监代表）每增加一名一级注册建造师或注册造价工程师（一级注册造价工程师）或注册监理工程师或注册安全工程师的，得2分，最高不超过14分。</w:t>
            </w:r>
          </w:p>
        </w:tc>
        <w:tc>
          <w:tcPr>
            <w:tcW w:w="718" w:type="dxa"/>
            <w:tcBorders>
              <w:top w:val="single" w:color="auto" w:sz="4" w:space="0"/>
            </w:tcBorders>
            <w:noWrap w:val="0"/>
            <w:vAlign w:val="center"/>
          </w:tcPr>
          <w:p w14:paraId="55A53F83">
            <w:pPr>
              <w:spacing w:line="320" w:lineRule="exact"/>
              <w:jc w:val="left"/>
              <w:rPr>
                <w:rFonts w:hint="eastAsia" w:ascii="宋体"/>
                <w:color w:val="auto"/>
                <w:sz w:val="21"/>
                <w:szCs w:val="21"/>
                <w:highlight w:val="none"/>
              </w:rPr>
            </w:pPr>
          </w:p>
        </w:tc>
      </w:tr>
      <w:tr w14:paraId="0FD4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exact"/>
          <w:jc w:val="center"/>
        </w:trPr>
        <w:tc>
          <w:tcPr>
            <w:tcW w:w="1168" w:type="dxa"/>
            <w:vMerge w:val="continue"/>
            <w:tcBorders>
              <w:top w:val="nil"/>
            </w:tcBorders>
            <w:noWrap w:val="0"/>
            <w:vAlign w:val="center"/>
          </w:tcPr>
          <w:p w14:paraId="2BEF1A2D">
            <w:pPr>
              <w:rPr>
                <w:color w:val="auto"/>
                <w:sz w:val="21"/>
                <w:szCs w:val="21"/>
                <w:highlight w:val="none"/>
              </w:rPr>
            </w:pPr>
          </w:p>
        </w:tc>
        <w:tc>
          <w:tcPr>
            <w:tcW w:w="1545" w:type="dxa"/>
            <w:gridSpan w:val="2"/>
            <w:noWrap w:val="0"/>
            <w:vAlign w:val="center"/>
          </w:tcPr>
          <w:p w14:paraId="106DF698">
            <w:pPr>
              <w:spacing w:line="240" w:lineRule="auto"/>
              <w:jc w:val="center"/>
              <w:rPr>
                <w:rFonts w:hint="eastAsia" w:ascii="宋体" w:cs="宋体"/>
                <w:color w:val="auto"/>
                <w:sz w:val="21"/>
                <w:szCs w:val="21"/>
                <w:highlight w:val="none"/>
              </w:rPr>
            </w:pPr>
            <w:r>
              <w:rPr>
                <w:rFonts w:hint="eastAsia" w:ascii="宋体" w:hAnsi="宋体" w:cs="宋体"/>
                <w:color w:val="auto"/>
                <w:szCs w:val="21"/>
                <w:highlight w:val="none"/>
              </w:rPr>
              <w:t>管理体系认证</w:t>
            </w:r>
            <w:r>
              <w:rPr>
                <w:rFonts w:hint="eastAsia" w:ascii="宋体" w:cs="宋体"/>
                <w:color w:val="auto"/>
                <w:szCs w:val="21"/>
                <w:highlight w:val="none"/>
              </w:rPr>
              <w:t>（</w:t>
            </w:r>
            <w:r>
              <w:rPr>
                <w:rFonts w:hint="eastAsia" w:ascii="宋体" w:cs="宋体"/>
                <w:color w:val="auto"/>
                <w:szCs w:val="21"/>
                <w:highlight w:val="none"/>
                <w:lang w:val="en-US" w:eastAsia="zh-CN"/>
              </w:rPr>
              <w:t>3</w:t>
            </w:r>
            <w:r>
              <w:rPr>
                <w:rFonts w:hint="eastAsia" w:ascii="宋体" w:cs="宋体"/>
                <w:color w:val="auto"/>
                <w:szCs w:val="21"/>
                <w:highlight w:val="none"/>
              </w:rPr>
              <w:t>分）</w:t>
            </w:r>
          </w:p>
        </w:tc>
        <w:tc>
          <w:tcPr>
            <w:tcW w:w="6375" w:type="dxa"/>
            <w:noWrap w:val="0"/>
            <w:vAlign w:val="center"/>
          </w:tcPr>
          <w:p w14:paraId="4F003262">
            <w:pPr>
              <w:spacing w:line="240" w:lineRule="auto"/>
              <w:jc w:val="left"/>
              <w:rPr>
                <w:rFonts w:hint="eastAsia" w:ascii="宋体" w:hAnsi="宋体" w:eastAsia="宋体" w:cs="宋体"/>
                <w:color w:val="auto"/>
                <w:sz w:val="21"/>
                <w:szCs w:val="21"/>
                <w:highlight w:val="none"/>
              </w:rPr>
            </w:pPr>
            <w:r>
              <w:rPr>
                <w:rFonts w:hint="eastAsia" w:ascii="宋体" w:hAnsi="宋体"/>
                <w:color w:val="auto"/>
                <w:szCs w:val="21"/>
                <w:highlight w:val="none"/>
              </w:rPr>
              <w:t>同时获得环境管理体系认证、职业健康安全管理体系认证、质量管理体系认证得</w:t>
            </w:r>
            <w:r>
              <w:rPr>
                <w:rFonts w:hint="eastAsia" w:ascii="宋体" w:hAnsi="宋体"/>
                <w:color w:val="auto"/>
                <w:szCs w:val="21"/>
                <w:highlight w:val="none"/>
                <w:lang w:val="en-US" w:eastAsia="zh-CN"/>
              </w:rPr>
              <w:t>3</w:t>
            </w:r>
            <w:r>
              <w:rPr>
                <w:rFonts w:hint="eastAsia" w:ascii="宋体" w:hAnsi="宋体"/>
                <w:color w:val="auto"/>
                <w:szCs w:val="21"/>
                <w:highlight w:val="none"/>
              </w:rPr>
              <w:t>分；同时获得其中2项认证的，得</w:t>
            </w:r>
            <w:r>
              <w:rPr>
                <w:rFonts w:hint="eastAsia" w:ascii="宋体" w:hAnsi="宋体"/>
                <w:color w:val="auto"/>
                <w:szCs w:val="21"/>
                <w:highlight w:val="none"/>
                <w:lang w:val="en-US" w:eastAsia="zh-CN"/>
              </w:rPr>
              <w:t>2</w:t>
            </w:r>
            <w:r>
              <w:rPr>
                <w:rFonts w:hint="eastAsia" w:ascii="宋体" w:hAnsi="宋体"/>
                <w:color w:val="auto"/>
                <w:szCs w:val="21"/>
                <w:highlight w:val="none"/>
              </w:rPr>
              <w:t>分；同时获得其中1项认证的，得</w:t>
            </w:r>
            <w:r>
              <w:rPr>
                <w:rFonts w:hint="eastAsia" w:ascii="宋体" w:hAnsi="宋体"/>
                <w:color w:val="auto"/>
                <w:szCs w:val="21"/>
                <w:highlight w:val="none"/>
                <w:lang w:val="en-US" w:eastAsia="zh-CN"/>
              </w:rPr>
              <w:t>1</w:t>
            </w:r>
            <w:r>
              <w:rPr>
                <w:rFonts w:hint="eastAsia" w:ascii="宋体" w:hAnsi="宋体"/>
                <w:color w:val="auto"/>
                <w:szCs w:val="21"/>
                <w:highlight w:val="none"/>
              </w:rPr>
              <w:t>分；其他情况不得分。（</w:t>
            </w:r>
            <w:r>
              <w:rPr>
                <w:rFonts w:hint="eastAsia" w:ascii="宋体" w:hAnsi="宋体"/>
                <w:color w:val="auto"/>
                <w:szCs w:val="21"/>
                <w:highlight w:val="none"/>
                <w:u w:val="single"/>
              </w:rPr>
              <w:t>证书须在有效期内</w:t>
            </w:r>
            <w:r>
              <w:rPr>
                <w:rFonts w:hint="eastAsia" w:ascii="宋体" w:hAnsi="宋体"/>
                <w:color w:val="auto"/>
                <w:szCs w:val="21"/>
                <w:highlight w:val="none"/>
              </w:rPr>
              <w:t>）</w:t>
            </w:r>
          </w:p>
        </w:tc>
        <w:tc>
          <w:tcPr>
            <w:tcW w:w="718" w:type="dxa"/>
            <w:noWrap w:val="0"/>
            <w:vAlign w:val="center"/>
          </w:tcPr>
          <w:p w14:paraId="190E0678">
            <w:pPr>
              <w:spacing w:line="320" w:lineRule="exact"/>
              <w:jc w:val="left"/>
              <w:rPr>
                <w:rFonts w:hint="eastAsia" w:ascii="宋体"/>
                <w:color w:val="auto"/>
                <w:sz w:val="21"/>
                <w:szCs w:val="21"/>
                <w:highlight w:val="none"/>
              </w:rPr>
            </w:pPr>
          </w:p>
        </w:tc>
      </w:tr>
      <w:tr w14:paraId="73CC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1168" w:type="dxa"/>
            <w:vMerge w:val="continue"/>
            <w:tcBorders>
              <w:top w:val="nil"/>
            </w:tcBorders>
            <w:noWrap w:val="0"/>
            <w:vAlign w:val="center"/>
          </w:tcPr>
          <w:p w14:paraId="32ABD68A">
            <w:pPr>
              <w:rPr>
                <w:color w:val="auto"/>
                <w:sz w:val="21"/>
                <w:szCs w:val="21"/>
                <w:highlight w:val="none"/>
              </w:rPr>
            </w:pPr>
          </w:p>
        </w:tc>
        <w:tc>
          <w:tcPr>
            <w:tcW w:w="1545" w:type="dxa"/>
            <w:gridSpan w:val="2"/>
            <w:noWrap w:val="0"/>
            <w:vAlign w:val="center"/>
          </w:tcPr>
          <w:p w14:paraId="76F3DC77">
            <w:pPr>
              <w:spacing w:line="240" w:lineRule="auto"/>
              <w:jc w:val="center"/>
              <w:rPr>
                <w:rFonts w:hint="eastAsia" w:ascii="宋体" w:cs="宋体"/>
                <w:color w:val="auto"/>
                <w:szCs w:val="21"/>
                <w:highlight w:val="none"/>
              </w:rPr>
            </w:pPr>
            <w:r>
              <w:rPr>
                <w:rFonts w:hint="eastAsia" w:ascii="宋体" w:cs="宋体"/>
                <w:color w:val="auto"/>
                <w:szCs w:val="21"/>
                <w:highlight w:val="none"/>
              </w:rPr>
              <w:t>企业其它信誉与实力</w:t>
            </w:r>
          </w:p>
          <w:p w14:paraId="5D6CAE24">
            <w:pPr>
              <w:spacing w:line="240" w:lineRule="auto"/>
              <w:jc w:val="center"/>
              <w:rPr>
                <w:rFonts w:hint="eastAsia" w:ascii="宋体"/>
                <w:color w:val="auto"/>
                <w:sz w:val="21"/>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4</w:t>
            </w:r>
            <w:r>
              <w:rPr>
                <w:rFonts w:hint="eastAsia" w:ascii="宋体" w:cs="宋体"/>
                <w:color w:val="auto"/>
                <w:szCs w:val="21"/>
                <w:highlight w:val="none"/>
              </w:rPr>
              <w:t>分）</w:t>
            </w:r>
          </w:p>
        </w:tc>
        <w:tc>
          <w:tcPr>
            <w:tcW w:w="6375" w:type="dxa"/>
            <w:noWrap w:val="0"/>
            <w:vAlign w:val="center"/>
          </w:tcPr>
          <w:p w14:paraId="2AB21CE5">
            <w:pPr>
              <w:spacing w:line="240" w:lineRule="auto"/>
              <w:jc w:val="left"/>
              <w:rPr>
                <w:rFonts w:hint="eastAsia" w:ascii="宋体" w:hAnsi="宋体" w:eastAsia="宋体" w:cs="Times New Roman"/>
                <w:color w:val="auto"/>
                <w:sz w:val="21"/>
                <w:szCs w:val="21"/>
                <w:highlight w:val="none"/>
                <w:u w:val="none"/>
                <w:lang w:val="en-US" w:eastAsia="en-US"/>
              </w:rPr>
            </w:pPr>
            <w:r>
              <w:rPr>
                <w:rFonts w:hint="eastAsia" w:ascii="宋体" w:hAnsi="宋体" w:eastAsia="宋体" w:cs="Times New Roman"/>
                <w:color w:val="auto"/>
                <w:sz w:val="21"/>
                <w:szCs w:val="21"/>
                <w:highlight w:val="none"/>
                <w:u w:val="none"/>
                <w:lang w:val="en-US" w:eastAsia="en-US"/>
              </w:rPr>
              <w:t>投标人2022年至今获得过国家税务部门评定的纳税信用证书的：</w:t>
            </w:r>
          </w:p>
          <w:p w14:paraId="49772BCF">
            <w:pPr>
              <w:spacing w:line="240" w:lineRule="auto"/>
              <w:jc w:val="left"/>
              <w:rPr>
                <w:rFonts w:hint="eastAsia" w:ascii="宋体" w:hAnsi="宋体" w:eastAsia="宋体" w:cs="Times New Roman"/>
                <w:color w:val="auto"/>
                <w:sz w:val="21"/>
                <w:szCs w:val="21"/>
                <w:highlight w:val="none"/>
                <w:u w:val="none"/>
                <w:lang w:val="en-US" w:eastAsia="en-US"/>
              </w:rPr>
            </w:pPr>
            <w:r>
              <w:rPr>
                <w:rFonts w:hint="eastAsia" w:ascii="宋体" w:hAnsi="宋体" w:eastAsia="宋体" w:cs="Times New Roman"/>
                <w:color w:val="auto"/>
                <w:sz w:val="21"/>
                <w:szCs w:val="21"/>
                <w:highlight w:val="none"/>
                <w:u w:val="none"/>
                <w:lang w:val="en-US" w:eastAsia="en-US"/>
              </w:rPr>
              <w:t>（1）纳税信用A级纳税人，得</w:t>
            </w:r>
            <w:r>
              <w:rPr>
                <w:rFonts w:hint="eastAsia" w:ascii="宋体" w:hAnsi="宋体" w:eastAsia="宋体" w:cs="Times New Roman"/>
                <w:color w:val="auto"/>
                <w:sz w:val="21"/>
                <w:szCs w:val="21"/>
                <w:highlight w:val="none"/>
                <w:u w:val="none"/>
                <w:lang w:val="en-US" w:eastAsia="zh-CN"/>
              </w:rPr>
              <w:t>4</w:t>
            </w:r>
            <w:r>
              <w:rPr>
                <w:rFonts w:hint="eastAsia" w:ascii="宋体" w:hAnsi="宋体" w:eastAsia="宋体" w:cs="Times New Roman"/>
                <w:color w:val="auto"/>
                <w:sz w:val="21"/>
                <w:szCs w:val="21"/>
                <w:highlight w:val="none"/>
                <w:u w:val="none"/>
                <w:lang w:val="en-US" w:eastAsia="en-US"/>
              </w:rPr>
              <w:t>分；</w:t>
            </w:r>
          </w:p>
          <w:p w14:paraId="09F54B95">
            <w:pPr>
              <w:spacing w:line="240" w:lineRule="auto"/>
              <w:jc w:val="left"/>
              <w:rPr>
                <w:rFonts w:hint="eastAsia" w:ascii="宋体" w:hAnsi="宋体" w:eastAsia="宋体" w:cs="Times New Roman"/>
                <w:color w:val="auto"/>
                <w:sz w:val="21"/>
                <w:szCs w:val="21"/>
                <w:highlight w:val="none"/>
                <w:u w:val="none"/>
                <w:lang w:val="en-US" w:eastAsia="en-US"/>
              </w:rPr>
            </w:pPr>
            <w:r>
              <w:rPr>
                <w:rFonts w:hint="eastAsia" w:ascii="宋体" w:hAnsi="宋体" w:eastAsia="宋体" w:cs="Times New Roman"/>
                <w:color w:val="auto"/>
                <w:sz w:val="21"/>
                <w:szCs w:val="21"/>
                <w:highlight w:val="none"/>
                <w:u w:val="none"/>
                <w:lang w:val="en-US" w:eastAsia="en-US"/>
              </w:rPr>
              <w:t>（2）纳税信用B级纳税人，得2分；</w:t>
            </w:r>
          </w:p>
          <w:p w14:paraId="7E111A1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u w:val="none"/>
                <w:lang w:val="en-US" w:eastAsia="en-US"/>
              </w:rPr>
              <w:t xml:space="preserve">（3）纳税信用M级纳税人,得1分； </w:t>
            </w:r>
          </w:p>
        </w:tc>
        <w:tc>
          <w:tcPr>
            <w:tcW w:w="718" w:type="dxa"/>
            <w:noWrap w:val="0"/>
            <w:vAlign w:val="center"/>
          </w:tcPr>
          <w:p w14:paraId="066A9FB4">
            <w:pPr>
              <w:spacing w:line="320" w:lineRule="exact"/>
              <w:jc w:val="left"/>
              <w:rPr>
                <w:rFonts w:hint="eastAsia" w:ascii="宋体"/>
                <w:color w:val="auto"/>
                <w:sz w:val="21"/>
                <w:szCs w:val="21"/>
                <w:highlight w:val="none"/>
              </w:rPr>
            </w:pPr>
          </w:p>
        </w:tc>
      </w:tr>
      <w:tr w14:paraId="512C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exact"/>
          <w:jc w:val="center"/>
        </w:trPr>
        <w:tc>
          <w:tcPr>
            <w:tcW w:w="1168" w:type="dxa"/>
            <w:vMerge w:val="restart"/>
            <w:noWrap w:val="0"/>
            <w:vAlign w:val="center"/>
          </w:tcPr>
          <w:p w14:paraId="67CDDFC7">
            <w:pPr>
              <w:spacing w:line="320" w:lineRule="exact"/>
              <w:jc w:val="left"/>
              <w:rPr>
                <w:rFonts w:hint="eastAsia" w:ascii="宋体"/>
                <w:color w:val="auto"/>
                <w:sz w:val="21"/>
                <w:szCs w:val="21"/>
                <w:highlight w:val="none"/>
              </w:rPr>
            </w:pPr>
            <w:r>
              <w:rPr>
                <w:rFonts w:hint="eastAsia" w:ascii="宋体" w:cs="宋体"/>
                <w:color w:val="auto"/>
                <w:sz w:val="21"/>
                <w:szCs w:val="21"/>
                <w:highlight w:val="none"/>
              </w:rPr>
              <w:t>B、监理大纲（</w:t>
            </w:r>
            <w:r>
              <w:rPr>
                <w:rFonts w:hint="eastAsia" w:ascii="宋体" w:cs="宋体"/>
                <w:color w:val="auto"/>
                <w:sz w:val="21"/>
                <w:szCs w:val="21"/>
                <w:highlight w:val="none"/>
                <w:lang w:val="en-US" w:eastAsia="zh-CN"/>
              </w:rPr>
              <w:t>45分</w:t>
            </w:r>
            <w:r>
              <w:rPr>
                <w:rFonts w:hint="eastAsia" w:ascii="宋体" w:cs="宋体"/>
                <w:color w:val="auto"/>
                <w:sz w:val="21"/>
                <w:szCs w:val="21"/>
                <w:highlight w:val="none"/>
              </w:rPr>
              <w:t>）</w:t>
            </w:r>
          </w:p>
        </w:tc>
        <w:tc>
          <w:tcPr>
            <w:tcW w:w="1545" w:type="dxa"/>
            <w:gridSpan w:val="2"/>
            <w:noWrap w:val="0"/>
            <w:vAlign w:val="center"/>
          </w:tcPr>
          <w:p w14:paraId="48B01F9E">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范围与内容、依据与工作目标（</w:t>
            </w:r>
            <w:r>
              <w:rPr>
                <w:rFonts w:hint="eastAsia" w:ascii="宋体" w:cs="宋体"/>
                <w:color w:val="auto"/>
                <w:sz w:val="21"/>
                <w:szCs w:val="21"/>
                <w:highlight w:val="none"/>
                <w:lang w:val="en-US" w:eastAsia="zh-CN"/>
              </w:rPr>
              <w:t>2分</w:t>
            </w:r>
            <w:r>
              <w:rPr>
                <w:rFonts w:hint="eastAsia" w:ascii="宋体" w:cs="宋体"/>
                <w:color w:val="auto"/>
                <w:sz w:val="21"/>
                <w:szCs w:val="21"/>
                <w:highlight w:val="none"/>
              </w:rPr>
              <w:t>）</w:t>
            </w:r>
          </w:p>
        </w:tc>
        <w:tc>
          <w:tcPr>
            <w:tcW w:w="6375" w:type="dxa"/>
            <w:noWrap w:val="0"/>
            <w:vAlign w:val="center"/>
          </w:tcPr>
          <w:p w14:paraId="473202EB">
            <w:pPr>
              <w:spacing w:line="240" w:lineRule="auto"/>
              <w:jc w:val="left"/>
              <w:rPr>
                <w:rFonts w:hint="eastAsia" w:ascii="宋体"/>
                <w:strike/>
                <w:color w:val="auto"/>
                <w:sz w:val="21"/>
                <w:szCs w:val="21"/>
                <w:highlight w:val="none"/>
              </w:rPr>
            </w:pPr>
            <w:r>
              <w:rPr>
                <w:rFonts w:hint="eastAsia" w:ascii="宋体" w:cs="宋体"/>
                <w:color w:val="auto"/>
                <w:sz w:val="21"/>
                <w:szCs w:val="21"/>
                <w:highlight w:val="none"/>
              </w:rPr>
              <w:t>响应并满足招标文件要求的</w:t>
            </w:r>
            <w:r>
              <w:rPr>
                <w:rFonts w:hint="eastAsia" w:ascii="宋体" w:cs="宋体"/>
                <w:bCs/>
                <w:color w:val="auto"/>
                <w:sz w:val="21"/>
                <w:szCs w:val="21"/>
                <w:highlight w:val="none"/>
              </w:rPr>
              <w:t>得</w:t>
            </w:r>
            <w:r>
              <w:rPr>
                <w:rFonts w:hint="eastAsia" w:ascii="宋体" w:cs="宋体"/>
                <w:bCs/>
                <w:color w:val="auto"/>
                <w:sz w:val="21"/>
                <w:szCs w:val="21"/>
                <w:highlight w:val="none"/>
                <w:u w:val="single"/>
                <w:lang w:val="en-US" w:eastAsia="zh-CN"/>
              </w:rPr>
              <w:t>2</w:t>
            </w:r>
            <w:r>
              <w:rPr>
                <w:rFonts w:hint="eastAsia" w:ascii="宋体" w:cs="宋体"/>
                <w:bCs/>
                <w:color w:val="auto"/>
                <w:sz w:val="21"/>
                <w:szCs w:val="21"/>
                <w:highlight w:val="none"/>
              </w:rPr>
              <w:t>分</w:t>
            </w:r>
            <w:r>
              <w:rPr>
                <w:rFonts w:hint="eastAsia" w:ascii="宋体" w:cs="宋体"/>
                <w:color w:val="auto"/>
                <w:sz w:val="21"/>
                <w:szCs w:val="21"/>
                <w:highlight w:val="none"/>
              </w:rPr>
              <w:t>；不满足的</w:t>
            </w:r>
            <w:r>
              <w:rPr>
                <w:rFonts w:hint="eastAsia" w:ascii="宋体" w:cs="宋体"/>
                <w:bCs/>
                <w:color w:val="auto"/>
                <w:sz w:val="21"/>
                <w:szCs w:val="21"/>
                <w:highlight w:val="none"/>
              </w:rPr>
              <w:t>不得分。</w:t>
            </w:r>
          </w:p>
        </w:tc>
        <w:tc>
          <w:tcPr>
            <w:tcW w:w="718" w:type="dxa"/>
            <w:noWrap w:val="0"/>
            <w:vAlign w:val="center"/>
          </w:tcPr>
          <w:p w14:paraId="0893FA46">
            <w:pPr>
              <w:spacing w:line="320" w:lineRule="exact"/>
              <w:jc w:val="left"/>
              <w:rPr>
                <w:rFonts w:hint="eastAsia" w:ascii="宋体"/>
                <w:strike/>
                <w:color w:val="auto"/>
                <w:sz w:val="21"/>
                <w:szCs w:val="21"/>
                <w:highlight w:val="none"/>
              </w:rPr>
            </w:pPr>
          </w:p>
        </w:tc>
      </w:tr>
      <w:tr w14:paraId="3A7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exact"/>
          <w:jc w:val="center"/>
        </w:trPr>
        <w:tc>
          <w:tcPr>
            <w:tcW w:w="1168" w:type="dxa"/>
            <w:vMerge w:val="continue"/>
            <w:noWrap w:val="0"/>
            <w:vAlign w:val="top"/>
          </w:tcPr>
          <w:p w14:paraId="1C9FE2BC">
            <w:pPr>
              <w:rPr>
                <w:color w:val="auto"/>
                <w:sz w:val="21"/>
                <w:szCs w:val="21"/>
                <w:highlight w:val="none"/>
              </w:rPr>
            </w:pPr>
          </w:p>
        </w:tc>
        <w:tc>
          <w:tcPr>
            <w:tcW w:w="1545" w:type="dxa"/>
            <w:gridSpan w:val="2"/>
            <w:noWrap w:val="0"/>
            <w:vAlign w:val="center"/>
          </w:tcPr>
          <w:p w14:paraId="0ED070B3">
            <w:pPr>
              <w:spacing w:line="240" w:lineRule="auto"/>
              <w:jc w:val="center"/>
              <w:rPr>
                <w:rFonts w:hint="eastAsia" w:ascii="宋体"/>
                <w:strike/>
                <w:color w:val="auto"/>
                <w:sz w:val="21"/>
                <w:szCs w:val="21"/>
                <w:highlight w:val="none"/>
              </w:rPr>
            </w:pPr>
            <w:r>
              <w:rPr>
                <w:rFonts w:hint="eastAsia" w:ascii="宋体" w:cs="宋体"/>
                <w:color w:val="auto"/>
                <w:sz w:val="21"/>
                <w:szCs w:val="21"/>
                <w:highlight w:val="none"/>
              </w:rPr>
              <w:t>机构设置与岗位职责（</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375" w:type="dxa"/>
            <w:noWrap w:val="0"/>
            <w:vAlign w:val="center"/>
          </w:tcPr>
          <w:p w14:paraId="6EFB564B">
            <w:pPr>
              <w:spacing w:line="240" w:lineRule="auto"/>
              <w:jc w:val="left"/>
              <w:rPr>
                <w:rFonts w:hint="eastAsia" w:ascii="宋体"/>
                <w:strike/>
                <w:color w:val="auto"/>
                <w:sz w:val="21"/>
                <w:szCs w:val="21"/>
                <w:highlight w:val="none"/>
              </w:rPr>
            </w:pPr>
            <w:r>
              <w:rPr>
                <w:rFonts w:hint="eastAsia" w:ascii="宋体" w:cs="宋体"/>
                <w:color w:val="auto"/>
                <w:sz w:val="21"/>
                <w:szCs w:val="21"/>
                <w:highlight w:val="none"/>
              </w:rPr>
              <w:t>职能分工及人员安排合理可行，</w:t>
            </w:r>
            <w:r>
              <w:rPr>
                <w:rFonts w:hint="eastAsia" w:ascii="宋体" w:cs="宋体"/>
                <w:color w:val="auto"/>
                <w:sz w:val="21"/>
                <w:szCs w:val="21"/>
                <w:highlight w:val="none"/>
                <w:u w:val="none"/>
              </w:rPr>
              <w:t>岗位职责明确，</w:t>
            </w:r>
            <w:r>
              <w:rPr>
                <w:rFonts w:hint="eastAsia" w:ascii="宋体" w:cs="宋体"/>
                <w:color w:val="auto"/>
                <w:sz w:val="21"/>
                <w:szCs w:val="21"/>
                <w:highlight w:val="none"/>
              </w:rPr>
              <w:t>满足监理机构人员配备要求</w:t>
            </w:r>
            <w:r>
              <w:rPr>
                <w:rFonts w:hint="eastAsia" w:ascii="宋体"/>
                <w:color w:val="auto"/>
                <w:sz w:val="21"/>
                <w:szCs w:val="21"/>
                <w:highlight w:val="none"/>
              </w:rPr>
              <w:t>（</w:t>
            </w:r>
            <w:r>
              <w:rPr>
                <w:rFonts w:hint="eastAsia" w:ascii="宋体" w:cs="宋体"/>
                <w:color w:val="auto"/>
                <w:sz w:val="21"/>
                <w:szCs w:val="21"/>
                <w:highlight w:val="none"/>
              </w:rPr>
              <w:t>监理机构人员配备要求见第二章投标人须知条款10</w:t>
            </w:r>
            <w:r>
              <w:rPr>
                <w:rFonts w:hint="eastAsia" w:ascii="宋体" w:cs="宋体"/>
                <w:color w:val="auto"/>
                <w:sz w:val="21"/>
                <w:szCs w:val="21"/>
                <w:highlight w:val="none"/>
                <w:lang w:eastAsia="zh-CN"/>
              </w:rPr>
              <w:t>附表：</w:t>
            </w:r>
            <w:r>
              <w:rPr>
                <w:rFonts w:hint="eastAsia" w:ascii="宋体" w:cs="宋体"/>
                <w:color w:val="auto"/>
                <w:szCs w:val="21"/>
                <w:highlight w:val="none"/>
              </w:rPr>
              <w:t>监理机构人员配备要求</w:t>
            </w:r>
            <w:r>
              <w:rPr>
                <w:rFonts w:hint="eastAsia" w:ascii="宋体" w:cs="宋体"/>
                <w:b w:val="0"/>
                <w:bCs w:val="0"/>
                <w:color w:val="auto"/>
                <w:sz w:val="21"/>
                <w:szCs w:val="21"/>
                <w:highlight w:val="none"/>
              </w:rPr>
              <w:t>）</w:t>
            </w:r>
            <w:r>
              <w:rPr>
                <w:rFonts w:hint="eastAsia" w:ascii="宋体" w:cs="宋体"/>
                <w:color w:val="auto"/>
                <w:sz w:val="21"/>
                <w:szCs w:val="21"/>
                <w:highlight w:val="none"/>
              </w:rPr>
              <w:t>。优于最低要求得</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rPr>
              <w:t>分；满足</w:t>
            </w:r>
            <w:r>
              <w:rPr>
                <w:rFonts w:hint="eastAsia" w:ascii="宋体" w:cs="宋体"/>
                <w:color w:val="auto"/>
                <w:sz w:val="21"/>
                <w:szCs w:val="21"/>
                <w:highlight w:val="none"/>
                <w:lang w:val="en-US" w:eastAsia="zh-CN"/>
              </w:rPr>
              <w:t>最低</w:t>
            </w:r>
            <w:r>
              <w:rPr>
                <w:rFonts w:hint="eastAsia" w:ascii="宋体" w:cs="宋体"/>
                <w:color w:val="auto"/>
                <w:sz w:val="21"/>
                <w:szCs w:val="21"/>
                <w:highlight w:val="none"/>
              </w:rPr>
              <w:t>要求得</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rPr>
              <w:t>分；不满足不得分；最高不超过</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rPr>
              <w:t>分</w:t>
            </w:r>
          </w:p>
        </w:tc>
        <w:tc>
          <w:tcPr>
            <w:tcW w:w="718" w:type="dxa"/>
            <w:noWrap w:val="0"/>
            <w:vAlign w:val="center"/>
          </w:tcPr>
          <w:p w14:paraId="3BA2C2C4">
            <w:pPr>
              <w:spacing w:line="320" w:lineRule="exact"/>
              <w:jc w:val="left"/>
              <w:rPr>
                <w:rFonts w:hint="eastAsia" w:ascii="宋体"/>
                <w:b/>
                <w:color w:val="auto"/>
                <w:sz w:val="21"/>
                <w:szCs w:val="21"/>
                <w:highlight w:val="none"/>
              </w:rPr>
            </w:pPr>
          </w:p>
        </w:tc>
      </w:tr>
      <w:tr w14:paraId="08AF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1168" w:type="dxa"/>
            <w:vMerge w:val="continue"/>
            <w:noWrap w:val="0"/>
            <w:vAlign w:val="top"/>
          </w:tcPr>
          <w:p w14:paraId="60B4AB69">
            <w:pPr>
              <w:rPr>
                <w:color w:val="auto"/>
                <w:sz w:val="21"/>
                <w:szCs w:val="21"/>
                <w:highlight w:val="none"/>
              </w:rPr>
            </w:pPr>
          </w:p>
        </w:tc>
        <w:tc>
          <w:tcPr>
            <w:tcW w:w="1545" w:type="dxa"/>
            <w:gridSpan w:val="2"/>
            <w:noWrap w:val="0"/>
            <w:vAlign w:val="center"/>
          </w:tcPr>
          <w:p w14:paraId="05863F2A">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工作程序、方法和制度（2</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375" w:type="dxa"/>
            <w:noWrap w:val="0"/>
            <w:vAlign w:val="center"/>
          </w:tcPr>
          <w:p w14:paraId="02BE9C1F">
            <w:pPr>
              <w:spacing w:line="240" w:lineRule="auto"/>
              <w:jc w:val="left"/>
              <w:rPr>
                <w:rFonts w:hint="eastAsia" w:ascii="宋体"/>
                <w:color w:val="auto"/>
                <w:sz w:val="21"/>
                <w:szCs w:val="21"/>
                <w:highlight w:val="none"/>
              </w:rPr>
            </w:pPr>
            <w:r>
              <w:rPr>
                <w:rFonts w:hint="eastAsia" w:ascii="宋体" w:cs="宋体"/>
                <w:color w:val="auto"/>
                <w:sz w:val="21"/>
                <w:szCs w:val="21"/>
                <w:highlight w:val="none"/>
              </w:rPr>
              <w:t>有清晰的工作流程图、工作准则。满足要求得</w:t>
            </w:r>
            <w:r>
              <w:rPr>
                <w:rFonts w:hint="eastAsia" w:ascii="宋体" w:cs="宋体"/>
                <w:color w:val="auto"/>
                <w:sz w:val="21"/>
                <w:szCs w:val="21"/>
                <w:highlight w:val="none"/>
                <w:u w:val="single"/>
              </w:rPr>
              <w:t>2</w:t>
            </w:r>
            <w:r>
              <w:rPr>
                <w:rFonts w:hint="eastAsia" w:ascii="宋体" w:cs="宋体"/>
                <w:color w:val="auto"/>
                <w:sz w:val="21"/>
                <w:szCs w:val="21"/>
                <w:highlight w:val="none"/>
              </w:rPr>
              <w:t>分；基本满足要求得</w:t>
            </w:r>
            <w:r>
              <w:rPr>
                <w:rFonts w:hint="eastAsia" w:ascii="宋体" w:cs="宋体"/>
                <w:color w:val="auto"/>
                <w:sz w:val="21"/>
                <w:szCs w:val="21"/>
                <w:highlight w:val="none"/>
                <w:u w:val="single"/>
              </w:rPr>
              <w:t>1</w:t>
            </w:r>
            <w:r>
              <w:rPr>
                <w:rFonts w:hint="eastAsia" w:ascii="宋体" w:cs="宋体"/>
                <w:color w:val="auto"/>
                <w:sz w:val="21"/>
                <w:szCs w:val="21"/>
                <w:highlight w:val="none"/>
              </w:rPr>
              <w:t>分；不满足要求不得分。最高不超过</w:t>
            </w:r>
            <w:r>
              <w:rPr>
                <w:rFonts w:hint="eastAsia" w:ascii="宋体" w:cs="宋体"/>
                <w:color w:val="auto"/>
                <w:sz w:val="21"/>
                <w:szCs w:val="21"/>
                <w:highlight w:val="none"/>
                <w:u w:val="single"/>
              </w:rPr>
              <w:t>2</w:t>
            </w:r>
            <w:r>
              <w:rPr>
                <w:rFonts w:hint="eastAsia" w:ascii="宋体" w:cs="宋体"/>
                <w:color w:val="auto"/>
                <w:sz w:val="21"/>
                <w:szCs w:val="21"/>
                <w:highlight w:val="none"/>
              </w:rPr>
              <w:t>分。</w:t>
            </w:r>
          </w:p>
        </w:tc>
        <w:tc>
          <w:tcPr>
            <w:tcW w:w="718" w:type="dxa"/>
            <w:noWrap w:val="0"/>
            <w:vAlign w:val="center"/>
          </w:tcPr>
          <w:p w14:paraId="507FBC0E">
            <w:pPr>
              <w:spacing w:line="320" w:lineRule="exact"/>
              <w:jc w:val="left"/>
              <w:rPr>
                <w:rFonts w:hint="eastAsia" w:ascii="宋体"/>
                <w:b/>
                <w:color w:val="auto"/>
                <w:sz w:val="21"/>
                <w:szCs w:val="21"/>
                <w:highlight w:val="none"/>
              </w:rPr>
            </w:pPr>
          </w:p>
        </w:tc>
      </w:tr>
      <w:tr w14:paraId="502D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168" w:type="dxa"/>
            <w:vMerge w:val="continue"/>
            <w:noWrap w:val="0"/>
            <w:vAlign w:val="center"/>
          </w:tcPr>
          <w:p w14:paraId="5B3DE6AF">
            <w:pPr>
              <w:rPr>
                <w:color w:val="auto"/>
                <w:sz w:val="21"/>
                <w:szCs w:val="21"/>
                <w:highlight w:val="none"/>
              </w:rPr>
            </w:pPr>
          </w:p>
        </w:tc>
        <w:tc>
          <w:tcPr>
            <w:tcW w:w="645" w:type="dxa"/>
            <w:vMerge w:val="restart"/>
            <w:noWrap w:val="0"/>
            <w:vAlign w:val="center"/>
          </w:tcPr>
          <w:p w14:paraId="6AC32733">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质量、进度、造价、安全、环保措施</w:t>
            </w:r>
          </w:p>
          <w:p w14:paraId="0AB4AAFD">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20分</w:t>
            </w:r>
            <w:r>
              <w:rPr>
                <w:rFonts w:hint="eastAsia" w:ascii="宋体" w:cs="宋体"/>
                <w:color w:val="auto"/>
                <w:sz w:val="21"/>
                <w:szCs w:val="21"/>
                <w:highlight w:val="none"/>
              </w:rPr>
              <w:t>）</w:t>
            </w:r>
          </w:p>
        </w:tc>
        <w:tc>
          <w:tcPr>
            <w:tcW w:w="900" w:type="dxa"/>
            <w:noWrap w:val="0"/>
            <w:vAlign w:val="center"/>
          </w:tcPr>
          <w:p w14:paraId="752B4CC0">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质量控制措施（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375" w:type="dxa"/>
            <w:noWrap w:val="0"/>
            <w:vAlign w:val="center"/>
          </w:tcPr>
          <w:p w14:paraId="36F927BE">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要求目标明确、方法合理可行、措施具体、针对性强。措施为优得</w:t>
            </w:r>
            <w:r>
              <w:rPr>
                <w:rFonts w:hint="eastAsia" w:ascii="宋体" w:cs="宋体"/>
                <w:color w:val="auto"/>
                <w:sz w:val="21"/>
                <w:szCs w:val="21"/>
                <w:highlight w:val="none"/>
                <w:u w:val="none"/>
                <w:lang w:val="en-US" w:eastAsia="zh-CN"/>
              </w:rPr>
              <w:t>[5,4）</w:t>
            </w:r>
            <w:r>
              <w:rPr>
                <w:rFonts w:hint="eastAsia" w:ascii="宋体" w:cs="宋体"/>
                <w:color w:val="auto"/>
                <w:sz w:val="21"/>
                <w:szCs w:val="21"/>
                <w:highlight w:val="none"/>
                <w:u w:val="none"/>
              </w:rPr>
              <w:t>分；措施为良得</w:t>
            </w:r>
            <w:r>
              <w:rPr>
                <w:rFonts w:hint="eastAsia" w:ascii="宋体" w:cs="宋体"/>
                <w:color w:val="auto"/>
                <w:sz w:val="21"/>
                <w:szCs w:val="21"/>
                <w:highlight w:val="none"/>
                <w:u w:val="none"/>
                <w:lang w:val="en-US" w:eastAsia="zh-CN"/>
              </w:rPr>
              <w:t>[4,2）</w:t>
            </w:r>
            <w:r>
              <w:rPr>
                <w:rFonts w:hint="eastAsia" w:ascii="宋体" w:cs="宋体"/>
                <w:color w:val="auto"/>
                <w:sz w:val="21"/>
                <w:szCs w:val="21"/>
                <w:highlight w:val="none"/>
                <w:u w:val="none"/>
              </w:rPr>
              <w:t>分；措施为一般得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5</w:t>
            </w:r>
            <w:r>
              <w:rPr>
                <w:rFonts w:hint="eastAsia" w:ascii="宋体" w:cs="宋体"/>
                <w:color w:val="auto"/>
                <w:sz w:val="21"/>
                <w:szCs w:val="21"/>
                <w:highlight w:val="none"/>
                <w:u w:val="none"/>
              </w:rPr>
              <w:t>分。</w:t>
            </w:r>
          </w:p>
        </w:tc>
        <w:tc>
          <w:tcPr>
            <w:tcW w:w="718" w:type="dxa"/>
            <w:noWrap w:val="0"/>
            <w:vAlign w:val="center"/>
          </w:tcPr>
          <w:p w14:paraId="7B263594">
            <w:pPr>
              <w:spacing w:line="320" w:lineRule="exact"/>
              <w:jc w:val="left"/>
              <w:rPr>
                <w:rFonts w:hint="eastAsia" w:ascii="宋体"/>
                <w:color w:val="auto"/>
                <w:sz w:val="21"/>
                <w:szCs w:val="21"/>
                <w:highlight w:val="none"/>
              </w:rPr>
            </w:pPr>
          </w:p>
        </w:tc>
      </w:tr>
      <w:tr w14:paraId="520D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168" w:type="dxa"/>
            <w:vMerge w:val="continue"/>
            <w:noWrap w:val="0"/>
            <w:vAlign w:val="center"/>
          </w:tcPr>
          <w:p w14:paraId="775BF4E4">
            <w:pPr>
              <w:rPr>
                <w:color w:val="auto"/>
                <w:sz w:val="21"/>
                <w:szCs w:val="21"/>
                <w:highlight w:val="none"/>
              </w:rPr>
            </w:pPr>
          </w:p>
        </w:tc>
        <w:tc>
          <w:tcPr>
            <w:tcW w:w="645" w:type="dxa"/>
            <w:vMerge w:val="continue"/>
            <w:noWrap w:val="0"/>
            <w:vAlign w:val="center"/>
          </w:tcPr>
          <w:p w14:paraId="62A6E47E">
            <w:pPr>
              <w:spacing w:line="240" w:lineRule="auto"/>
              <w:jc w:val="center"/>
              <w:rPr>
                <w:color w:val="auto"/>
                <w:sz w:val="21"/>
                <w:szCs w:val="21"/>
                <w:highlight w:val="none"/>
              </w:rPr>
            </w:pPr>
          </w:p>
        </w:tc>
        <w:tc>
          <w:tcPr>
            <w:tcW w:w="900" w:type="dxa"/>
            <w:noWrap w:val="0"/>
            <w:vAlign w:val="center"/>
          </w:tcPr>
          <w:p w14:paraId="53B25001">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进度控制措施（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375" w:type="dxa"/>
            <w:noWrap w:val="0"/>
            <w:vAlign w:val="center"/>
          </w:tcPr>
          <w:p w14:paraId="759AB598">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要求目标明确、方法合理可行、措施具体、针对性强。措施为优得</w:t>
            </w:r>
            <w:r>
              <w:rPr>
                <w:rFonts w:hint="eastAsia" w:ascii="宋体" w:cs="宋体"/>
                <w:color w:val="auto"/>
                <w:sz w:val="21"/>
                <w:szCs w:val="21"/>
                <w:highlight w:val="none"/>
                <w:u w:val="none"/>
                <w:lang w:val="en-US" w:eastAsia="zh-CN"/>
              </w:rPr>
              <w:t>[5,4）</w:t>
            </w:r>
            <w:r>
              <w:rPr>
                <w:rFonts w:hint="eastAsia" w:ascii="宋体" w:cs="宋体"/>
                <w:color w:val="auto"/>
                <w:sz w:val="21"/>
                <w:szCs w:val="21"/>
                <w:highlight w:val="none"/>
                <w:u w:val="none"/>
              </w:rPr>
              <w:t>分；措施为良得</w:t>
            </w:r>
            <w:r>
              <w:rPr>
                <w:rFonts w:hint="eastAsia" w:ascii="宋体" w:cs="宋体"/>
                <w:color w:val="auto"/>
                <w:sz w:val="21"/>
                <w:szCs w:val="21"/>
                <w:highlight w:val="none"/>
                <w:u w:val="none"/>
                <w:lang w:val="en-US" w:eastAsia="zh-CN"/>
              </w:rPr>
              <w:t>[4,2）</w:t>
            </w:r>
            <w:r>
              <w:rPr>
                <w:rFonts w:hint="eastAsia" w:ascii="宋体" w:cs="宋体"/>
                <w:color w:val="auto"/>
                <w:sz w:val="21"/>
                <w:szCs w:val="21"/>
                <w:highlight w:val="none"/>
                <w:u w:val="none"/>
              </w:rPr>
              <w:t>分；措施为一般得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5</w:t>
            </w:r>
            <w:r>
              <w:rPr>
                <w:rFonts w:hint="eastAsia" w:ascii="宋体" w:cs="宋体"/>
                <w:color w:val="auto"/>
                <w:sz w:val="21"/>
                <w:szCs w:val="21"/>
                <w:highlight w:val="none"/>
                <w:u w:val="none"/>
              </w:rPr>
              <w:t>分。</w:t>
            </w:r>
          </w:p>
        </w:tc>
        <w:tc>
          <w:tcPr>
            <w:tcW w:w="718" w:type="dxa"/>
            <w:noWrap w:val="0"/>
            <w:vAlign w:val="center"/>
          </w:tcPr>
          <w:p w14:paraId="4619B965">
            <w:pPr>
              <w:spacing w:line="320" w:lineRule="exact"/>
              <w:jc w:val="left"/>
              <w:rPr>
                <w:rFonts w:hint="eastAsia" w:ascii="宋体"/>
                <w:color w:val="auto"/>
                <w:sz w:val="21"/>
                <w:szCs w:val="21"/>
                <w:highlight w:val="none"/>
              </w:rPr>
            </w:pPr>
          </w:p>
        </w:tc>
      </w:tr>
      <w:tr w14:paraId="6AF3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168" w:type="dxa"/>
            <w:vMerge w:val="continue"/>
            <w:noWrap w:val="0"/>
            <w:vAlign w:val="center"/>
          </w:tcPr>
          <w:p w14:paraId="5725486D">
            <w:pPr>
              <w:rPr>
                <w:color w:val="auto"/>
                <w:sz w:val="21"/>
                <w:szCs w:val="21"/>
                <w:highlight w:val="none"/>
              </w:rPr>
            </w:pPr>
          </w:p>
        </w:tc>
        <w:tc>
          <w:tcPr>
            <w:tcW w:w="645" w:type="dxa"/>
            <w:vMerge w:val="continue"/>
            <w:noWrap w:val="0"/>
            <w:vAlign w:val="center"/>
          </w:tcPr>
          <w:p w14:paraId="41AFADD8">
            <w:pPr>
              <w:spacing w:line="240" w:lineRule="auto"/>
              <w:jc w:val="center"/>
              <w:rPr>
                <w:color w:val="auto"/>
                <w:sz w:val="21"/>
                <w:szCs w:val="21"/>
                <w:highlight w:val="none"/>
              </w:rPr>
            </w:pPr>
          </w:p>
        </w:tc>
        <w:tc>
          <w:tcPr>
            <w:tcW w:w="900" w:type="dxa"/>
            <w:noWrap w:val="0"/>
            <w:vAlign w:val="center"/>
          </w:tcPr>
          <w:p w14:paraId="6211BFF0">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造价控制措施（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375" w:type="dxa"/>
            <w:noWrap w:val="0"/>
            <w:vAlign w:val="center"/>
          </w:tcPr>
          <w:p w14:paraId="5A9C0ECE">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要求目标明确、方法合理可行、措施具体、针对性强。措施为优得</w:t>
            </w:r>
            <w:r>
              <w:rPr>
                <w:rFonts w:hint="eastAsia" w:ascii="宋体" w:cs="宋体"/>
                <w:color w:val="auto"/>
                <w:sz w:val="21"/>
                <w:szCs w:val="21"/>
                <w:highlight w:val="none"/>
                <w:u w:val="none"/>
                <w:lang w:val="en-US" w:eastAsia="zh-CN"/>
              </w:rPr>
              <w:t>[5,4）</w:t>
            </w:r>
            <w:r>
              <w:rPr>
                <w:rFonts w:hint="eastAsia" w:ascii="宋体" w:cs="宋体"/>
                <w:color w:val="auto"/>
                <w:sz w:val="21"/>
                <w:szCs w:val="21"/>
                <w:highlight w:val="none"/>
                <w:u w:val="none"/>
              </w:rPr>
              <w:t>分；措施为良得</w:t>
            </w:r>
            <w:r>
              <w:rPr>
                <w:rFonts w:hint="eastAsia" w:ascii="宋体" w:cs="宋体"/>
                <w:color w:val="auto"/>
                <w:sz w:val="21"/>
                <w:szCs w:val="21"/>
                <w:highlight w:val="none"/>
                <w:u w:val="none"/>
                <w:lang w:val="en-US" w:eastAsia="zh-CN"/>
              </w:rPr>
              <w:t>[4,2）</w:t>
            </w:r>
            <w:r>
              <w:rPr>
                <w:rFonts w:hint="eastAsia" w:ascii="宋体" w:cs="宋体"/>
                <w:color w:val="auto"/>
                <w:sz w:val="21"/>
                <w:szCs w:val="21"/>
                <w:highlight w:val="none"/>
                <w:u w:val="none"/>
              </w:rPr>
              <w:t>分；措施为一般得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5</w:t>
            </w:r>
            <w:r>
              <w:rPr>
                <w:rFonts w:hint="eastAsia" w:ascii="宋体" w:cs="宋体"/>
                <w:color w:val="auto"/>
                <w:sz w:val="21"/>
                <w:szCs w:val="21"/>
                <w:highlight w:val="none"/>
                <w:u w:val="none"/>
              </w:rPr>
              <w:t>分。</w:t>
            </w:r>
          </w:p>
        </w:tc>
        <w:tc>
          <w:tcPr>
            <w:tcW w:w="718" w:type="dxa"/>
            <w:noWrap w:val="0"/>
            <w:vAlign w:val="center"/>
          </w:tcPr>
          <w:p w14:paraId="3AAD81A8">
            <w:pPr>
              <w:spacing w:line="320" w:lineRule="exact"/>
              <w:jc w:val="left"/>
              <w:rPr>
                <w:rFonts w:hint="eastAsia" w:ascii="宋体"/>
                <w:color w:val="auto"/>
                <w:sz w:val="21"/>
                <w:szCs w:val="21"/>
                <w:highlight w:val="none"/>
              </w:rPr>
            </w:pPr>
          </w:p>
        </w:tc>
      </w:tr>
      <w:tr w14:paraId="58AE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exact"/>
          <w:jc w:val="center"/>
        </w:trPr>
        <w:tc>
          <w:tcPr>
            <w:tcW w:w="1168" w:type="dxa"/>
            <w:vMerge w:val="continue"/>
            <w:noWrap w:val="0"/>
            <w:vAlign w:val="center"/>
          </w:tcPr>
          <w:p w14:paraId="351ECC49">
            <w:pPr>
              <w:rPr>
                <w:color w:val="auto"/>
                <w:sz w:val="21"/>
                <w:szCs w:val="21"/>
                <w:highlight w:val="none"/>
              </w:rPr>
            </w:pPr>
          </w:p>
        </w:tc>
        <w:tc>
          <w:tcPr>
            <w:tcW w:w="645" w:type="dxa"/>
            <w:vMerge w:val="continue"/>
            <w:noWrap w:val="0"/>
            <w:vAlign w:val="center"/>
          </w:tcPr>
          <w:p w14:paraId="0F87DBCC">
            <w:pPr>
              <w:spacing w:line="240" w:lineRule="auto"/>
              <w:jc w:val="center"/>
              <w:rPr>
                <w:color w:val="auto"/>
                <w:sz w:val="21"/>
                <w:szCs w:val="21"/>
                <w:highlight w:val="none"/>
              </w:rPr>
            </w:pPr>
          </w:p>
        </w:tc>
        <w:tc>
          <w:tcPr>
            <w:tcW w:w="900" w:type="dxa"/>
            <w:noWrap w:val="0"/>
            <w:vAlign w:val="center"/>
          </w:tcPr>
          <w:p w14:paraId="20389BE5">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安全、环保控制措施（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375" w:type="dxa"/>
            <w:noWrap w:val="0"/>
            <w:vAlign w:val="center"/>
          </w:tcPr>
          <w:p w14:paraId="2F0E1A23">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管理措施为优得</w:t>
            </w:r>
            <w:r>
              <w:rPr>
                <w:rFonts w:hint="eastAsia" w:ascii="宋体" w:cs="宋体"/>
                <w:color w:val="auto"/>
                <w:sz w:val="21"/>
                <w:szCs w:val="21"/>
                <w:highlight w:val="none"/>
                <w:u w:val="none"/>
                <w:lang w:val="en-US" w:eastAsia="zh-CN"/>
              </w:rPr>
              <w:t>[5,4）</w:t>
            </w:r>
            <w:r>
              <w:rPr>
                <w:rFonts w:hint="eastAsia" w:ascii="宋体" w:cs="宋体"/>
                <w:color w:val="auto"/>
                <w:sz w:val="21"/>
                <w:szCs w:val="21"/>
                <w:highlight w:val="none"/>
                <w:u w:val="none"/>
              </w:rPr>
              <w:t>分；措施为良得</w:t>
            </w:r>
            <w:r>
              <w:rPr>
                <w:rFonts w:hint="eastAsia" w:ascii="宋体" w:cs="宋体"/>
                <w:color w:val="auto"/>
                <w:sz w:val="21"/>
                <w:szCs w:val="21"/>
                <w:highlight w:val="none"/>
                <w:u w:val="none"/>
                <w:lang w:val="en-US" w:eastAsia="zh-CN"/>
              </w:rPr>
              <w:t>[4,2）</w:t>
            </w:r>
            <w:r>
              <w:rPr>
                <w:rFonts w:hint="eastAsia" w:ascii="宋体" w:cs="宋体"/>
                <w:color w:val="auto"/>
                <w:sz w:val="21"/>
                <w:szCs w:val="21"/>
                <w:highlight w:val="none"/>
                <w:u w:val="none"/>
              </w:rPr>
              <w:t>分；措施为一般得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5</w:t>
            </w:r>
            <w:r>
              <w:rPr>
                <w:rFonts w:hint="eastAsia" w:ascii="宋体" w:cs="宋体"/>
                <w:color w:val="auto"/>
                <w:sz w:val="21"/>
                <w:szCs w:val="21"/>
                <w:highlight w:val="none"/>
                <w:u w:val="none"/>
              </w:rPr>
              <w:t>分。</w:t>
            </w:r>
          </w:p>
        </w:tc>
        <w:tc>
          <w:tcPr>
            <w:tcW w:w="718" w:type="dxa"/>
            <w:noWrap w:val="0"/>
            <w:vAlign w:val="center"/>
          </w:tcPr>
          <w:p w14:paraId="425BF55C">
            <w:pPr>
              <w:spacing w:line="320" w:lineRule="exact"/>
              <w:jc w:val="left"/>
              <w:rPr>
                <w:rFonts w:hint="eastAsia" w:ascii="宋体"/>
                <w:color w:val="auto"/>
                <w:sz w:val="21"/>
                <w:szCs w:val="21"/>
                <w:highlight w:val="none"/>
              </w:rPr>
            </w:pPr>
          </w:p>
        </w:tc>
      </w:tr>
      <w:tr w14:paraId="30CF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68" w:type="dxa"/>
            <w:vMerge w:val="continue"/>
            <w:noWrap w:val="0"/>
            <w:vAlign w:val="center"/>
          </w:tcPr>
          <w:p w14:paraId="269FC049">
            <w:pPr>
              <w:rPr>
                <w:color w:val="auto"/>
                <w:sz w:val="21"/>
                <w:szCs w:val="21"/>
                <w:highlight w:val="none"/>
              </w:rPr>
            </w:pPr>
          </w:p>
        </w:tc>
        <w:tc>
          <w:tcPr>
            <w:tcW w:w="1545" w:type="dxa"/>
            <w:gridSpan w:val="2"/>
            <w:noWrap w:val="0"/>
            <w:vAlign w:val="center"/>
          </w:tcPr>
          <w:p w14:paraId="29DED502">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合同、信息管理方案（</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375" w:type="dxa"/>
            <w:noWrap w:val="0"/>
            <w:vAlign w:val="center"/>
          </w:tcPr>
          <w:p w14:paraId="6E3615C7">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管理方法合理有效，针对性强、措施具体得</w:t>
            </w:r>
            <w:r>
              <w:rPr>
                <w:rFonts w:hint="eastAsia" w:ascii="宋体" w:cs="宋体"/>
                <w:color w:val="auto"/>
                <w:sz w:val="21"/>
                <w:szCs w:val="21"/>
                <w:highlight w:val="none"/>
                <w:u w:val="none"/>
                <w:lang w:val="en-US" w:eastAsia="zh-CN"/>
              </w:rPr>
              <w:t>[3,2）</w:t>
            </w:r>
            <w:r>
              <w:rPr>
                <w:rFonts w:hint="eastAsia" w:ascii="宋体" w:cs="宋体"/>
                <w:color w:val="auto"/>
                <w:sz w:val="21"/>
                <w:szCs w:val="21"/>
                <w:highlight w:val="none"/>
                <w:u w:val="none"/>
              </w:rPr>
              <w:t>分；基本可行得</w:t>
            </w:r>
            <w:r>
              <w:rPr>
                <w:rFonts w:hint="eastAsia" w:ascii="宋体" w:cs="宋体"/>
                <w:color w:val="auto"/>
                <w:sz w:val="21"/>
                <w:szCs w:val="21"/>
                <w:highlight w:val="none"/>
                <w:u w:val="none"/>
                <w:lang w:val="en-US" w:eastAsia="zh-CN"/>
              </w:rPr>
              <w:t>[</w:t>
            </w:r>
            <w:r>
              <w:rPr>
                <w:rFonts w:hint="eastAsia" w:ascii="宋体" w:cs="宋体"/>
                <w:color w:val="auto"/>
                <w:sz w:val="21"/>
                <w:szCs w:val="21"/>
                <w:highlight w:val="none"/>
                <w:u w:val="none"/>
              </w:rPr>
              <w:t>2</w:t>
            </w:r>
            <w:r>
              <w:rPr>
                <w:rFonts w:hint="eastAsia" w:ascii="宋体" w:cs="宋体"/>
                <w:color w:val="auto"/>
                <w:sz w:val="21"/>
                <w:szCs w:val="21"/>
                <w:highlight w:val="none"/>
                <w:u w:val="none"/>
                <w:lang w:val="en-US" w:eastAsia="zh-CN"/>
              </w:rPr>
              <w:t>,1）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3</w:t>
            </w:r>
            <w:r>
              <w:rPr>
                <w:rFonts w:hint="eastAsia" w:ascii="宋体" w:cs="宋体"/>
                <w:color w:val="auto"/>
                <w:sz w:val="21"/>
                <w:szCs w:val="21"/>
                <w:highlight w:val="none"/>
                <w:u w:val="none"/>
              </w:rPr>
              <w:t>分。</w:t>
            </w:r>
          </w:p>
        </w:tc>
        <w:tc>
          <w:tcPr>
            <w:tcW w:w="718" w:type="dxa"/>
            <w:noWrap w:val="0"/>
            <w:vAlign w:val="center"/>
          </w:tcPr>
          <w:p w14:paraId="2D606F81">
            <w:pPr>
              <w:spacing w:line="320" w:lineRule="exact"/>
              <w:jc w:val="left"/>
              <w:rPr>
                <w:rFonts w:hint="eastAsia" w:ascii="宋体"/>
                <w:color w:val="auto"/>
                <w:sz w:val="21"/>
                <w:szCs w:val="21"/>
                <w:highlight w:val="none"/>
              </w:rPr>
            </w:pPr>
          </w:p>
        </w:tc>
      </w:tr>
      <w:tr w14:paraId="2AC4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68" w:type="dxa"/>
            <w:vMerge w:val="continue"/>
            <w:noWrap w:val="0"/>
            <w:vAlign w:val="center"/>
          </w:tcPr>
          <w:p w14:paraId="34DD3230">
            <w:pPr>
              <w:rPr>
                <w:color w:val="auto"/>
                <w:sz w:val="21"/>
                <w:szCs w:val="21"/>
                <w:highlight w:val="none"/>
              </w:rPr>
            </w:pPr>
          </w:p>
        </w:tc>
        <w:tc>
          <w:tcPr>
            <w:tcW w:w="1545" w:type="dxa"/>
            <w:gridSpan w:val="2"/>
            <w:noWrap w:val="0"/>
            <w:vAlign w:val="center"/>
          </w:tcPr>
          <w:p w14:paraId="5B8D05FF">
            <w:pPr>
              <w:spacing w:line="240" w:lineRule="auto"/>
              <w:jc w:val="center"/>
              <w:rPr>
                <w:rFonts w:hint="eastAsia" w:ascii="宋体"/>
                <w:color w:val="auto"/>
                <w:sz w:val="21"/>
                <w:szCs w:val="21"/>
                <w:highlight w:val="none"/>
              </w:rPr>
            </w:pPr>
            <w:r>
              <w:rPr>
                <w:rFonts w:hint="eastAsia" w:ascii="宋体" w:cs="宋体"/>
                <w:color w:val="auto"/>
                <w:spacing w:val="-2"/>
                <w:position w:val="-2"/>
                <w:sz w:val="21"/>
                <w:szCs w:val="21"/>
                <w:highlight w:val="none"/>
              </w:rPr>
              <w:t>组</w:t>
            </w:r>
            <w:r>
              <w:rPr>
                <w:rFonts w:hint="eastAsia" w:ascii="宋体" w:cs="宋体"/>
                <w:color w:val="auto"/>
                <w:position w:val="-2"/>
                <w:sz w:val="21"/>
                <w:szCs w:val="21"/>
                <w:highlight w:val="none"/>
              </w:rPr>
              <w:t>织</w:t>
            </w:r>
            <w:r>
              <w:rPr>
                <w:rFonts w:hint="eastAsia" w:ascii="宋体" w:cs="宋体"/>
                <w:color w:val="auto"/>
                <w:spacing w:val="-2"/>
                <w:position w:val="-2"/>
                <w:sz w:val="21"/>
                <w:szCs w:val="21"/>
                <w:highlight w:val="none"/>
              </w:rPr>
              <w:t>协</w:t>
            </w:r>
            <w:r>
              <w:rPr>
                <w:rFonts w:hint="eastAsia" w:ascii="宋体" w:cs="宋体"/>
                <w:color w:val="auto"/>
                <w:position w:val="-2"/>
                <w:sz w:val="21"/>
                <w:szCs w:val="21"/>
                <w:highlight w:val="none"/>
              </w:rPr>
              <w:t>调</w:t>
            </w:r>
            <w:r>
              <w:rPr>
                <w:rFonts w:hint="eastAsia" w:ascii="宋体" w:cs="宋体"/>
                <w:color w:val="auto"/>
                <w:spacing w:val="-2"/>
                <w:position w:val="-2"/>
                <w:sz w:val="21"/>
                <w:szCs w:val="21"/>
                <w:highlight w:val="none"/>
              </w:rPr>
              <w:t>内</w:t>
            </w:r>
            <w:r>
              <w:rPr>
                <w:rFonts w:hint="eastAsia" w:ascii="宋体" w:cs="宋体"/>
                <w:color w:val="auto"/>
                <w:position w:val="-2"/>
                <w:sz w:val="21"/>
                <w:szCs w:val="21"/>
                <w:highlight w:val="none"/>
              </w:rPr>
              <w:t>容</w:t>
            </w:r>
            <w:r>
              <w:rPr>
                <w:rFonts w:hint="eastAsia" w:ascii="宋体" w:cs="宋体"/>
                <w:color w:val="auto"/>
                <w:spacing w:val="-2"/>
                <w:position w:val="-2"/>
                <w:sz w:val="21"/>
                <w:szCs w:val="21"/>
                <w:highlight w:val="none"/>
              </w:rPr>
              <w:t>及</w:t>
            </w:r>
            <w:r>
              <w:rPr>
                <w:rFonts w:hint="eastAsia" w:ascii="宋体" w:cs="宋体"/>
                <w:color w:val="auto"/>
                <w:position w:val="-2"/>
                <w:sz w:val="21"/>
                <w:szCs w:val="21"/>
                <w:highlight w:val="none"/>
              </w:rPr>
              <w:t>措施</w:t>
            </w:r>
            <w:r>
              <w:rPr>
                <w:rFonts w:hint="eastAsia" w:ascii="宋体" w:cs="宋体"/>
                <w:color w:val="auto"/>
                <w:sz w:val="21"/>
                <w:szCs w:val="21"/>
                <w:highlight w:val="none"/>
              </w:rPr>
              <w:t>（3</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375" w:type="dxa"/>
            <w:noWrap w:val="0"/>
            <w:vAlign w:val="center"/>
          </w:tcPr>
          <w:p w14:paraId="6CBFF3C9">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协调方法合理、针对性强、措施具体得</w:t>
            </w:r>
            <w:r>
              <w:rPr>
                <w:rFonts w:hint="eastAsia" w:ascii="宋体" w:cs="宋体"/>
                <w:color w:val="auto"/>
                <w:sz w:val="21"/>
                <w:szCs w:val="21"/>
                <w:highlight w:val="none"/>
                <w:u w:val="none"/>
                <w:lang w:val="en-US" w:eastAsia="zh-CN"/>
              </w:rPr>
              <w:t>[3,2）</w:t>
            </w:r>
            <w:r>
              <w:rPr>
                <w:rFonts w:hint="eastAsia" w:ascii="宋体" w:cs="宋体"/>
                <w:color w:val="auto"/>
                <w:sz w:val="21"/>
                <w:szCs w:val="21"/>
                <w:highlight w:val="none"/>
                <w:u w:val="none"/>
              </w:rPr>
              <w:t>分；基本可行得</w:t>
            </w:r>
            <w:r>
              <w:rPr>
                <w:rFonts w:hint="eastAsia" w:ascii="宋体" w:cs="宋体"/>
                <w:color w:val="auto"/>
                <w:sz w:val="21"/>
                <w:szCs w:val="21"/>
                <w:highlight w:val="none"/>
                <w:u w:val="none"/>
                <w:lang w:val="en-US" w:eastAsia="zh-CN"/>
              </w:rPr>
              <w:t>[</w:t>
            </w:r>
            <w:r>
              <w:rPr>
                <w:rFonts w:hint="eastAsia" w:ascii="宋体" w:cs="宋体"/>
                <w:color w:val="auto"/>
                <w:sz w:val="21"/>
                <w:szCs w:val="21"/>
                <w:highlight w:val="none"/>
                <w:u w:val="none"/>
              </w:rPr>
              <w:t>2</w:t>
            </w:r>
            <w:r>
              <w:rPr>
                <w:rFonts w:hint="eastAsia" w:ascii="宋体" w:cs="宋体"/>
                <w:color w:val="auto"/>
                <w:sz w:val="21"/>
                <w:szCs w:val="21"/>
                <w:highlight w:val="none"/>
                <w:u w:val="none"/>
                <w:lang w:val="en-US" w:eastAsia="zh-CN"/>
              </w:rPr>
              <w:t>,1）</w:t>
            </w:r>
            <w:r>
              <w:rPr>
                <w:rFonts w:hint="eastAsia" w:ascii="宋体" w:cs="宋体"/>
                <w:color w:val="auto"/>
                <w:sz w:val="21"/>
                <w:szCs w:val="21"/>
                <w:highlight w:val="none"/>
                <w:u w:val="none"/>
              </w:rPr>
              <w:t>分；无措施不得分。最高不超过</w:t>
            </w:r>
            <w:r>
              <w:rPr>
                <w:rFonts w:hint="eastAsia" w:ascii="宋体" w:cs="宋体"/>
                <w:color w:val="auto"/>
                <w:sz w:val="21"/>
                <w:szCs w:val="21"/>
                <w:highlight w:val="none"/>
                <w:u w:val="none"/>
                <w:lang w:val="en-US" w:eastAsia="zh-CN"/>
              </w:rPr>
              <w:t>3</w:t>
            </w:r>
            <w:r>
              <w:rPr>
                <w:rFonts w:hint="eastAsia" w:ascii="宋体" w:cs="宋体"/>
                <w:color w:val="auto"/>
                <w:sz w:val="21"/>
                <w:szCs w:val="21"/>
                <w:highlight w:val="none"/>
                <w:u w:val="none"/>
              </w:rPr>
              <w:t>分。</w:t>
            </w:r>
          </w:p>
        </w:tc>
        <w:tc>
          <w:tcPr>
            <w:tcW w:w="718" w:type="dxa"/>
            <w:noWrap w:val="0"/>
            <w:vAlign w:val="center"/>
          </w:tcPr>
          <w:p w14:paraId="70717688">
            <w:pPr>
              <w:spacing w:line="320" w:lineRule="exact"/>
              <w:jc w:val="left"/>
              <w:rPr>
                <w:rFonts w:hint="eastAsia" w:ascii="宋体"/>
                <w:color w:val="auto"/>
                <w:sz w:val="21"/>
                <w:szCs w:val="21"/>
                <w:highlight w:val="none"/>
              </w:rPr>
            </w:pPr>
          </w:p>
        </w:tc>
      </w:tr>
      <w:tr w14:paraId="5A1A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168" w:type="dxa"/>
            <w:vMerge w:val="continue"/>
            <w:noWrap w:val="0"/>
            <w:vAlign w:val="center"/>
          </w:tcPr>
          <w:p w14:paraId="4E72ACDA">
            <w:pPr>
              <w:rPr>
                <w:color w:val="auto"/>
                <w:sz w:val="21"/>
                <w:szCs w:val="21"/>
                <w:highlight w:val="none"/>
              </w:rPr>
            </w:pPr>
          </w:p>
        </w:tc>
        <w:tc>
          <w:tcPr>
            <w:tcW w:w="1545" w:type="dxa"/>
            <w:gridSpan w:val="2"/>
            <w:noWrap w:val="0"/>
            <w:vAlign w:val="center"/>
          </w:tcPr>
          <w:p w14:paraId="42A9151C">
            <w:pPr>
              <w:spacing w:line="240" w:lineRule="auto"/>
              <w:jc w:val="center"/>
              <w:rPr>
                <w:rFonts w:hint="eastAsia" w:ascii="宋体"/>
                <w:color w:val="auto"/>
                <w:sz w:val="21"/>
                <w:szCs w:val="21"/>
                <w:highlight w:val="none"/>
              </w:rPr>
            </w:pPr>
            <w:r>
              <w:rPr>
                <w:rFonts w:hint="eastAsia" w:ascii="宋体" w:cs="宋体"/>
                <w:color w:val="auto"/>
                <w:spacing w:val="-2"/>
                <w:position w:val="-2"/>
                <w:sz w:val="21"/>
                <w:szCs w:val="21"/>
                <w:highlight w:val="none"/>
              </w:rPr>
              <w:t>工</w:t>
            </w:r>
            <w:r>
              <w:rPr>
                <w:rFonts w:hint="eastAsia" w:ascii="宋体" w:cs="宋体"/>
                <w:color w:val="auto"/>
                <w:position w:val="-2"/>
                <w:sz w:val="21"/>
                <w:szCs w:val="21"/>
                <w:highlight w:val="none"/>
              </w:rPr>
              <w:t>作</w:t>
            </w:r>
            <w:r>
              <w:rPr>
                <w:rFonts w:hint="eastAsia" w:ascii="宋体" w:cs="宋体"/>
                <w:color w:val="auto"/>
                <w:spacing w:val="-2"/>
                <w:position w:val="-2"/>
                <w:sz w:val="21"/>
                <w:szCs w:val="21"/>
                <w:highlight w:val="none"/>
              </w:rPr>
              <w:t>重</w:t>
            </w:r>
            <w:r>
              <w:rPr>
                <w:rFonts w:hint="eastAsia" w:ascii="宋体" w:cs="宋体"/>
                <w:color w:val="auto"/>
                <w:position w:val="-2"/>
                <w:sz w:val="21"/>
                <w:szCs w:val="21"/>
                <w:highlight w:val="none"/>
              </w:rPr>
              <w:t>点</w:t>
            </w:r>
            <w:r>
              <w:rPr>
                <w:rFonts w:hint="eastAsia" w:ascii="宋体" w:cs="宋体"/>
                <w:color w:val="auto"/>
                <w:spacing w:val="-2"/>
                <w:position w:val="-2"/>
                <w:sz w:val="21"/>
                <w:szCs w:val="21"/>
                <w:highlight w:val="none"/>
              </w:rPr>
              <w:t>、</w:t>
            </w:r>
            <w:r>
              <w:rPr>
                <w:rFonts w:hint="eastAsia" w:ascii="宋体" w:cs="宋体"/>
                <w:color w:val="auto"/>
                <w:position w:val="-2"/>
                <w:sz w:val="21"/>
                <w:szCs w:val="21"/>
                <w:highlight w:val="none"/>
              </w:rPr>
              <w:t>难</w:t>
            </w:r>
            <w:r>
              <w:rPr>
                <w:rFonts w:hint="eastAsia" w:ascii="宋体" w:cs="宋体"/>
                <w:color w:val="auto"/>
                <w:spacing w:val="-2"/>
                <w:position w:val="-2"/>
                <w:sz w:val="21"/>
                <w:szCs w:val="21"/>
                <w:highlight w:val="none"/>
              </w:rPr>
              <w:t>点</w:t>
            </w:r>
            <w:r>
              <w:rPr>
                <w:rFonts w:hint="eastAsia" w:ascii="宋体" w:cs="宋体"/>
                <w:color w:val="auto"/>
                <w:position w:val="-2"/>
                <w:sz w:val="21"/>
                <w:szCs w:val="21"/>
                <w:highlight w:val="none"/>
              </w:rPr>
              <w:t>分析</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375" w:type="dxa"/>
            <w:noWrap w:val="0"/>
            <w:vAlign w:val="center"/>
          </w:tcPr>
          <w:p w14:paraId="160BB9FB">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要求针对性强、措施具体、可操作。优得</w:t>
            </w:r>
            <w:r>
              <w:rPr>
                <w:rFonts w:hint="eastAsia" w:ascii="宋体" w:cs="宋体"/>
                <w:color w:val="auto"/>
                <w:sz w:val="21"/>
                <w:szCs w:val="21"/>
                <w:highlight w:val="none"/>
                <w:u w:val="none"/>
                <w:lang w:val="en-US" w:eastAsia="zh-CN"/>
              </w:rPr>
              <w:t>3</w:t>
            </w:r>
            <w:r>
              <w:rPr>
                <w:rFonts w:hint="eastAsia" w:ascii="宋体" w:cs="宋体"/>
                <w:color w:val="auto"/>
                <w:sz w:val="21"/>
                <w:szCs w:val="21"/>
                <w:highlight w:val="none"/>
                <w:u w:val="none"/>
              </w:rPr>
              <w:t>分；良得</w:t>
            </w:r>
            <w:r>
              <w:rPr>
                <w:rFonts w:hint="eastAsia" w:ascii="宋体" w:cs="宋体"/>
                <w:color w:val="auto"/>
                <w:sz w:val="21"/>
                <w:szCs w:val="21"/>
                <w:highlight w:val="none"/>
                <w:u w:val="none"/>
                <w:lang w:val="en-US" w:eastAsia="zh-CN"/>
              </w:rPr>
              <w:t>2</w:t>
            </w:r>
            <w:r>
              <w:rPr>
                <w:rFonts w:hint="eastAsia" w:ascii="宋体" w:cs="宋体"/>
                <w:color w:val="auto"/>
                <w:sz w:val="21"/>
                <w:szCs w:val="21"/>
                <w:highlight w:val="none"/>
                <w:u w:val="none"/>
              </w:rPr>
              <w:t>分；中得</w:t>
            </w:r>
            <w:r>
              <w:rPr>
                <w:rFonts w:hint="eastAsia" w:ascii="宋体" w:cs="宋体"/>
                <w:color w:val="auto"/>
                <w:sz w:val="21"/>
                <w:szCs w:val="21"/>
                <w:highlight w:val="none"/>
                <w:u w:val="none"/>
                <w:lang w:val="en-US" w:eastAsia="zh-CN"/>
              </w:rPr>
              <w:t>1</w:t>
            </w:r>
            <w:r>
              <w:rPr>
                <w:rFonts w:hint="eastAsia" w:ascii="宋体" w:cs="宋体"/>
                <w:color w:val="auto"/>
                <w:sz w:val="21"/>
                <w:szCs w:val="21"/>
                <w:highlight w:val="none"/>
                <w:u w:val="none"/>
              </w:rPr>
              <w:t>分；差及无措施不得分。最高不超过</w:t>
            </w:r>
            <w:r>
              <w:rPr>
                <w:rFonts w:hint="eastAsia" w:ascii="宋体" w:cs="宋体"/>
                <w:color w:val="auto"/>
                <w:sz w:val="21"/>
                <w:szCs w:val="21"/>
                <w:highlight w:val="none"/>
                <w:u w:val="none"/>
                <w:lang w:val="en-US" w:eastAsia="zh-CN"/>
              </w:rPr>
              <w:t>3</w:t>
            </w:r>
            <w:r>
              <w:rPr>
                <w:rFonts w:hint="eastAsia" w:ascii="宋体" w:cs="宋体"/>
                <w:color w:val="auto"/>
                <w:sz w:val="21"/>
                <w:szCs w:val="21"/>
                <w:highlight w:val="none"/>
                <w:u w:val="none"/>
              </w:rPr>
              <w:t>分。</w:t>
            </w:r>
          </w:p>
        </w:tc>
        <w:tc>
          <w:tcPr>
            <w:tcW w:w="718" w:type="dxa"/>
            <w:noWrap w:val="0"/>
            <w:vAlign w:val="center"/>
          </w:tcPr>
          <w:p w14:paraId="02B3DE13">
            <w:pPr>
              <w:spacing w:line="320" w:lineRule="exact"/>
              <w:jc w:val="left"/>
              <w:rPr>
                <w:rFonts w:hint="eastAsia" w:ascii="宋体"/>
                <w:color w:val="auto"/>
                <w:sz w:val="21"/>
                <w:szCs w:val="21"/>
                <w:highlight w:val="none"/>
              </w:rPr>
            </w:pPr>
          </w:p>
        </w:tc>
      </w:tr>
      <w:tr w14:paraId="0421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68" w:type="dxa"/>
            <w:vMerge w:val="continue"/>
            <w:noWrap w:val="0"/>
            <w:vAlign w:val="center"/>
          </w:tcPr>
          <w:p w14:paraId="53A5BA4D">
            <w:pPr>
              <w:rPr>
                <w:color w:val="auto"/>
                <w:sz w:val="21"/>
                <w:szCs w:val="21"/>
                <w:highlight w:val="none"/>
              </w:rPr>
            </w:pPr>
          </w:p>
        </w:tc>
        <w:tc>
          <w:tcPr>
            <w:tcW w:w="1545" w:type="dxa"/>
            <w:gridSpan w:val="2"/>
            <w:noWrap w:val="0"/>
            <w:vAlign w:val="center"/>
          </w:tcPr>
          <w:p w14:paraId="6D7BBB06">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合理化建议（3</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375" w:type="dxa"/>
            <w:noWrap w:val="0"/>
            <w:vAlign w:val="center"/>
          </w:tcPr>
          <w:p w14:paraId="59060BF4">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具有科学、合理、可行及具体措施的建议并经评委分析论证认同的可得3分；无建议或建议不可行的不得分。最高不超过3分。</w:t>
            </w:r>
          </w:p>
        </w:tc>
        <w:tc>
          <w:tcPr>
            <w:tcW w:w="718" w:type="dxa"/>
            <w:noWrap w:val="0"/>
            <w:vAlign w:val="center"/>
          </w:tcPr>
          <w:p w14:paraId="7D8405C0">
            <w:pPr>
              <w:spacing w:line="320" w:lineRule="exact"/>
              <w:jc w:val="left"/>
              <w:rPr>
                <w:rFonts w:hint="eastAsia" w:ascii="宋体"/>
                <w:color w:val="auto"/>
                <w:sz w:val="21"/>
                <w:szCs w:val="21"/>
                <w:highlight w:val="none"/>
              </w:rPr>
            </w:pPr>
          </w:p>
        </w:tc>
      </w:tr>
      <w:tr w14:paraId="36CA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168" w:type="dxa"/>
            <w:vMerge w:val="continue"/>
            <w:noWrap w:val="0"/>
            <w:vAlign w:val="center"/>
          </w:tcPr>
          <w:p w14:paraId="0AC9BC86">
            <w:pPr>
              <w:rPr>
                <w:color w:val="auto"/>
                <w:sz w:val="21"/>
                <w:szCs w:val="21"/>
                <w:highlight w:val="none"/>
              </w:rPr>
            </w:pPr>
          </w:p>
        </w:tc>
        <w:tc>
          <w:tcPr>
            <w:tcW w:w="1545" w:type="dxa"/>
            <w:gridSpan w:val="2"/>
            <w:noWrap w:val="0"/>
            <w:vAlign w:val="center"/>
          </w:tcPr>
          <w:p w14:paraId="0B515C51">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工程验收、移交、保修的管理（</w:t>
            </w:r>
            <w:r>
              <w:rPr>
                <w:rFonts w:hint="eastAsia" w:ascii="宋体" w:cs="宋体"/>
                <w:color w:val="auto"/>
                <w:sz w:val="21"/>
                <w:szCs w:val="21"/>
                <w:highlight w:val="none"/>
                <w:lang w:val="en-US" w:eastAsia="zh-CN"/>
              </w:rPr>
              <w:t>2分</w:t>
            </w:r>
            <w:r>
              <w:rPr>
                <w:rFonts w:hint="eastAsia" w:ascii="宋体" w:cs="宋体"/>
                <w:color w:val="auto"/>
                <w:sz w:val="21"/>
                <w:szCs w:val="21"/>
                <w:highlight w:val="none"/>
              </w:rPr>
              <w:t>）</w:t>
            </w:r>
          </w:p>
        </w:tc>
        <w:tc>
          <w:tcPr>
            <w:tcW w:w="6375" w:type="dxa"/>
            <w:noWrap w:val="0"/>
            <w:vAlign w:val="center"/>
          </w:tcPr>
          <w:p w14:paraId="2AAF21B9">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管理方法合理有效、有具体措施得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分；一般、措施不具体得</w:t>
            </w:r>
            <w:r>
              <w:rPr>
                <w:rFonts w:hint="eastAsia" w:ascii="宋体" w:cs="宋体"/>
                <w:color w:val="auto"/>
                <w:sz w:val="21"/>
                <w:szCs w:val="21"/>
                <w:highlight w:val="none"/>
                <w:u w:val="none"/>
                <w:lang w:val="en-US" w:eastAsia="zh-CN"/>
              </w:rPr>
              <w:t>[1,0）</w:t>
            </w:r>
            <w:r>
              <w:rPr>
                <w:rFonts w:hint="eastAsia" w:ascii="宋体" w:cs="宋体"/>
                <w:color w:val="auto"/>
                <w:sz w:val="21"/>
                <w:szCs w:val="21"/>
                <w:highlight w:val="none"/>
                <w:u w:val="none"/>
              </w:rPr>
              <w:t>分；无管理方法和措施不得分。最高不超过</w:t>
            </w:r>
            <w:r>
              <w:rPr>
                <w:rFonts w:hint="eastAsia" w:ascii="宋体" w:cs="宋体"/>
                <w:color w:val="auto"/>
                <w:sz w:val="21"/>
                <w:szCs w:val="21"/>
                <w:highlight w:val="none"/>
                <w:u w:val="none"/>
                <w:lang w:val="en-US" w:eastAsia="zh-CN"/>
              </w:rPr>
              <w:t>2</w:t>
            </w:r>
            <w:r>
              <w:rPr>
                <w:rFonts w:hint="eastAsia" w:ascii="宋体" w:cs="宋体"/>
                <w:color w:val="auto"/>
                <w:sz w:val="21"/>
                <w:szCs w:val="21"/>
                <w:highlight w:val="none"/>
                <w:u w:val="none"/>
              </w:rPr>
              <w:t>分。</w:t>
            </w:r>
          </w:p>
        </w:tc>
        <w:tc>
          <w:tcPr>
            <w:tcW w:w="718" w:type="dxa"/>
            <w:tcBorders>
              <w:bottom w:val="nil"/>
            </w:tcBorders>
            <w:noWrap w:val="0"/>
            <w:vAlign w:val="center"/>
          </w:tcPr>
          <w:p w14:paraId="007E1807">
            <w:pPr>
              <w:spacing w:line="320" w:lineRule="exact"/>
              <w:jc w:val="left"/>
              <w:rPr>
                <w:rFonts w:hint="eastAsia" w:ascii="宋体"/>
                <w:color w:val="auto"/>
                <w:sz w:val="21"/>
                <w:szCs w:val="21"/>
                <w:highlight w:val="none"/>
              </w:rPr>
            </w:pPr>
          </w:p>
        </w:tc>
      </w:tr>
      <w:tr w14:paraId="24EF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2" w:hRule="atLeast"/>
          <w:jc w:val="center"/>
        </w:trPr>
        <w:tc>
          <w:tcPr>
            <w:tcW w:w="1168" w:type="dxa"/>
            <w:vMerge w:val="continue"/>
            <w:noWrap w:val="0"/>
            <w:vAlign w:val="center"/>
          </w:tcPr>
          <w:p w14:paraId="3B92850B">
            <w:pPr>
              <w:rPr>
                <w:color w:val="auto"/>
                <w:sz w:val="21"/>
                <w:szCs w:val="21"/>
                <w:highlight w:val="none"/>
              </w:rPr>
            </w:pPr>
          </w:p>
        </w:tc>
        <w:tc>
          <w:tcPr>
            <w:tcW w:w="1545" w:type="dxa"/>
            <w:gridSpan w:val="2"/>
            <w:noWrap w:val="0"/>
            <w:vAlign w:val="center"/>
          </w:tcPr>
          <w:p w14:paraId="4FBB6687">
            <w:pPr>
              <w:spacing w:line="240" w:lineRule="auto"/>
              <w:jc w:val="center"/>
              <w:rPr>
                <w:rFonts w:hint="eastAsia" w:ascii="宋体"/>
                <w:color w:val="auto"/>
                <w:sz w:val="21"/>
                <w:szCs w:val="21"/>
                <w:highlight w:val="none"/>
              </w:rPr>
            </w:pPr>
            <w:r>
              <w:rPr>
                <w:rFonts w:hint="eastAsia" w:ascii="宋体" w:cs="宋体"/>
                <w:color w:val="auto"/>
                <w:sz w:val="21"/>
                <w:szCs w:val="21"/>
                <w:highlight w:val="none"/>
              </w:rPr>
              <w:t>工程进度款、工程结算的管理（2</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375" w:type="dxa"/>
            <w:noWrap w:val="0"/>
            <w:vAlign w:val="center"/>
          </w:tcPr>
          <w:p w14:paraId="15AF5C25">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管理方法合理有效、有具体措施得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分；一般、措施不具体得</w:t>
            </w:r>
            <w:r>
              <w:rPr>
                <w:rFonts w:hint="eastAsia" w:ascii="宋体" w:cs="宋体"/>
                <w:color w:val="auto"/>
                <w:sz w:val="21"/>
                <w:szCs w:val="21"/>
                <w:highlight w:val="none"/>
                <w:u w:val="none"/>
                <w:lang w:val="en-US" w:eastAsia="zh-CN"/>
              </w:rPr>
              <w:t>[1,0）</w:t>
            </w:r>
            <w:r>
              <w:rPr>
                <w:rFonts w:hint="eastAsia" w:ascii="宋体" w:cs="宋体"/>
                <w:color w:val="auto"/>
                <w:sz w:val="21"/>
                <w:szCs w:val="21"/>
                <w:highlight w:val="none"/>
                <w:u w:val="none"/>
              </w:rPr>
              <w:t>分；无管理方法和措施不得分。最高不超过</w:t>
            </w:r>
            <w:r>
              <w:rPr>
                <w:rFonts w:hint="eastAsia" w:ascii="宋体" w:cs="宋体"/>
                <w:color w:val="auto"/>
                <w:sz w:val="21"/>
                <w:szCs w:val="21"/>
                <w:highlight w:val="none"/>
                <w:u w:val="none"/>
                <w:lang w:val="en-US" w:eastAsia="zh-CN"/>
              </w:rPr>
              <w:t>2</w:t>
            </w:r>
            <w:r>
              <w:rPr>
                <w:rFonts w:hint="eastAsia" w:ascii="宋体" w:cs="宋体"/>
                <w:color w:val="auto"/>
                <w:sz w:val="21"/>
                <w:szCs w:val="21"/>
                <w:highlight w:val="none"/>
                <w:u w:val="none"/>
              </w:rPr>
              <w:t>分。</w:t>
            </w:r>
          </w:p>
        </w:tc>
        <w:tc>
          <w:tcPr>
            <w:tcW w:w="718" w:type="dxa"/>
            <w:tcBorders>
              <w:top w:val="nil"/>
              <w:bottom w:val="nil"/>
            </w:tcBorders>
            <w:noWrap w:val="0"/>
            <w:vAlign w:val="center"/>
          </w:tcPr>
          <w:p w14:paraId="75D18754">
            <w:pPr>
              <w:spacing w:line="320" w:lineRule="exact"/>
              <w:jc w:val="left"/>
              <w:rPr>
                <w:rFonts w:hint="eastAsia" w:ascii="宋体"/>
                <w:color w:val="auto"/>
                <w:sz w:val="21"/>
                <w:szCs w:val="21"/>
                <w:highlight w:val="none"/>
              </w:rPr>
            </w:pPr>
          </w:p>
        </w:tc>
      </w:tr>
      <w:tr w14:paraId="6C29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168" w:type="dxa"/>
            <w:vMerge w:val="continue"/>
            <w:noWrap w:val="0"/>
            <w:vAlign w:val="center"/>
          </w:tcPr>
          <w:p w14:paraId="1B6CD184">
            <w:pPr>
              <w:rPr>
                <w:color w:val="auto"/>
                <w:sz w:val="21"/>
                <w:szCs w:val="21"/>
                <w:highlight w:val="none"/>
              </w:rPr>
            </w:pPr>
          </w:p>
        </w:tc>
        <w:tc>
          <w:tcPr>
            <w:tcW w:w="1545" w:type="dxa"/>
            <w:gridSpan w:val="2"/>
            <w:noWrap w:val="0"/>
            <w:vAlign w:val="center"/>
          </w:tcPr>
          <w:p w14:paraId="5D6EEF1D">
            <w:pPr>
              <w:spacing w:line="240" w:lineRule="auto"/>
              <w:jc w:val="center"/>
              <w:rPr>
                <w:rFonts w:hint="eastAsia" w:ascii="宋体"/>
                <w:color w:val="auto"/>
                <w:sz w:val="21"/>
                <w:szCs w:val="21"/>
                <w:highlight w:val="none"/>
              </w:rPr>
            </w:pPr>
            <w:r>
              <w:rPr>
                <w:rFonts w:hint="eastAsia" w:ascii="宋体" w:cs="宋体"/>
                <w:color w:val="auto"/>
                <w:sz w:val="21"/>
                <w:szCs w:val="21"/>
                <w:highlight w:val="none"/>
                <w:u w:val="none"/>
              </w:rPr>
              <w:t>会议制度（2</w:t>
            </w:r>
            <w:r>
              <w:rPr>
                <w:rFonts w:hint="eastAsia" w:ascii="宋体" w:cs="宋体"/>
                <w:color w:val="auto"/>
                <w:sz w:val="21"/>
                <w:szCs w:val="21"/>
                <w:highlight w:val="none"/>
                <w:u w:val="none"/>
                <w:lang w:val="en-US" w:eastAsia="zh-CN"/>
              </w:rPr>
              <w:t>分</w:t>
            </w:r>
            <w:r>
              <w:rPr>
                <w:rFonts w:hint="eastAsia" w:ascii="宋体" w:cs="宋体"/>
                <w:color w:val="auto"/>
                <w:sz w:val="21"/>
                <w:szCs w:val="21"/>
                <w:highlight w:val="none"/>
                <w:u w:val="none"/>
              </w:rPr>
              <w:t>）</w:t>
            </w:r>
          </w:p>
        </w:tc>
        <w:tc>
          <w:tcPr>
            <w:tcW w:w="6375" w:type="dxa"/>
            <w:noWrap w:val="0"/>
            <w:vAlign w:val="center"/>
          </w:tcPr>
          <w:p w14:paraId="4BC0489F">
            <w:pPr>
              <w:spacing w:line="240" w:lineRule="auto"/>
              <w:jc w:val="left"/>
              <w:rPr>
                <w:rFonts w:hint="eastAsia" w:ascii="宋体"/>
                <w:color w:val="auto"/>
                <w:sz w:val="21"/>
                <w:szCs w:val="21"/>
                <w:highlight w:val="none"/>
              </w:rPr>
            </w:pPr>
            <w:r>
              <w:rPr>
                <w:rFonts w:hint="eastAsia" w:ascii="宋体" w:cs="宋体"/>
                <w:color w:val="auto"/>
                <w:sz w:val="21"/>
                <w:szCs w:val="21"/>
                <w:highlight w:val="none"/>
                <w:u w:val="none"/>
              </w:rPr>
              <w:t>建立完善的工地会议制度。满足要求得</w:t>
            </w:r>
            <w:r>
              <w:rPr>
                <w:rFonts w:hint="eastAsia" w:ascii="宋体" w:cs="宋体"/>
                <w:color w:val="auto"/>
                <w:sz w:val="21"/>
                <w:szCs w:val="21"/>
                <w:highlight w:val="none"/>
                <w:u w:val="none"/>
                <w:lang w:val="en-US" w:eastAsia="zh-CN"/>
              </w:rPr>
              <w:t>[2,1）</w:t>
            </w:r>
            <w:r>
              <w:rPr>
                <w:rFonts w:hint="eastAsia" w:ascii="宋体" w:cs="宋体"/>
                <w:color w:val="auto"/>
                <w:sz w:val="21"/>
                <w:szCs w:val="21"/>
                <w:highlight w:val="none"/>
                <w:u w:val="none"/>
              </w:rPr>
              <w:t>分；一般、</w:t>
            </w:r>
            <w:r>
              <w:rPr>
                <w:rFonts w:hint="eastAsia" w:ascii="宋体" w:cs="宋体"/>
                <w:color w:val="auto"/>
                <w:sz w:val="21"/>
                <w:szCs w:val="21"/>
                <w:highlight w:val="none"/>
                <w:u w:val="none"/>
                <w:lang w:val="en-US" w:eastAsia="zh-CN"/>
              </w:rPr>
              <w:t>制度</w:t>
            </w:r>
            <w:r>
              <w:rPr>
                <w:rFonts w:hint="eastAsia" w:ascii="宋体" w:cs="宋体"/>
                <w:color w:val="auto"/>
                <w:sz w:val="21"/>
                <w:szCs w:val="21"/>
                <w:highlight w:val="none"/>
                <w:u w:val="none"/>
              </w:rPr>
              <w:t>不具体得</w:t>
            </w:r>
            <w:r>
              <w:rPr>
                <w:rFonts w:hint="eastAsia" w:ascii="宋体" w:cs="宋体"/>
                <w:color w:val="auto"/>
                <w:sz w:val="21"/>
                <w:szCs w:val="21"/>
                <w:highlight w:val="none"/>
                <w:u w:val="none"/>
                <w:lang w:val="en-US" w:eastAsia="zh-CN"/>
              </w:rPr>
              <w:t>[1,0）</w:t>
            </w:r>
            <w:r>
              <w:rPr>
                <w:rFonts w:hint="eastAsia" w:ascii="宋体" w:cs="宋体"/>
                <w:color w:val="auto"/>
                <w:sz w:val="21"/>
                <w:szCs w:val="21"/>
                <w:highlight w:val="none"/>
                <w:u w:val="none"/>
              </w:rPr>
              <w:t>分；无</w:t>
            </w:r>
            <w:r>
              <w:rPr>
                <w:rFonts w:hint="eastAsia" w:ascii="宋体" w:cs="宋体"/>
                <w:color w:val="auto"/>
                <w:sz w:val="21"/>
                <w:szCs w:val="21"/>
                <w:highlight w:val="none"/>
                <w:u w:val="none"/>
                <w:lang w:val="en-US" w:eastAsia="zh-CN"/>
              </w:rPr>
              <w:t>制度</w:t>
            </w:r>
            <w:r>
              <w:rPr>
                <w:rFonts w:hint="eastAsia" w:ascii="宋体" w:cs="宋体"/>
                <w:color w:val="auto"/>
                <w:sz w:val="21"/>
                <w:szCs w:val="21"/>
                <w:highlight w:val="none"/>
                <w:u w:val="none"/>
              </w:rPr>
              <w:t>不得分。最高不超过</w:t>
            </w:r>
            <w:r>
              <w:rPr>
                <w:rFonts w:hint="eastAsia" w:ascii="宋体" w:cs="宋体"/>
                <w:color w:val="auto"/>
                <w:sz w:val="21"/>
                <w:szCs w:val="21"/>
                <w:highlight w:val="none"/>
                <w:u w:val="none"/>
                <w:lang w:val="en-US" w:eastAsia="zh-CN"/>
              </w:rPr>
              <w:t>2</w:t>
            </w:r>
            <w:r>
              <w:rPr>
                <w:rFonts w:hint="eastAsia" w:ascii="宋体" w:cs="宋体"/>
                <w:color w:val="auto"/>
                <w:sz w:val="21"/>
                <w:szCs w:val="21"/>
                <w:highlight w:val="none"/>
                <w:u w:val="none"/>
              </w:rPr>
              <w:t>分。</w:t>
            </w:r>
          </w:p>
        </w:tc>
        <w:tc>
          <w:tcPr>
            <w:tcW w:w="718" w:type="dxa"/>
            <w:tcBorders>
              <w:top w:val="nil"/>
            </w:tcBorders>
            <w:noWrap w:val="0"/>
            <w:vAlign w:val="center"/>
          </w:tcPr>
          <w:p w14:paraId="605D70BF">
            <w:pPr>
              <w:spacing w:line="320" w:lineRule="exact"/>
              <w:jc w:val="left"/>
              <w:rPr>
                <w:rFonts w:hint="eastAsia" w:ascii="宋体"/>
                <w:color w:val="auto"/>
                <w:sz w:val="21"/>
                <w:szCs w:val="21"/>
                <w:highlight w:val="none"/>
              </w:rPr>
            </w:pPr>
          </w:p>
        </w:tc>
      </w:tr>
      <w:tr w14:paraId="0A3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1168" w:type="dxa"/>
            <w:noWrap w:val="0"/>
            <w:vAlign w:val="center"/>
          </w:tcPr>
          <w:p w14:paraId="6086D6D7">
            <w:pPr>
              <w:spacing w:line="320" w:lineRule="exact"/>
              <w:jc w:val="left"/>
              <w:rPr>
                <w:rFonts w:hint="eastAsia" w:ascii="宋体"/>
                <w:color w:val="auto"/>
                <w:sz w:val="21"/>
                <w:szCs w:val="21"/>
                <w:highlight w:val="none"/>
              </w:rPr>
            </w:pPr>
            <w:r>
              <w:rPr>
                <w:rFonts w:hint="eastAsia" w:ascii="宋体" w:cs="宋体"/>
                <w:color w:val="auto"/>
                <w:sz w:val="21"/>
                <w:szCs w:val="21"/>
                <w:highlight w:val="none"/>
              </w:rPr>
              <w:t>C、投标报价（</w:t>
            </w:r>
            <w:r>
              <w:rPr>
                <w:rFonts w:hint="eastAsia" w:ascii="宋体" w:cs="宋体"/>
                <w:color w:val="auto"/>
                <w:sz w:val="21"/>
                <w:szCs w:val="21"/>
                <w:highlight w:val="none"/>
                <w:lang w:val="en-US" w:eastAsia="zh-CN"/>
              </w:rPr>
              <w:t>10分</w:t>
            </w:r>
            <w:r>
              <w:rPr>
                <w:rFonts w:hint="eastAsia" w:ascii="宋体" w:cs="宋体"/>
                <w:color w:val="auto"/>
                <w:sz w:val="21"/>
                <w:szCs w:val="21"/>
                <w:highlight w:val="none"/>
              </w:rPr>
              <w:t>）</w:t>
            </w:r>
          </w:p>
        </w:tc>
        <w:tc>
          <w:tcPr>
            <w:tcW w:w="7920" w:type="dxa"/>
            <w:gridSpan w:val="3"/>
            <w:noWrap w:val="0"/>
            <w:vAlign w:val="center"/>
          </w:tcPr>
          <w:p w14:paraId="43A3679F">
            <w:pPr>
              <w:spacing w:line="240" w:lineRule="auto"/>
              <w:jc w:val="left"/>
              <w:rPr>
                <w:rFonts w:hint="eastAsia" w:ascii="宋体"/>
                <w:color w:val="auto"/>
                <w:sz w:val="21"/>
                <w:szCs w:val="21"/>
                <w:highlight w:val="none"/>
              </w:rPr>
            </w:pPr>
            <w:r>
              <w:rPr>
                <w:rFonts w:hint="eastAsia" w:ascii="宋体" w:cs="宋体"/>
                <w:color w:val="auto"/>
                <w:sz w:val="21"/>
                <w:szCs w:val="21"/>
                <w:highlight w:val="none"/>
              </w:rPr>
              <w:t>以评标基准价作为计算各有效投标价</w:t>
            </w:r>
            <w:r>
              <w:rPr>
                <w:rFonts w:hint="eastAsia" w:ascii="宋体" w:hAnsi="Times New Roman" w:eastAsia="宋体" w:cs="宋体"/>
                <w:color w:val="auto"/>
                <w:sz w:val="21"/>
                <w:szCs w:val="21"/>
                <w:highlight w:val="none"/>
              </w:rPr>
              <w:t xml:space="preserve">得分的基础，当有效投标报价等于评标基准价时得 </w:t>
            </w:r>
            <w:r>
              <w:rPr>
                <w:rFonts w:hint="eastAsia" w:ascii="宋体" w:hAnsi="Times New Roman" w:eastAsia="宋体" w:cs="宋体"/>
                <w:color w:val="auto"/>
                <w:sz w:val="21"/>
                <w:szCs w:val="21"/>
                <w:highlight w:val="none"/>
                <w:lang w:val="en-US" w:eastAsia="zh-CN"/>
              </w:rPr>
              <w:t>10</w:t>
            </w:r>
            <w:r>
              <w:rPr>
                <w:rFonts w:hint="eastAsia" w:ascii="宋体" w:hAnsi="Times New Roman" w:eastAsia="宋体" w:cs="宋体"/>
                <w:color w:val="auto"/>
                <w:sz w:val="21"/>
                <w:szCs w:val="21"/>
                <w:highlight w:val="none"/>
              </w:rPr>
              <w:t xml:space="preserve"> 分；投标报价偏差率，每上偏1%扣</w:t>
            </w:r>
            <w:r>
              <w:rPr>
                <w:rFonts w:hint="eastAsia" w:ascii="宋体" w:hAnsi="Times New Roman" w:eastAsia="宋体" w:cs="宋体"/>
                <w:color w:val="auto"/>
                <w:sz w:val="21"/>
                <w:szCs w:val="21"/>
                <w:highlight w:val="none"/>
                <w:lang w:val="en-US" w:eastAsia="zh-CN"/>
              </w:rPr>
              <w:t>1.</w:t>
            </w:r>
            <w:r>
              <w:rPr>
                <w:rFonts w:hint="eastAsia" w:ascii="宋体" w:cs="宋体"/>
                <w:color w:val="auto"/>
                <w:sz w:val="21"/>
                <w:szCs w:val="21"/>
                <w:highlight w:val="none"/>
                <w:lang w:val="en-US" w:eastAsia="zh-CN"/>
              </w:rPr>
              <w:t>0</w:t>
            </w:r>
            <w:r>
              <w:rPr>
                <w:rFonts w:hint="eastAsia" w:ascii="宋体" w:hAnsi="Times New Roman" w:eastAsia="宋体" w:cs="宋体"/>
                <w:color w:val="auto"/>
                <w:sz w:val="21"/>
                <w:szCs w:val="21"/>
                <w:highlight w:val="none"/>
              </w:rPr>
              <w:t>分，下偏1%扣</w:t>
            </w:r>
            <w:r>
              <w:rPr>
                <w:rFonts w:hint="eastAsia" w:ascii="宋体" w:cs="宋体"/>
                <w:color w:val="auto"/>
                <w:sz w:val="21"/>
                <w:szCs w:val="21"/>
                <w:highlight w:val="none"/>
                <w:lang w:val="en-US" w:eastAsia="zh-CN"/>
              </w:rPr>
              <w:t>0.7</w:t>
            </w:r>
            <w:r>
              <w:rPr>
                <w:rFonts w:hint="eastAsia" w:ascii="宋体" w:hAnsi="Times New Roman" w:eastAsia="宋体" w:cs="宋体"/>
                <w:color w:val="auto"/>
                <w:sz w:val="21"/>
                <w:szCs w:val="21"/>
                <w:highlight w:val="none"/>
              </w:rPr>
              <w:t>分。</w:t>
            </w:r>
          </w:p>
        </w:tc>
        <w:tc>
          <w:tcPr>
            <w:tcW w:w="718" w:type="dxa"/>
            <w:noWrap w:val="0"/>
            <w:vAlign w:val="center"/>
          </w:tcPr>
          <w:p w14:paraId="0C6EE55D">
            <w:pPr>
              <w:spacing w:line="320" w:lineRule="exact"/>
              <w:jc w:val="left"/>
              <w:rPr>
                <w:rFonts w:hint="eastAsia" w:ascii="宋体"/>
                <w:b/>
                <w:color w:val="auto"/>
                <w:sz w:val="21"/>
                <w:szCs w:val="21"/>
                <w:highlight w:val="none"/>
              </w:rPr>
            </w:pPr>
          </w:p>
        </w:tc>
      </w:tr>
    </w:tbl>
    <w:p w14:paraId="2F420499">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p>
    <w:p w14:paraId="3E5D6DBF">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p>
    <w:p w14:paraId="1BAD8624">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说明：</w:t>
      </w:r>
    </w:p>
    <w:p w14:paraId="6C4BB37D">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类似工程是指</w:t>
      </w:r>
      <w:r>
        <w:rPr>
          <w:rFonts w:hint="eastAsia" w:ascii="宋体" w:hAnsi="宋体" w:eastAsia="宋体" w:cs="宋体"/>
          <w:b w:val="0"/>
          <w:bCs/>
          <w:color w:val="auto"/>
          <w:sz w:val="21"/>
          <w:szCs w:val="21"/>
          <w:highlight w:val="none"/>
          <w:lang w:val="en-US" w:eastAsia="zh-CN"/>
        </w:rPr>
        <w:t>中标金额大于或等于</w:t>
      </w:r>
      <w:r>
        <w:rPr>
          <w:rFonts w:hint="eastAsia" w:ascii="宋体" w:hAnsi="宋体" w:cs="宋体"/>
          <w:b w:val="0"/>
          <w:bCs/>
          <w:color w:val="auto"/>
          <w:sz w:val="21"/>
          <w:szCs w:val="21"/>
          <w:highlight w:val="none"/>
          <w:lang w:val="en-US" w:eastAsia="zh-CN"/>
        </w:rPr>
        <w:t>1800</w:t>
      </w:r>
      <w:r>
        <w:rPr>
          <w:rFonts w:hint="eastAsia" w:ascii="宋体" w:hAnsi="宋体" w:eastAsia="宋体" w:cs="宋体"/>
          <w:b w:val="0"/>
          <w:bCs/>
          <w:color w:val="auto"/>
          <w:sz w:val="21"/>
          <w:szCs w:val="21"/>
          <w:highlight w:val="none"/>
          <w:lang w:val="en-US" w:eastAsia="zh-CN"/>
        </w:rPr>
        <w:t>万元的</w:t>
      </w:r>
      <w:r>
        <w:rPr>
          <w:rFonts w:hint="eastAsia" w:ascii="宋体" w:hAnsi="宋体" w:eastAsia="宋体" w:cs="宋体"/>
          <w:b w:val="0"/>
          <w:bCs/>
          <w:color w:val="auto"/>
          <w:sz w:val="21"/>
          <w:szCs w:val="21"/>
          <w:highlight w:val="none"/>
        </w:rPr>
        <w:t>房屋建筑工程监理业绩，需同时提供中标通知书或免招标的相关证明、施工监理合同、竣工验收报告或竣工验收证明</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中标金额以中标通知书载明的监理费用为准，中标通知书上没有金额或免招标的，以监理合同（不含补充合同）为准，</w:t>
      </w:r>
      <w:r>
        <w:rPr>
          <w:rFonts w:hint="eastAsia" w:ascii="宋体" w:hAnsi="宋体" w:eastAsia="宋体" w:cs="宋体"/>
          <w:b w:val="0"/>
          <w:bCs/>
          <w:color w:val="auto"/>
          <w:sz w:val="21"/>
          <w:szCs w:val="21"/>
          <w:highlight w:val="none"/>
        </w:rPr>
        <w:t>完成时间以竣工验收报告或竣工验收证明的时间为准。不符合上述条件或提供的资料不齐全的业绩不得分</w:t>
      </w:r>
      <w:r>
        <w:rPr>
          <w:rFonts w:hint="eastAsia" w:ascii="宋体" w:hAnsi="宋体"/>
          <w:color w:val="auto"/>
          <w:szCs w:val="21"/>
          <w:highlight w:val="none"/>
        </w:rPr>
        <w:t>。</w:t>
      </w:r>
    </w:p>
    <w:p w14:paraId="640369B3">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rPr>
        <w:t>2、获奖工程监理项目：</w:t>
      </w:r>
      <w:r>
        <w:rPr>
          <w:rFonts w:hint="eastAsia" w:ascii="宋体" w:hAnsi="宋体" w:eastAsia="宋体" w:cs="宋体"/>
          <w:color w:val="auto"/>
          <w:kern w:val="0"/>
          <w:sz w:val="21"/>
          <w:szCs w:val="21"/>
          <w:highlight w:val="none"/>
          <w:shd w:val="clear" w:color="auto" w:fill="FFFFFF"/>
          <w:lang w:bidi="ar"/>
        </w:rPr>
        <w:t>①以投标人提供的获奖证书为准，</w:t>
      </w:r>
      <w:r>
        <w:rPr>
          <w:rFonts w:hint="eastAsia" w:ascii="宋体" w:hAnsi="宋体" w:eastAsia="宋体" w:cs="宋体"/>
          <w:color w:val="auto"/>
          <w:sz w:val="21"/>
          <w:szCs w:val="21"/>
          <w:highlight w:val="none"/>
        </w:rPr>
        <w:t>时间以获奖证书颁发日期为准</w:t>
      </w:r>
      <w:r>
        <w:rPr>
          <w:rFonts w:hint="eastAsia" w:ascii="宋体" w:hAnsi="宋体" w:eastAsia="宋体" w:cs="宋体"/>
          <w:color w:val="auto"/>
          <w:kern w:val="0"/>
          <w:sz w:val="21"/>
          <w:szCs w:val="21"/>
          <w:highlight w:val="none"/>
          <w:shd w:val="clear" w:color="auto" w:fill="FFFFFF"/>
          <w:lang w:bidi="ar"/>
        </w:rPr>
        <w:t>；②同一</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kern w:val="0"/>
          <w:sz w:val="21"/>
          <w:szCs w:val="21"/>
          <w:highlight w:val="none"/>
          <w:shd w:val="clear" w:color="auto" w:fill="FFFFFF"/>
          <w:lang w:bidi="ar"/>
        </w:rPr>
        <w:t>获得多个奖项的，按最高</w:t>
      </w:r>
      <w:r>
        <w:rPr>
          <w:rFonts w:hint="eastAsia" w:ascii="宋体" w:hAnsi="宋体" w:eastAsia="宋体" w:cs="宋体"/>
          <w:color w:val="auto"/>
          <w:sz w:val="21"/>
          <w:szCs w:val="21"/>
          <w:highlight w:val="none"/>
          <w:lang w:eastAsia="zh-CN"/>
        </w:rPr>
        <w:t>级别</w:t>
      </w:r>
      <w:r>
        <w:rPr>
          <w:rFonts w:hint="eastAsia" w:ascii="宋体" w:hAnsi="宋体" w:eastAsia="宋体" w:cs="宋体"/>
          <w:color w:val="auto"/>
          <w:kern w:val="0"/>
          <w:sz w:val="21"/>
          <w:szCs w:val="21"/>
          <w:highlight w:val="none"/>
          <w:shd w:val="clear" w:color="auto" w:fill="FFFFFF"/>
          <w:lang w:bidi="ar"/>
        </w:rPr>
        <w:t>奖项</w:t>
      </w:r>
      <w:r>
        <w:rPr>
          <w:rFonts w:hint="eastAsia" w:ascii="宋体" w:hAnsi="宋体" w:eastAsia="宋体" w:cs="宋体"/>
          <w:color w:val="auto"/>
          <w:sz w:val="21"/>
          <w:szCs w:val="21"/>
          <w:highlight w:val="none"/>
          <w:lang w:eastAsia="zh-CN"/>
        </w:rPr>
        <w:t>只计一次得分</w:t>
      </w:r>
      <w:r>
        <w:rPr>
          <w:rFonts w:hint="eastAsia" w:ascii="宋体" w:hAnsi="宋体" w:eastAsia="宋体" w:cs="宋体"/>
          <w:color w:val="auto"/>
          <w:kern w:val="0"/>
          <w:sz w:val="21"/>
          <w:szCs w:val="21"/>
          <w:highlight w:val="none"/>
          <w:shd w:val="clear" w:color="auto" w:fill="FFFFFF"/>
          <w:lang w:bidi="ar"/>
        </w:rPr>
        <w:t>。市级</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cs="宋体"/>
          <w:color w:val="auto"/>
          <w:kern w:val="0"/>
          <w:sz w:val="21"/>
          <w:szCs w:val="21"/>
          <w:highlight w:val="none"/>
          <w:shd w:val="clear" w:color="auto" w:fill="FFFFFF"/>
          <w:lang w:val="en-US" w:eastAsia="zh-CN" w:bidi="ar"/>
        </w:rPr>
        <w:t>或以上</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质量奖项是指由行政主管部门或相关行业协会（行业协会须在民政部门备案，提供备案网页截图）颁发的工程优质奖或优质结构奖等质量奖项</w:t>
      </w:r>
      <w:r>
        <w:rPr>
          <w:rFonts w:hint="eastAsia" w:ascii="宋体" w:hAnsi="宋体" w:eastAsia="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安全文明、绿色施工等非质量奖项均不计分</w:t>
      </w:r>
      <w:r>
        <w:rPr>
          <w:rFonts w:hint="eastAsia" w:ascii="宋体" w:hAnsi="宋体"/>
          <w:color w:val="auto"/>
          <w:szCs w:val="21"/>
          <w:highlight w:val="none"/>
        </w:rPr>
        <w:t>。</w:t>
      </w:r>
    </w:p>
    <w:p w14:paraId="715C17F8">
      <w:pPr>
        <w:keepNext w:val="0"/>
        <w:keepLines w:val="0"/>
        <w:pageBreakBefore w:val="0"/>
        <w:widowControl w:val="0"/>
        <w:kinsoku/>
        <w:wordWrap w:val="0"/>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总监理工程师完成的房屋建筑工程监理项目，需同时提供中标通知书或免招标的相关证明、施工监理合同、竣工验收报告或竣工验收证明，完成时间以竣工验收报告或竣工验收证明的时间为准，总监职务以竣工验收报告或竣工验收证明的职务为准。不符合上述条件或提供的资料不齐全的业绩不得分。</w:t>
      </w:r>
    </w:p>
    <w:p w14:paraId="4E236CF2">
      <w:pPr>
        <w:keepNext w:val="0"/>
        <w:keepLines w:val="0"/>
        <w:pageBreakBefore w:val="0"/>
        <w:widowControl w:val="0"/>
        <w:kinsoku/>
        <w:wordWrap w:val="0"/>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、管理体系认证：须同时提供认证证书以及全国认证认可信息公共服务平台（http://cx.cnca.cn/）查询结果网页截图，且证书状态应为“有效”，否则不得分。</w:t>
      </w:r>
    </w:p>
    <w:p w14:paraId="02EE7CEC">
      <w:pPr>
        <w:keepNext w:val="0"/>
        <w:keepLines w:val="0"/>
        <w:pageBreakBefore w:val="0"/>
        <w:widowControl w:val="0"/>
        <w:kinsoku/>
        <w:wordWrap w:val="0"/>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人员：应根据评审要求提供对应的毕业证（如有）、职称证书（如有）、资格证书（如有）或注册证书（如有，须在投标单位注册或执业，其中造价工程师注册证书和建造师注册证书须在有效期内）等，否则不得分。如对同1人提交了多个资格证件，时间从较早的资格证件发证时间起计。</w:t>
      </w:r>
    </w:p>
    <w:p w14:paraId="1A6B7108">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w:t>
      </w:r>
      <w:r>
        <w:rPr>
          <w:rFonts w:hint="eastAsia" w:ascii="宋体" w:hAnsi="宋体"/>
          <w:color w:val="auto"/>
          <w:szCs w:val="21"/>
          <w:highlight w:val="none"/>
          <w:lang w:eastAsia="zh-CN"/>
        </w:rPr>
        <w:t>）</w:t>
      </w:r>
      <w:r>
        <w:rPr>
          <w:rFonts w:hint="eastAsia" w:ascii="宋体" w:hAnsi="宋体"/>
          <w:color w:val="auto"/>
          <w:szCs w:val="21"/>
          <w:highlight w:val="none"/>
        </w:rPr>
        <w:t>取得的造价工程师执业资格，并经注册且在有效期内的，等同于一级注册造价工程师。</w:t>
      </w:r>
    </w:p>
    <w:p w14:paraId="62DAAF9C">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纳税信用A级纳税人”须提供国家税务总局官网（http://www.chinatax.gov.cn/）“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上述资料显示的纳税人全称须与投标人名称一致，否则不得分。不满足上述要求或无提交上述资料不得分。</w:t>
      </w:r>
    </w:p>
    <w:p w14:paraId="5D53E00E">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color w:val="auto"/>
          <w:szCs w:val="21"/>
          <w:highlight w:val="none"/>
        </w:rPr>
        <w:t>%，最高投标限价]区间的投标价中的有效投标人大于5名时，</w:t>
      </w:r>
      <w:r>
        <w:rPr>
          <w:rFonts w:hint="eastAsia" w:ascii="宋体" w:hAnsi="宋体" w:cs="宋体"/>
          <w:color w:val="auto"/>
          <w:szCs w:val="21"/>
          <w:highlight w:val="none"/>
        </w:rPr>
        <w:t>所有入围的有效投标</w:t>
      </w:r>
      <w:r>
        <w:rPr>
          <w:rFonts w:hint="eastAsia" w:ascii="宋体" w:hAnsi="宋体" w:cs="宋体"/>
          <w:color w:val="auto"/>
          <w:szCs w:val="21"/>
          <w:highlight w:val="none"/>
          <w:lang w:val="en-US" w:eastAsia="zh-CN"/>
        </w:rPr>
        <w:t>总报</w:t>
      </w:r>
      <w:r>
        <w:rPr>
          <w:rFonts w:hint="eastAsia" w:ascii="宋体" w:hAnsi="宋体" w:cs="宋体"/>
          <w:color w:val="auto"/>
          <w:szCs w:val="21"/>
          <w:highlight w:val="none"/>
        </w:rPr>
        <w:t>价中</w:t>
      </w:r>
      <w:r>
        <w:rPr>
          <w:rFonts w:hint="eastAsia" w:ascii="宋体" w:hAnsi="宋体"/>
          <w:color w:val="auto"/>
          <w:szCs w:val="21"/>
          <w:highlight w:val="none"/>
        </w:rPr>
        <w:t>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color w:val="auto"/>
          <w:szCs w:val="21"/>
          <w:highlight w:val="none"/>
        </w:rPr>
        <w:t>%，最高投标限价]区间的有效投标人小于或等于5名时，取所有</w:t>
      </w:r>
      <w:r>
        <w:rPr>
          <w:rFonts w:hint="eastAsia" w:ascii="宋体" w:hAnsi="宋体" w:cs="宋体"/>
          <w:color w:val="auto"/>
          <w:szCs w:val="21"/>
          <w:highlight w:val="none"/>
        </w:rPr>
        <w:t>入围的</w:t>
      </w:r>
      <w:r>
        <w:rPr>
          <w:rFonts w:hint="eastAsia" w:ascii="宋体" w:hAnsi="宋体"/>
          <w:color w:val="auto"/>
          <w:szCs w:val="21"/>
          <w:highlight w:val="none"/>
        </w:rPr>
        <w:t>有效投标人的投标总报价的算术平均值作为评标基准价。若当通过初步评审没有投标价位于[最高投标限价×</w:t>
      </w:r>
      <w:r>
        <w:rPr>
          <w:rFonts w:hint="eastAsia" w:ascii="宋体" w:hAnsi="宋体" w:cs="宋体"/>
          <w:color w:val="auto"/>
          <w:szCs w:val="21"/>
          <w:highlight w:val="none"/>
          <w:lang w:val="en-US" w:eastAsia="zh-CN"/>
        </w:rPr>
        <w:t>85</w:t>
      </w:r>
      <w:r>
        <w:rPr>
          <w:rFonts w:hint="eastAsia" w:ascii="宋体" w:hAnsi="宋体"/>
          <w:color w:val="auto"/>
          <w:szCs w:val="21"/>
          <w:highlight w:val="none"/>
        </w:rPr>
        <w:t>%，最高投标限价]区间的有效投标人，所有投标人的报价得分为0分。</w:t>
      </w:r>
    </w:p>
    <w:p w14:paraId="14E8BEDD">
      <w:pPr>
        <w:spacing w:line="360" w:lineRule="auto"/>
        <w:ind w:left="102" w:leftChars="0" w:right="-23" w:firstLine="318" w:firstLineChars="0"/>
        <w:jc w:val="left"/>
        <w:outlineLvl w:val="1"/>
        <w:rPr>
          <w:rFonts w:hint="eastAsia" w:ascii="宋体" w:hAnsi="宋体" w:eastAsia="宋体" w:cs="宋体"/>
          <w:color w:val="auto"/>
          <w:sz w:val="21"/>
          <w:szCs w:val="21"/>
          <w:highlight w:val="none"/>
          <w:u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监理大纲部分得分为各评委评审得分去掉一个最高分和一个最低分后计取的算术平均分（分数出现小数点时，保留小数点后二位，第三位小数四舍五入）；投标人综合得分为各评委评审的A+B+C汇总得分（分数出现小数点时，保留小数点后二位，第三位小数四舍五入）。</w:t>
      </w:r>
    </w:p>
    <w:p w14:paraId="51E50CB1">
      <w:pPr>
        <w:spacing w:line="240" w:lineRule="auto"/>
        <w:ind w:left="0" w:leftChars="0" w:right="0" w:firstLine="0"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24DB066">
      <w:pPr>
        <w:spacing w:line="360" w:lineRule="auto"/>
        <w:ind w:left="102" w:leftChars="0" w:right="-23" w:firstLine="318" w:firstLineChars="0"/>
        <w:jc w:val="left"/>
        <w:outlineLvl w:val="1"/>
        <w:rPr>
          <w:rFonts w:hint="eastAsia" w:ascii="黑体" w:hAnsi="黑体" w:eastAsia="黑体" w:cs="黑体"/>
          <w:b/>
          <w:color w:val="auto"/>
          <w:position w:val="-1"/>
          <w:sz w:val="32"/>
          <w:highlight w:val="none"/>
        </w:rPr>
      </w:pPr>
      <w:bookmarkStart w:id="145" w:name="_Toc27943"/>
      <w:r>
        <w:rPr>
          <w:rFonts w:hint="eastAsia" w:ascii="黑体" w:hAnsi="黑体" w:eastAsia="黑体" w:cs="黑体"/>
          <w:b/>
          <w:color w:val="auto"/>
          <w:position w:val="-1"/>
          <w:sz w:val="32"/>
          <w:highlight w:val="none"/>
        </w:rPr>
        <w:t>附表五：总得分汇总表</w:t>
      </w:r>
      <w:bookmarkEnd w:id="145"/>
    </w:p>
    <w:p w14:paraId="2CC084A4">
      <w:pPr>
        <w:spacing w:line="360" w:lineRule="auto"/>
        <w:ind w:right="31"/>
        <w:jc w:val="center"/>
        <w:rPr>
          <w:rFonts w:hint="eastAsia" w:ascii="黑体" w:hAnsi="黑体" w:eastAsia="黑体" w:cs="黑体"/>
          <w:b w:val="0"/>
          <w:color w:val="auto"/>
          <w:sz w:val="28"/>
          <w:szCs w:val="24"/>
          <w:highlight w:val="none"/>
        </w:rPr>
      </w:pPr>
      <w:r>
        <w:rPr>
          <w:rFonts w:hint="eastAsia" w:ascii="黑体" w:hAnsi="黑体" w:eastAsia="黑体" w:cs="黑体"/>
          <w:b w:val="0"/>
          <w:color w:val="auto"/>
          <w:sz w:val="28"/>
          <w:szCs w:val="24"/>
          <w:highlight w:val="none"/>
        </w:rPr>
        <w:t>总得分汇总表</w:t>
      </w:r>
    </w:p>
    <w:p w14:paraId="6E5B112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b/>
          <w:color w:val="auto"/>
          <w:sz w:val="24"/>
          <w:szCs w:val="24"/>
          <w:highlight w:val="none"/>
        </w:rPr>
        <w:t xml:space="preserve">                            </w:t>
      </w:r>
    </w:p>
    <w:tbl>
      <w:tblPr>
        <w:tblStyle w:val="28"/>
        <w:tblW w:w="4926" w:type="pct"/>
        <w:jc w:val="center"/>
        <w:tblLayout w:type="autofit"/>
        <w:tblCellMar>
          <w:top w:w="0" w:type="dxa"/>
          <w:left w:w="108" w:type="dxa"/>
          <w:bottom w:w="0" w:type="dxa"/>
          <w:right w:w="108" w:type="dxa"/>
        </w:tblCellMar>
      </w:tblPr>
      <w:tblGrid>
        <w:gridCol w:w="597"/>
        <w:gridCol w:w="2118"/>
        <w:gridCol w:w="751"/>
        <w:gridCol w:w="802"/>
        <w:gridCol w:w="1570"/>
        <w:gridCol w:w="910"/>
        <w:gridCol w:w="1009"/>
        <w:gridCol w:w="1393"/>
      </w:tblGrid>
      <w:tr w14:paraId="3AF68DC9">
        <w:tblPrEx>
          <w:tblCellMar>
            <w:top w:w="0" w:type="dxa"/>
            <w:left w:w="108" w:type="dxa"/>
            <w:bottom w:w="0" w:type="dxa"/>
            <w:right w:w="108" w:type="dxa"/>
          </w:tblCellMar>
        </w:tblPrEx>
        <w:trPr>
          <w:trHeight w:val="618"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EF6EFE0">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115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4CF0653">
            <w:pPr>
              <w:spacing w:line="240" w:lineRule="auto"/>
              <w:jc w:val="center"/>
              <w:rPr>
                <w:rFonts w:hint="default" w:ascii="Times New Roman" w:hAnsi="Times New Roman" w:eastAsia="宋体" w:cs="Times New Roman"/>
                <w:color w:val="auto"/>
                <w:szCs w:val="24"/>
                <w:highlight w:val="none"/>
              </w:rPr>
            </w:pPr>
            <w:r>
              <w:rPr>
                <w:rFonts w:hint="eastAsia"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rPr>
              <w:t>得分</w:t>
            </w:r>
          </w:p>
          <w:p w14:paraId="04523631">
            <w:pPr>
              <w:spacing w:line="24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C7F3D3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综合</w:t>
            </w:r>
          </w:p>
          <w:p w14:paraId="3E1A4BC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得分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2A869AB">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272A2C3F">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企业</w:t>
            </w:r>
            <w:r>
              <w:rPr>
                <w:rFonts w:hint="default" w:ascii="Times New Roman" w:hAnsi="Times New Roman" w:eastAsia="宋体" w:cs="Times New Roman"/>
                <w:color w:val="auto"/>
                <w:szCs w:val="24"/>
                <w:highlight w:val="none"/>
              </w:rPr>
              <w:t>诚信综合评价排名得分</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67256705">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36A0242">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80B44E1">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总得分排名</w:t>
            </w:r>
          </w:p>
        </w:tc>
      </w:tr>
      <w:tr w14:paraId="3D0228D6">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B7423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13FC87">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6D02EBDC">
            <w:pPr>
              <w:spacing w:line="360" w:lineRule="auto"/>
              <w:rPr>
                <w:rFonts w:hint="eastAsia" w:ascii="宋体" w:hAnsi="宋体" w:eastAsia="宋体" w:cs="宋体"/>
                <w:color w:val="auto"/>
                <w:szCs w:val="21"/>
                <w:highlight w:val="none"/>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13B4DE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w:t>
            </w:r>
          </w:p>
        </w:tc>
        <w:tc>
          <w:tcPr>
            <w:tcW w:w="857" w:type="pct"/>
            <w:tcBorders>
              <w:top w:val="single" w:color="auto" w:sz="4" w:space="0"/>
              <w:left w:val="single" w:color="auto" w:sz="4" w:space="0"/>
              <w:bottom w:val="single" w:color="auto" w:sz="4" w:space="0"/>
              <w:right w:val="single" w:color="auto" w:sz="4" w:space="0"/>
            </w:tcBorders>
            <w:noWrap w:val="0"/>
            <w:vAlign w:val="top"/>
          </w:tcPr>
          <w:p w14:paraId="6C50F808">
            <w:pPr>
              <w:spacing w:line="360" w:lineRule="auto"/>
              <w:rPr>
                <w:rFonts w:hint="eastAsia" w:ascii="宋体" w:hAnsi="宋体" w:eastAsia="宋体" w:cs="宋体"/>
                <w:color w:val="auto"/>
                <w:szCs w:val="21"/>
                <w:highlight w:val="none"/>
              </w:rPr>
            </w:pP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546836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9908D61">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FDAC46F">
            <w:pPr>
              <w:spacing w:line="360" w:lineRule="auto"/>
              <w:rPr>
                <w:rFonts w:hint="eastAsia" w:ascii="宋体" w:hAnsi="宋体" w:eastAsia="宋体" w:cs="宋体"/>
                <w:color w:val="auto"/>
                <w:szCs w:val="21"/>
                <w:highlight w:val="none"/>
              </w:rPr>
            </w:pPr>
          </w:p>
        </w:tc>
      </w:tr>
      <w:tr w14:paraId="598ED97D">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F2D78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04BF93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5DE57D5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D3369BC">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B0796FE">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80DA97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8E87375">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60D3040">
            <w:pPr>
              <w:spacing w:line="360" w:lineRule="auto"/>
              <w:rPr>
                <w:rFonts w:hint="eastAsia" w:ascii="宋体" w:hAnsi="宋体" w:eastAsia="宋体" w:cs="宋体"/>
                <w:color w:val="auto"/>
                <w:szCs w:val="21"/>
                <w:highlight w:val="none"/>
              </w:rPr>
            </w:pPr>
          </w:p>
        </w:tc>
      </w:tr>
      <w:tr w14:paraId="4E42343A">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66BA06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6DA3ADF">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C16F85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ACB0775">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14BE3567">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2E5A250">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EFF3518">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D94B7EB">
            <w:pPr>
              <w:spacing w:line="360" w:lineRule="auto"/>
              <w:rPr>
                <w:rFonts w:hint="eastAsia" w:ascii="宋体" w:hAnsi="宋体" w:eastAsia="宋体" w:cs="宋体"/>
                <w:color w:val="auto"/>
                <w:szCs w:val="21"/>
                <w:highlight w:val="none"/>
              </w:rPr>
            </w:pPr>
          </w:p>
        </w:tc>
      </w:tr>
      <w:tr w14:paraId="5A2723D1">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72EF84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FFAB703">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3C1BB96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254123C9">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8E6455B">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293453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A3957E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250F933">
            <w:pPr>
              <w:spacing w:line="360" w:lineRule="auto"/>
              <w:rPr>
                <w:rFonts w:hint="eastAsia" w:ascii="宋体" w:hAnsi="宋体" w:eastAsia="宋体" w:cs="宋体"/>
                <w:color w:val="auto"/>
                <w:szCs w:val="21"/>
                <w:highlight w:val="none"/>
              </w:rPr>
            </w:pPr>
          </w:p>
        </w:tc>
      </w:tr>
      <w:tr w14:paraId="61BA3894">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8FFB5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B43A980">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4AF42A4">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94B7C1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56663718">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6B6A591C">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D9D3CBE">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0491A19">
            <w:pPr>
              <w:spacing w:line="360" w:lineRule="auto"/>
              <w:rPr>
                <w:rFonts w:hint="eastAsia" w:ascii="宋体" w:hAnsi="宋体" w:eastAsia="宋体" w:cs="宋体"/>
                <w:color w:val="auto"/>
                <w:szCs w:val="21"/>
                <w:highlight w:val="none"/>
              </w:rPr>
            </w:pPr>
          </w:p>
        </w:tc>
      </w:tr>
      <w:tr w14:paraId="6E782F6C">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44235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7411FF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621F2E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8BD350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9327D81">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F9011C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359DA43">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744D2026">
            <w:pPr>
              <w:spacing w:line="360" w:lineRule="auto"/>
              <w:rPr>
                <w:rFonts w:hint="eastAsia" w:ascii="宋体" w:hAnsi="宋体" w:eastAsia="宋体" w:cs="宋体"/>
                <w:color w:val="auto"/>
                <w:szCs w:val="21"/>
                <w:highlight w:val="none"/>
              </w:rPr>
            </w:pPr>
          </w:p>
        </w:tc>
      </w:tr>
      <w:tr w14:paraId="026877EF">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36884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B70F8E">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CF41CB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8C6FF2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2A91383">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1E0755A">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98300C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71FEFE9">
            <w:pPr>
              <w:spacing w:line="360" w:lineRule="auto"/>
              <w:rPr>
                <w:rFonts w:hint="eastAsia" w:ascii="宋体" w:hAnsi="宋体" w:eastAsia="宋体" w:cs="宋体"/>
                <w:color w:val="auto"/>
                <w:szCs w:val="21"/>
                <w:highlight w:val="none"/>
              </w:rPr>
            </w:pPr>
          </w:p>
        </w:tc>
      </w:tr>
    </w:tbl>
    <w:p w14:paraId="5CC22DE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注：1.本表适用于采用“百分制综合评估评标法”评标的项目。</w:t>
      </w:r>
    </w:p>
    <w:p w14:paraId="502A10A7">
      <w:pPr>
        <w:pStyle w:val="26"/>
        <w:spacing w:after="0"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2.投标人总得分=综合得分×综合得分权重＋</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诚信综合评价排名得分权重；</w:t>
      </w:r>
    </w:p>
    <w:p w14:paraId="382F0FC8">
      <w:pPr>
        <w:spacing w:line="360" w:lineRule="auto"/>
        <w:rPr>
          <w:rFonts w:hint="eastAsia" w:ascii="宋体" w:hAnsi="宋体" w:eastAsia="宋体" w:cs="宋体"/>
          <w:color w:val="auto"/>
          <w:szCs w:val="21"/>
          <w:highlight w:val="none"/>
        </w:rPr>
      </w:pPr>
    </w:p>
    <w:p w14:paraId="39664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14:paraId="2CAABEA4">
      <w:pPr>
        <w:spacing w:line="360" w:lineRule="auto"/>
        <w:ind w:right="-1" w:firstLine="420" w:firstLineChars="200"/>
        <w:rPr>
          <w:rFonts w:ascii="Calibri" w:hAnsi="Calibri" w:eastAsia="宋体" w:cs="Times New Roman"/>
          <w:color w:val="auto"/>
          <w:highlight w:val="none"/>
        </w:rPr>
      </w:pPr>
    </w:p>
    <w:p w14:paraId="6D7217D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p>
    <w:bookmarkEnd w:id="129"/>
    <w:bookmarkEnd w:id="130"/>
    <w:bookmarkEnd w:id="131"/>
    <w:p w14:paraId="0138FD6A">
      <w:pPr>
        <w:pStyle w:val="2"/>
        <w:spacing w:beforeLines="50" w:afterLines="50"/>
        <w:outlineLvl w:val="0"/>
        <w:rPr>
          <w:rFonts w:hint="default"/>
          <w:color w:val="auto"/>
          <w:highlight w:val="none"/>
        </w:rPr>
      </w:pPr>
      <w:bookmarkStart w:id="146" w:name="_Toc21368"/>
      <w:bookmarkStart w:id="147" w:name="_Toc536"/>
      <w:bookmarkStart w:id="148" w:name="_Toc27723"/>
      <w:bookmarkStart w:id="149" w:name="_Toc28296"/>
      <w:bookmarkStart w:id="150" w:name="_Toc8500"/>
      <w:r>
        <w:rPr>
          <w:rFonts w:hint="default"/>
          <w:color w:val="auto"/>
          <w:highlight w:val="none"/>
        </w:rPr>
        <w:t>第四章  合同条款及格式</w:t>
      </w:r>
      <w:bookmarkEnd w:id="146"/>
      <w:bookmarkEnd w:id="147"/>
      <w:bookmarkEnd w:id="148"/>
      <w:bookmarkEnd w:id="149"/>
      <w:bookmarkEnd w:id="150"/>
    </w:p>
    <w:p w14:paraId="3CBEE755">
      <w:p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24C1BC0D">
      <w:pPr>
        <w:pStyle w:val="2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5E67A">
      <w:pPr>
        <w:rPr>
          <w:rFonts w:hint="eastAsia"/>
          <w:color w:val="auto"/>
          <w:highlight w:val="none"/>
        </w:rPr>
      </w:pPr>
    </w:p>
    <w:p w14:paraId="51500485">
      <w:pPr>
        <w:spacing w:line="360" w:lineRule="auto"/>
        <w:jc w:val="center"/>
        <w:rPr>
          <w:rFonts w:hint="eastAsia" w:ascii="宋体" w:hAnsi="宋体" w:eastAsia="宋体" w:cs="宋体"/>
          <w:b/>
          <w:color w:val="auto"/>
          <w:sz w:val="24"/>
          <w:highlight w:val="none"/>
        </w:rPr>
      </w:pPr>
      <w:bookmarkStart w:id="151" w:name="_Toc1562"/>
      <w:bookmarkStart w:id="152" w:name="_Toc19059"/>
      <w:bookmarkStart w:id="153" w:name="_Toc8835"/>
    </w:p>
    <w:p w14:paraId="7D277FC6">
      <w:pPr>
        <w:spacing w:line="360" w:lineRule="auto"/>
        <w:jc w:val="center"/>
        <w:rPr>
          <w:rFonts w:hint="eastAsia" w:ascii="宋体" w:hAnsi="宋体" w:eastAsia="宋体" w:cs="宋体"/>
          <w:b/>
          <w:color w:val="auto"/>
          <w:sz w:val="24"/>
          <w:highlight w:val="none"/>
        </w:rPr>
      </w:pPr>
    </w:p>
    <w:p w14:paraId="2550209A">
      <w:pPr>
        <w:spacing w:line="360" w:lineRule="auto"/>
        <w:jc w:val="center"/>
        <w:rPr>
          <w:rFonts w:hint="eastAsia" w:ascii="宋体" w:hAnsi="宋体" w:eastAsia="宋体" w:cs="宋体"/>
          <w:b/>
          <w:color w:val="auto"/>
          <w:sz w:val="24"/>
          <w:highlight w:val="none"/>
        </w:rPr>
      </w:pPr>
    </w:p>
    <w:p w14:paraId="7E1A97C3">
      <w:pPr>
        <w:spacing w:line="360" w:lineRule="auto"/>
        <w:jc w:val="center"/>
        <w:rPr>
          <w:rFonts w:hint="eastAsia" w:ascii="宋体" w:hAnsi="宋体" w:eastAsia="宋体" w:cs="宋体"/>
          <w:b/>
          <w:color w:val="auto"/>
          <w:sz w:val="24"/>
          <w:highlight w:val="none"/>
        </w:rPr>
      </w:pPr>
    </w:p>
    <w:p w14:paraId="4F261FD1">
      <w:pPr>
        <w:spacing w:line="360" w:lineRule="auto"/>
        <w:jc w:val="center"/>
        <w:rPr>
          <w:rFonts w:hint="eastAsia" w:ascii="宋体" w:hAnsi="宋体" w:eastAsia="宋体" w:cs="宋体"/>
          <w:b/>
          <w:color w:val="auto"/>
          <w:sz w:val="24"/>
          <w:highlight w:val="none"/>
        </w:rPr>
      </w:pPr>
    </w:p>
    <w:p w14:paraId="3E098E8C">
      <w:pPr>
        <w:spacing w:line="360" w:lineRule="auto"/>
        <w:jc w:val="center"/>
        <w:rPr>
          <w:rFonts w:hint="eastAsia" w:ascii="宋体" w:hAnsi="宋体" w:eastAsia="宋体" w:cs="宋体"/>
          <w:b/>
          <w:color w:val="auto"/>
          <w:sz w:val="24"/>
          <w:highlight w:val="none"/>
        </w:rPr>
      </w:pPr>
    </w:p>
    <w:p w14:paraId="30797D95">
      <w:pPr>
        <w:spacing w:line="360" w:lineRule="auto"/>
        <w:jc w:val="center"/>
        <w:rPr>
          <w:rFonts w:hint="eastAsia" w:ascii="宋体" w:hAnsi="宋体" w:eastAsia="宋体" w:cs="宋体"/>
          <w:b/>
          <w:color w:val="auto"/>
          <w:sz w:val="24"/>
          <w:highlight w:val="none"/>
        </w:rPr>
      </w:pPr>
    </w:p>
    <w:p w14:paraId="5F8811E9">
      <w:pPr>
        <w:spacing w:line="360" w:lineRule="auto"/>
        <w:jc w:val="center"/>
        <w:rPr>
          <w:rFonts w:hint="eastAsia" w:ascii="宋体" w:hAnsi="宋体" w:eastAsia="宋体" w:cs="宋体"/>
          <w:b/>
          <w:color w:val="auto"/>
          <w:sz w:val="24"/>
          <w:highlight w:val="none"/>
        </w:rPr>
      </w:pPr>
    </w:p>
    <w:p w14:paraId="626D8B22">
      <w:pPr>
        <w:jc w:val="center"/>
        <w:outlineLvl w:val="0"/>
        <w:rPr>
          <w:rFonts w:hint="eastAsia" w:ascii="黑体" w:hAnsi="黑体" w:eastAsia="黑体" w:cs="黑体"/>
          <w:b/>
          <w:color w:val="auto"/>
          <w:sz w:val="52"/>
          <w:szCs w:val="52"/>
          <w:highlight w:val="none"/>
        </w:rPr>
      </w:pPr>
      <w:bookmarkStart w:id="154" w:name="_Toc19563"/>
      <w:bookmarkStart w:id="155" w:name="_Toc31229"/>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二</w:t>
      </w:r>
      <w:r>
        <w:rPr>
          <w:rFonts w:hint="eastAsia" w:ascii="黑体" w:hAnsi="黑体" w:eastAsia="黑体" w:cs="黑体"/>
          <w:b/>
          <w:color w:val="auto"/>
          <w:sz w:val="52"/>
          <w:szCs w:val="52"/>
          <w:highlight w:val="none"/>
        </w:rPr>
        <w:t>卷</w:t>
      </w:r>
      <w:bookmarkEnd w:id="154"/>
      <w:bookmarkEnd w:id="155"/>
    </w:p>
    <w:p w14:paraId="5AA3C278">
      <w:pPr>
        <w:spacing w:beforeLines="50" w:afterLines="50" w:line="360" w:lineRule="auto"/>
        <w:jc w:val="center"/>
        <w:outlineLvl w:val="0"/>
        <w:rPr>
          <w:rStyle w:val="65"/>
          <w:rFonts w:hint="default" w:ascii="宋体" w:hAnsi="宋体" w:eastAsia="宋体" w:cs="宋体"/>
          <w:bCs/>
          <w:color w:val="auto"/>
          <w:sz w:val="36"/>
          <w:szCs w:val="44"/>
          <w:highlight w:val="none"/>
        </w:rPr>
      </w:pPr>
      <w:r>
        <w:rPr>
          <w:rFonts w:hint="eastAsia" w:ascii="宋体" w:hAnsi="宋体" w:eastAsia="宋体" w:cs="宋体"/>
          <w:b/>
          <w:color w:val="auto"/>
          <w:sz w:val="52"/>
          <w:szCs w:val="52"/>
          <w:highlight w:val="none"/>
        </w:rPr>
        <w:br w:type="page"/>
      </w:r>
      <w:bookmarkStart w:id="156" w:name="_Toc15088"/>
      <w:r>
        <w:rPr>
          <w:rStyle w:val="65"/>
          <w:rFonts w:hint="default" w:ascii="宋体" w:hAnsi="宋体" w:eastAsia="宋体" w:cs="宋体"/>
          <w:bCs/>
          <w:color w:val="auto"/>
          <w:sz w:val="36"/>
          <w:szCs w:val="44"/>
          <w:highlight w:val="none"/>
        </w:rPr>
        <w:t>第五章  委托人要求</w:t>
      </w:r>
      <w:bookmarkEnd w:id="151"/>
      <w:bookmarkEnd w:id="152"/>
      <w:bookmarkEnd w:id="153"/>
      <w:bookmarkEnd w:id="156"/>
    </w:p>
    <w:p w14:paraId="371E2E34">
      <w:pPr>
        <w:spacing w:line="360" w:lineRule="auto"/>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详见合同文件。</w:t>
      </w:r>
    </w:p>
    <w:p w14:paraId="281E1300">
      <w:pPr>
        <w:spacing w:line="360" w:lineRule="auto"/>
        <w:ind w:firstLine="420" w:firstLineChars="200"/>
        <w:rPr>
          <w:rFonts w:hint="eastAsia" w:ascii="宋体" w:hAnsi="宋体" w:eastAsia="宋体" w:cs="宋体"/>
          <w:color w:val="auto"/>
          <w:highlight w:val="none"/>
        </w:rPr>
      </w:pPr>
    </w:p>
    <w:p w14:paraId="573C2E60">
      <w:pPr>
        <w:spacing w:line="360" w:lineRule="auto"/>
        <w:jc w:val="center"/>
        <w:rPr>
          <w:rFonts w:hint="eastAsia" w:ascii="宋体" w:hAnsi="宋体" w:eastAsia="宋体" w:cs="宋体"/>
          <w:color w:val="auto"/>
          <w:sz w:val="52"/>
          <w:szCs w:val="52"/>
          <w:highlight w:val="none"/>
        </w:rPr>
      </w:pPr>
      <w:bookmarkStart w:id="157" w:name="_Toc9576"/>
      <w:bookmarkStart w:id="158" w:name="_Toc18043"/>
      <w:bookmarkStart w:id="159" w:name="_Toc12619"/>
      <w:bookmarkStart w:id="160" w:name="_Toc1444"/>
      <w:bookmarkStart w:id="161" w:name="_Toc393961883"/>
      <w:bookmarkStart w:id="162" w:name="_Toc32612"/>
      <w:bookmarkStart w:id="163" w:name="_Toc514170140"/>
      <w:bookmarkStart w:id="164" w:name="_Toc2044"/>
      <w:bookmarkStart w:id="165" w:name="_Toc28976"/>
      <w:bookmarkStart w:id="166" w:name="_Toc32030"/>
      <w:bookmarkStart w:id="167" w:name="_Toc32471"/>
      <w:bookmarkStart w:id="168" w:name="_Toc28731"/>
      <w:r>
        <w:rPr>
          <w:rFonts w:hint="eastAsia" w:ascii="宋体" w:hAnsi="宋体" w:eastAsia="宋体" w:cs="宋体"/>
          <w:color w:val="auto"/>
          <w:sz w:val="52"/>
          <w:szCs w:val="52"/>
          <w:highlight w:val="none"/>
        </w:rPr>
        <w:br w:type="page"/>
      </w:r>
    </w:p>
    <w:p w14:paraId="753A2362">
      <w:pPr>
        <w:spacing w:line="360" w:lineRule="auto"/>
        <w:jc w:val="center"/>
        <w:rPr>
          <w:rFonts w:hint="eastAsia" w:ascii="宋体" w:hAnsi="宋体" w:eastAsia="宋体" w:cs="宋体"/>
          <w:b/>
          <w:color w:val="auto"/>
          <w:sz w:val="24"/>
          <w:highlight w:val="none"/>
        </w:rPr>
      </w:pPr>
    </w:p>
    <w:p w14:paraId="3B3D4033">
      <w:pPr>
        <w:spacing w:line="360" w:lineRule="auto"/>
        <w:jc w:val="center"/>
        <w:rPr>
          <w:rFonts w:hint="eastAsia" w:ascii="宋体" w:hAnsi="宋体" w:eastAsia="宋体" w:cs="宋体"/>
          <w:b/>
          <w:color w:val="auto"/>
          <w:sz w:val="24"/>
          <w:highlight w:val="none"/>
        </w:rPr>
      </w:pPr>
    </w:p>
    <w:p w14:paraId="39000FDA">
      <w:pPr>
        <w:spacing w:line="360" w:lineRule="auto"/>
        <w:jc w:val="center"/>
        <w:rPr>
          <w:rFonts w:hint="eastAsia" w:ascii="宋体" w:hAnsi="宋体" w:eastAsia="宋体" w:cs="宋体"/>
          <w:b/>
          <w:color w:val="auto"/>
          <w:sz w:val="24"/>
          <w:highlight w:val="none"/>
        </w:rPr>
      </w:pPr>
    </w:p>
    <w:p w14:paraId="686C17DC">
      <w:pPr>
        <w:spacing w:line="360" w:lineRule="auto"/>
        <w:jc w:val="center"/>
        <w:rPr>
          <w:rFonts w:hint="eastAsia" w:ascii="宋体" w:hAnsi="宋体" w:eastAsia="宋体" w:cs="宋体"/>
          <w:b/>
          <w:color w:val="auto"/>
          <w:sz w:val="24"/>
          <w:highlight w:val="none"/>
        </w:rPr>
      </w:pPr>
    </w:p>
    <w:p w14:paraId="5F3E206C">
      <w:pPr>
        <w:spacing w:line="360" w:lineRule="auto"/>
        <w:jc w:val="center"/>
        <w:rPr>
          <w:rFonts w:hint="eastAsia" w:ascii="宋体" w:hAnsi="宋体" w:eastAsia="宋体" w:cs="宋体"/>
          <w:b/>
          <w:color w:val="auto"/>
          <w:sz w:val="24"/>
          <w:highlight w:val="none"/>
        </w:rPr>
      </w:pPr>
    </w:p>
    <w:p w14:paraId="5FD901CB">
      <w:pPr>
        <w:spacing w:line="360" w:lineRule="auto"/>
        <w:jc w:val="center"/>
        <w:rPr>
          <w:rFonts w:hint="eastAsia" w:ascii="宋体" w:hAnsi="宋体" w:eastAsia="宋体" w:cs="宋体"/>
          <w:b/>
          <w:color w:val="auto"/>
          <w:sz w:val="24"/>
          <w:highlight w:val="none"/>
        </w:rPr>
      </w:pPr>
    </w:p>
    <w:p w14:paraId="6FA16328">
      <w:pPr>
        <w:spacing w:line="360" w:lineRule="auto"/>
        <w:jc w:val="center"/>
        <w:rPr>
          <w:rFonts w:hint="eastAsia" w:ascii="宋体" w:hAnsi="宋体" w:eastAsia="宋体" w:cs="宋体"/>
          <w:b/>
          <w:color w:val="auto"/>
          <w:sz w:val="24"/>
          <w:highlight w:val="none"/>
        </w:rPr>
      </w:pPr>
    </w:p>
    <w:p w14:paraId="381545C8">
      <w:pPr>
        <w:spacing w:line="360" w:lineRule="auto"/>
        <w:jc w:val="center"/>
        <w:rPr>
          <w:rFonts w:hint="eastAsia" w:ascii="宋体" w:hAnsi="宋体" w:eastAsia="宋体" w:cs="宋体"/>
          <w:b/>
          <w:color w:val="auto"/>
          <w:sz w:val="24"/>
          <w:highlight w:val="none"/>
        </w:rPr>
      </w:pPr>
    </w:p>
    <w:p w14:paraId="55E004E9">
      <w:pPr>
        <w:spacing w:line="240" w:lineRule="auto"/>
        <w:jc w:val="center"/>
        <w:outlineLvl w:val="0"/>
        <w:rPr>
          <w:rFonts w:hint="eastAsia" w:ascii="宋体" w:hAnsi="宋体" w:eastAsia="宋体" w:cs="宋体"/>
          <w:b/>
          <w:color w:val="auto"/>
          <w:sz w:val="30"/>
          <w:szCs w:val="30"/>
          <w:highlight w:val="none"/>
        </w:rPr>
      </w:pPr>
      <w:bookmarkStart w:id="169" w:name="_Toc27023"/>
      <w:bookmarkStart w:id="170" w:name="_Toc3090"/>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三</w:t>
      </w:r>
      <w:r>
        <w:rPr>
          <w:rFonts w:hint="eastAsia" w:ascii="黑体" w:hAnsi="黑体" w:eastAsia="黑体" w:cs="黑体"/>
          <w:b/>
          <w:color w:val="auto"/>
          <w:sz w:val="52"/>
          <w:szCs w:val="52"/>
          <w:highlight w:val="none"/>
        </w:rPr>
        <w:t>卷</w:t>
      </w:r>
      <w:r>
        <w:rPr>
          <w:rFonts w:hint="eastAsia" w:ascii="宋体" w:hAnsi="宋体" w:eastAsia="宋体" w:cs="宋体"/>
          <w:b/>
          <w:color w:val="auto"/>
          <w:sz w:val="52"/>
          <w:szCs w:val="52"/>
          <w:highlight w:val="none"/>
        </w:rPr>
        <w:br w:type="page"/>
      </w:r>
      <w:bookmarkEnd w:id="169"/>
      <w:bookmarkEnd w:id="170"/>
    </w:p>
    <w:p w14:paraId="01D1D7E9">
      <w:pPr>
        <w:pStyle w:val="2"/>
        <w:spacing w:line="360" w:lineRule="auto"/>
        <w:jc w:val="center"/>
        <w:rPr>
          <w:rStyle w:val="65"/>
          <w:rFonts w:hint="default" w:ascii="宋体" w:hAnsi="宋体" w:eastAsia="宋体" w:cs="宋体"/>
          <w:b/>
          <w:color w:val="auto"/>
          <w:highlight w:val="none"/>
        </w:rPr>
      </w:pPr>
      <w:bookmarkStart w:id="171" w:name="_Toc29450"/>
      <w:r>
        <w:rPr>
          <w:rStyle w:val="65"/>
          <w:rFonts w:hint="default" w:ascii="宋体" w:hAnsi="宋体" w:eastAsia="宋体" w:cs="宋体"/>
          <w:b/>
          <w:color w:val="auto"/>
          <w:highlight w:val="none"/>
        </w:rPr>
        <w:t>第六章  投标文件格式</w:t>
      </w:r>
      <w:bookmarkEnd w:id="157"/>
      <w:bookmarkEnd w:id="158"/>
      <w:bookmarkEnd w:id="159"/>
      <w:bookmarkEnd w:id="160"/>
      <w:bookmarkEnd w:id="161"/>
      <w:bookmarkEnd w:id="162"/>
      <w:bookmarkEnd w:id="163"/>
      <w:bookmarkEnd w:id="164"/>
      <w:bookmarkEnd w:id="165"/>
      <w:bookmarkEnd w:id="166"/>
      <w:bookmarkEnd w:id="167"/>
      <w:bookmarkEnd w:id="168"/>
      <w:bookmarkEnd w:id="171"/>
    </w:p>
    <w:p w14:paraId="1BFFEB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79E724D">
      <w:pPr>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Cs w:val="21"/>
          <w:highlight w:val="none"/>
        </w:rPr>
        <w:br w:type="page"/>
      </w:r>
    </w:p>
    <w:p w14:paraId="7B58258E">
      <w:pPr>
        <w:tabs>
          <w:tab w:val="left" w:pos="3280"/>
        </w:tabs>
        <w:spacing w:line="360" w:lineRule="auto"/>
        <w:ind w:left="0" w:right="-20"/>
        <w:jc w:val="center"/>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position w:val="-3"/>
          <w:sz w:val="28"/>
          <w:highlight w:val="none"/>
        </w:rPr>
        <w:t>（项目</w:t>
      </w:r>
      <w:r>
        <w:rPr>
          <w:rFonts w:hint="eastAsia" w:ascii="宋体" w:hAnsi="宋体" w:eastAsia="宋体" w:cs="宋体"/>
          <w:color w:val="auto"/>
          <w:spacing w:val="-3"/>
          <w:position w:val="-3"/>
          <w:sz w:val="28"/>
          <w:highlight w:val="none"/>
        </w:rPr>
        <w:t>名</w:t>
      </w:r>
      <w:r>
        <w:rPr>
          <w:rFonts w:hint="eastAsia" w:ascii="宋体" w:hAnsi="宋体" w:eastAsia="宋体" w:cs="宋体"/>
          <w:color w:val="auto"/>
          <w:position w:val="-3"/>
          <w:sz w:val="28"/>
          <w:highlight w:val="none"/>
        </w:rPr>
        <w:t>称）</w:t>
      </w:r>
    </w:p>
    <w:p w14:paraId="109DEA35">
      <w:pPr>
        <w:spacing w:before="7" w:line="360" w:lineRule="auto"/>
        <w:jc w:val="left"/>
        <w:rPr>
          <w:rFonts w:hint="eastAsia" w:ascii="宋体" w:hAnsi="宋体" w:eastAsia="宋体" w:cs="宋体"/>
          <w:color w:val="auto"/>
          <w:sz w:val="10"/>
          <w:highlight w:val="none"/>
        </w:rPr>
      </w:pPr>
    </w:p>
    <w:p w14:paraId="280B6DCB">
      <w:pPr>
        <w:spacing w:line="360" w:lineRule="auto"/>
        <w:jc w:val="left"/>
        <w:rPr>
          <w:rFonts w:hint="eastAsia" w:ascii="宋体" w:hAnsi="宋体" w:eastAsia="宋体" w:cs="宋体"/>
          <w:color w:val="auto"/>
          <w:sz w:val="20"/>
          <w:highlight w:val="none"/>
        </w:rPr>
      </w:pPr>
    </w:p>
    <w:p w14:paraId="41F3E3F7">
      <w:pPr>
        <w:spacing w:line="360" w:lineRule="auto"/>
        <w:jc w:val="left"/>
        <w:rPr>
          <w:rFonts w:hint="eastAsia" w:ascii="宋体" w:hAnsi="宋体" w:eastAsia="宋体" w:cs="宋体"/>
          <w:color w:val="auto"/>
          <w:sz w:val="20"/>
          <w:highlight w:val="none"/>
        </w:rPr>
      </w:pPr>
    </w:p>
    <w:p w14:paraId="5DD52BDB">
      <w:pPr>
        <w:spacing w:line="360" w:lineRule="auto"/>
        <w:jc w:val="left"/>
        <w:rPr>
          <w:rFonts w:hint="eastAsia" w:ascii="宋体" w:hAnsi="宋体" w:eastAsia="宋体" w:cs="宋体"/>
          <w:color w:val="auto"/>
          <w:sz w:val="20"/>
          <w:highlight w:val="none"/>
        </w:rPr>
      </w:pPr>
    </w:p>
    <w:p w14:paraId="2D0BE9C3">
      <w:pPr>
        <w:spacing w:line="360" w:lineRule="auto"/>
        <w:jc w:val="left"/>
        <w:rPr>
          <w:rFonts w:hint="eastAsia" w:ascii="宋体" w:hAnsi="宋体" w:eastAsia="宋体" w:cs="宋体"/>
          <w:color w:val="auto"/>
          <w:sz w:val="20"/>
          <w:highlight w:val="none"/>
        </w:rPr>
      </w:pPr>
    </w:p>
    <w:p w14:paraId="09F2D4B8">
      <w:pPr>
        <w:spacing w:line="360" w:lineRule="auto"/>
        <w:jc w:val="left"/>
        <w:rPr>
          <w:rFonts w:hint="eastAsia" w:ascii="宋体" w:hAnsi="宋体" w:eastAsia="宋体" w:cs="宋体"/>
          <w:color w:val="auto"/>
          <w:sz w:val="20"/>
          <w:highlight w:val="none"/>
        </w:rPr>
      </w:pPr>
    </w:p>
    <w:p w14:paraId="2D05733F">
      <w:pPr>
        <w:spacing w:line="360" w:lineRule="auto"/>
        <w:jc w:val="left"/>
        <w:rPr>
          <w:rFonts w:hint="eastAsia" w:ascii="宋体" w:hAnsi="宋体" w:eastAsia="宋体" w:cs="宋体"/>
          <w:color w:val="auto"/>
          <w:sz w:val="20"/>
          <w:highlight w:val="none"/>
        </w:rPr>
      </w:pPr>
    </w:p>
    <w:p w14:paraId="223A90F4">
      <w:pPr>
        <w:spacing w:line="360" w:lineRule="auto"/>
        <w:jc w:val="left"/>
        <w:rPr>
          <w:rFonts w:hint="eastAsia" w:ascii="宋体" w:hAnsi="宋体" w:eastAsia="宋体" w:cs="宋体"/>
          <w:color w:val="auto"/>
          <w:sz w:val="20"/>
          <w:highlight w:val="none"/>
        </w:rPr>
      </w:pPr>
    </w:p>
    <w:p w14:paraId="6131456E">
      <w:pPr>
        <w:spacing w:line="360" w:lineRule="auto"/>
        <w:jc w:val="left"/>
        <w:rPr>
          <w:rFonts w:hint="eastAsia" w:ascii="宋体" w:hAnsi="宋体" w:eastAsia="宋体" w:cs="宋体"/>
          <w:color w:val="auto"/>
          <w:sz w:val="20"/>
          <w:highlight w:val="none"/>
        </w:rPr>
      </w:pPr>
    </w:p>
    <w:p w14:paraId="613EA682">
      <w:pPr>
        <w:spacing w:line="360" w:lineRule="auto"/>
        <w:jc w:val="left"/>
        <w:rPr>
          <w:rFonts w:hint="eastAsia" w:ascii="宋体" w:hAnsi="宋体" w:eastAsia="宋体" w:cs="宋体"/>
          <w:color w:val="auto"/>
          <w:sz w:val="20"/>
          <w:highlight w:val="none"/>
        </w:rPr>
      </w:pPr>
    </w:p>
    <w:p w14:paraId="49DAA62F">
      <w:pPr>
        <w:tabs>
          <w:tab w:val="left" w:pos="3780"/>
          <w:tab w:val="left" w:pos="4440"/>
          <w:tab w:val="left" w:pos="5100"/>
        </w:tabs>
        <w:spacing w:line="360" w:lineRule="auto"/>
        <w:ind w:left="3138" w:right="311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w w:val="99"/>
          <w:sz w:val="44"/>
          <w:highlight w:val="none"/>
        </w:rPr>
        <w:t>件</w:t>
      </w:r>
    </w:p>
    <w:p w14:paraId="7115ACBD">
      <w:pPr>
        <w:spacing w:line="360" w:lineRule="auto"/>
        <w:jc w:val="left"/>
        <w:rPr>
          <w:rFonts w:hint="eastAsia" w:ascii="宋体" w:hAnsi="宋体" w:eastAsia="宋体" w:cs="宋体"/>
          <w:color w:val="auto"/>
          <w:sz w:val="20"/>
          <w:highlight w:val="none"/>
        </w:rPr>
      </w:pPr>
    </w:p>
    <w:p w14:paraId="007B4446">
      <w:pPr>
        <w:spacing w:line="360" w:lineRule="auto"/>
        <w:jc w:val="left"/>
        <w:rPr>
          <w:rFonts w:hint="eastAsia" w:ascii="宋体" w:hAnsi="宋体" w:eastAsia="宋体" w:cs="宋体"/>
          <w:color w:val="auto"/>
          <w:sz w:val="20"/>
          <w:highlight w:val="none"/>
        </w:rPr>
      </w:pPr>
    </w:p>
    <w:p w14:paraId="39898136">
      <w:pPr>
        <w:spacing w:line="360" w:lineRule="auto"/>
        <w:jc w:val="left"/>
        <w:rPr>
          <w:rFonts w:hint="eastAsia" w:ascii="宋体" w:hAnsi="宋体" w:eastAsia="宋体" w:cs="宋体"/>
          <w:color w:val="auto"/>
          <w:sz w:val="20"/>
          <w:highlight w:val="none"/>
        </w:rPr>
      </w:pPr>
    </w:p>
    <w:p w14:paraId="62B87CF6">
      <w:pPr>
        <w:spacing w:line="360" w:lineRule="auto"/>
        <w:jc w:val="left"/>
        <w:rPr>
          <w:rFonts w:hint="eastAsia" w:ascii="宋体" w:hAnsi="宋体" w:eastAsia="宋体" w:cs="宋体"/>
          <w:color w:val="auto"/>
          <w:sz w:val="20"/>
          <w:highlight w:val="none"/>
        </w:rPr>
      </w:pPr>
    </w:p>
    <w:p w14:paraId="08B19C9A">
      <w:pPr>
        <w:spacing w:line="360" w:lineRule="auto"/>
        <w:jc w:val="left"/>
        <w:rPr>
          <w:rFonts w:hint="eastAsia" w:ascii="宋体" w:hAnsi="宋体" w:eastAsia="宋体" w:cs="宋体"/>
          <w:color w:val="auto"/>
          <w:sz w:val="20"/>
          <w:highlight w:val="none"/>
        </w:rPr>
      </w:pPr>
    </w:p>
    <w:p w14:paraId="78BDDAA2">
      <w:pPr>
        <w:spacing w:line="360" w:lineRule="auto"/>
        <w:jc w:val="left"/>
        <w:rPr>
          <w:rFonts w:hint="eastAsia" w:ascii="宋体" w:hAnsi="宋体" w:eastAsia="宋体" w:cs="宋体"/>
          <w:color w:val="auto"/>
          <w:sz w:val="20"/>
          <w:highlight w:val="none"/>
        </w:rPr>
      </w:pPr>
    </w:p>
    <w:p w14:paraId="54D0CA5E">
      <w:pPr>
        <w:spacing w:line="360" w:lineRule="auto"/>
        <w:jc w:val="left"/>
        <w:rPr>
          <w:rFonts w:hint="eastAsia" w:ascii="宋体" w:hAnsi="宋体" w:eastAsia="宋体" w:cs="宋体"/>
          <w:color w:val="auto"/>
          <w:sz w:val="20"/>
          <w:highlight w:val="none"/>
        </w:rPr>
      </w:pPr>
    </w:p>
    <w:p w14:paraId="6BBC8681">
      <w:pPr>
        <w:spacing w:line="360" w:lineRule="auto"/>
        <w:jc w:val="left"/>
        <w:rPr>
          <w:rFonts w:hint="eastAsia" w:ascii="宋体" w:hAnsi="宋体" w:eastAsia="宋体" w:cs="宋体"/>
          <w:color w:val="auto"/>
          <w:sz w:val="20"/>
          <w:highlight w:val="none"/>
        </w:rPr>
      </w:pPr>
    </w:p>
    <w:p w14:paraId="4F503D09">
      <w:pPr>
        <w:spacing w:line="360" w:lineRule="auto"/>
        <w:jc w:val="left"/>
        <w:rPr>
          <w:rFonts w:hint="eastAsia" w:ascii="宋体" w:hAnsi="宋体" w:eastAsia="宋体" w:cs="宋体"/>
          <w:color w:val="auto"/>
          <w:sz w:val="20"/>
          <w:highlight w:val="none"/>
        </w:rPr>
      </w:pPr>
    </w:p>
    <w:p w14:paraId="3FD8ADD1">
      <w:pPr>
        <w:spacing w:line="360" w:lineRule="auto"/>
        <w:jc w:val="left"/>
        <w:rPr>
          <w:rFonts w:hint="eastAsia" w:ascii="宋体" w:hAnsi="宋体" w:eastAsia="宋体" w:cs="宋体"/>
          <w:color w:val="auto"/>
          <w:sz w:val="20"/>
          <w:highlight w:val="none"/>
        </w:rPr>
      </w:pPr>
    </w:p>
    <w:p w14:paraId="76E0EC1E">
      <w:pPr>
        <w:spacing w:line="360" w:lineRule="auto"/>
        <w:jc w:val="left"/>
        <w:rPr>
          <w:rFonts w:hint="eastAsia" w:ascii="宋体" w:hAnsi="宋体" w:eastAsia="宋体" w:cs="宋体"/>
          <w:color w:val="auto"/>
          <w:sz w:val="20"/>
          <w:highlight w:val="none"/>
        </w:rPr>
      </w:pPr>
    </w:p>
    <w:p w14:paraId="6B309737">
      <w:pPr>
        <w:spacing w:line="360" w:lineRule="auto"/>
        <w:jc w:val="left"/>
        <w:rPr>
          <w:rFonts w:hint="eastAsia" w:ascii="宋体" w:hAnsi="宋体" w:eastAsia="宋体" w:cs="宋体"/>
          <w:color w:val="auto"/>
          <w:sz w:val="20"/>
          <w:highlight w:val="none"/>
        </w:rPr>
      </w:pPr>
    </w:p>
    <w:p w14:paraId="6A1775FF">
      <w:pPr>
        <w:spacing w:line="360" w:lineRule="auto"/>
        <w:jc w:val="left"/>
        <w:rPr>
          <w:rFonts w:hint="eastAsia" w:ascii="宋体" w:hAnsi="宋体" w:eastAsia="宋体" w:cs="宋体"/>
          <w:color w:val="auto"/>
          <w:sz w:val="20"/>
          <w:highlight w:val="none"/>
        </w:rPr>
      </w:pPr>
    </w:p>
    <w:p w14:paraId="19584F57">
      <w:pPr>
        <w:spacing w:line="360" w:lineRule="auto"/>
        <w:jc w:val="left"/>
        <w:rPr>
          <w:rFonts w:hint="eastAsia" w:ascii="宋体" w:hAnsi="宋体" w:eastAsia="宋体" w:cs="宋体"/>
          <w:color w:val="auto"/>
          <w:sz w:val="20"/>
          <w:highlight w:val="none"/>
        </w:rPr>
      </w:pPr>
    </w:p>
    <w:p w14:paraId="563EE8D6">
      <w:pPr>
        <w:spacing w:before="17" w:line="360" w:lineRule="auto"/>
        <w:jc w:val="left"/>
        <w:rPr>
          <w:rFonts w:hint="eastAsia" w:ascii="宋体" w:hAnsi="宋体" w:eastAsia="宋体" w:cs="宋体"/>
          <w:color w:val="auto"/>
          <w:sz w:val="24"/>
          <w:highlight w:val="none"/>
        </w:rPr>
      </w:pPr>
    </w:p>
    <w:p w14:paraId="32392B04">
      <w:pPr>
        <w:tabs>
          <w:tab w:val="left" w:pos="5560"/>
          <w:tab w:val="left" w:pos="6940"/>
        </w:tabs>
        <w:spacing w:line="360" w:lineRule="auto"/>
        <w:ind w:left="1201" w:right="85"/>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pacing w:val="-3"/>
          <w:sz w:val="28"/>
          <w:highlight w:val="none"/>
        </w:rPr>
        <w:t>单</w:t>
      </w:r>
      <w:r>
        <w:rPr>
          <w:rFonts w:hint="eastAsia" w:ascii="宋体" w:hAnsi="宋体" w:eastAsia="宋体" w:cs="宋体"/>
          <w:color w:val="auto"/>
          <w:sz w:val="28"/>
          <w:highlight w:val="none"/>
        </w:rPr>
        <w:t>位</w:t>
      </w:r>
      <w:r>
        <w:rPr>
          <w:rFonts w:hint="eastAsia" w:ascii="宋体" w:hAnsi="宋体" w:eastAsia="宋体" w:cs="宋体"/>
          <w:color w:val="auto"/>
          <w:spacing w:val="-3"/>
          <w:sz w:val="28"/>
          <w:highlight w:val="none"/>
        </w:rPr>
        <w:t>章</w:t>
      </w:r>
      <w:r>
        <w:rPr>
          <w:rFonts w:hint="eastAsia" w:ascii="宋体" w:hAnsi="宋体" w:eastAsia="宋体" w:cs="宋体"/>
          <w:color w:val="auto"/>
          <w:sz w:val="28"/>
          <w:highlight w:val="none"/>
        </w:rPr>
        <w:t>）</w:t>
      </w:r>
    </w:p>
    <w:p w14:paraId="67A319C4">
      <w:pPr>
        <w:tabs>
          <w:tab w:val="left" w:pos="5560"/>
          <w:tab w:val="left" w:pos="6940"/>
        </w:tabs>
        <w:spacing w:before="0" w:line="360" w:lineRule="auto"/>
        <w:ind w:left="1201" w:right="85"/>
        <w:jc w:val="left"/>
        <w:rPr>
          <w:rFonts w:hint="eastAsia" w:ascii="宋体" w:hAnsi="宋体" w:eastAsia="宋体" w:cs="宋体"/>
          <w:color w:val="auto"/>
          <w:sz w:val="13"/>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人或</w:t>
      </w:r>
      <w:r>
        <w:rPr>
          <w:rFonts w:hint="eastAsia" w:ascii="宋体" w:hAnsi="宋体" w:eastAsia="宋体" w:cs="宋体"/>
          <w:color w:val="auto"/>
          <w:spacing w:val="-3"/>
          <w:sz w:val="28"/>
          <w:highlight w:val="none"/>
        </w:rPr>
        <w:t>其委</w:t>
      </w:r>
      <w:r>
        <w:rPr>
          <w:rFonts w:hint="eastAsia" w:ascii="宋体" w:hAnsi="宋体" w:eastAsia="宋体" w:cs="宋体"/>
          <w:color w:val="auto"/>
          <w:sz w:val="28"/>
          <w:highlight w:val="none"/>
        </w:rPr>
        <w:t>托代理</w:t>
      </w:r>
      <w:r>
        <w:rPr>
          <w:rFonts w:hint="eastAsia" w:ascii="宋体" w:hAnsi="宋体" w:eastAsia="宋体" w:cs="宋体"/>
          <w:color w:val="auto"/>
          <w:spacing w:val="-3"/>
          <w:sz w:val="28"/>
          <w:highlight w:val="none"/>
        </w:rPr>
        <w:t>人</w:t>
      </w:r>
      <w:r>
        <w:rPr>
          <w:rFonts w:hint="eastAsia" w:ascii="宋体" w:hAnsi="宋体" w:eastAsia="宋体" w:cs="宋体"/>
          <w:color w:val="auto"/>
          <w:spacing w:val="1"/>
          <w:sz w:val="28"/>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pacing w:val="-3"/>
          <w:sz w:val="28"/>
          <w:highlight w:val="none"/>
        </w:rPr>
        <w:t>（</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14:paraId="61FEBCD2">
      <w:pPr>
        <w:tabs>
          <w:tab w:val="left" w:pos="5560"/>
          <w:tab w:val="left" w:pos="6940"/>
        </w:tabs>
        <w:spacing w:line="360" w:lineRule="auto"/>
        <w:ind w:left="1201" w:right="85" w:firstLine="0"/>
        <w:jc w:val="left"/>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日</w:t>
      </w:r>
    </w:p>
    <w:p w14:paraId="161B382F">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pPr>
    </w:p>
    <w:p w14:paraId="74E8B63B">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sectPr>
          <w:headerReference r:id="rId11" w:type="first"/>
          <w:footerReference r:id="rId13" w:type="first"/>
          <w:footerReference r:id="rId12" w:type="default"/>
          <w:pgSz w:w="11905" w:h="16838"/>
          <w:pgMar w:top="12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4566A2DA">
      <w:pPr>
        <w:spacing w:line="360" w:lineRule="auto"/>
        <w:ind w:right="4013"/>
        <w:jc w:val="both"/>
        <w:rPr>
          <w:rFonts w:hint="eastAsia" w:ascii="宋体" w:hAnsi="宋体" w:eastAsia="宋体" w:cs="宋体"/>
          <w:b/>
          <w:bCs/>
          <w:color w:val="auto"/>
          <w:spacing w:val="2"/>
          <w:w w:val="99"/>
          <w:position w:val="-4"/>
          <w:sz w:val="44"/>
          <w:szCs w:val="36"/>
          <w:highlight w:val="none"/>
        </w:rPr>
      </w:pPr>
    </w:p>
    <w:p w14:paraId="7DED36DA">
      <w:pPr>
        <w:tabs>
          <w:tab w:val="center" w:pos="2925"/>
          <w:tab w:val="left" w:pos="4400"/>
        </w:tabs>
        <w:spacing w:line="360" w:lineRule="auto"/>
        <w:ind w:right="4013"/>
        <w:jc w:val="center"/>
        <w:rPr>
          <w:rFonts w:hint="eastAsia" w:ascii="宋体" w:hAnsi="宋体" w:cs="宋体"/>
          <w:b/>
          <w:bCs/>
          <w:color w:val="auto"/>
          <w:spacing w:val="2"/>
          <w:w w:val="99"/>
          <w:position w:val="-4"/>
          <w:sz w:val="44"/>
          <w:szCs w:val="36"/>
          <w:highlight w:val="none"/>
          <w:lang w:eastAsia="zh-CN"/>
        </w:rPr>
      </w:pPr>
      <w:r>
        <w:rPr>
          <w:rFonts w:hint="eastAsia" w:ascii="宋体" w:hAnsi="宋体" w:eastAsia="宋体" w:cs="宋体"/>
          <w:b/>
          <w:bCs/>
          <w:color w:val="auto"/>
          <w:spacing w:val="2"/>
          <w:w w:val="99"/>
          <w:position w:val="-4"/>
          <w:sz w:val="44"/>
          <w:szCs w:val="36"/>
          <w:highlight w:val="none"/>
        </w:rPr>
        <w:t>目录</w:t>
      </w:r>
    </w:p>
    <w:p w14:paraId="47D237C7">
      <w:pPr>
        <w:spacing w:line="360" w:lineRule="auto"/>
        <w:jc w:val="both"/>
        <w:rPr>
          <w:rFonts w:hint="eastAsia" w:ascii="宋体" w:hAnsi="宋体" w:eastAsia="宋体" w:cs="宋体"/>
          <w:color w:val="auto"/>
          <w:sz w:val="20"/>
          <w:highlight w:val="none"/>
        </w:rPr>
      </w:pPr>
    </w:p>
    <w:p w14:paraId="7CF753FA">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及</w:t>
      </w:r>
      <w:r>
        <w:rPr>
          <w:rFonts w:hint="eastAsia" w:ascii="宋体" w:hAnsi="宋体" w:eastAsia="宋体" w:cs="宋体"/>
          <w:color w:val="auto"/>
          <w:spacing w:val="-2"/>
          <w:position w:val="-1"/>
          <w:highlight w:val="none"/>
        </w:rPr>
        <w:t>投</w:t>
      </w:r>
      <w:r>
        <w:rPr>
          <w:rFonts w:hint="eastAsia" w:ascii="宋体" w:hAnsi="宋体" w:eastAsia="宋体" w:cs="宋体"/>
          <w:color w:val="auto"/>
          <w:position w:val="-1"/>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附录</w:t>
      </w:r>
    </w:p>
    <w:p w14:paraId="5206821B">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2"/>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2"/>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w:t>
      </w:r>
      <w:r>
        <w:rPr>
          <w:rFonts w:hint="eastAsia" w:ascii="宋体" w:hAnsi="宋体" w:eastAsia="宋体" w:cs="宋体"/>
          <w:color w:val="auto"/>
          <w:spacing w:val="-2"/>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2"/>
          <w:highlight w:val="none"/>
        </w:rPr>
        <w:t>书</w:t>
      </w:r>
    </w:p>
    <w:p w14:paraId="7F8D24C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资格审查资料</w:t>
      </w:r>
    </w:p>
    <w:p w14:paraId="7E071C3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监理大纲</w:t>
      </w:r>
    </w:p>
    <w:p w14:paraId="49D3E136">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公司简介</w:t>
      </w:r>
    </w:p>
    <w:p w14:paraId="6019EBAF">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标函承诺书</w:t>
      </w:r>
    </w:p>
    <w:p w14:paraId="3A98C04A">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项目总监驻场承诺书</w:t>
      </w:r>
    </w:p>
    <w:p w14:paraId="645CA678">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项目监理机构配备情况</w:t>
      </w:r>
    </w:p>
    <w:p w14:paraId="64585B39">
      <w:pPr>
        <w:numPr>
          <w:ilvl w:val="0"/>
          <w:numId w:val="5"/>
        </w:numPr>
        <w:spacing w:line="360" w:lineRule="auto"/>
        <w:ind w:left="0" w:right="3389"/>
        <w:jc w:val="both"/>
        <w:rPr>
          <w:rFonts w:hint="eastAsia" w:ascii="宋体" w:hAnsi="宋体" w:eastAsia="宋体" w:cs="宋体"/>
          <w:color w:val="auto"/>
          <w:spacing w:val="-2"/>
          <w:highlight w:val="none"/>
        </w:rPr>
        <w:sectPr>
          <w:footerReference r:id="rId16" w:type="first"/>
          <w:headerReference r:id="rId14" w:type="default"/>
          <w:footerReference r:id="rId1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r>
        <w:rPr>
          <w:rFonts w:hint="eastAsia" w:ascii="宋体" w:hAnsi="宋体" w:eastAsia="宋体" w:cs="宋体"/>
          <w:color w:val="auto"/>
          <w:spacing w:val="-2"/>
          <w:highlight w:val="none"/>
        </w:rPr>
        <w:t>拟投入本项目的主要试验检测仪器设备</w:t>
      </w:r>
    </w:p>
    <w:p w14:paraId="495D5D0E">
      <w:pPr>
        <w:autoSpaceDE w:val="0"/>
        <w:autoSpaceDN w:val="0"/>
        <w:spacing w:before="0" w:beforeLines="50" w:after="0" w:afterLines="50" w:line="360" w:lineRule="auto"/>
        <w:ind w:left="0" w:right="-23" w:firstLine="0" w:firstLineChars="0"/>
        <w:jc w:val="left"/>
        <w:outlineLvl w:val="3"/>
        <w:rPr>
          <w:rFonts w:hint="eastAsia" w:ascii="黑体" w:hAnsi="黑体" w:eastAsia="黑体" w:cs="黑体"/>
          <w:color w:val="auto"/>
          <w:sz w:val="30"/>
          <w:szCs w:val="30"/>
          <w:highlight w:val="none"/>
        </w:rPr>
      </w:pPr>
      <w:r>
        <w:rPr>
          <w:rFonts w:hint="eastAsia" w:ascii="黑体" w:hAnsi="黑体" w:eastAsia="黑体" w:cs="黑体"/>
          <w:color w:val="auto"/>
          <w:spacing w:val="2"/>
          <w:position w:val="-4"/>
          <w:sz w:val="30"/>
          <w:szCs w:val="30"/>
          <w:highlight w:val="none"/>
        </w:rPr>
        <w:t>一、投标函及</w:t>
      </w:r>
      <w:r>
        <w:rPr>
          <w:rFonts w:hint="eastAsia" w:ascii="黑体" w:hAnsi="黑体" w:eastAsia="黑体" w:cs="黑体"/>
          <w:color w:val="auto"/>
          <w:position w:val="-4"/>
          <w:sz w:val="30"/>
          <w:szCs w:val="30"/>
          <w:highlight w:val="none"/>
        </w:rPr>
        <w:t>投</w:t>
      </w:r>
      <w:r>
        <w:rPr>
          <w:rFonts w:hint="eastAsia" w:ascii="黑体" w:hAnsi="黑体" w:eastAsia="黑体" w:cs="黑体"/>
          <w:color w:val="auto"/>
          <w:spacing w:val="2"/>
          <w:position w:val="-4"/>
          <w:sz w:val="30"/>
          <w:szCs w:val="30"/>
          <w:highlight w:val="none"/>
        </w:rPr>
        <w:t>标函附</w:t>
      </w:r>
      <w:r>
        <w:rPr>
          <w:rFonts w:hint="eastAsia" w:ascii="黑体" w:hAnsi="黑体" w:eastAsia="黑体" w:cs="黑体"/>
          <w:color w:val="auto"/>
          <w:position w:val="-4"/>
          <w:sz w:val="30"/>
          <w:szCs w:val="30"/>
          <w:highlight w:val="none"/>
        </w:rPr>
        <w:t>录</w:t>
      </w:r>
    </w:p>
    <w:p w14:paraId="629AA597">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黑体" w:hAnsi="黑体" w:eastAsia="黑体" w:cs="黑体"/>
          <w:color w:val="auto"/>
          <w:sz w:val="28"/>
          <w:highlight w:val="none"/>
        </w:rPr>
        <w:t>（一）</w:t>
      </w:r>
      <w:r>
        <w:rPr>
          <w:rFonts w:hint="eastAsia" w:ascii="黑体" w:hAnsi="黑体" w:eastAsia="黑体" w:cs="黑体"/>
          <w:color w:val="auto"/>
          <w:spacing w:val="-3"/>
          <w:sz w:val="28"/>
          <w:highlight w:val="none"/>
        </w:rPr>
        <w:t>投</w:t>
      </w:r>
      <w:r>
        <w:rPr>
          <w:rFonts w:hint="eastAsia" w:ascii="黑体" w:hAnsi="黑体" w:eastAsia="黑体" w:cs="黑体"/>
          <w:color w:val="auto"/>
          <w:sz w:val="28"/>
          <w:highlight w:val="none"/>
        </w:rPr>
        <w:t>标函</w:t>
      </w:r>
    </w:p>
    <w:p w14:paraId="47300728">
      <w:pPr>
        <w:autoSpaceDE/>
        <w:autoSpaceDN/>
        <w:adjustRightInd w:val="0"/>
        <w:spacing w:line="324"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u w:val="single"/>
          <w:lang w:eastAsia="zh-CN"/>
        </w:rPr>
        <w:t>广州开城联晟城市开发投资有限公司</w:t>
      </w:r>
      <w:r>
        <w:rPr>
          <w:rFonts w:hint="eastAsia" w:ascii="宋体" w:hAnsi="宋体" w:eastAsia="宋体" w:cs="宋体"/>
          <w:color w:val="auto"/>
          <w:kern w:val="0"/>
          <w:szCs w:val="21"/>
          <w:highlight w:val="none"/>
        </w:rPr>
        <w:t>（招标人）：</w:t>
      </w:r>
    </w:p>
    <w:p w14:paraId="44DA3246">
      <w:pPr>
        <w:keepNext w:val="0"/>
        <w:keepLines w:val="0"/>
        <w:pageBreakBefore w:val="0"/>
        <w:widowControl w:val="0"/>
        <w:kinsoku/>
        <w:wordWrap/>
        <w:overflowPunct/>
        <w:topLinePunct w:val="0"/>
        <w:autoSpaceDE/>
        <w:autoSpaceDN/>
        <w:bidi w:val="0"/>
        <w:adjustRightInd w:val="0"/>
        <w:snapToGrid/>
        <w:spacing w:line="324"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1．我方已仔细研究了</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广州市黄埔区龙湖街埔联片区城中村改造项目AZ-04地块、AZ-06地块、AZ-08地块监理服务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（项目名称）招标项目招标文件的全部内容，</w:t>
      </w:r>
      <w:r>
        <w:rPr>
          <w:rFonts w:hint="eastAsia" w:ascii="宋体" w:hAnsi="宋体" w:eastAsia="宋体" w:cs="宋体"/>
          <w:color w:val="auto"/>
          <w:szCs w:val="21"/>
          <w:highlight w:val="none"/>
        </w:rPr>
        <w:t>愿意以《开标记录表》中的投标总报价和监理服务期限，</w:t>
      </w:r>
      <w:r>
        <w:rPr>
          <w:rFonts w:hint="eastAsia" w:ascii="宋体" w:hAnsi="宋体" w:eastAsia="宋体" w:cs="宋体"/>
          <w:color w:val="auto"/>
          <w:kern w:val="0"/>
          <w:szCs w:val="21"/>
          <w:highlight w:val="none"/>
        </w:rPr>
        <w:t>按合同约定完成监理工作。</w:t>
      </w:r>
    </w:p>
    <w:p w14:paraId="13C9863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2．我方的投标文件包括下列内容：</w:t>
      </w:r>
    </w:p>
    <w:p w14:paraId="7B9867CA">
      <w:pPr>
        <w:keepNext w:val="0"/>
        <w:keepLines w:val="0"/>
        <w:pageBreakBefore w:val="0"/>
        <w:widowControl w:val="0"/>
        <w:kinsoku/>
        <w:wordWrap/>
        <w:overflowPunct/>
        <w:topLinePunct w:val="0"/>
        <w:bidi w:val="0"/>
        <w:snapToGrid/>
        <w:spacing w:line="324" w:lineRule="auto"/>
        <w:ind w:left="99" w:leftChars="47" w:right="-20"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及</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附录</w:t>
      </w:r>
    </w:p>
    <w:p w14:paraId="3821B56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spacing w:val="0"/>
          <w:highlight w:val="none"/>
        </w:rPr>
        <w:t>（2）法</w:t>
      </w:r>
      <w:r>
        <w:rPr>
          <w:rFonts w:hint="eastAsia" w:ascii="宋体" w:hAnsi="宋体" w:eastAsia="宋体" w:cs="宋体"/>
          <w:color w:val="auto"/>
          <w:highlight w:val="none"/>
        </w:rPr>
        <w:t>定</w:t>
      </w:r>
      <w:r>
        <w:rPr>
          <w:rFonts w:hint="eastAsia" w:ascii="宋体" w:hAnsi="宋体" w:eastAsia="宋体" w:cs="宋体"/>
          <w:color w:val="auto"/>
          <w:spacing w:val="0"/>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0"/>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0"/>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0"/>
          <w:highlight w:val="none"/>
        </w:rPr>
        <w:t>明</w:t>
      </w:r>
      <w:r>
        <w:rPr>
          <w:rFonts w:hint="eastAsia" w:ascii="宋体" w:hAnsi="宋体" w:eastAsia="宋体" w:cs="宋体"/>
          <w:color w:val="auto"/>
          <w:highlight w:val="none"/>
        </w:rPr>
        <w:t>、</w:t>
      </w:r>
      <w:r>
        <w:rPr>
          <w:rFonts w:hint="eastAsia" w:ascii="宋体" w:hAnsi="宋体" w:eastAsia="宋体" w:cs="宋体"/>
          <w:color w:val="auto"/>
          <w:spacing w:val="0"/>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0"/>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0"/>
          <w:highlight w:val="none"/>
        </w:rPr>
        <w:t>书</w:t>
      </w:r>
      <w:r>
        <w:rPr>
          <w:rFonts w:hint="eastAsia" w:ascii="宋体" w:hAnsi="宋体" w:eastAsia="宋体" w:cs="宋体"/>
          <w:color w:val="auto"/>
          <w:highlight w:val="none"/>
        </w:rPr>
        <w:t xml:space="preserve"> </w:t>
      </w:r>
    </w:p>
    <w:p w14:paraId="529A8EB8">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）资格审查资料</w:t>
      </w:r>
    </w:p>
    <w:p w14:paraId="0882029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4</w:t>
      </w:r>
      <w:r>
        <w:rPr>
          <w:rFonts w:hint="eastAsia" w:ascii="宋体" w:hAnsi="宋体" w:eastAsia="宋体" w:cs="宋体"/>
          <w:color w:val="auto"/>
          <w:spacing w:val="0"/>
          <w:highlight w:val="none"/>
        </w:rPr>
        <w:t>）监理大纲</w:t>
      </w:r>
    </w:p>
    <w:p w14:paraId="2B4440ED">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5</w:t>
      </w:r>
      <w:r>
        <w:rPr>
          <w:rFonts w:hint="eastAsia" w:ascii="宋体" w:hAnsi="宋体" w:eastAsia="宋体" w:cs="宋体"/>
          <w:color w:val="auto"/>
          <w:spacing w:val="0"/>
          <w:highlight w:val="none"/>
        </w:rPr>
        <w:t>）公司简介</w:t>
      </w:r>
    </w:p>
    <w:p w14:paraId="0683B6D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6</w:t>
      </w:r>
      <w:r>
        <w:rPr>
          <w:rFonts w:hint="eastAsia" w:ascii="宋体" w:hAnsi="宋体" w:eastAsia="宋体" w:cs="宋体"/>
          <w:color w:val="auto"/>
          <w:spacing w:val="0"/>
          <w:highlight w:val="none"/>
        </w:rPr>
        <w:t>）标函承诺书</w:t>
      </w:r>
    </w:p>
    <w:p w14:paraId="46B00175">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7</w:t>
      </w:r>
      <w:r>
        <w:rPr>
          <w:rFonts w:hint="eastAsia" w:ascii="宋体" w:hAnsi="宋体" w:eastAsia="宋体" w:cs="宋体"/>
          <w:color w:val="auto"/>
          <w:spacing w:val="0"/>
          <w:highlight w:val="none"/>
        </w:rPr>
        <w:t>）项目总监驻场承诺书</w:t>
      </w:r>
    </w:p>
    <w:p w14:paraId="62033CE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8</w:t>
      </w:r>
      <w:r>
        <w:rPr>
          <w:rFonts w:hint="eastAsia" w:ascii="宋体" w:hAnsi="宋体" w:eastAsia="宋体" w:cs="宋体"/>
          <w:color w:val="auto"/>
          <w:spacing w:val="0"/>
          <w:highlight w:val="none"/>
        </w:rPr>
        <w:t>）项目监理机构配备情况</w:t>
      </w:r>
    </w:p>
    <w:p w14:paraId="4A58A600">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t>）拟投入本项目的主要试验检测仪器设备</w:t>
      </w:r>
      <w:r>
        <w:rPr>
          <w:rFonts w:hint="eastAsia" w:ascii="宋体" w:hAnsi="宋体" w:eastAsia="宋体" w:cs="宋体"/>
          <w:color w:val="auto"/>
          <w:spacing w:val="0"/>
          <w:highlight w:val="none"/>
          <w:lang w:eastAsia="zh-CN"/>
        </w:rPr>
        <w:t>。</w:t>
      </w:r>
    </w:p>
    <w:p w14:paraId="2E11C919">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投标文件的上述组成部分如存在内容不一致的，以投标函为准。</w:t>
      </w:r>
    </w:p>
    <w:p w14:paraId="57EB508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3．我方承诺在招标文件规定的投标有效期内不撤销投标文件。</w:t>
      </w:r>
    </w:p>
    <w:p w14:paraId="36C3324A">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4．如我方中标，我方承诺：</w:t>
      </w:r>
    </w:p>
    <w:p w14:paraId="4ECE092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（1）在收到中标通知书后，在中标通知书规定的期限内与你方签订合同；</w:t>
      </w:r>
    </w:p>
    <w:p w14:paraId="49185B5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（2）在签订合同时不向你方提出附加条件；</w:t>
      </w:r>
    </w:p>
    <w:p w14:paraId="1E88E0AB">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（3）按照招标文件要求提交履约保证金；</w:t>
      </w:r>
    </w:p>
    <w:p w14:paraId="6307A95D">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（4）在合同约定的期限内完成合同规定的全部义务。</w:t>
      </w:r>
    </w:p>
    <w:p w14:paraId="3761D523">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5．我方在此声明，所递交的投标文件及有关资料内容完整、真实和准确，且不存在第二章“投标人须知”第 1.4.3 项规定的任何一种情形。</w:t>
      </w:r>
    </w:p>
    <w:p w14:paraId="6AFE2971">
      <w:pPr>
        <w:pStyle w:val="7"/>
        <w:spacing w:line="324" w:lineRule="auto"/>
        <w:rPr>
          <w:rFonts w:hint="eastAsia" w:ascii="宋体" w:hAnsi="宋体" w:eastAsia="宋体" w:cs="宋体"/>
          <w:color w:val="auto"/>
          <w:highlight w:val="none"/>
          <w:lang w:val="en-US" w:eastAsia="zh-CN"/>
        </w:rPr>
      </w:pPr>
    </w:p>
    <w:p w14:paraId="1C7C9D13">
      <w:pPr>
        <w:tabs>
          <w:tab w:val="left" w:pos="6660"/>
        </w:tabs>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（盖单位公章）</w:t>
      </w:r>
    </w:p>
    <w:p w14:paraId="67DC00B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单位地址：</w:t>
      </w:r>
      <w:r>
        <w:rPr>
          <w:rFonts w:hint="eastAsia" w:ascii="宋体" w:hAnsi="宋体" w:eastAsia="宋体" w:cs="宋体"/>
          <w:color w:val="auto"/>
          <w:kern w:val="0"/>
          <w:szCs w:val="21"/>
          <w:highlight w:val="none"/>
          <w:u w:val="single"/>
        </w:rPr>
        <w:t xml:space="preserve">                          </w:t>
      </w:r>
    </w:p>
    <w:p w14:paraId="7A53CFA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（签字或盖章）</w:t>
      </w:r>
    </w:p>
    <w:p w14:paraId="24138E8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u w:val="single"/>
        </w:rPr>
        <w:t xml:space="preserve">                           </w:t>
      </w:r>
    </w:p>
    <w:p w14:paraId="56B1A198">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CB3D74E">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传真：</w:t>
      </w:r>
      <w:r>
        <w:rPr>
          <w:rFonts w:hint="eastAsia" w:ascii="宋体" w:hAnsi="宋体" w:eastAsia="宋体" w:cs="宋体"/>
          <w:color w:val="auto"/>
          <w:kern w:val="0"/>
          <w:szCs w:val="21"/>
          <w:highlight w:val="none"/>
          <w:u w:val="single"/>
        </w:rPr>
        <w:t xml:space="preserve">                               </w:t>
      </w:r>
    </w:p>
    <w:p w14:paraId="0DFC0D1A">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开户银行名称：</w:t>
      </w:r>
      <w:r>
        <w:rPr>
          <w:rFonts w:hint="eastAsia" w:ascii="宋体" w:hAnsi="宋体" w:eastAsia="宋体" w:cs="宋体"/>
          <w:color w:val="auto"/>
          <w:kern w:val="0"/>
          <w:szCs w:val="21"/>
          <w:highlight w:val="none"/>
          <w:u w:val="single"/>
        </w:rPr>
        <w:t xml:space="preserve">                        </w:t>
      </w:r>
    </w:p>
    <w:p w14:paraId="2A7E4A57">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开户银行帐号：</w:t>
      </w:r>
      <w:r>
        <w:rPr>
          <w:rFonts w:hint="eastAsia" w:ascii="宋体" w:hAnsi="宋体" w:eastAsia="宋体" w:cs="宋体"/>
          <w:color w:val="auto"/>
          <w:kern w:val="0"/>
          <w:szCs w:val="21"/>
          <w:highlight w:val="none"/>
          <w:u w:val="single"/>
        </w:rPr>
        <w:t xml:space="preserve">                        </w:t>
      </w:r>
    </w:p>
    <w:p w14:paraId="6FCED204">
      <w:pPr>
        <w:spacing w:line="324" w:lineRule="auto"/>
        <w:ind w:firstLine="42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E34DD3">
      <w:pPr>
        <w:spacing w:line="360" w:lineRule="auto"/>
        <w:rPr>
          <w:rFonts w:hint="eastAsia" w:ascii="宋体" w:hAnsi="宋体" w:eastAsia="宋体" w:cs="宋体"/>
          <w:b/>
          <w:color w:val="auto"/>
          <w:sz w:val="30"/>
          <w:szCs w:val="30"/>
          <w:highlight w:val="none"/>
        </w:rPr>
        <w:sectPr>
          <w:footerReference r:id="rId17"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BA3267F">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color w:val="auto"/>
          <w:sz w:val="28"/>
          <w:szCs w:val="24"/>
          <w:highlight w:val="none"/>
        </w:rPr>
      </w:pPr>
      <w:bookmarkStart w:id="172" w:name="_Toc514170142"/>
      <w:bookmarkStart w:id="173" w:name="_Toc24851"/>
      <w:bookmarkStart w:id="174" w:name="_Toc504"/>
      <w:bookmarkStart w:id="175" w:name="_Toc10542"/>
      <w:bookmarkStart w:id="176" w:name="_Toc29486"/>
      <w:bookmarkStart w:id="177" w:name="_Toc23223"/>
      <w:bookmarkStart w:id="178" w:name="_Toc26354"/>
      <w:r>
        <w:rPr>
          <w:rFonts w:hint="eastAsia" w:ascii="黑体" w:hAnsi="黑体" w:eastAsia="黑体" w:cs="黑体"/>
          <w:color w:val="auto"/>
          <w:sz w:val="28"/>
          <w:szCs w:val="24"/>
          <w:highlight w:val="none"/>
        </w:rPr>
        <w:t>（二）投标函附录</w:t>
      </w:r>
      <w:bookmarkEnd w:id="172"/>
      <w:bookmarkEnd w:id="173"/>
      <w:bookmarkEnd w:id="174"/>
      <w:bookmarkEnd w:id="175"/>
      <w:bookmarkEnd w:id="176"/>
      <w:bookmarkEnd w:id="177"/>
      <w:bookmarkEnd w:id="178"/>
    </w:p>
    <w:tbl>
      <w:tblPr>
        <w:tblStyle w:val="2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82"/>
        <w:gridCol w:w="1884"/>
        <w:gridCol w:w="2664"/>
        <w:gridCol w:w="2243"/>
      </w:tblGrid>
      <w:tr w14:paraId="07A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14:paraId="6F9546E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28" w:type="pct"/>
            <w:tcBorders>
              <w:top w:val="single" w:color="auto" w:sz="4" w:space="0"/>
              <w:left w:val="single" w:color="auto" w:sz="4" w:space="0"/>
              <w:bottom w:val="single" w:color="auto" w:sz="4" w:space="0"/>
              <w:right w:val="single" w:color="auto" w:sz="4" w:space="0"/>
            </w:tcBorders>
            <w:noWrap w:val="0"/>
            <w:vAlign w:val="center"/>
          </w:tcPr>
          <w:p w14:paraId="096195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3342C3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合同条款号</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1FEBA33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CD1D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1D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14:paraId="5614A6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8" w:type="pct"/>
            <w:tcBorders>
              <w:top w:val="single" w:color="auto" w:sz="4" w:space="0"/>
              <w:left w:val="single" w:color="auto" w:sz="4" w:space="0"/>
              <w:bottom w:val="single" w:color="auto" w:sz="4" w:space="0"/>
              <w:right w:val="single" w:color="auto" w:sz="4" w:space="0"/>
            </w:tcBorders>
            <w:noWrap w:val="0"/>
            <w:vAlign w:val="center"/>
          </w:tcPr>
          <w:p w14:paraId="45392C3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C190245">
            <w:pPr>
              <w:spacing w:line="240" w:lineRule="auto"/>
              <w:jc w:val="center"/>
              <w:rPr>
                <w:rFonts w:hint="eastAsia" w:ascii="宋体" w:hAnsi="宋体" w:eastAsia="宋体" w:cs="宋体"/>
                <w:bCs w:val="0"/>
                <w:color w:val="auto"/>
                <w:sz w:val="21"/>
                <w:szCs w:val="21"/>
                <w:highlight w:val="none"/>
              </w:rPr>
            </w:pPr>
            <w:r>
              <w:rPr>
                <w:rFonts w:hint="eastAsia" w:ascii="宋体" w:hAnsi="宋体" w:eastAsia="宋体" w:cs="宋体"/>
                <w:bCs/>
                <w:color w:val="auto"/>
                <w:sz w:val="21"/>
                <w:szCs w:val="21"/>
                <w:highlight w:val="none"/>
              </w:rPr>
              <w:t>第一部分第五条</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03A1BD45">
            <w:pPr>
              <w:spacing w:line="240" w:lineRule="auto"/>
              <w:jc w:val="left"/>
              <w:rPr>
                <w:rFonts w:hint="eastAsia" w:ascii="宋体" w:hAnsi="宋体" w:eastAsia="宋体" w:cs="宋体"/>
                <w:bCs/>
                <w:color w:val="auto"/>
                <w:sz w:val="21"/>
                <w:szCs w:val="21"/>
                <w:highlight w:val="none"/>
                <w:u w:val="single"/>
              </w:rPr>
            </w:pPr>
            <w:r>
              <w:rPr>
                <w:rFonts w:hint="eastAsia" w:ascii="宋体" w:hAnsi="宋体" w:eastAsia="宋体" w:cs="宋体"/>
                <w:bCs w:val="0"/>
                <w:color w:val="auto"/>
                <w:sz w:val="21"/>
                <w:szCs w:val="21"/>
                <w:highlight w:val="none"/>
              </w:rPr>
              <w:t>姓名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E128844">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技术</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68C8E">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注册证</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0C957F">
            <w:pPr>
              <w:spacing w:line="360" w:lineRule="auto"/>
              <w:jc w:val="center"/>
              <w:rPr>
                <w:rFonts w:hint="eastAsia" w:ascii="宋体" w:hAnsi="宋体" w:eastAsia="宋体" w:cs="宋体"/>
                <w:b/>
                <w:color w:val="auto"/>
                <w:szCs w:val="21"/>
                <w:highlight w:val="none"/>
              </w:rPr>
            </w:pPr>
          </w:p>
        </w:tc>
      </w:tr>
      <w:tr w14:paraId="6E2F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14:paraId="137BB4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8" w:type="pct"/>
            <w:tcBorders>
              <w:top w:val="single" w:color="auto" w:sz="4" w:space="0"/>
              <w:left w:val="single" w:color="auto" w:sz="4" w:space="0"/>
              <w:bottom w:val="single" w:color="auto" w:sz="4" w:space="0"/>
              <w:right w:val="single" w:color="auto" w:sz="4" w:space="0"/>
            </w:tcBorders>
            <w:noWrap w:val="0"/>
            <w:vAlign w:val="center"/>
          </w:tcPr>
          <w:p w14:paraId="58364A8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E868162">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第一部分第一条6.2</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632E6C6A">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按招标</w:t>
            </w:r>
            <w:r>
              <w:rPr>
                <w:rFonts w:hint="eastAsia" w:ascii="宋体" w:hAnsi="宋体" w:eastAsia="宋体" w:cs="宋体"/>
                <w:bCs w:val="0"/>
                <w:color w:val="auto"/>
                <w:sz w:val="21"/>
                <w:szCs w:val="21"/>
                <w:highlight w:val="none"/>
              </w:rPr>
              <w:t>文件</w:t>
            </w:r>
            <w:r>
              <w:rPr>
                <w:rFonts w:hint="eastAsia" w:ascii="宋体" w:hAnsi="宋体" w:eastAsia="宋体" w:cs="宋体"/>
                <w:bCs/>
                <w:color w:val="auto"/>
                <w:sz w:val="21"/>
                <w:szCs w:val="21"/>
                <w:highlight w:val="none"/>
              </w:rPr>
              <w:t>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E96B451">
            <w:pPr>
              <w:spacing w:line="360" w:lineRule="auto"/>
              <w:jc w:val="center"/>
              <w:rPr>
                <w:rFonts w:hint="eastAsia" w:ascii="宋体" w:hAnsi="宋体" w:eastAsia="宋体" w:cs="宋体"/>
                <w:b/>
                <w:color w:val="auto"/>
                <w:szCs w:val="21"/>
                <w:highlight w:val="none"/>
              </w:rPr>
            </w:pPr>
          </w:p>
        </w:tc>
      </w:tr>
      <w:tr w14:paraId="0A1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14:paraId="0FC9DF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8" w:type="pct"/>
            <w:tcBorders>
              <w:top w:val="single" w:color="auto" w:sz="4" w:space="0"/>
              <w:left w:val="single" w:color="auto" w:sz="4" w:space="0"/>
              <w:bottom w:val="single" w:color="auto" w:sz="4" w:space="0"/>
              <w:right w:val="single" w:color="auto" w:sz="4" w:space="0"/>
            </w:tcBorders>
            <w:noWrap w:val="0"/>
            <w:vAlign w:val="center"/>
          </w:tcPr>
          <w:p w14:paraId="16D434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7F18FB8">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36FC0D5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3DD2427">
            <w:pPr>
              <w:spacing w:line="360" w:lineRule="auto"/>
              <w:jc w:val="center"/>
              <w:rPr>
                <w:rFonts w:hint="eastAsia" w:ascii="宋体" w:hAnsi="宋体" w:eastAsia="宋体" w:cs="宋体"/>
                <w:b/>
                <w:color w:val="auto"/>
                <w:szCs w:val="21"/>
                <w:highlight w:val="none"/>
              </w:rPr>
            </w:pPr>
          </w:p>
        </w:tc>
      </w:tr>
      <w:tr w14:paraId="7B0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14:paraId="00EB26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8" w:type="pct"/>
            <w:tcBorders>
              <w:top w:val="single" w:color="auto" w:sz="4" w:space="0"/>
              <w:left w:val="single" w:color="auto" w:sz="4" w:space="0"/>
              <w:bottom w:val="single" w:color="auto" w:sz="4" w:space="0"/>
              <w:right w:val="single" w:color="auto" w:sz="4" w:space="0"/>
            </w:tcBorders>
            <w:noWrap w:val="0"/>
            <w:vAlign w:val="center"/>
          </w:tcPr>
          <w:p w14:paraId="3AD010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432BD2A9">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第一部分第一条7</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4416C98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15882F6">
            <w:pPr>
              <w:spacing w:line="360" w:lineRule="auto"/>
              <w:jc w:val="center"/>
              <w:rPr>
                <w:rFonts w:hint="eastAsia" w:ascii="宋体" w:hAnsi="宋体" w:eastAsia="宋体" w:cs="宋体"/>
                <w:b/>
                <w:color w:val="auto"/>
                <w:szCs w:val="21"/>
                <w:highlight w:val="none"/>
              </w:rPr>
            </w:pPr>
          </w:p>
        </w:tc>
      </w:tr>
      <w:tr w14:paraId="310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3" w:type="pct"/>
            <w:vMerge w:val="restart"/>
            <w:tcBorders>
              <w:top w:val="single" w:color="auto" w:sz="4" w:space="0"/>
              <w:left w:val="single" w:color="auto" w:sz="4" w:space="0"/>
              <w:right w:val="single" w:color="auto" w:sz="4" w:space="0"/>
            </w:tcBorders>
            <w:noWrap w:val="0"/>
            <w:vAlign w:val="center"/>
          </w:tcPr>
          <w:p w14:paraId="15F5C29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828" w:type="pct"/>
            <w:vMerge w:val="restart"/>
            <w:tcBorders>
              <w:top w:val="single" w:color="auto" w:sz="4" w:space="0"/>
              <w:left w:val="single" w:color="auto" w:sz="4" w:space="0"/>
              <w:right w:val="single" w:color="auto" w:sz="4" w:space="0"/>
            </w:tcBorders>
            <w:noWrap w:val="0"/>
            <w:vAlign w:val="center"/>
          </w:tcPr>
          <w:p w14:paraId="0EE8261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监理报价</w:t>
            </w:r>
          </w:p>
        </w:tc>
        <w:tc>
          <w:tcPr>
            <w:tcW w:w="1053" w:type="pct"/>
            <w:vMerge w:val="restart"/>
            <w:tcBorders>
              <w:top w:val="single" w:color="auto" w:sz="4" w:space="0"/>
              <w:left w:val="single" w:color="auto" w:sz="4" w:space="0"/>
              <w:right w:val="single" w:color="auto" w:sz="4" w:space="0"/>
            </w:tcBorders>
            <w:noWrap w:val="0"/>
            <w:vAlign w:val="center"/>
          </w:tcPr>
          <w:p w14:paraId="07539EC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489" w:type="pct"/>
            <w:tcBorders>
              <w:top w:val="single" w:color="auto" w:sz="4" w:space="0"/>
              <w:left w:val="single" w:color="auto" w:sz="4" w:space="0"/>
              <w:bottom w:val="single" w:color="auto" w:sz="4" w:space="0"/>
              <w:right w:val="single" w:color="auto" w:sz="4" w:space="0"/>
            </w:tcBorders>
            <w:noWrap w:val="0"/>
            <w:vAlign w:val="center"/>
          </w:tcPr>
          <w:p w14:paraId="0CE8D15C">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监理</w:t>
            </w: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right w:val="single" w:color="auto" w:sz="4" w:space="0"/>
            </w:tcBorders>
            <w:noWrap w:val="0"/>
            <w:vAlign w:val="center"/>
          </w:tcPr>
          <w:p w14:paraId="7C9A4284">
            <w:pPr>
              <w:spacing w:line="24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投标总报价以元为单位，保留小数点后两位小数。</w:t>
            </w:r>
          </w:p>
        </w:tc>
      </w:tr>
      <w:tr w14:paraId="3E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3" w:type="pct"/>
            <w:vMerge w:val="continue"/>
            <w:tcBorders>
              <w:left w:val="single" w:color="auto" w:sz="4" w:space="0"/>
              <w:right w:val="single" w:color="auto" w:sz="4" w:space="0"/>
            </w:tcBorders>
            <w:noWrap w:val="0"/>
            <w:vAlign w:val="center"/>
          </w:tcPr>
          <w:p w14:paraId="78AD4B09">
            <w:pPr>
              <w:spacing w:line="360" w:lineRule="auto"/>
              <w:jc w:val="center"/>
              <w:rPr>
                <w:rFonts w:hint="eastAsia" w:ascii="宋体" w:hAnsi="宋体" w:eastAsia="宋体" w:cs="宋体"/>
                <w:color w:val="auto"/>
                <w:sz w:val="21"/>
                <w:szCs w:val="21"/>
                <w:highlight w:val="none"/>
              </w:rPr>
            </w:pPr>
          </w:p>
        </w:tc>
        <w:tc>
          <w:tcPr>
            <w:tcW w:w="828" w:type="pct"/>
            <w:vMerge w:val="continue"/>
            <w:tcBorders>
              <w:left w:val="single" w:color="auto" w:sz="4" w:space="0"/>
              <w:right w:val="single" w:color="auto" w:sz="4" w:space="0"/>
            </w:tcBorders>
            <w:noWrap w:val="0"/>
            <w:vAlign w:val="center"/>
          </w:tcPr>
          <w:p w14:paraId="269F5824">
            <w:pPr>
              <w:spacing w:line="360" w:lineRule="auto"/>
              <w:rPr>
                <w:rFonts w:hint="eastAsia" w:ascii="宋体" w:hAnsi="宋体" w:eastAsia="宋体" w:cs="宋体"/>
                <w:color w:val="auto"/>
                <w:sz w:val="21"/>
                <w:szCs w:val="21"/>
                <w:highlight w:val="none"/>
              </w:rPr>
            </w:pPr>
          </w:p>
        </w:tc>
        <w:tc>
          <w:tcPr>
            <w:tcW w:w="1053" w:type="pct"/>
            <w:vMerge w:val="continue"/>
            <w:tcBorders>
              <w:left w:val="single" w:color="auto" w:sz="4" w:space="0"/>
              <w:right w:val="single" w:color="auto" w:sz="4" w:space="0"/>
            </w:tcBorders>
            <w:noWrap w:val="0"/>
            <w:vAlign w:val="center"/>
          </w:tcPr>
          <w:p w14:paraId="2B4AC843">
            <w:pPr>
              <w:spacing w:line="360" w:lineRule="auto"/>
              <w:jc w:val="center"/>
              <w:rPr>
                <w:rFonts w:hint="eastAsia" w:ascii="宋体" w:hAnsi="宋体" w:eastAsia="宋体" w:cs="宋体"/>
                <w:bCs/>
                <w:color w:val="auto"/>
                <w:sz w:val="21"/>
                <w:szCs w:val="21"/>
                <w:highlight w:val="none"/>
              </w:rPr>
            </w:pPr>
          </w:p>
        </w:tc>
        <w:tc>
          <w:tcPr>
            <w:tcW w:w="1489" w:type="pct"/>
            <w:tcBorders>
              <w:top w:val="single" w:color="auto" w:sz="4" w:space="0"/>
              <w:left w:val="single" w:color="auto" w:sz="4" w:space="0"/>
              <w:bottom w:val="single" w:color="auto" w:sz="4" w:space="0"/>
              <w:right w:val="single" w:color="auto" w:sz="4" w:space="0"/>
            </w:tcBorders>
            <w:noWrap w:val="0"/>
            <w:vAlign w:val="center"/>
          </w:tcPr>
          <w:p w14:paraId="4EB76D60">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rPr>
              <w:t>投标下浮率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p>
        </w:tc>
        <w:tc>
          <w:tcPr>
            <w:tcW w:w="1253" w:type="pct"/>
            <w:tcBorders>
              <w:left w:val="single" w:color="auto" w:sz="4" w:space="0"/>
              <w:right w:val="single" w:color="auto" w:sz="4" w:space="0"/>
            </w:tcBorders>
            <w:noWrap w:val="0"/>
            <w:vAlign w:val="center"/>
          </w:tcPr>
          <w:p w14:paraId="11C1AB44">
            <w:pPr>
              <w:widowControl/>
              <w:spacing w:line="240" w:lineRule="auto"/>
              <w:jc w:val="left"/>
              <w:rPr>
                <w:rFonts w:hint="eastAsia" w:ascii="宋体" w:hAnsi="宋体" w:eastAsia="宋体" w:cs="宋体"/>
                <w:b/>
                <w:color w:val="auto"/>
                <w:szCs w:val="21"/>
                <w:highlight w:val="none"/>
              </w:rPr>
            </w:pPr>
            <w:r>
              <w:rPr>
                <w:rFonts w:hint="eastAsia" w:ascii="宋体" w:hAnsi="宋体" w:cs="宋体"/>
                <w:bCs w:val="0"/>
                <w:color w:val="auto"/>
                <w:sz w:val="21"/>
                <w:szCs w:val="21"/>
                <w:highlight w:val="none"/>
                <w:lang w:val="en-US" w:eastAsia="zh-CN"/>
              </w:rPr>
              <w:t>投标下浮率保留小数点后两位小数。</w:t>
            </w:r>
          </w:p>
        </w:tc>
      </w:tr>
      <w:tr w14:paraId="180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3" w:type="pct"/>
            <w:tcBorders>
              <w:left w:val="single" w:color="auto" w:sz="4" w:space="0"/>
              <w:bottom w:val="single" w:color="auto" w:sz="4" w:space="0"/>
              <w:right w:val="single" w:color="auto" w:sz="4" w:space="0"/>
            </w:tcBorders>
            <w:noWrap w:val="0"/>
            <w:vAlign w:val="center"/>
          </w:tcPr>
          <w:p w14:paraId="405233F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828" w:type="pct"/>
            <w:tcBorders>
              <w:left w:val="single" w:color="auto" w:sz="4" w:space="0"/>
              <w:bottom w:val="single" w:color="auto" w:sz="4" w:space="0"/>
              <w:right w:val="single" w:color="auto" w:sz="4" w:space="0"/>
            </w:tcBorders>
            <w:noWrap w:val="0"/>
            <w:vAlign w:val="center"/>
          </w:tcPr>
          <w:p w14:paraId="2964E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1053" w:type="pct"/>
            <w:tcBorders>
              <w:left w:val="single" w:color="auto" w:sz="4" w:space="0"/>
              <w:bottom w:val="single" w:color="auto" w:sz="4" w:space="0"/>
              <w:right w:val="single" w:color="auto" w:sz="4" w:space="0"/>
            </w:tcBorders>
            <w:noWrap w:val="0"/>
            <w:vAlign w:val="center"/>
          </w:tcPr>
          <w:p w14:paraId="595881FD">
            <w:pPr>
              <w:spacing w:line="360" w:lineRule="auto"/>
              <w:jc w:val="center"/>
              <w:rPr>
                <w:rFonts w:hint="eastAsia" w:ascii="宋体" w:hAnsi="宋体" w:eastAsia="宋体" w:cs="宋体"/>
                <w:bCs/>
                <w:color w:val="auto"/>
                <w:sz w:val="21"/>
                <w:szCs w:val="21"/>
                <w:highlight w:val="none"/>
              </w:rPr>
            </w:pPr>
          </w:p>
        </w:tc>
        <w:tc>
          <w:tcPr>
            <w:tcW w:w="1489" w:type="pct"/>
            <w:tcBorders>
              <w:top w:val="single" w:color="auto" w:sz="4" w:space="0"/>
              <w:left w:val="single" w:color="auto" w:sz="4" w:space="0"/>
              <w:bottom w:val="single" w:color="auto" w:sz="4" w:space="0"/>
              <w:right w:val="single" w:color="auto" w:sz="4" w:space="0"/>
            </w:tcBorders>
            <w:noWrap w:val="0"/>
            <w:vAlign w:val="center"/>
          </w:tcPr>
          <w:p w14:paraId="5CE5DB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日历天</w:t>
            </w:r>
          </w:p>
          <w:p w14:paraId="5A1A62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（从投标截止之日算起）</w:t>
            </w:r>
          </w:p>
        </w:tc>
        <w:tc>
          <w:tcPr>
            <w:tcW w:w="1253" w:type="pct"/>
            <w:tcBorders>
              <w:left w:val="single" w:color="auto" w:sz="4" w:space="0"/>
              <w:bottom w:val="single" w:color="auto" w:sz="4" w:space="0"/>
              <w:right w:val="single" w:color="auto" w:sz="4" w:space="0"/>
            </w:tcBorders>
            <w:noWrap w:val="0"/>
            <w:vAlign w:val="center"/>
          </w:tcPr>
          <w:p w14:paraId="75E530FE">
            <w:pPr>
              <w:spacing w:line="360" w:lineRule="auto"/>
              <w:jc w:val="center"/>
              <w:rPr>
                <w:rFonts w:hint="eastAsia" w:ascii="宋体" w:hAnsi="宋体" w:eastAsia="宋体" w:cs="宋体"/>
                <w:b/>
                <w:color w:val="auto"/>
                <w:szCs w:val="21"/>
                <w:highlight w:val="none"/>
              </w:rPr>
            </w:pPr>
          </w:p>
        </w:tc>
      </w:tr>
    </w:tbl>
    <w:p w14:paraId="1DF24D02">
      <w:pPr>
        <w:spacing w:line="360" w:lineRule="auto"/>
        <w:ind w:left="0" w:leftChars="0" w:firstLine="2940" w:firstLineChars="1400"/>
        <w:rPr>
          <w:rFonts w:hint="eastAsia" w:ascii="宋体" w:hAnsi="宋体" w:eastAsia="宋体" w:cs="宋体"/>
          <w:color w:val="auto"/>
          <w:szCs w:val="21"/>
          <w:highlight w:val="none"/>
        </w:rPr>
      </w:pPr>
    </w:p>
    <w:p w14:paraId="13859AF7">
      <w:pPr>
        <w:spacing w:line="360" w:lineRule="auto"/>
        <w:ind w:left="0" w:leftChars="0" w:firstLine="2940" w:firstLineChars="1400"/>
        <w:rPr>
          <w:rFonts w:hint="eastAsia" w:ascii="宋体" w:hAnsi="宋体" w:eastAsia="宋体" w:cs="宋体"/>
          <w:color w:val="auto"/>
          <w:szCs w:val="21"/>
          <w:highlight w:val="none"/>
        </w:rPr>
      </w:pPr>
    </w:p>
    <w:p w14:paraId="00149644">
      <w:pPr>
        <w:spacing w:line="360" w:lineRule="auto"/>
        <w:ind w:left="0" w:leftChars="0" w:firstLine="2940" w:firstLineChars="1400"/>
        <w:rPr>
          <w:rFonts w:hint="eastAsia" w:ascii="宋体" w:hAnsi="宋体" w:eastAsia="宋体" w:cs="宋体"/>
          <w:color w:val="auto"/>
          <w:szCs w:val="21"/>
          <w:highlight w:val="none"/>
        </w:rPr>
      </w:pPr>
    </w:p>
    <w:p w14:paraId="54F9B703">
      <w:pPr>
        <w:spacing w:line="360" w:lineRule="auto"/>
        <w:ind w:left="0" w:leftChars="0"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（盖单位公章） </w:t>
      </w:r>
    </w:p>
    <w:p w14:paraId="6EECDCE3">
      <w:pPr>
        <w:tabs>
          <w:tab w:val="left" w:pos="9333"/>
        </w:tabs>
        <w:wordWrap w:val="0"/>
        <w:spacing w:line="360" w:lineRule="auto"/>
        <w:ind w:left="0" w:leftChars="0" w:right="-168" w:rightChars="-80" w:firstLine="2940" w:firstLineChars="1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法定代表人或委托代理人： </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none"/>
        </w:rPr>
        <w:t>（签字或盖章）</w:t>
      </w:r>
    </w:p>
    <w:p w14:paraId="54172751">
      <w:pPr>
        <w:spacing w:line="360" w:lineRule="auto"/>
        <w:ind w:left="0" w:leftChars="0"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ECD4A77">
      <w:pPr>
        <w:autoSpaceDE w:val="0"/>
        <w:autoSpaceDN w:val="0"/>
        <w:spacing w:before="0" w:beforeLines="50" w:after="0" w:afterLines="50" w:line="360" w:lineRule="auto"/>
        <w:ind w:right="-23"/>
        <w:jc w:val="left"/>
        <w:outlineLvl w:val="3"/>
        <w:rPr>
          <w:rFonts w:hint="eastAsia" w:ascii="黑体" w:hAnsi="黑体" w:eastAsia="黑体" w:cs="黑体"/>
          <w:b w:val="0"/>
          <w:bCs w:val="0"/>
          <w:color w:val="auto"/>
          <w:sz w:val="28"/>
          <w:szCs w:val="24"/>
          <w:highlight w:val="none"/>
        </w:rPr>
      </w:pPr>
      <w:r>
        <w:rPr>
          <w:rFonts w:hint="eastAsia" w:ascii="宋体" w:hAnsi="宋体" w:eastAsia="宋体" w:cs="宋体"/>
          <w:b/>
          <w:color w:val="auto"/>
          <w:sz w:val="30"/>
          <w:szCs w:val="30"/>
          <w:highlight w:val="none"/>
        </w:rPr>
        <w:br w:type="page"/>
      </w:r>
      <w:bookmarkStart w:id="179" w:name="_Toc32367"/>
      <w:bookmarkStart w:id="180" w:name="_Toc28648"/>
      <w:bookmarkStart w:id="181" w:name="_Toc12136"/>
      <w:bookmarkStart w:id="182" w:name="_Toc31636"/>
      <w:bookmarkStart w:id="183" w:name="_Toc514170143"/>
      <w:bookmarkStart w:id="184" w:name="_Toc16396"/>
      <w:bookmarkStart w:id="185" w:name="_Toc25010"/>
      <w:r>
        <w:rPr>
          <w:rFonts w:hint="eastAsia" w:ascii="黑体" w:hAnsi="黑体" w:eastAsia="黑体" w:cs="黑体"/>
          <w:b w:val="0"/>
          <w:bCs w:val="0"/>
          <w:color w:val="auto"/>
          <w:spacing w:val="2"/>
          <w:position w:val="-4"/>
          <w:sz w:val="30"/>
          <w:szCs w:val="30"/>
          <w:highlight w:val="none"/>
        </w:rPr>
        <w:t>二、</w:t>
      </w:r>
      <w:r>
        <w:rPr>
          <w:rFonts w:hint="eastAsia" w:ascii="黑体" w:hAnsi="黑体" w:eastAsia="黑体" w:cs="黑体"/>
          <w:b w:val="0"/>
          <w:color w:val="auto"/>
          <w:spacing w:val="2"/>
          <w:position w:val="-4"/>
          <w:sz w:val="30"/>
          <w:szCs w:val="30"/>
          <w:highlight w:val="none"/>
        </w:rPr>
        <w:t>法定代表人身份证明书、授权委托书</w:t>
      </w:r>
    </w:p>
    <w:p w14:paraId="6A1EA817">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法定代表人身份证明</w:t>
      </w:r>
      <w:bookmarkEnd w:id="179"/>
      <w:r>
        <w:rPr>
          <w:rFonts w:hint="eastAsia" w:ascii="黑体" w:hAnsi="黑体" w:eastAsia="黑体" w:cs="黑体"/>
          <w:b w:val="0"/>
          <w:bCs w:val="0"/>
          <w:color w:val="auto"/>
          <w:sz w:val="28"/>
          <w:szCs w:val="24"/>
          <w:highlight w:val="none"/>
        </w:rPr>
        <w:t>书</w:t>
      </w:r>
      <w:bookmarkEnd w:id="180"/>
      <w:bookmarkEnd w:id="181"/>
      <w:bookmarkEnd w:id="182"/>
    </w:p>
    <w:p w14:paraId="6D48AE38">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 标 人：</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3115C2FA">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性 别：</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 龄：</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职 务：</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5255F9BC">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（投标人名称）的法定代表人。</w:t>
      </w:r>
    </w:p>
    <w:p w14:paraId="79A646E2">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特此证明。</w:t>
      </w:r>
    </w:p>
    <w:p w14:paraId="4C3E75C4">
      <w:pPr>
        <w:autoSpaceDE w:val="0"/>
        <w:autoSpaceDN w:val="0"/>
        <w:adjustRightInd w:val="0"/>
        <w:spacing w:before="157" w:beforeLines="50" w:after="157" w:afterLines="50" w:line="360" w:lineRule="auto"/>
        <w:ind w:firstLine="980" w:firstLineChars="5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附：法定代表人身份证原件正反面清晰扫描件。</w:t>
      </w:r>
    </w:p>
    <w:p w14:paraId="36B9AFDD">
      <w:pPr>
        <w:autoSpaceDE w:val="0"/>
        <w:autoSpaceDN w:val="0"/>
        <w:adjustRightInd w:val="0"/>
        <w:spacing w:before="157" w:beforeLines="50" w:after="157" w:afterLines="50" w:line="360" w:lineRule="auto"/>
        <w:ind w:firstLine="980" w:firstLineChars="500"/>
        <w:rPr>
          <w:rFonts w:hint="eastAsia" w:ascii="宋体" w:hAnsi="宋体" w:eastAsia="宋体" w:cs="宋体"/>
          <w:bCs/>
          <w:color w:val="auto"/>
          <w:kern w:val="0"/>
          <w:szCs w:val="21"/>
          <w:highlight w:val="none"/>
        </w:rPr>
      </w:pPr>
      <w:r>
        <w:rPr>
          <w:rFonts w:hint="eastAsia" w:ascii="宋体" w:hAnsi="宋体" w:eastAsia="宋体" w:cs="宋体"/>
          <w:color w:val="auto"/>
          <w:spacing w:val="-7"/>
          <w:highlight w:val="none"/>
        </w:rPr>
        <w:t>注：本身份证明需由投标人加盖单位公章。</w:t>
      </w:r>
    </w:p>
    <w:p w14:paraId="2AFB5306">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3761314">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771488C">
      <w:pPr>
        <w:autoSpaceDE w:val="0"/>
        <w:autoSpaceDN w:val="0"/>
        <w:adjustRightInd w:val="0"/>
        <w:spacing w:before="157" w:beforeLines="50" w:after="157" w:afterLines="50" w:line="360" w:lineRule="auto"/>
        <w:ind w:firstLine="3780" w:firstLineChars="18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（盖单位公章）</w:t>
      </w:r>
    </w:p>
    <w:p w14:paraId="1028249E">
      <w:pPr>
        <w:spacing w:before="157" w:beforeLines="50" w:after="157" w:afterLines="50" w:line="360" w:lineRule="auto"/>
        <w:ind w:firstLine="4305" w:firstLineChars="2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3BA4FA">
      <w:pPr>
        <w:spacing w:line="360" w:lineRule="auto"/>
        <w:rPr>
          <w:rFonts w:hint="eastAsia" w:ascii="宋体" w:hAnsi="宋体" w:eastAsia="宋体" w:cs="宋体"/>
          <w:b/>
          <w:color w:val="auto"/>
          <w:sz w:val="30"/>
          <w:szCs w:val="30"/>
          <w:highlight w:val="none"/>
        </w:rPr>
      </w:pPr>
    </w:p>
    <w:p w14:paraId="13082B1B">
      <w:pPr>
        <w:spacing w:line="360" w:lineRule="auto"/>
        <w:jc w:val="center"/>
        <w:rPr>
          <w:rFonts w:hint="eastAsia" w:ascii="宋体" w:hAnsi="宋体" w:eastAsia="宋体" w:cs="宋体"/>
          <w:b/>
          <w:bCs/>
          <w:color w:val="auto"/>
          <w:sz w:val="30"/>
          <w:szCs w:val="30"/>
          <w:highlight w:val="none"/>
        </w:rPr>
      </w:pPr>
    </w:p>
    <w:p w14:paraId="683E7658">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宋体" w:hAnsi="宋体" w:eastAsia="宋体" w:cs="宋体"/>
          <w:b/>
          <w:bCs/>
          <w:color w:val="auto"/>
          <w:sz w:val="30"/>
          <w:szCs w:val="30"/>
          <w:highlight w:val="none"/>
        </w:rPr>
        <w:br w:type="page"/>
      </w:r>
      <w:bookmarkStart w:id="186" w:name="_Toc7629"/>
      <w:bookmarkStart w:id="187" w:name="_Toc23382"/>
      <w:bookmarkStart w:id="188" w:name="_Toc32660"/>
      <w:bookmarkStart w:id="189" w:name="_Toc16423"/>
      <w:r>
        <w:rPr>
          <w:rFonts w:hint="eastAsia" w:ascii="黑体" w:hAnsi="黑体" w:eastAsia="黑体" w:cs="黑体"/>
          <w:color w:val="auto"/>
          <w:spacing w:val="0"/>
          <w:w w:val="100"/>
          <w:position w:val="0"/>
          <w:sz w:val="28"/>
          <w:highlight w:val="none"/>
        </w:rPr>
        <w:t>授权委托</w:t>
      </w:r>
      <w:r>
        <w:rPr>
          <w:rFonts w:hint="eastAsia" w:ascii="黑体" w:hAnsi="黑体" w:eastAsia="黑体" w:cs="黑体"/>
          <w:color w:val="auto"/>
          <w:w w:val="100"/>
          <w:position w:val="0"/>
          <w:sz w:val="28"/>
          <w:highlight w:val="none"/>
        </w:rPr>
        <w:t>书</w:t>
      </w:r>
    </w:p>
    <w:p w14:paraId="353903A3">
      <w:pPr>
        <w:tabs>
          <w:tab w:val="left" w:pos="3560"/>
        </w:tabs>
        <w:spacing w:before="0" w:line="360" w:lineRule="auto"/>
        <w:ind w:left="100" w:right="-20" w:firstLine="420" w:firstLineChars="200"/>
        <w:jc w:val="left"/>
        <w:rPr>
          <w:rFonts w:hint="eastAsia" w:ascii="宋体" w:hAnsi="宋体" w:eastAsia="宋体" w:cs="宋体"/>
          <w:color w:val="auto"/>
          <w:position w:val="0"/>
          <w:szCs w:val="21"/>
          <w:highlight w:val="none"/>
        </w:rPr>
      </w:pPr>
      <w:r>
        <w:rPr>
          <w:rFonts w:hint="eastAsia" w:ascii="宋体" w:hAnsi="宋体" w:eastAsia="宋体" w:cs="宋体"/>
          <w:color w:val="auto"/>
          <w:position w:val="0"/>
          <w:szCs w:val="21"/>
          <w:highlight w:val="none"/>
        </w:rPr>
        <w:t>本人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姓</w:t>
      </w:r>
      <w:r>
        <w:rPr>
          <w:rFonts w:hint="eastAsia" w:ascii="宋体" w:hAnsi="宋体" w:eastAsia="宋体" w:cs="宋体"/>
          <w:color w:val="auto"/>
          <w:position w:val="0"/>
          <w:szCs w:val="21"/>
          <w:highlight w:val="none"/>
        </w:rPr>
        <w:t>名）系</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（投标人</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称）的</w:t>
      </w:r>
      <w:r>
        <w:rPr>
          <w:rFonts w:hint="eastAsia" w:ascii="宋体" w:hAnsi="宋体" w:eastAsia="宋体" w:cs="宋体"/>
          <w:color w:val="auto"/>
          <w:spacing w:val="0"/>
          <w:position w:val="0"/>
          <w:szCs w:val="21"/>
          <w:highlight w:val="none"/>
        </w:rPr>
        <w:t>法定</w:t>
      </w:r>
      <w:r>
        <w:rPr>
          <w:rFonts w:hint="eastAsia" w:ascii="宋体" w:hAnsi="宋体" w:eastAsia="宋体" w:cs="宋体"/>
          <w:color w:val="auto"/>
          <w:position w:val="0"/>
          <w:szCs w:val="21"/>
          <w:highlight w:val="none"/>
        </w:rPr>
        <w:t>代表人</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现委托</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（姓</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）为我方代</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人。代理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根据授权，</w:t>
      </w:r>
      <w:r>
        <w:rPr>
          <w:rFonts w:hint="eastAsia" w:ascii="宋体" w:hAnsi="宋体" w:eastAsia="宋体" w:cs="宋体"/>
          <w:color w:val="auto"/>
          <w:spacing w:val="0"/>
          <w:position w:val="0"/>
          <w:szCs w:val="21"/>
          <w:highlight w:val="none"/>
        </w:rPr>
        <w:t>以</w:t>
      </w:r>
      <w:r>
        <w:rPr>
          <w:rFonts w:hint="eastAsia" w:ascii="宋体" w:hAnsi="宋体" w:eastAsia="宋体" w:cs="宋体"/>
          <w:color w:val="auto"/>
          <w:position w:val="0"/>
          <w:szCs w:val="21"/>
          <w:highlight w:val="none"/>
        </w:rPr>
        <w:t>我方名义</w:t>
      </w:r>
      <w:r>
        <w:rPr>
          <w:rFonts w:hint="eastAsia" w:ascii="宋体" w:hAnsi="宋体" w:eastAsia="宋体" w:cs="宋体"/>
          <w:color w:val="auto"/>
          <w:spacing w:val="0"/>
          <w:position w:val="0"/>
          <w:szCs w:val="21"/>
          <w:highlight w:val="none"/>
        </w:rPr>
        <w:t>签</w:t>
      </w:r>
      <w:r>
        <w:rPr>
          <w:rFonts w:hint="eastAsia" w:ascii="宋体" w:hAnsi="宋体" w:eastAsia="宋体" w:cs="宋体"/>
          <w:color w:val="auto"/>
          <w:position w:val="0"/>
          <w:szCs w:val="21"/>
          <w:highlight w:val="none"/>
        </w:rPr>
        <w:t>署、澄清确</w:t>
      </w:r>
      <w:r>
        <w:rPr>
          <w:rFonts w:hint="eastAsia" w:ascii="宋体" w:hAnsi="宋体" w:eastAsia="宋体" w:cs="宋体"/>
          <w:color w:val="auto"/>
          <w:spacing w:val="0"/>
          <w:position w:val="0"/>
          <w:szCs w:val="21"/>
          <w:highlight w:val="none"/>
        </w:rPr>
        <w:t>认</w:t>
      </w:r>
      <w:r>
        <w:rPr>
          <w:rFonts w:hint="eastAsia" w:ascii="宋体" w:hAnsi="宋体" w:eastAsia="宋体" w:cs="宋体"/>
          <w:color w:val="auto"/>
          <w:position w:val="0"/>
          <w:szCs w:val="21"/>
          <w:highlight w:val="none"/>
        </w:rPr>
        <w:t>、递交、</w:t>
      </w:r>
      <w:r>
        <w:rPr>
          <w:rFonts w:hint="eastAsia" w:ascii="宋体" w:hAnsi="宋体" w:eastAsia="宋体" w:cs="宋体"/>
          <w:color w:val="auto"/>
          <w:spacing w:val="0"/>
          <w:position w:val="0"/>
          <w:szCs w:val="21"/>
          <w:highlight w:val="none"/>
        </w:rPr>
        <w:t>撤</w:t>
      </w:r>
      <w:r>
        <w:rPr>
          <w:rFonts w:hint="eastAsia" w:ascii="宋体" w:hAnsi="宋体" w:eastAsia="宋体" w:cs="宋体"/>
          <w:color w:val="auto"/>
          <w:position w:val="0"/>
          <w:szCs w:val="21"/>
          <w:highlight w:val="none"/>
        </w:rPr>
        <w:t>回</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修</w:t>
      </w:r>
      <w:r>
        <w:rPr>
          <w:rFonts w:hint="eastAsia" w:ascii="宋体" w:hAnsi="宋体" w:eastAsia="宋体" w:cs="宋体"/>
          <w:color w:val="auto"/>
          <w:spacing w:val="0"/>
          <w:position w:val="0"/>
          <w:szCs w:val="21"/>
          <w:highlight w:val="none"/>
        </w:rPr>
        <w:t>改</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eastAsia="zh-CN"/>
        </w:rPr>
        <w:t>广州市黄埔区龙湖街埔联片区城中村改造项目AZ-04地块、AZ-06地块、AZ-08地块监理服务</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none"/>
        </w:rPr>
        <w:t>（项目名称）</w:t>
      </w:r>
      <w:r>
        <w:rPr>
          <w:rFonts w:hint="eastAsia" w:ascii="宋体" w:hAnsi="宋体" w:eastAsia="宋体" w:cs="宋体"/>
          <w:color w:val="auto"/>
          <w:position w:val="0"/>
          <w:szCs w:val="21"/>
          <w:highlight w:val="none"/>
        </w:rPr>
        <w:t>招</w:t>
      </w:r>
      <w:r>
        <w:rPr>
          <w:rFonts w:hint="eastAsia" w:ascii="宋体" w:hAnsi="宋体" w:eastAsia="宋体" w:cs="宋体"/>
          <w:color w:val="auto"/>
          <w:spacing w:val="0"/>
          <w:position w:val="0"/>
          <w:szCs w:val="21"/>
          <w:highlight w:val="none"/>
        </w:rPr>
        <w:t>标</w:t>
      </w:r>
      <w:r>
        <w:rPr>
          <w:rFonts w:hint="eastAsia" w:ascii="宋体" w:hAnsi="宋体" w:eastAsia="宋体" w:cs="宋体"/>
          <w:color w:val="auto"/>
          <w:position w:val="0"/>
          <w:szCs w:val="21"/>
          <w:highlight w:val="none"/>
        </w:rPr>
        <w:t>项目</w:t>
      </w:r>
      <w:r>
        <w:rPr>
          <w:rFonts w:hint="eastAsia" w:ascii="宋体" w:hAnsi="宋体" w:eastAsia="宋体" w:cs="宋体"/>
          <w:color w:val="auto"/>
          <w:spacing w:val="0"/>
          <w:position w:val="0"/>
          <w:szCs w:val="21"/>
          <w:highlight w:val="none"/>
        </w:rPr>
        <w:t>投</w:t>
      </w:r>
      <w:r>
        <w:rPr>
          <w:rFonts w:hint="eastAsia" w:ascii="宋体" w:hAnsi="宋体" w:eastAsia="宋体" w:cs="宋体"/>
          <w:color w:val="auto"/>
          <w:position w:val="0"/>
          <w:szCs w:val="21"/>
          <w:highlight w:val="none"/>
        </w:rPr>
        <w:t>标</w:t>
      </w:r>
      <w:r>
        <w:rPr>
          <w:rFonts w:hint="eastAsia" w:ascii="宋体" w:hAnsi="宋体" w:eastAsia="宋体" w:cs="宋体"/>
          <w:color w:val="auto"/>
          <w:spacing w:val="0"/>
          <w:position w:val="0"/>
          <w:szCs w:val="21"/>
          <w:highlight w:val="none"/>
        </w:rPr>
        <w:t>文</w:t>
      </w:r>
      <w:r>
        <w:rPr>
          <w:rFonts w:hint="eastAsia" w:ascii="宋体" w:hAnsi="宋体" w:eastAsia="宋体" w:cs="宋体"/>
          <w:color w:val="auto"/>
          <w:position w:val="0"/>
          <w:szCs w:val="21"/>
          <w:highlight w:val="none"/>
        </w:rPr>
        <w:t>件</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签</w:t>
      </w:r>
      <w:r>
        <w:rPr>
          <w:rFonts w:hint="eastAsia" w:ascii="宋体" w:hAnsi="宋体" w:eastAsia="宋体" w:cs="宋体"/>
          <w:color w:val="auto"/>
          <w:spacing w:val="0"/>
          <w:position w:val="0"/>
          <w:szCs w:val="21"/>
          <w:highlight w:val="none"/>
        </w:rPr>
        <w:t>订</w:t>
      </w:r>
      <w:r>
        <w:rPr>
          <w:rFonts w:hint="eastAsia" w:ascii="宋体" w:hAnsi="宋体" w:eastAsia="宋体" w:cs="宋体"/>
          <w:color w:val="auto"/>
          <w:position w:val="0"/>
          <w:szCs w:val="21"/>
          <w:highlight w:val="none"/>
        </w:rPr>
        <w:t>合</w:t>
      </w:r>
      <w:r>
        <w:rPr>
          <w:rFonts w:hint="eastAsia" w:ascii="宋体" w:hAnsi="宋体" w:eastAsia="宋体" w:cs="宋体"/>
          <w:color w:val="auto"/>
          <w:spacing w:val="0"/>
          <w:position w:val="0"/>
          <w:szCs w:val="21"/>
          <w:highlight w:val="none"/>
        </w:rPr>
        <w:t>同</w:t>
      </w:r>
      <w:r>
        <w:rPr>
          <w:rFonts w:hint="eastAsia" w:ascii="宋体" w:hAnsi="宋体" w:eastAsia="宋体" w:cs="宋体"/>
          <w:color w:val="auto"/>
          <w:position w:val="0"/>
          <w:szCs w:val="21"/>
          <w:highlight w:val="none"/>
        </w:rPr>
        <w:t>和处</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有</w:t>
      </w:r>
      <w:r>
        <w:rPr>
          <w:rFonts w:hint="eastAsia" w:ascii="宋体" w:hAnsi="宋体" w:eastAsia="宋体" w:cs="宋体"/>
          <w:color w:val="auto"/>
          <w:spacing w:val="0"/>
          <w:position w:val="0"/>
          <w:szCs w:val="21"/>
          <w:highlight w:val="none"/>
        </w:rPr>
        <w:t>关</w:t>
      </w:r>
      <w:r>
        <w:rPr>
          <w:rFonts w:hint="eastAsia" w:ascii="宋体" w:hAnsi="宋体" w:eastAsia="宋体" w:cs="宋体"/>
          <w:color w:val="auto"/>
          <w:position w:val="0"/>
          <w:szCs w:val="21"/>
          <w:highlight w:val="none"/>
        </w:rPr>
        <w:t>事</w:t>
      </w:r>
      <w:r>
        <w:rPr>
          <w:rFonts w:hint="eastAsia" w:ascii="宋体" w:hAnsi="宋体" w:eastAsia="宋体" w:cs="宋体"/>
          <w:color w:val="auto"/>
          <w:spacing w:val="0"/>
          <w:position w:val="0"/>
          <w:szCs w:val="21"/>
          <w:highlight w:val="none"/>
        </w:rPr>
        <w:t>宜</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其</w:t>
      </w:r>
      <w:r>
        <w:rPr>
          <w:rFonts w:hint="eastAsia" w:ascii="宋体" w:hAnsi="宋体" w:eastAsia="宋体" w:cs="宋体"/>
          <w:color w:val="auto"/>
          <w:position w:val="0"/>
          <w:szCs w:val="21"/>
          <w:highlight w:val="none"/>
        </w:rPr>
        <w:t>法</w:t>
      </w:r>
      <w:r>
        <w:rPr>
          <w:rFonts w:hint="eastAsia" w:ascii="宋体" w:hAnsi="宋体" w:eastAsia="宋体" w:cs="宋体"/>
          <w:color w:val="auto"/>
          <w:spacing w:val="0"/>
          <w:position w:val="0"/>
          <w:szCs w:val="21"/>
          <w:highlight w:val="none"/>
        </w:rPr>
        <w:t>律</w:t>
      </w:r>
      <w:r>
        <w:rPr>
          <w:rFonts w:hint="eastAsia" w:ascii="宋体" w:hAnsi="宋体" w:eastAsia="宋体" w:cs="宋体"/>
          <w:color w:val="auto"/>
          <w:position w:val="0"/>
          <w:szCs w:val="21"/>
          <w:highlight w:val="none"/>
        </w:rPr>
        <w:t>后果</w:t>
      </w:r>
      <w:r>
        <w:rPr>
          <w:rFonts w:hint="eastAsia" w:ascii="宋体" w:hAnsi="宋体" w:eastAsia="宋体" w:cs="宋体"/>
          <w:color w:val="auto"/>
          <w:spacing w:val="0"/>
          <w:position w:val="0"/>
          <w:szCs w:val="21"/>
          <w:highlight w:val="none"/>
        </w:rPr>
        <w:t>由</w:t>
      </w:r>
      <w:r>
        <w:rPr>
          <w:rFonts w:hint="eastAsia" w:ascii="宋体" w:hAnsi="宋体" w:eastAsia="宋体" w:cs="宋体"/>
          <w:color w:val="auto"/>
          <w:position w:val="0"/>
          <w:szCs w:val="21"/>
          <w:highlight w:val="none"/>
        </w:rPr>
        <w:t>我</w:t>
      </w:r>
      <w:r>
        <w:rPr>
          <w:rFonts w:hint="eastAsia" w:ascii="宋体" w:hAnsi="宋体" w:eastAsia="宋体" w:cs="宋体"/>
          <w:color w:val="auto"/>
          <w:spacing w:val="0"/>
          <w:position w:val="0"/>
          <w:szCs w:val="21"/>
          <w:highlight w:val="none"/>
        </w:rPr>
        <w:t>方</w:t>
      </w:r>
      <w:r>
        <w:rPr>
          <w:rFonts w:hint="eastAsia" w:ascii="宋体" w:hAnsi="宋体" w:eastAsia="宋体" w:cs="宋体"/>
          <w:color w:val="auto"/>
          <w:position w:val="0"/>
          <w:szCs w:val="21"/>
          <w:highlight w:val="none"/>
        </w:rPr>
        <w:t>承</w:t>
      </w:r>
      <w:r>
        <w:rPr>
          <w:rFonts w:hint="eastAsia" w:ascii="宋体" w:hAnsi="宋体" w:eastAsia="宋体" w:cs="宋体"/>
          <w:color w:val="auto"/>
          <w:spacing w:val="0"/>
          <w:position w:val="0"/>
          <w:szCs w:val="21"/>
          <w:highlight w:val="none"/>
        </w:rPr>
        <w:t>担</w:t>
      </w:r>
      <w:r>
        <w:rPr>
          <w:rFonts w:hint="eastAsia" w:ascii="宋体" w:hAnsi="宋体" w:eastAsia="宋体" w:cs="宋体"/>
          <w:color w:val="auto"/>
          <w:position w:val="0"/>
          <w:szCs w:val="21"/>
          <w:highlight w:val="none"/>
        </w:rPr>
        <w:t>。</w:t>
      </w:r>
    </w:p>
    <w:p w14:paraId="16D6E8E6">
      <w:pPr>
        <w:tabs>
          <w:tab w:val="left" w:pos="3560"/>
        </w:tabs>
        <w:spacing w:before="0" w:line="360" w:lineRule="auto"/>
        <w:ind w:left="100" w:right="-2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期</w:t>
      </w:r>
      <w:r>
        <w:rPr>
          <w:rFonts w:hint="eastAsia" w:ascii="宋体" w:hAnsi="宋体" w:eastAsia="宋体" w:cs="宋体"/>
          <w:color w:val="auto"/>
          <w:position w:val="0"/>
          <w:szCs w:val="21"/>
          <w:highlight w:val="none"/>
        </w:rPr>
        <w:t>限</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p>
    <w:p w14:paraId="3335D12C">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无</w:t>
      </w:r>
      <w:r>
        <w:rPr>
          <w:rFonts w:hint="eastAsia" w:ascii="宋体" w:hAnsi="宋体" w:eastAsia="宋体" w:cs="宋体"/>
          <w:color w:val="auto"/>
          <w:spacing w:val="0"/>
          <w:position w:val="0"/>
          <w:szCs w:val="21"/>
          <w:highlight w:val="none"/>
        </w:rPr>
        <w:t>转</w:t>
      </w:r>
      <w:r>
        <w:rPr>
          <w:rFonts w:hint="eastAsia" w:ascii="宋体" w:hAnsi="宋体" w:eastAsia="宋体" w:cs="宋体"/>
          <w:color w:val="auto"/>
          <w:position w:val="0"/>
          <w:szCs w:val="21"/>
          <w:highlight w:val="none"/>
        </w:rPr>
        <w:t>委</w:t>
      </w:r>
      <w:r>
        <w:rPr>
          <w:rFonts w:hint="eastAsia" w:ascii="宋体" w:hAnsi="宋体" w:eastAsia="宋体" w:cs="宋体"/>
          <w:color w:val="auto"/>
          <w:spacing w:val="0"/>
          <w:position w:val="0"/>
          <w:szCs w:val="21"/>
          <w:highlight w:val="none"/>
        </w:rPr>
        <w:t>托</w:t>
      </w:r>
      <w:r>
        <w:rPr>
          <w:rFonts w:hint="eastAsia" w:ascii="宋体" w:hAnsi="宋体" w:eastAsia="宋体" w:cs="宋体"/>
          <w:color w:val="auto"/>
          <w:position w:val="0"/>
          <w:szCs w:val="21"/>
          <w:highlight w:val="none"/>
        </w:rPr>
        <w:t>权。</w:t>
      </w:r>
    </w:p>
    <w:p w14:paraId="44ADA9C1">
      <w:pPr>
        <w:spacing w:line="360" w:lineRule="auto"/>
        <w:jc w:val="left"/>
        <w:rPr>
          <w:rFonts w:hint="eastAsia" w:ascii="宋体" w:hAnsi="宋体" w:eastAsia="宋体" w:cs="宋体"/>
          <w:color w:val="auto"/>
          <w:sz w:val="21"/>
          <w:szCs w:val="21"/>
          <w:highlight w:val="none"/>
        </w:rPr>
      </w:pPr>
    </w:p>
    <w:p w14:paraId="1430FA3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附：法定代表人身份证原件正反面清晰扫描件及委托代理人身份证原件正反面清晰扫描件</w:t>
      </w:r>
      <w:r>
        <w:rPr>
          <w:rFonts w:hint="eastAsia" w:ascii="宋体" w:hAnsi="宋体" w:cs="宋体"/>
          <w:color w:val="auto"/>
          <w:szCs w:val="21"/>
          <w:highlight w:val="none"/>
          <w:lang w:eastAsia="zh-CN"/>
        </w:rPr>
        <w:t>。</w:t>
      </w:r>
    </w:p>
    <w:p w14:paraId="7C77654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0"/>
          <w:szCs w:val="21"/>
          <w:highlight w:val="none"/>
        </w:rPr>
        <w:t>本</w:t>
      </w:r>
      <w:r>
        <w:rPr>
          <w:rFonts w:hint="eastAsia" w:ascii="宋体" w:hAnsi="宋体" w:eastAsia="宋体" w:cs="宋体"/>
          <w:color w:val="auto"/>
          <w:szCs w:val="21"/>
          <w:highlight w:val="none"/>
        </w:rPr>
        <w:t>授</w:t>
      </w:r>
      <w:r>
        <w:rPr>
          <w:rFonts w:hint="eastAsia" w:ascii="宋体" w:hAnsi="宋体" w:eastAsia="宋体" w:cs="宋体"/>
          <w:color w:val="auto"/>
          <w:spacing w:val="0"/>
          <w:szCs w:val="21"/>
          <w:highlight w:val="none"/>
        </w:rPr>
        <w:t>权</w:t>
      </w:r>
      <w:r>
        <w:rPr>
          <w:rFonts w:hint="eastAsia" w:ascii="宋体" w:hAnsi="宋体" w:eastAsia="宋体" w:cs="宋体"/>
          <w:color w:val="auto"/>
          <w:szCs w:val="21"/>
          <w:highlight w:val="none"/>
        </w:rPr>
        <w:t>委</w:t>
      </w:r>
      <w:r>
        <w:rPr>
          <w:rFonts w:hint="eastAsia" w:ascii="宋体" w:hAnsi="宋体" w:eastAsia="宋体" w:cs="宋体"/>
          <w:color w:val="auto"/>
          <w:spacing w:val="0"/>
          <w:szCs w:val="21"/>
          <w:highlight w:val="none"/>
        </w:rPr>
        <w:t>托</w:t>
      </w:r>
      <w:r>
        <w:rPr>
          <w:rFonts w:hint="eastAsia" w:ascii="宋体" w:hAnsi="宋体" w:eastAsia="宋体" w:cs="宋体"/>
          <w:color w:val="auto"/>
          <w:szCs w:val="21"/>
          <w:highlight w:val="none"/>
        </w:rPr>
        <w:t>书</w:t>
      </w:r>
      <w:r>
        <w:rPr>
          <w:rFonts w:hint="eastAsia" w:ascii="宋体" w:hAnsi="宋体" w:eastAsia="宋体" w:cs="宋体"/>
          <w:color w:val="auto"/>
          <w:spacing w:val="0"/>
          <w:szCs w:val="21"/>
          <w:highlight w:val="none"/>
        </w:rPr>
        <w:t>需</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投</w:t>
      </w:r>
      <w:r>
        <w:rPr>
          <w:rFonts w:hint="eastAsia" w:ascii="宋体" w:hAnsi="宋体" w:eastAsia="宋体" w:cs="宋体"/>
          <w:color w:val="auto"/>
          <w:szCs w:val="21"/>
          <w:highlight w:val="none"/>
        </w:rPr>
        <w:t>标人</w:t>
      </w:r>
      <w:r>
        <w:rPr>
          <w:rFonts w:hint="eastAsia" w:ascii="宋体" w:hAnsi="宋体" w:eastAsia="宋体" w:cs="宋体"/>
          <w:color w:val="auto"/>
          <w:spacing w:val="0"/>
          <w:szCs w:val="21"/>
          <w:highlight w:val="none"/>
        </w:rPr>
        <w:t>加</w:t>
      </w:r>
      <w:r>
        <w:rPr>
          <w:rFonts w:hint="eastAsia" w:ascii="宋体" w:hAnsi="宋体" w:eastAsia="宋体" w:cs="宋体"/>
          <w:color w:val="auto"/>
          <w:szCs w:val="21"/>
          <w:highlight w:val="none"/>
        </w:rPr>
        <w:t>盖</w:t>
      </w:r>
      <w:r>
        <w:rPr>
          <w:rFonts w:hint="eastAsia" w:ascii="宋体" w:hAnsi="宋体" w:eastAsia="宋体" w:cs="宋体"/>
          <w:color w:val="auto"/>
          <w:spacing w:val="0"/>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0"/>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pacing w:val="0"/>
          <w:szCs w:val="21"/>
          <w:highlight w:val="none"/>
        </w:rPr>
        <w:t>并</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其</w:t>
      </w:r>
      <w:r>
        <w:rPr>
          <w:rFonts w:hint="eastAsia" w:ascii="宋体" w:hAnsi="宋体" w:eastAsia="宋体" w:cs="宋体"/>
          <w:color w:val="auto"/>
          <w:szCs w:val="21"/>
          <w:highlight w:val="none"/>
        </w:rPr>
        <w:t>法定</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和</w:t>
      </w:r>
      <w:r>
        <w:rPr>
          <w:rFonts w:hint="eastAsia" w:ascii="宋体" w:hAnsi="宋体" w:eastAsia="宋体" w:cs="宋体"/>
          <w:color w:val="auto"/>
          <w:spacing w:val="0"/>
          <w:szCs w:val="21"/>
          <w:highlight w:val="none"/>
        </w:rPr>
        <w:t>委</w:t>
      </w:r>
      <w:r>
        <w:rPr>
          <w:rFonts w:hint="eastAsia" w:ascii="宋体" w:hAnsi="宋体" w:eastAsia="宋体" w:cs="宋体"/>
          <w:color w:val="auto"/>
          <w:szCs w:val="21"/>
          <w:highlight w:val="none"/>
        </w:rPr>
        <w:t>托</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理</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31142CE">
      <w:pPr>
        <w:spacing w:line="360" w:lineRule="auto"/>
        <w:jc w:val="left"/>
        <w:rPr>
          <w:rFonts w:hint="eastAsia" w:ascii="宋体" w:hAnsi="宋体" w:eastAsia="宋体" w:cs="宋体"/>
          <w:color w:val="auto"/>
          <w:sz w:val="21"/>
          <w:szCs w:val="21"/>
          <w:highlight w:val="none"/>
        </w:rPr>
      </w:pPr>
    </w:p>
    <w:p w14:paraId="3DC5D162">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6CFBAB8E">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776128EB">
      <w:pPr>
        <w:tabs>
          <w:tab w:val="left" w:pos="3200"/>
          <w:tab w:val="left" w:pos="3620"/>
          <w:tab w:val="left" w:pos="724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投</w:t>
      </w:r>
      <w:r>
        <w:rPr>
          <w:rFonts w:hint="eastAsia" w:ascii="宋体" w:hAnsi="宋体" w:eastAsia="宋体" w:cs="宋体"/>
          <w:color w:val="auto"/>
          <w:position w:val="0"/>
          <w:szCs w:val="21"/>
          <w:highlight w:val="none"/>
        </w:rPr>
        <w:tab/>
      </w:r>
      <w:r>
        <w:rPr>
          <w:rFonts w:hint="eastAsia" w:ascii="宋体" w:hAnsi="宋体" w:eastAsia="宋体" w:cs="宋体"/>
          <w:color w:val="auto"/>
          <w:position w:val="0"/>
          <w:szCs w:val="21"/>
          <w:highlight w:val="none"/>
        </w:rPr>
        <w:t>标</w:t>
      </w:r>
      <w:r>
        <w:rPr>
          <w:rFonts w:hint="eastAsia" w:ascii="宋体" w:hAnsi="宋体" w:eastAsia="宋体" w:cs="宋体"/>
          <w:color w:val="auto"/>
          <w:position w:val="0"/>
          <w:szCs w:val="21"/>
          <w:highlight w:val="none"/>
        </w:rPr>
        <w:tab/>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rPr>
        <w:t>（盖单位公章）</w:t>
      </w:r>
    </w:p>
    <w:p w14:paraId="65773A42">
      <w:pPr>
        <w:tabs>
          <w:tab w:val="left" w:pos="6400"/>
        </w:tabs>
        <w:spacing w:line="360" w:lineRule="auto"/>
        <w:ind w:left="2791"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法定</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表</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6CC0B0FA">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7611C2E2">
      <w:pPr>
        <w:tabs>
          <w:tab w:val="left" w:pos="766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75406EFD">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1C2432B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年</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rPr>
        <w:t>月</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日</w:t>
      </w:r>
    </w:p>
    <w:bookmarkEnd w:id="186"/>
    <w:bookmarkEnd w:id="187"/>
    <w:bookmarkEnd w:id="188"/>
    <w:bookmarkEnd w:id="189"/>
    <w:p w14:paraId="238D3AE1">
      <w:pPr>
        <w:spacing w:line="360" w:lineRule="auto"/>
        <w:rPr>
          <w:rFonts w:hint="eastAsia" w:ascii="宋体" w:hAnsi="宋体" w:eastAsia="宋体" w:cs="宋体"/>
          <w:color w:val="auto"/>
          <w:kern w:val="0"/>
          <w:szCs w:val="21"/>
          <w:highlight w:val="none"/>
        </w:rPr>
      </w:pPr>
    </w:p>
    <w:p w14:paraId="35C70343">
      <w:pPr>
        <w:autoSpaceDE w:val="0"/>
        <w:autoSpaceDN w:val="0"/>
        <w:adjustRightInd w:val="0"/>
        <w:spacing w:line="360" w:lineRule="auto"/>
        <w:jc w:val="left"/>
        <w:rPr>
          <w:rFonts w:hint="eastAsia" w:ascii="宋体" w:hAnsi="宋体" w:eastAsia="宋体" w:cs="宋体"/>
          <w:color w:val="auto"/>
          <w:kern w:val="0"/>
          <w:szCs w:val="21"/>
          <w:highlight w:val="none"/>
        </w:rPr>
      </w:pPr>
    </w:p>
    <w:p w14:paraId="7B7FD5D9">
      <w:pPr>
        <w:numPr>
          <w:ilvl w:val="-1"/>
          <w:numId w:val="0"/>
        </w:num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color w:val="auto"/>
          <w:sz w:val="30"/>
          <w:szCs w:val="30"/>
          <w:highlight w:val="none"/>
        </w:rPr>
        <w:br w:type="page"/>
      </w:r>
      <w:bookmarkStart w:id="190" w:name="_Toc499812033"/>
      <w:bookmarkStart w:id="191" w:name="_Toc13348"/>
      <w:bookmarkStart w:id="192" w:name="_Toc1357"/>
      <w:bookmarkStart w:id="193" w:name="_Toc11833"/>
      <w:bookmarkStart w:id="194" w:name="_Toc14901"/>
      <w:r>
        <w:rPr>
          <w:rFonts w:hint="eastAsia" w:ascii="黑体" w:hAnsi="黑体" w:eastAsia="黑体" w:cs="黑体"/>
          <w:b w:val="0"/>
          <w:bCs w:val="0"/>
          <w:color w:val="auto"/>
          <w:spacing w:val="2"/>
          <w:position w:val="-4"/>
          <w:sz w:val="30"/>
          <w:szCs w:val="30"/>
          <w:highlight w:val="none"/>
          <w:lang w:val="en-US" w:eastAsia="zh-CN"/>
        </w:rPr>
        <w:t>三</w:t>
      </w:r>
      <w:r>
        <w:rPr>
          <w:rFonts w:hint="eastAsia" w:ascii="黑体" w:hAnsi="黑体" w:eastAsia="黑体" w:cs="黑体"/>
          <w:b w:val="0"/>
          <w:bCs w:val="0"/>
          <w:color w:val="auto"/>
          <w:spacing w:val="2"/>
          <w:position w:val="-4"/>
          <w:sz w:val="30"/>
          <w:szCs w:val="30"/>
          <w:highlight w:val="none"/>
          <w:lang w:eastAsia="zh-CN"/>
        </w:rPr>
        <w:t>、</w:t>
      </w:r>
      <w:r>
        <w:rPr>
          <w:rFonts w:hint="eastAsia" w:ascii="黑体" w:hAnsi="黑体" w:eastAsia="黑体" w:cs="黑体"/>
          <w:b w:val="0"/>
          <w:bCs w:val="0"/>
          <w:color w:val="auto"/>
          <w:spacing w:val="2"/>
          <w:position w:val="-4"/>
          <w:sz w:val="30"/>
          <w:szCs w:val="30"/>
          <w:highlight w:val="none"/>
        </w:rPr>
        <w:t>资格审查资料</w:t>
      </w:r>
    </w:p>
    <w:p w14:paraId="6021A2C4">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资格审查资料</w:t>
      </w:r>
    </w:p>
    <w:tbl>
      <w:tblPr>
        <w:tblStyle w:val="28"/>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0B2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5FF23E0A">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56" w:type="pct"/>
            <w:noWrap w:val="0"/>
            <w:vAlign w:val="center"/>
          </w:tcPr>
          <w:p w14:paraId="2B04448C">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1062" w:type="pct"/>
            <w:noWrap w:val="0"/>
            <w:vAlign w:val="center"/>
          </w:tcPr>
          <w:p w14:paraId="6C764812">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4134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76F524A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56" w:type="pct"/>
            <w:noWrap w:val="0"/>
            <w:vAlign w:val="center"/>
          </w:tcPr>
          <w:p w14:paraId="36BA1B5F">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1062" w:type="pct"/>
            <w:noWrap w:val="0"/>
            <w:vAlign w:val="center"/>
          </w:tcPr>
          <w:p w14:paraId="384E9A7F">
            <w:pPr>
              <w:tabs>
                <w:tab w:val="left" w:pos="720"/>
              </w:tabs>
              <w:snapToGrid w:val="0"/>
              <w:spacing w:line="360" w:lineRule="auto"/>
              <w:jc w:val="center"/>
              <w:rPr>
                <w:rFonts w:hint="eastAsia" w:ascii="宋体" w:hAnsi="宋体" w:eastAsia="宋体" w:cs="宋体"/>
                <w:color w:val="auto"/>
                <w:szCs w:val="21"/>
                <w:highlight w:val="none"/>
              </w:rPr>
            </w:pPr>
          </w:p>
        </w:tc>
      </w:tr>
      <w:tr w14:paraId="3C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47CC1E0A">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56" w:type="pct"/>
            <w:noWrap w:val="0"/>
            <w:vAlign w:val="center"/>
          </w:tcPr>
          <w:p w14:paraId="06A5FE9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color w:val="auto"/>
                <w:sz w:val="21"/>
                <w:szCs w:val="21"/>
                <w:highlight w:val="none"/>
              </w:rPr>
              <w:t>监理资质证书或</w:t>
            </w:r>
            <w:r>
              <w:rPr>
                <w:rFonts w:hint="eastAsia" w:ascii="宋体" w:hAnsi="宋体"/>
                <w:color w:val="auto"/>
                <w:sz w:val="21"/>
                <w:szCs w:val="21"/>
                <w:highlight w:val="none"/>
                <w:lang w:val="en-US" w:eastAsia="zh-CN"/>
              </w:rPr>
              <w:t>已</w:t>
            </w:r>
            <w:r>
              <w:rPr>
                <w:rFonts w:hint="eastAsia" w:ascii="宋体" w:hAnsi="宋体"/>
                <w:color w:val="auto"/>
                <w:sz w:val="21"/>
                <w:szCs w:val="21"/>
                <w:highlight w:val="none"/>
              </w:rPr>
              <w:t>办理资质延期的证明资料</w:t>
            </w:r>
          </w:p>
        </w:tc>
        <w:tc>
          <w:tcPr>
            <w:tcW w:w="1062" w:type="pct"/>
            <w:noWrap w:val="0"/>
            <w:vAlign w:val="center"/>
          </w:tcPr>
          <w:p w14:paraId="5B9CC2E6">
            <w:pPr>
              <w:tabs>
                <w:tab w:val="left" w:pos="720"/>
              </w:tabs>
              <w:snapToGrid w:val="0"/>
              <w:spacing w:line="360" w:lineRule="auto"/>
              <w:jc w:val="center"/>
              <w:rPr>
                <w:rFonts w:hint="eastAsia" w:ascii="宋体" w:hAnsi="宋体" w:eastAsia="宋体" w:cs="宋体"/>
                <w:color w:val="auto"/>
                <w:szCs w:val="21"/>
                <w:highlight w:val="none"/>
              </w:rPr>
            </w:pPr>
          </w:p>
        </w:tc>
      </w:tr>
      <w:tr w14:paraId="525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084886F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56" w:type="pct"/>
            <w:noWrap w:val="0"/>
            <w:vAlign w:val="center"/>
          </w:tcPr>
          <w:p w14:paraId="1DD6591C">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拟派项目总监理工程师资料</w:t>
            </w:r>
          </w:p>
        </w:tc>
        <w:tc>
          <w:tcPr>
            <w:tcW w:w="1062" w:type="pct"/>
            <w:noWrap w:val="0"/>
            <w:vAlign w:val="center"/>
          </w:tcPr>
          <w:p w14:paraId="440A9880">
            <w:pPr>
              <w:tabs>
                <w:tab w:val="left" w:pos="720"/>
              </w:tabs>
              <w:snapToGrid w:val="0"/>
              <w:spacing w:line="360" w:lineRule="auto"/>
              <w:jc w:val="center"/>
              <w:rPr>
                <w:rFonts w:hint="eastAsia" w:ascii="宋体" w:hAnsi="宋体" w:eastAsia="宋体" w:cs="宋体"/>
                <w:color w:val="auto"/>
                <w:szCs w:val="21"/>
                <w:highlight w:val="none"/>
              </w:rPr>
            </w:pPr>
          </w:p>
        </w:tc>
      </w:tr>
      <w:tr w14:paraId="4FA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81" w:type="pct"/>
            <w:noWrap w:val="0"/>
            <w:vAlign w:val="center"/>
          </w:tcPr>
          <w:p w14:paraId="673733E5">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pct"/>
            <w:noWrap w:val="0"/>
            <w:vAlign w:val="center"/>
          </w:tcPr>
          <w:p w14:paraId="07086A76">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投标登记前，投标人须在广州市住建行业信用管理平台建立了企业信用档案及拟担任本工程总监理工程师须是本企业信用档案中的在册人员</w:t>
            </w:r>
          </w:p>
        </w:tc>
        <w:tc>
          <w:tcPr>
            <w:tcW w:w="1062" w:type="pct"/>
            <w:noWrap w:val="0"/>
            <w:vAlign w:val="center"/>
          </w:tcPr>
          <w:p w14:paraId="47B04586">
            <w:pPr>
              <w:tabs>
                <w:tab w:val="left" w:pos="720"/>
              </w:tabs>
              <w:snapToGrid w:val="0"/>
              <w:spacing w:line="360" w:lineRule="auto"/>
              <w:jc w:val="both"/>
              <w:rPr>
                <w:rFonts w:hint="eastAsia" w:ascii="宋体" w:hAnsi="宋体" w:eastAsia="宋体" w:cs="宋体"/>
                <w:color w:val="auto"/>
                <w:szCs w:val="21"/>
                <w:highlight w:val="none"/>
              </w:rPr>
            </w:pPr>
          </w:p>
        </w:tc>
      </w:tr>
      <w:tr w14:paraId="638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FCCBD9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56" w:type="pct"/>
            <w:noWrap w:val="0"/>
            <w:vAlign w:val="center"/>
          </w:tcPr>
          <w:p w14:paraId="060B0AB4">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投标人声明（后附格式）</w:t>
            </w:r>
          </w:p>
        </w:tc>
        <w:tc>
          <w:tcPr>
            <w:tcW w:w="1062" w:type="pct"/>
            <w:noWrap w:val="0"/>
            <w:vAlign w:val="center"/>
          </w:tcPr>
          <w:p w14:paraId="6CFF210D">
            <w:pPr>
              <w:tabs>
                <w:tab w:val="left" w:pos="720"/>
              </w:tabs>
              <w:snapToGrid w:val="0"/>
              <w:spacing w:line="360" w:lineRule="auto"/>
              <w:jc w:val="center"/>
              <w:rPr>
                <w:rFonts w:hint="eastAsia" w:ascii="宋体" w:hAnsi="宋体" w:eastAsia="宋体" w:cs="宋体"/>
                <w:color w:val="auto"/>
                <w:szCs w:val="21"/>
                <w:highlight w:val="none"/>
              </w:rPr>
            </w:pPr>
          </w:p>
        </w:tc>
      </w:tr>
      <w:tr w14:paraId="052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D1B0C6D">
            <w:pPr>
              <w:tabs>
                <w:tab w:val="left" w:pos="720"/>
              </w:tabs>
              <w:snapToGrid w:val="0"/>
              <w:spacing w:line="360" w:lineRule="auto"/>
              <w:jc w:val="center"/>
              <w:rPr>
                <w:rFonts w:hint="eastAsia" w:ascii="宋体" w:hAnsi="宋体" w:eastAsia="宋体" w:cs="宋体"/>
                <w:color w:val="auto"/>
                <w:szCs w:val="21"/>
                <w:highlight w:val="none"/>
              </w:rPr>
            </w:pPr>
          </w:p>
        </w:tc>
        <w:tc>
          <w:tcPr>
            <w:tcW w:w="3256" w:type="pct"/>
            <w:noWrap w:val="0"/>
            <w:vAlign w:val="center"/>
          </w:tcPr>
          <w:p w14:paraId="2EFC926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2" w:type="pct"/>
            <w:noWrap w:val="0"/>
            <w:vAlign w:val="center"/>
          </w:tcPr>
          <w:p w14:paraId="3761C405">
            <w:pPr>
              <w:tabs>
                <w:tab w:val="left" w:pos="720"/>
              </w:tabs>
              <w:snapToGrid w:val="0"/>
              <w:spacing w:line="360" w:lineRule="auto"/>
              <w:jc w:val="center"/>
              <w:rPr>
                <w:rFonts w:hint="eastAsia" w:ascii="宋体" w:hAnsi="宋体" w:eastAsia="宋体" w:cs="宋体"/>
                <w:color w:val="auto"/>
                <w:szCs w:val="21"/>
                <w:highlight w:val="none"/>
              </w:rPr>
            </w:pPr>
          </w:p>
        </w:tc>
      </w:tr>
    </w:tbl>
    <w:p w14:paraId="5F6A918B">
      <w:pPr>
        <w:spacing w:line="360" w:lineRule="auto"/>
        <w:rPr>
          <w:rFonts w:hint="eastAsia" w:ascii="宋体" w:hAnsi="宋体" w:eastAsia="宋体" w:cs="宋体"/>
          <w:color w:val="auto"/>
          <w:szCs w:val="21"/>
          <w:highlight w:val="none"/>
        </w:rPr>
      </w:pPr>
    </w:p>
    <w:p w14:paraId="340157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注：资格审查详细资料附于本表后，并标明页码。</w:t>
      </w:r>
    </w:p>
    <w:p w14:paraId="7B6CB047">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投标人声明格式</w:t>
      </w:r>
    </w:p>
    <w:p w14:paraId="4BF7872D">
      <w:pPr>
        <w:widowControl/>
        <w:snapToGrid/>
        <w:spacing w:before="95" w:beforeLines="30" w:after="95" w:afterLines="30" w:line="360" w:lineRule="auto"/>
        <w:ind w:right="-23" w:firstLine="0" w:firstLineChars="0"/>
        <w:jc w:val="center"/>
        <w:outlineLvl w:val="9"/>
        <w:rPr>
          <w:rFonts w:hint="eastAsia" w:ascii="黑体" w:hAnsi="黑体" w:eastAsia="黑体" w:cs="黑体"/>
          <w:b w:val="0"/>
          <w:bCs w:val="0"/>
          <w:color w:val="auto"/>
          <w:kern w:val="2"/>
          <w:sz w:val="28"/>
          <w:szCs w:val="24"/>
          <w:highlight w:val="none"/>
        </w:rPr>
      </w:pPr>
      <w:r>
        <w:rPr>
          <w:rFonts w:hint="eastAsia" w:ascii="黑体" w:hAnsi="黑体" w:eastAsia="黑体" w:cs="黑体"/>
          <w:b w:val="0"/>
          <w:bCs w:val="0"/>
          <w:color w:val="auto"/>
          <w:kern w:val="2"/>
          <w:sz w:val="28"/>
          <w:szCs w:val="24"/>
          <w:highlight w:val="none"/>
        </w:rPr>
        <w:t>投标人声明</w:t>
      </w:r>
    </w:p>
    <w:p w14:paraId="63D41BD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广州开发区建设和交通局、广州市黄埔区住房和建设局、本招标项目招标人及招标监管机构：</w:t>
      </w:r>
    </w:p>
    <w:p w14:paraId="50517F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广州市黄埔区龙湖街埔联片区城中村改造项目AZ-04地块、AZ-06地块、AZ-08地块监理服务</w:t>
      </w:r>
      <w:r>
        <w:rPr>
          <w:rFonts w:hint="eastAsia" w:ascii="宋体" w:hAnsi="宋体" w:eastAsia="宋体" w:cs="宋体"/>
          <w:color w:val="auto"/>
          <w:kern w:val="0"/>
          <w:szCs w:val="21"/>
          <w:highlight w:val="none"/>
          <w:u w:val="single"/>
        </w:rPr>
        <w:t xml:space="preserve"> </w:t>
      </w:r>
      <w:r>
        <w:rPr>
          <w:rFonts w:ascii="宋体" w:hAnsi="宋体" w:cs="宋体"/>
          <w:color w:val="auto"/>
          <w:kern w:val="0"/>
          <w:szCs w:val="21"/>
          <w:highlight w:val="none"/>
        </w:rPr>
        <w:t>投标工作，作出郑重声明：</w:t>
      </w:r>
    </w:p>
    <w:p w14:paraId="695CB3C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一、本公司保证投标登记材料及其后提供的一切材料都是真实的。如我司成为本项目中标候选人，我司同意并授权招标人将我司投标文件商务部分的人员、业绩、奖项等资料进行公开。</w:t>
      </w:r>
    </w:p>
    <w:p w14:paraId="7367D23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2CF77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14:paraId="3B6E416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14:paraId="40F1BF2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五、本公司承诺，中标后严格执行安全生产相关管理规定。</w:t>
      </w:r>
    </w:p>
    <w:p w14:paraId="432C7D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41D0EA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2D8D2C5D">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、本公司保证：本项目拟派的总监理工程师在投标截止时没有在其他在建项目中任总监理工程师。</w:t>
      </w:r>
    </w:p>
    <w:p w14:paraId="02276079">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、本公司承诺：如本公司中标，本项目拟派安全员将只在本项目上任职，如安全在其他项目中已有任职的，本公司保证在开工前完成更换，确保安全员只在本项目上任职，否则将承担违约责任和法律责任。</w:t>
      </w:r>
    </w:p>
    <w:p w14:paraId="713BABDD">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本公司违反上述保证，或本声明陈述与事实不符，经查实，本公司愿意接受公开通报，承担由此带来的法律后果，并愿意停止参加广州市行政区域内的招标投标活动三个月。</w:t>
      </w:r>
    </w:p>
    <w:p w14:paraId="6A7E9040">
      <w:pPr>
        <w:widowControl/>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14:paraId="135FCAFF">
      <w:pPr>
        <w:snapToGrid w:val="0"/>
        <w:spacing w:line="360" w:lineRule="auto"/>
        <w:ind w:firstLine="3780" w:firstLineChars="1800"/>
        <w:rPr>
          <w:rFonts w:ascii="宋体" w:hAnsi="宋体" w:cs="宋体"/>
          <w:color w:val="auto"/>
          <w:kern w:val="0"/>
          <w:szCs w:val="21"/>
          <w:highlight w:val="none"/>
        </w:rPr>
      </w:pPr>
    </w:p>
    <w:p w14:paraId="1688D24C">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（盖单位公章）</w:t>
      </w:r>
    </w:p>
    <w:p w14:paraId="1A52949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项目总监理工程师：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（签字或盖章） </w:t>
      </w:r>
    </w:p>
    <w:p w14:paraId="5D3143B6">
      <w:pPr>
        <w:spacing w:line="360" w:lineRule="auto"/>
        <w:ind w:firstLine="4305" w:firstLineChars="2050"/>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rPr>
        <w:t>签字或盖章</w:t>
      </w:r>
      <w:r>
        <w:rPr>
          <w:rFonts w:hint="eastAsia" w:ascii="宋体" w:hAnsi="宋体" w:cs="宋体"/>
          <w:color w:val="auto"/>
          <w:kern w:val="0"/>
          <w:szCs w:val="21"/>
          <w:highlight w:val="none"/>
          <w:lang w:eastAsia="zh-CN"/>
        </w:rPr>
        <w:t>）</w:t>
      </w:r>
    </w:p>
    <w:p w14:paraId="1D9DD7F5">
      <w:pPr>
        <w:spacing w:line="360" w:lineRule="auto"/>
        <w:ind w:firstLine="4305" w:firstLineChars="2050"/>
        <w:rPr>
          <w:rFonts w:hint="eastAsia" w:ascii="宋体" w:hAnsi="宋体" w:eastAsia="宋体" w:cs="宋体"/>
          <w:color w:val="auto"/>
          <w:szCs w:val="21"/>
          <w:highlight w:val="none"/>
        </w:rPr>
      </w:pPr>
      <w:r>
        <w:rPr>
          <w:rFonts w:hint="eastAsia" w:ascii="宋体" w:hAnsi="宋体" w:cs="宋体"/>
          <w:color w:val="auto"/>
          <w:kern w:val="0"/>
          <w:szCs w:val="21"/>
          <w:highlight w:val="none"/>
          <w:u w:val="none"/>
          <w:lang w:val="en-US" w:eastAsia="zh-CN"/>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0F28BA">
      <w:pPr>
        <w:spacing w:line="360" w:lineRule="auto"/>
        <w:ind w:firstLine="3780" w:firstLineChars="1800"/>
        <w:rPr>
          <w:rFonts w:hint="eastAsia" w:ascii="宋体" w:hAnsi="宋体" w:eastAsia="宋体" w:cs="宋体"/>
          <w:color w:val="auto"/>
          <w:szCs w:val="21"/>
          <w:highlight w:val="none"/>
        </w:rPr>
      </w:pPr>
    </w:p>
    <w:p w14:paraId="50D14CD9">
      <w:pPr>
        <w:pStyle w:val="15"/>
        <w:rPr>
          <w:rFonts w:hint="eastAsia" w:ascii="宋体" w:hAnsi="宋体" w:eastAsia="宋体" w:cs="宋体"/>
          <w:color w:val="auto"/>
          <w:szCs w:val="21"/>
          <w:highlight w:val="none"/>
        </w:rPr>
      </w:pPr>
    </w:p>
    <w:p w14:paraId="6CF9EE58">
      <w:pPr>
        <w:pStyle w:val="15"/>
        <w:rPr>
          <w:rFonts w:hint="eastAsia" w:ascii="宋体" w:hAnsi="宋体" w:eastAsia="宋体" w:cs="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D34C82">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195" w:name="_Toc11380"/>
      <w:bookmarkStart w:id="196" w:name="_Toc24784"/>
      <w:bookmarkStart w:id="197" w:name="_Toc29960"/>
      <w:bookmarkStart w:id="198" w:name="_Toc8313"/>
      <w:r>
        <w:rPr>
          <w:rFonts w:hint="eastAsia" w:ascii="黑体" w:hAnsi="黑体" w:eastAsia="黑体" w:cs="黑体"/>
          <w:color w:val="auto"/>
          <w:spacing w:val="2"/>
          <w:position w:val="-4"/>
          <w:sz w:val="30"/>
          <w:szCs w:val="30"/>
          <w:highlight w:val="none"/>
          <w:lang w:val="en-US" w:eastAsia="zh-CN"/>
        </w:rPr>
        <w:t>四</w:t>
      </w:r>
      <w:r>
        <w:rPr>
          <w:rFonts w:hint="eastAsia" w:ascii="黑体" w:hAnsi="黑体" w:eastAsia="黑体" w:cs="黑体"/>
          <w:color w:val="auto"/>
          <w:spacing w:val="2"/>
          <w:position w:val="-4"/>
          <w:sz w:val="30"/>
          <w:szCs w:val="30"/>
          <w:highlight w:val="none"/>
        </w:rPr>
        <w:t>、监理大纲</w:t>
      </w:r>
    </w:p>
    <w:p w14:paraId="2789B59B">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监理大纲</w:t>
      </w:r>
    </w:p>
    <w:p w14:paraId="4EF2EA27">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711C96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p w14:paraId="23F529F3">
      <w:pPr>
        <w:spacing w:line="360" w:lineRule="auto"/>
        <w:ind w:firstLine="824" w:firstLineChars="4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1）监理范围、监理内容、监理依据、监理工作目标；</w:t>
      </w:r>
    </w:p>
    <w:p w14:paraId="356ACC33">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2）现场项目监理人员架构表及人员进场计划、岗位职责；</w:t>
      </w:r>
    </w:p>
    <w:p w14:paraId="2D8B94F7">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3</w:t>
      </w:r>
      <w:r>
        <w:rPr>
          <w:rFonts w:hint="eastAsia" w:ascii="宋体" w:hAnsi="宋体" w:eastAsia="宋体" w:cs="宋体"/>
          <w:color w:val="auto"/>
          <w:spacing w:val="-2"/>
          <w:szCs w:val="21"/>
          <w:highlight w:val="none"/>
        </w:rPr>
        <w:t>）详细论述拟在本工程监理过程中进行控制（质量、进度、造价、安全、环保等）、管理（合同、信息等）、工作重点、难点分析</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合理化建议</w:t>
      </w:r>
      <w:r>
        <w:rPr>
          <w:rFonts w:hint="eastAsia" w:ascii="宋体" w:hAnsi="宋体" w:eastAsia="宋体" w:cs="宋体"/>
          <w:color w:val="auto"/>
          <w:spacing w:val="-2"/>
          <w:szCs w:val="21"/>
          <w:highlight w:val="none"/>
        </w:rPr>
        <w:t>协调所采用的手段、方法和措施；</w:t>
      </w:r>
    </w:p>
    <w:p w14:paraId="0AE4060B">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4</w:t>
      </w:r>
      <w:r>
        <w:rPr>
          <w:rFonts w:hint="eastAsia" w:ascii="宋体" w:hAnsi="宋体" w:eastAsia="宋体" w:cs="宋体"/>
          <w:color w:val="auto"/>
          <w:spacing w:val="-2"/>
          <w:szCs w:val="21"/>
          <w:highlight w:val="none"/>
        </w:rPr>
        <w:t>）工程验收、移交、保修的管理；工程进度款、工程结算的管理；会议制度；</w:t>
      </w:r>
    </w:p>
    <w:p w14:paraId="7348F0F0">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）拟投入的试验检测仪器等设备</w:t>
      </w:r>
      <w:r>
        <w:rPr>
          <w:rFonts w:hint="eastAsia" w:ascii="宋体" w:hAnsi="宋体" w:cs="宋体"/>
          <w:color w:val="auto"/>
          <w:spacing w:val="-2"/>
          <w:szCs w:val="21"/>
          <w:highlight w:val="none"/>
          <w:lang w:val="en-US" w:eastAsia="zh-CN"/>
        </w:rPr>
        <w:t>等</w:t>
      </w:r>
      <w:r>
        <w:rPr>
          <w:rFonts w:hint="eastAsia" w:ascii="宋体" w:hAnsi="宋体" w:eastAsia="宋体" w:cs="宋体"/>
          <w:color w:val="auto"/>
          <w:spacing w:val="-2"/>
          <w:szCs w:val="21"/>
          <w:highlight w:val="none"/>
        </w:rPr>
        <w:t>；</w:t>
      </w:r>
    </w:p>
    <w:p w14:paraId="2F6072C5">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7A05B01E">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ECB1C9">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B1351B">
      <w:pPr>
        <w:spacing w:line="360" w:lineRule="auto"/>
        <w:ind w:left="612" w:leftChars="200" w:hanging="192" w:hangingChars="64"/>
        <w:jc w:val="center"/>
        <w:rPr>
          <w:rFonts w:hint="eastAsia" w:ascii="宋体" w:hAnsi="宋体" w:eastAsia="宋体" w:cs="宋体"/>
          <w:color w:val="auto"/>
          <w:sz w:val="30"/>
          <w:szCs w:val="30"/>
          <w:highlight w:val="none"/>
        </w:rPr>
      </w:pPr>
    </w:p>
    <w:p w14:paraId="4B8D4766">
      <w:pPr>
        <w:autoSpaceDE w:val="0"/>
        <w:autoSpaceDN w:val="0"/>
        <w:spacing w:beforeLines="50" w:afterLines="50" w:line="360" w:lineRule="auto"/>
        <w:ind w:right="-23"/>
        <w:jc w:val="left"/>
        <w:outlineLvl w:val="3"/>
        <w:rPr>
          <w:rFonts w:hint="eastAsia" w:ascii="黑体" w:hAnsi="黑体" w:eastAsia="黑体" w:cs="黑体"/>
          <w:color w:val="auto"/>
          <w:spacing w:val="2"/>
          <w:position w:val="-4"/>
          <w:sz w:val="30"/>
          <w:szCs w:val="30"/>
          <w:highlight w:val="none"/>
        </w:rPr>
      </w:pPr>
      <w:r>
        <w:rPr>
          <w:rFonts w:hint="eastAsia" w:ascii="宋体" w:hAnsi="宋体" w:eastAsia="宋体" w:cs="宋体"/>
          <w:color w:val="auto"/>
          <w:sz w:val="30"/>
          <w:szCs w:val="30"/>
          <w:highlight w:val="none"/>
        </w:rPr>
        <w:br w:type="page"/>
      </w:r>
      <w:r>
        <w:rPr>
          <w:rFonts w:hint="eastAsia" w:ascii="黑体" w:hAnsi="黑体" w:eastAsia="黑体" w:cs="黑体"/>
          <w:b w:val="0"/>
          <w:bCs w:val="0"/>
          <w:color w:val="auto"/>
          <w:spacing w:val="2"/>
          <w:position w:val="-4"/>
          <w:sz w:val="30"/>
          <w:szCs w:val="30"/>
          <w:highlight w:val="none"/>
          <w:lang w:val="en-US" w:eastAsia="zh-CN"/>
        </w:rPr>
        <w:t>五</w:t>
      </w:r>
      <w:r>
        <w:rPr>
          <w:rFonts w:hint="eastAsia" w:ascii="黑体" w:hAnsi="黑体" w:eastAsia="黑体" w:cs="黑体"/>
          <w:b w:val="0"/>
          <w:bCs w:val="0"/>
          <w:color w:val="auto"/>
          <w:spacing w:val="2"/>
          <w:position w:val="-4"/>
          <w:sz w:val="30"/>
          <w:szCs w:val="30"/>
          <w:highlight w:val="none"/>
        </w:rPr>
        <w:t>、公司简介</w:t>
      </w:r>
    </w:p>
    <w:p w14:paraId="2CB191E9">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公司简介</w:t>
      </w:r>
    </w:p>
    <w:p w14:paraId="69535BA8">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28D02D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编制要求：</w:t>
      </w:r>
    </w:p>
    <w:p w14:paraId="41C606AA">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1）公司组织构架；</w:t>
      </w:r>
    </w:p>
    <w:p w14:paraId="7A4D71DF">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2）公司法人营业执照及监理资质证书；</w:t>
      </w:r>
    </w:p>
    <w:p w14:paraId="0A194BD4">
      <w:pPr>
        <w:spacing w:line="360" w:lineRule="auto"/>
        <w:ind w:firstLine="824" w:firstLineChars="400"/>
        <w:rPr>
          <w:rFonts w:hint="eastAsia" w:ascii="宋体" w:hAnsi="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202</w:t>
      </w:r>
      <w:r>
        <w:rPr>
          <w:rFonts w:hint="eastAsia" w:ascii="宋体" w:hAnsi="宋体" w:cs="宋体"/>
          <w:color w:val="auto"/>
          <w:spacing w:val="-2"/>
          <w:szCs w:val="21"/>
          <w:highlight w:val="none"/>
          <w:lang w:val="en-US" w:eastAsia="zh-CN"/>
        </w:rPr>
        <w:t>2</w:t>
      </w:r>
      <w:r>
        <w:rPr>
          <w:rFonts w:hint="eastAsia" w:ascii="宋体" w:hAnsi="宋体" w:eastAsia="宋体" w:cs="宋体"/>
          <w:color w:val="auto"/>
          <w:spacing w:val="-2"/>
          <w:szCs w:val="21"/>
          <w:highlight w:val="none"/>
        </w:rPr>
        <w:t>年1月1日至今主要类似监理项目的业绩及获奖情况</w:t>
      </w:r>
      <w:r>
        <w:rPr>
          <w:rFonts w:ascii="宋体" w:hAnsi="宋体"/>
          <w:color w:val="auto"/>
          <w:spacing w:val="-2"/>
          <w:szCs w:val="21"/>
          <w:highlight w:val="none"/>
        </w:rPr>
        <w:t>（需同时提供①中标通知书或免招标相关证明、②监理合同、③竣工验收报告或竣工验收证明</w:t>
      </w:r>
      <w:r>
        <w:rPr>
          <w:rFonts w:hint="eastAsia" w:ascii="宋体" w:hAnsi="宋体"/>
          <w:color w:val="auto"/>
          <w:spacing w:val="-2"/>
          <w:szCs w:val="21"/>
          <w:highlight w:val="none"/>
        </w:rPr>
        <w:t>等</w:t>
      </w:r>
      <w:r>
        <w:rPr>
          <w:rFonts w:ascii="宋体" w:hAnsi="宋体"/>
          <w:color w:val="auto"/>
          <w:spacing w:val="-2"/>
          <w:szCs w:val="21"/>
          <w:highlight w:val="none"/>
        </w:rPr>
        <w:t>）</w:t>
      </w:r>
      <w:r>
        <w:rPr>
          <w:rFonts w:hint="eastAsia" w:ascii="宋体" w:hAnsi="宋体"/>
          <w:color w:val="auto"/>
          <w:spacing w:val="-2"/>
          <w:szCs w:val="21"/>
          <w:highlight w:val="none"/>
        </w:rPr>
        <w:t>；</w:t>
      </w:r>
    </w:p>
    <w:p w14:paraId="3DB03658">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r>
        <w:rPr>
          <w:rFonts w:hint="eastAsia" w:ascii="宋体" w:hAnsi="宋体" w:cs="宋体"/>
          <w:color w:val="auto"/>
          <w:spacing w:val="-2"/>
          <w:szCs w:val="21"/>
          <w:highlight w:val="none"/>
          <w:lang w:val="en-US" w:eastAsia="zh-CN"/>
        </w:rPr>
        <w:t>监理项目获奖情况（需提供获奖证书等证明文件）</w:t>
      </w:r>
      <w:r>
        <w:rPr>
          <w:rFonts w:hint="eastAsia" w:ascii="宋体" w:hAnsi="宋体" w:eastAsia="宋体" w:cs="宋体"/>
          <w:color w:val="auto"/>
          <w:spacing w:val="-2"/>
          <w:szCs w:val="21"/>
          <w:highlight w:val="none"/>
        </w:rPr>
        <w:t>；</w:t>
      </w:r>
    </w:p>
    <w:p w14:paraId="4DE3A3E9">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）其它证明公司现有实力的材料（如管理体系认证</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企业信誉</w:t>
      </w:r>
      <w:r>
        <w:rPr>
          <w:rFonts w:hint="eastAsia" w:ascii="宋体" w:hAnsi="宋体" w:eastAsia="宋体" w:cs="宋体"/>
          <w:color w:val="auto"/>
          <w:spacing w:val="-2"/>
          <w:szCs w:val="21"/>
          <w:highlight w:val="none"/>
        </w:rPr>
        <w:t>等）。</w:t>
      </w:r>
    </w:p>
    <w:p w14:paraId="3CABC8AE">
      <w:p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b/>
          <w:bCs/>
          <w:color w:val="auto"/>
          <w:sz w:val="30"/>
          <w:szCs w:val="30"/>
          <w:highlight w:val="none"/>
        </w:rPr>
        <w:br w:type="page"/>
      </w:r>
      <w:bookmarkEnd w:id="190"/>
      <w:bookmarkEnd w:id="191"/>
      <w:bookmarkEnd w:id="195"/>
      <w:bookmarkEnd w:id="196"/>
      <w:bookmarkEnd w:id="197"/>
      <w:bookmarkEnd w:id="198"/>
      <w:r>
        <w:rPr>
          <w:rFonts w:hint="eastAsia" w:ascii="黑体" w:hAnsi="黑体" w:eastAsia="黑体" w:cs="黑体"/>
          <w:b w:val="0"/>
          <w:bCs w:val="0"/>
          <w:color w:val="auto"/>
          <w:spacing w:val="2"/>
          <w:position w:val="-4"/>
          <w:sz w:val="30"/>
          <w:szCs w:val="30"/>
          <w:highlight w:val="none"/>
          <w:lang w:val="en-US" w:eastAsia="zh-CN"/>
        </w:rPr>
        <w:t>六</w:t>
      </w:r>
      <w:r>
        <w:rPr>
          <w:rFonts w:hint="eastAsia" w:ascii="黑体" w:hAnsi="黑体" w:eastAsia="黑体" w:cs="黑体"/>
          <w:b w:val="0"/>
          <w:bCs w:val="0"/>
          <w:color w:val="auto"/>
          <w:spacing w:val="2"/>
          <w:position w:val="-4"/>
          <w:sz w:val="30"/>
          <w:szCs w:val="30"/>
          <w:highlight w:val="none"/>
        </w:rPr>
        <w:t>、标函承诺书</w:t>
      </w:r>
    </w:p>
    <w:p w14:paraId="6DD9DCF6">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标函承诺书</w:t>
      </w:r>
    </w:p>
    <w:bookmarkEnd w:id="192"/>
    <w:bookmarkEnd w:id="193"/>
    <w:bookmarkEnd w:id="194"/>
    <w:p w14:paraId="33CC0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广州开城联晟城市开发投资有限公司</w:t>
      </w:r>
      <w:r>
        <w:rPr>
          <w:rFonts w:hint="eastAsia" w:ascii="宋体" w:hAnsi="宋体" w:eastAsia="宋体" w:cs="宋体"/>
          <w:color w:val="auto"/>
          <w:sz w:val="24"/>
          <w:highlight w:val="none"/>
        </w:rPr>
        <w:t>：</w:t>
      </w:r>
    </w:p>
    <w:p w14:paraId="3047FFF6">
      <w:pPr>
        <w:pStyle w:val="12"/>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4FA23C52">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一</w:t>
      </w:r>
      <w:r>
        <w:rPr>
          <w:rFonts w:hint="eastAsia" w:cs="宋体"/>
          <w:color w:val="auto"/>
          <w:sz w:val="24"/>
          <w:highlight w:val="none"/>
          <w:lang w:eastAsia="zh-CN"/>
        </w:rPr>
        <w:t>）</w:t>
      </w:r>
      <w:r>
        <w:rPr>
          <w:rFonts w:hint="eastAsia" w:ascii="宋体" w:hAnsi="宋体" w:eastAsia="宋体" w:cs="宋体"/>
          <w:color w:val="auto"/>
          <w:sz w:val="24"/>
          <w:highlight w:val="none"/>
        </w:rPr>
        <w:t>若我公司中标，我公司承诺按贵</w:t>
      </w:r>
      <w:r>
        <w:rPr>
          <w:rFonts w:hint="eastAsia" w:cs="宋体"/>
          <w:color w:val="auto"/>
          <w:sz w:val="24"/>
          <w:highlight w:val="none"/>
          <w:lang w:eastAsia="zh-CN"/>
        </w:rPr>
        <w:t>单位</w:t>
      </w:r>
      <w:r>
        <w:rPr>
          <w:rFonts w:hint="eastAsia" w:ascii="宋体" w:hAnsi="宋体" w:eastAsia="宋体" w:cs="宋体"/>
          <w:color w:val="auto"/>
          <w:sz w:val="24"/>
          <w:highlight w:val="none"/>
        </w:rPr>
        <w:t>制定的【履行工程监理合同检查办法（试行）】的有关要求执行。</w:t>
      </w:r>
    </w:p>
    <w:p w14:paraId="686CD489">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二</w:t>
      </w:r>
      <w:r>
        <w:rPr>
          <w:rFonts w:hint="eastAsia" w:cs="宋体"/>
          <w:color w:val="auto"/>
          <w:sz w:val="24"/>
          <w:highlight w:val="none"/>
          <w:lang w:eastAsia="zh-CN"/>
        </w:rPr>
        <w:t>）</w:t>
      </w:r>
      <w:r>
        <w:rPr>
          <w:rFonts w:hint="eastAsia" w:ascii="宋体" w:hAnsi="宋体" w:eastAsia="宋体" w:cs="宋体"/>
          <w:color w:val="auto"/>
          <w:sz w:val="24"/>
          <w:highlight w:val="none"/>
        </w:rPr>
        <w:t>在工程施工期间，拟投入的工程质量检测设备不少于下表中数量：</w:t>
      </w:r>
    </w:p>
    <w:tbl>
      <w:tblPr>
        <w:tblStyle w:val="2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FE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72" w:type="pct"/>
            <w:noWrap w:val="0"/>
            <w:vAlign w:val="center"/>
          </w:tcPr>
          <w:p w14:paraId="15070288">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设备名称及型号</w:t>
            </w:r>
          </w:p>
        </w:tc>
        <w:tc>
          <w:tcPr>
            <w:tcW w:w="1379" w:type="pct"/>
            <w:noWrap w:val="0"/>
            <w:vAlign w:val="center"/>
          </w:tcPr>
          <w:p w14:paraId="004A49F3">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正常施工情况下</w:t>
            </w:r>
          </w:p>
        </w:tc>
        <w:tc>
          <w:tcPr>
            <w:tcW w:w="1176" w:type="pct"/>
            <w:noWrap w:val="0"/>
            <w:vAlign w:val="center"/>
          </w:tcPr>
          <w:p w14:paraId="2953F55A">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施工低峰期</w:t>
            </w:r>
          </w:p>
        </w:tc>
        <w:tc>
          <w:tcPr>
            <w:tcW w:w="1071" w:type="pct"/>
            <w:noWrap w:val="0"/>
            <w:vAlign w:val="center"/>
          </w:tcPr>
          <w:p w14:paraId="30992B46">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696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55FCB3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691A4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9695D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79D76B9">
            <w:pPr>
              <w:pStyle w:val="12"/>
              <w:spacing w:line="360" w:lineRule="auto"/>
              <w:ind w:firstLine="0"/>
              <w:jc w:val="left"/>
              <w:rPr>
                <w:rFonts w:hint="eastAsia" w:ascii="宋体" w:hAnsi="宋体" w:eastAsia="宋体" w:cs="宋体"/>
                <w:color w:val="auto"/>
                <w:sz w:val="24"/>
                <w:highlight w:val="none"/>
                <w:lang w:val="en-US" w:eastAsia="zh-CN"/>
              </w:rPr>
            </w:pPr>
          </w:p>
        </w:tc>
      </w:tr>
      <w:tr w14:paraId="2B2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6E05BE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C27C1CD">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05611A7">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AD1F4A4">
            <w:pPr>
              <w:pStyle w:val="12"/>
              <w:spacing w:line="360" w:lineRule="auto"/>
              <w:ind w:firstLine="0"/>
              <w:jc w:val="left"/>
              <w:rPr>
                <w:rFonts w:hint="eastAsia" w:ascii="宋体" w:hAnsi="宋体" w:eastAsia="宋体" w:cs="宋体"/>
                <w:color w:val="auto"/>
                <w:sz w:val="24"/>
                <w:highlight w:val="none"/>
                <w:lang w:val="en-US" w:eastAsia="zh-CN"/>
              </w:rPr>
            </w:pPr>
          </w:p>
        </w:tc>
      </w:tr>
      <w:tr w14:paraId="7CD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5EC55D10">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70D0C6E">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A1AEFAC">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98FB1A9">
            <w:pPr>
              <w:pStyle w:val="12"/>
              <w:spacing w:line="360" w:lineRule="auto"/>
              <w:ind w:firstLine="0"/>
              <w:jc w:val="left"/>
              <w:rPr>
                <w:rFonts w:hint="eastAsia" w:ascii="宋体" w:hAnsi="宋体" w:eastAsia="宋体" w:cs="宋体"/>
                <w:color w:val="auto"/>
                <w:sz w:val="24"/>
                <w:highlight w:val="none"/>
                <w:lang w:val="en-US" w:eastAsia="zh-CN"/>
              </w:rPr>
            </w:pPr>
          </w:p>
        </w:tc>
      </w:tr>
      <w:tr w14:paraId="720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D2D96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19113EC">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ED1A98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9E61551">
            <w:pPr>
              <w:pStyle w:val="12"/>
              <w:spacing w:line="360" w:lineRule="auto"/>
              <w:ind w:firstLine="0"/>
              <w:jc w:val="left"/>
              <w:rPr>
                <w:rFonts w:hint="eastAsia" w:ascii="宋体" w:hAnsi="宋体" w:eastAsia="宋体" w:cs="宋体"/>
                <w:color w:val="auto"/>
                <w:sz w:val="24"/>
                <w:highlight w:val="none"/>
                <w:lang w:val="en-US" w:eastAsia="zh-CN"/>
              </w:rPr>
            </w:pPr>
          </w:p>
        </w:tc>
      </w:tr>
      <w:tr w14:paraId="49E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4FB37F9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7853D77B">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65F719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4EC1821">
            <w:pPr>
              <w:pStyle w:val="12"/>
              <w:spacing w:line="360" w:lineRule="auto"/>
              <w:ind w:firstLine="0"/>
              <w:jc w:val="left"/>
              <w:rPr>
                <w:rFonts w:hint="eastAsia" w:ascii="宋体" w:hAnsi="宋体" w:eastAsia="宋体" w:cs="宋体"/>
                <w:color w:val="auto"/>
                <w:sz w:val="24"/>
                <w:highlight w:val="none"/>
                <w:lang w:val="en-US" w:eastAsia="zh-CN"/>
              </w:rPr>
            </w:pPr>
          </w:p>
        </w:tc>
      </w:tr>
      <w:tr w14:paraId="59D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A30103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F74B7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15618FE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58C5541">
            <w:pPr>
              <w:pStyle w:val="12"/>
              <w:spacing w:line="360" w:lineRule="auto"/>
              <w:ind w:firstLine="0"/>
              <w:jc w:val="left"/>
              <w:rPr>
                <w:rFonts w:hint="eastAsia" w:ascii="宋体" w:hAnsi="宋体" w:eastAsia="宋体" w:cs="宋体"/>
                <w:color w:val="auto"/>
                <w:sz w:val="24"/>
                <w:highlight w:val="none"/>
                <w:lang w:val="en-US" w:eastAsia="zh-CN"/>
              </w:rPr>
            </w:pPr>
          </w:p>
        </w:tc>
      </w:tr>
      <w:tr w14:paraId="226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020CA3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38D1613">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FA9F88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70E2002">
            <w:pPr>
              <w:pStyle w:val="12"/>
              <w:spacing w:line="360" w:lineRule="auto"/>
              <w:ind w:firstLine="0"/>
              <w:jc w:val="left"/>
              <w:rPr>
                <w:rFonts w:hint="eastAsia" w:ascii="宋体" w:hAnsi="宋体" w:eastAsia="宋体" w:cs="宋体"/>
                <w:color w:val="auto"/>
                <w:sz w:val="24"/>
                <w:highlight w:val="none"/>
                <w:lang w:val="en-US" w:eastAsia="zh-CN"/>
              </w:rPr>
            </w:pPr>
          </w:p>
        </w:tc>
      </w:tr>
      <w:tr w14:paraId="011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68B39D0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028239A">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807D80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6ADD8FD2">
            <w:pPr>
              <w:pStyle w:val="12"/>
              <w:spacing w:line="360" w:lineRule="auto"/>
              <w:ind w:firstLine="0"/>
              <w:jc w:val="left"/>
              <w:rPr>
                <w:rFonts w:hint="eastAsia" w:ascii="宋体" w:hAnsi="宋体" w:eastAsia="宋体" w:cs="宋体"/>
                <w:color w:val="auto"/>
                <w:sz w:val="24"/>
                <w:highlight w:val="none"/>
                <w:lang w:val="en-US" w:eastAsia="zh-CN"/>
              </w:rPr>
            </w:pPr>
          </w:p>
        </w:tc>
      </w:tr>
      <w:tr w14:paraId="418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911087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0AA8EA51">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FE38D6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133D5AA6">
            <w:pPr>
              <w:pStyle w:val="12"/>
              <w:spacing w:line="360" w:lineRule="auto"/>
              <w:ind w:firstLine="0"/>
              <w:jc w:val="left"/>
              <w:rPr>
                <w:rFonts w:hint="eastAsia" w:ascii="宋体" w:hAnsi="宋体" w:eastAsia="宋体" w:cs="宋体"/>
                <w:color w:val="auto"/>
                <w:sz w:val="24"/>
                <w:highlight w:val="none"/>
                <w:lang w:val="en-US" w:eastAsia="zh-CN"/>
              </w:rPr>
            </w:pPr>
          </w:p>
        </w:tc>
      </w:tr>
      <w:tr w14:paraId="2225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BA7A9A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F75F9F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463EE1D">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AC5DC88">
            <w:pPr>
              <w:pStyle w:val="12"/>
              <w:spacing w:line="360" w:lineRule="auto"/>
              <w:ind w:firstLine="0"/>
              <w:jc w:val="left"/>
              <w:rPr>
                <w:rFonts w:hint="eastAsia" w:ascii="宋体" w:hAnsi="宋体" w:eastAsia="宋体" w:cs="宋体"/>
                <w:color w:val="auto"/>
                <w:sz w:val="24"/>
                <w:highlight w:val="none"/>
                <w:lang w:val="en-US" w:eastAsia="zh-CN"/>
              </w:rPr>
            </w:pPr>
          </w:p>
        </w:tc>
      </w:tr>
      <w:tr w14:paraId="5EF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7B95E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C9E2A4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82B0326">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215F41EB">
            <w:pPr>
              <w:pStyle w:val="12"/>
              <w:spacing w:line="360" w:lineRule="auto"/>
              <w:ind w:firstLine="0"/>
              <w:jc w:val="left"/>
              <w:rPr>
                <w:rFonts w:hint="eastAsia" w:ascii="宋体" w:hAnsi="宋体" w:eastAsia="宋体" w:cs="宋体"/>
                <w:color w:val="auto"/>
                <w:sz w:val="24"/>
                <w:highlight w:val="none"/>
                <w:lang w:val="en-US" w:eastAsia="zh-CN"/>
              </w:rPr>
            </w:pPr>
          </w:p>
        </w:tc>
      </w:tr>
      <w:tr w14:paraId="4CB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0AA9BC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1DE41CB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B2E8C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A759C84">
            <w:pPr>
              <w:pStyle w:val="12"/>
              <w:spacing w:line="360" w:lineRule="auto"/>
              <w:ind w:firstLine="0"/>
              <w:jc w:val="left"/>
              <w:rPr>
                <w:rFonts w:hint="eastAsia" w:ascii="宋体" w:hAnsi="宋体" w:eastAsia="宋体" w:cs="宋体"/>
                <w:color w:val="auto"/>
                <w:sz w:val="24"/>
                <w:highlight w:val="none"/>
                <w:lang w:val="en-US" w:eastAsia="zh-CN"/>
              </w:rPr>
            </w:pPr>
          </w:p>
        </w:tc>
      </w:tr>
      <w:tr w14:paraId="623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451B9A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A39D547">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654DF21">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365491F">
            <w:pPr>
              <w:pStyle w:val="12"/>
              <w:spacing w:line="360" w:lineRule="auto"/>
              <w:ind w:firstLine="0"/>
              <w:jc w:val="left"/>
              <w:rPr>
                <w:rFonts w:hint="eastAsia" w:ascii="宋体" w:hAnsi="宋体" w:eastAsia="宋体" w:cs="宋体"/>
                <w:color w:val="auto"/>
                <w:sz w:val="24"/>
                <w:highlight w:val="none"/>
                <w:lang w:val="en-US" w:eastAsia="zh-CN"/>
              </w:rPr>
            </w:pPr>
          </w:p>
        </w:tc>
      </w:tr>
    </w:tbl>
    <w:p w14:paraId="0609935E">
      <w:pPr>
        <w:pStyle w:val="12"/>
        <w:ind w:firstLine="480" w:firstLineChars="200"/>
        <w:jc w:val="left"/>
        <w:rPr>
          <w:rFonts w:hint="eastAsia"/>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三</w:t>
      </w:r>
      <w:r>
        <w:rPr>
          <w:rFonts w:hint="eastAsia" w:cs="宋体"/>
          <w:color w:val="auto"/>
          <w:sz w:val="24"/>
          <w:highlight w:val="none"/>
          <w:lang w:eastAsia="zh-CN"/>
        </w:rPr>
        <w:t>）</w:t>
      </w:r>
      <w:r>
        <w:rPr>
          <w:rFonts w:hint="eastAsia"/>
          <w:color w:val="auto"/>
          <w:sz w:val="24"/>
          <w:highlight w:val="none"/>
        </w:rPr>
        <w:t>拟投入到本工程的监理项目管理团队人员信息表</w:t>
      </w:r>
    </w:p>
    <w:tbl>
      <w:tblPr>
        <w:tblStyle w:val="28"/>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1B9956E3">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D0C2F40">
            <w:pPr>
              <w:widowControl/>
              <w:jc w:val="center"/>
              <w:rPr>
                <w:rFonts w:ascii="宋体"/>
                <w:color w:val="auto"/>
                <w:sz w:val="24"/>
                <w:highlight w:val="none"/>
              </w:rPr>
            </w:pPr>
            <w:r>
              <w:rPr>
                <w:rFonts w:hint="eastAsia" w:ascii="宋体"/>
                <w:color w:val="auto"/>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44860F">
            <w:pPr>
              <w:widowControl/>
              <w:jc w:val="center"/>
              <w:rPr>
                <w:rFonts w:ascii="宋体"/>
                <w:color w:val="auto"/>
                <w:sz w:val="24"/>
                <w:highlight w:val="none"/>
              </w:rPr>
            </w:pPr>
            <w:r>
              <w:rPr>
                <w:rFonts w:hint="eastAsia" w:ascii="宋体"/>
                <w:color w:val="auto"/>
                <w:sz w:val="24"/>
                <w:highlight w:val="none"/>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E8F21F">
            <w:pPr>
              <w:widowControl/>
              <w:jc w:val="center"/>
              <w:rPr>
                <w:rFonts w:ascii="宋体"/>
                <w:color w:val="auto"/>
                <w:sz w:val="24"/>
                <w:highlight w:val="none"/>
              </w:rPr>
            </w:pPr>
            <w:r>
              <w:rPr>
                <w:rFonts w:hint="eastAsia" w:ascii="宋体"/>
                <w:color w:val="auto"/>
                <w:sz w:val="24"/>
                <w:highlight w:val="none"/>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D3EF78">
            <w:pPr>
              <w:widowControl/>
              <w:jc w:val="center"/>
              <w:rPr>
                <w:rFonts w:ascii="宋体"/>
                <w:color w:val="auto"/>
                <w:sz w:val="24"/>
                <w:highlight w:val="none"/>
              </w:rPr>
            </w:pPr>
            <w:r>
              <w:rPr>
                <w:rFonts w:hint="eastAsia" w:ascii="宋体"/>
                <w:color w:val="auto"/>
                <w:sz w:val="24"/>
                <w:highlight w:val="none"/>
              </w:rPr>
              <w:t>职称</w:t>
            </w: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B6DCD8">
            <w:pPr>
              <w:widowControl/>
              <w:jc w:val="center"/>
              <w:rPr>
                <w:rFonts w:ascii="宋体"/>
                <w:color w:val="auto"/>
                <w:sz w:val="24"/>
                <w:highlight w:val="none"/>
              </w:rPr>
            </w:pPr>
            <w:r>
              <w:rPr>
                <w:rFonts w:hint="eastAsia" w:ascii="宋体"/>
                <w:color w:val="auto"/>
                <w:sz w:val="24"/>
                <w:highlight w:val="none"/>
              </w:rPr>
              <w:t>职称证书或资格证书编号</w:t>
            </w:r>
          </w:p>
        </w:tc>
      </w:tr>
      <w:tr w14:paraId="51F67401">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958C92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33D77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978128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A46C0F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B22BDF4">
            <w:pPr>
              <w:widowControl/>
              <w:jc w:val="center"/>
              <w:rPr>
                <w:rFonts w:ascii="仿宋" w:eastAsia="仿宋" w:cs="宋体"/>
                <w:color w:val="auto"/>
                <w:kern w:val="0"/>
                <w:sz w:val="28"/>
                <w:szCs w:val="28"/>
                <w:highlight w:val="none"/>
              </w:rPr>
            </w:pPr>
          </w:p>
        </w:tc>
      </w:tr>
      <w:tr w14:paraId="4D53A05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6948D1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820B6C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0BB4B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1EC328A">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B4F5F7">
            <w:pPr>
              <w:widowControl/>
              <w:jc w:val="center"/>
              <w:rPr>
                <w:rFonts w:ascii="仿宋" w:eastAsia="仿宋" w:cs="宋体"/>
                <w:color w:val="auto"/>
                <w:kern w:val="0"/>
                <w:sz w:val="28"/>
                <w:szCs w:val="28"/>
                <w:highlight w:val="none"/>
              </w:rPr>
            </w:pPr>
          </w:p>
        </w:tc>
      </w:tr>
      <w:tr w14:paraId="1C8E582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0243065">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631A48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1F940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3E5EB">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0897AEF">
            <w:pPr>
              <w:widowControl/>
              <w:jc w:val="center"/>
              <w:rPr>
                <w:rFonts w:ascii="仿宋" w:eastAsia="仿宋" w:cs="宋体"/>
                <w:color w:val="auto"/>
                <w:kern w:val="0"/>
                <w:sz w:val="28"/>
                <w:szCs w:val="28"/>
                <w:highlight w:val="none"/>
              </w:rPr>
            </w:pPr>
          </w:p>
        </w:tc>
      </w:tr>
      <w:tr w14:paraId="54A38B3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2465588">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EDF17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C0C38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DE50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7BF615CA">
            <w:pPr>
              <w:widowControl/>
              <w:jc w:val="center"/>
              <w:rPr>
                <w:rFonts w:ascii="仿宋" w:eastAsia="仿宋" w:cs="宋体"/>
                <w:color w:val="auto"/>
                <w:kern w:val="0"/>
                <w:sz w:val="28"/>
                <w:szCs w:val="28"/>
                <w:highlight w:val="none"/>
              </w:rPr>
            </w:pPr>
          </w:p>
        </w:tc>
      </w:tr>
      <w:tr w14:paraId="60D4AF2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38FA6D9F">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7D600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D6C18C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270CC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3E2768">
            <w:pPr>
              <w:widowControl/>
              <w:jc w:val="center"/>
              <w:rPr>
                <w:rFonts w:ascii="仿宋" w:eastAsia="仿宋" w:cs="宋体"/>
                <w:color w:val="auto"/>
                <w:kern w:val="0"/>
                <w:sz w:val="28"/>
                <w:szCs w:val="28"/>
                <w:highlight w:val="none"/>
              </w:rPr>
            </w:pPr>
          </w:p>
        </w:tc>
      </w:tr>
      <w:tr w14:paraId="435F7853">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52D32B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FA881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3821A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7E28E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7B04637">
            <w:pPr>
              <w:widowControl/>
              <w:jc w:val="center"/>
              <w:rPr>
                <w:rFonts w:ascii="仿宋" w:eastAsia="仿宋" w:cs="宋体"/>
                <w:color w:val="auto"/>
                <w:kern w:val="0"/>
                <w:sz w:val="28"/>
                <w:szCs w:val="28"/>
                <w:highlight w:val="none"/>
              </w:rPr>
            </w:pPr>
          </w:p>
        </w:tc>
      </w:tr>
      <w:tr w14:paraId="6D8ADE4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6A794FF2">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FC02D51">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E1A9E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7C58885">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9742DDE">
            <w:pPr>
              <w:widowControl/>
              <w:jc w:val="center"/>
              <w:rPr>
                <w:rFonts w:ascii="仿宋" w:eastAsia="仿宋" w:cs="宋体"/>
                <w:color w:val="auto"/>
                <w:kern w:val="0"/>
                <w:sz w:val="28"/>
                <w:szCs w:val="28"/>
                <w:highlight w:val="none"/>
              </w:rPr>
            </w:pPr>
          </w:p>
        </w:tc>
      </w:tr>
      <w:tr w14:paraId="31A8CF5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239D3FE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C58CE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3F531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32A2A5C">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E93F407">
            <w:pPr>
              <w:widowControl/>
              <w:jc w:val="center"/>
              <w:rPr>
                <w:rFonts w:ascii="仿宋" w:eastAsia="仿宋" w:cs="宋体"/>
                <w:color w:val="auto"/>
                <w:kern w:val="0"/>
                <w:sz w:val="28"/>
                <w:szCs w:val="28"/>
                <w:highlight w:val="none"/>
              </w:rPr>
            </w:pPr>
          </w:p>
        </w:tc>
      </w:tr>
      <w:tr w14:paraId="2B855AD6">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6FD0F5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C5A7F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CA8B6D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51A2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0D410A4B">
            <w:pPr>
              <w:widowControl/>
              <w:jc w:val="center"/>
              <w:rPr>
                <w:rFonts w:ascii="仿宋" w:eastAsia="仿宋" w:cs="宋体"/>
                <w:color w:val="auto"/>
                <w:kern w:val="0"/>
                <w:sz w:val="28"/>
                <w:szCs w:val="28"/>
                <w:highlight w:val="none"/>
              </w:rPr>
            </w:pPr>
          </w:p>
        </w:tc>
      </w:tr>
      <w:tr w14:paraId="079837C9">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BE6FE1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C2A139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92A12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C57D3">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121B7AE">
            <w:pPr>
              <w:widowControl/>
              <w:jc w:val="center"/>
              <w:rPr>
                <w:rFonts w:ascii="仿宋" w:eastAsia="仿宋" w:cs="宋体"/>
                <w:color w:val="auto"/>
                <w:kern w:val="0"/>
                <w:sz w:val="28"/>
                <w:szCs w:val="28"/>
                <w:highlight w:val="none"/>
              </w:rPr>
            </w:pPr>
          </w:p>
        </w:tc>
      </w:tr>
      <w:tr w14:paraId="5712422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5C634B3">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AD3DD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46DAA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F7DBE6">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2CED0B1D">
            <w:pPr>
              <w:widowControl/>
              <w:jc w:val="center"/>
              <w:rPr>
                <w:rFonts w:hint="eastAsia" w:ascii="仿宋" w:eastAsia="仿宋" w:cs="宋体"/>
                <w:color w:val="auto"/>
                <w:kern w:val="0"/>
                <w:sz w:val="28"/>
                <w:szCs w:val="28"/>
                <w:highlight w:val="none"/>
              </w:rPr>
            </w:pPr>
          </w:p>
        </w:tc>
      </w:tr>
      <w:tr w14:paraId="6EDB59E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E6DCC8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52D598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BC88C98">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7984F6">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DE12F08">
            <w:pPr>
              <w:widowControl/>
              <w:jc w:val="center"/>
              <w:rPr>
                <w:rFonts w:ascii="仿宋" w:eastAsia="仿宋" w:cs="宋体"/>
                <w:color w:val="auto"/>
                <w:kern w:val="0"/>
                <w:sz w:val="28"/>
                <w:szCs w:val="28"/>
                <w:highlight w:val="none"/>
              </w:rPr>
            </w:pPr>
          </w:p>
        </w:tc>
      </w:tr>
      <w:tr w14:paraId="4B2B4A9B">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30ED6C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E6959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E83FCE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201788">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9C33CC">
            <w:pPr>
              <w:widowControl/>
              <w:jc w:val="center"/>
              <w:rPr>
                <w:rFonts w:ascii="仿宋" w:eastAsia="仿宋" w:cs="宋体"/>
                <w:color w:val="auto"/>
                <w:kern w:val="0"/>
                <w:sz w:val="28"/>
                <w:szCs w:val="28"/>
                <w:highlight w:val="none"/>
              </w:rPr>
            </w:pPr>
          </w:p>
        </w:tc>
      </w:tr>
      <w:tr w14:paraId="74FED587">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F55B05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7843A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34C6F2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B0C79C">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DEECFA2">
            <w:pPr>
              <w:widowControl/>
              <w:jc w:val="center"/>
              <w:rPr>
                <w:rFonts w:hint="eastAsia" w:ascii="仿宋" w:eastAsia="仿宋" w:cs="宋体"/>
                <w:color w:val="auto"/>
                <w:kern w:val="0"/>
                <w:sz w:val="28"/>
                <w:szCs w:val="28"/>
                <w:highlight w:val="none"/>
              </w:rPr>
            </w:pPr>
          </w:p>
        </w:tc>
      </w:tr>
    </w:tbl>
    <w:p w14:paraId="7008B4AD">
      <w:pPr>
        <w:spacing w:line="312" w:lineRule="auto"/>
        <w:ind w:left="42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BE85A7">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B20847C">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投标截止时间前可以补充、修改、替代</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5FED0071">
      <w:pPr>
        <w:spacing w:line="312" w:lineRule="auto"/>
        <w:ind w:firstLine="420" w:firstLineChars="200"/>
        <w:rPr>
          <w:rFonts w:hint="eastAsia" w:ascii="宋体" w:hAnsi="宋体" w:eastAsia="宋体" w:cs="宋体"/>
          <w:color w:val="auto"/>
          <w:sz w:val="24"/>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87AEC36">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四</w:t>
      </w:r>
      <w:r>
        <w:rPr>
          <w:rFonts w:hint="eastAsia" w:cs="宋体"/>
          <w:color w:val="auto"/>
          <w:sz w:val="24"/>
          <w:highlight w:val="none"/>
          <w:lang w:eastAsia="zh-CN"/>
        </w:rPr>
        <w:t>）</w:t>
      </w:r>
      <w:r>
        <w:rPr>
          <w:rFonts w:hint="eastAsia" w:ascii="宋体" w:hAnsi="宋体" w:eastAsia="宋体" w:cs="宋体"/>
          <w:color w:val="auto"/>
          <w:sz w:val="24"/>
          <w:highlight w:val="none"/>
        </w:rPr>
        <w:t>公司保证拟派的总监理工程师将严格按照招标文件要求，自签订合同之日起至工程竣工验收将常驻现场，严格按照有关监理规范的要求开展监理工作，如果不能够按照此要求实施，我方自愿接受贵</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的制裁措施。</w:t>
      </w:r>
    </w:p>
    <w:p w14:paraId="0293B714">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五</w:t>
      </w:r>
      <w:r>
        <w:rPr>
          <w:rFonts w:hint="eastAsia" w:cs="宋体"/>
          <w:color w:val="auto"/>
          <w:sz w:val="24"/>
          <w:highlight w:val="none"/>
          <w:lang w:eastAsia="zh-CN"/>
        </w:rPr>
        <w:t>）</w:t>
      </w:r>
      <w:r>
        <w:rPr>
          <w:rFonts w:hint="eastAsia" w:ascii="宋体" w:hAnsi="宋体" w:eastAsia="宋体" w:cs="宋体"/>
          <w:color w:val="auto"/>
          <w:sz w:val="24"/>
          <w:highlight w:val="none"/>
        </w:rPr>
        <w:t>我司保证在中标后，根据工程特点，编制本工程详细的监理规划和监理细则，并上报至贵</w:t>
      </w:r>
      <w:r>
        <w:rPr>
          <w:rFonts w:hint="eastAsia" w:cs="宋体"/>
          <w:color w:val="auto"/>
          <w:sz w:val="24"/>
          <w:highlight w:val="none"/>
          <w:lang w:eastAsia="zh-CN"/>
        </w:rPr>
        <w:t>单位</w:t>
      </w:r>
      <w:r>
        <w:rPr>
          <w:rFonts w:hint="eastAsia" w:ascii="宋体" w:hAnsi="宋体" w:eastAsia="宋体" w:cs="宋体"/>
          <w:color w:val="auto"/>
          <w:sz w:val="24"/>
          <w:highlight w:val="none"/>
        </w:rPr>
        <w:t>。</w:t>
      </w:r>
    </w:p>
    <w:p w14:paraId="201405B0">
      <w:pPr>
        <w:pStyle w:val="12"/>
        <w:spacing w:line="360" w:lineRule="auto"/>
        <w:ind w:left="420" w:leftChars="200" w:firstLine="480"/>
        <w:jc w:val="left"/>
        <w:rPr>
          <w:rFonts w:hint="eastAsia" w:ascii="宋体" w:hAnsi="宋体" w:eastAsia="宋体" w:cs="宋体"/>
          <w:color w:val="auto"/>
          <w:sz w:val="24"/>
          <w:highlight w:val="none"/>
        </w:rPr>
      </w:pPr>
    </w:p>
    <w:p w14:paraId="722D656E">
      <w:pPr>
        <w:pStyle w:val="12"/>
        <w:spacing w:line="360" w:lineRule="auto"/>
        <w:ind w:left="420" w:leftChars="200" w:firstLine="480"/>
        <w:jc w:val="left"/>
        <w:rPr>
          <w:rFonts w:hint="eastAsia" w:ascii="宋体" w:hAnsi="宋体" w:eastAsia="宋体" w:cs="宋体"/>
          <w:color w:val="auto"/>
          <w:sz w:val="24"/>
          <w:highlight w:val="none"/>
        </w:rPr>
      </w:pPr>
    </w:p>
    <w:p w14:paraId="10B36FF4">
      <w:pPr>
        <w:pStyle w:val="12"/>
        <w:spacing w:line="360" w:lineRule="auto"/>
        <w:ind w:left="420" w:leftChars="200" w:firstLine="4142" w:firstLineChars="1726"/>
        <w:jc w:val="left"/>
        <w:rPr>
          <w:rFonts w:hint="eastAsia"/>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（盖单位公章）</w:t>
      </w:r>
    </w:p>
    <w:p w14:paraId="02E93AD8">
      <w:pPr>
        <w:pStyle w:val="12"/>
        <w:spacing w:line="360" w:lineRule="auto"/>
        <w:ind w:left="420" w:leftChars="200" w:firstLine="4142" w:firstLineChars="1726"/>
        <w:jc w:val="left"/>
        <w:rPr>
          <w:rFonts w:hint="eastAsia" w:cs="宋体"/>
          <w:color w:val="auto"/>
          <w:sz w:val="24"/>
          <w:highlight w:val="none"/>
          <w:lang w:val="en-US" w:eastAsia="zh-CN"/>
        </w:rPr>
      </w:pPr>
      <w:r>
        <w:rPr>
          <w:rFonts w:hint="eastAsia"/>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（签名或盖章）</w:t>
      </w:r>
    </w:p>
    <w:p w14:paraId="55CF7F77">
      <w:pPr>
        <w:pStyle w:val="12"/>
        <w:spacing w:line="360" w:lineRule="auto"/>
        <w:ind w:left="420" w:leftChars="200" w:firstLine="4142" w:firstLineChars="1726"/>
        <w:jc w:val="left"/>
        <w:rPr>
          <w:rFonts w:hint="eastAsia" w:ascii="宋体" w:hAnsi="宋体" w:eastAsia="宋体" w:cs="宋体"/>
          <w:color w:val="auto"/>
          <w:sz w:val="24"/>
          <w:highlight w:val="none"/>
        </w:rPr>
      </w:pPr>
      <w:r>
        <w:rPr>
          <w:rFonts w:hint="eastAsia" w:cs="宋体"/>
          <w:color w:val="auto"/>
          <w:sz w:val="24"/>
          <w:highlight w:val="none"/>
          <w:lang w:val="en-US" w:eastAsia="zh-CN"/>
        </w:rPr>
        <w:t>日</w:t>
      </w:r>
      <w:r>
        <w:rPr>
          <w:rFonts w:hint="eastAsia" w:ascii="宋体" w:hAnsi="宋体" w:eastAsia="宋体" w:cs="宋体"/>
          <w:color w:val="auto"/>
          <w:sz w:val="24"/>
          <w:highlight w:val="none"/>
        </w:rPr>
        <w:t xml:space="preserve">    </w:t>
      </w:r>
      <w:r>
        <w:rPr>
          <w:rFonts w:hint="eastAsia" w:cs="宋体"/>
          <w:color w:val="auto"/>
          <w:sz w:val="24"/>
          <w:highlight w:val="none"/>
          <w:lang w:val="en-US"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4C022481">
      <w:pPr>
        <w:pStyle w:val="12"/>
        <w:spacing w:line="360" w:lineRule="auto"/>
        <w:ind w:left="420" w:leftChars="200" w:firstLine="0"/>
        <w:jc w:val="left"/>
        <w:rPr>
          <w:rFonts w:hint="eastAsia" w:ascii="宋体" w:hAnsi="宋体" w:eastAsia="宋体" w:cs="宋体"/>
          <w:color w:val="auto"/>
          <w:sz w:val="24"/>
          <w:highlight w:val="none"/>
        </w:rPr>
      </w:pPr>
    </w:p>
    <w:p w14:paraId="004C62C0">
      <w:pPr>
        <w:pStyle w:val="12"/>
        <w:spacing w:line="360" w:lineRule="auto"/>
        <w:ind w:left="420" w:leftChars="200" w:firstLine="0"/>
        <w:jc w:val="left"/>
        <w:rPr>
          <w:rFonts w:hint="eastAsia" w:ascii="宋体" w:hAnsi="宋体" w:eastAsia="宋体" w:cs="宋体"/>
          <w:color w:val="auto"/>
          <w:sz w:val="24"/>
          <w:highlight w:val="none"/>
        </w:rPr>
      </w:pPr>
    </w:p>
    <w:p w14:paraId="2E00BBB4">
      <w:pPr>
        <w:pStyle w:val="12"/>
        <w:spacing w:line="360" w:lineRule="auto"/>
        <w:ind w:left="420" w:leftChars="20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注：标函承诺书作为投标文件的“</w:t>
      </w:r>
      <w:r>
        <w:rPr>
          <w:rFonts w:hint="eastAsia" w:ascii="宋体" w:hAnsi="宋体" w:eastAsia="宋体" w:cs="宋体"/>
          <w:color w:val="auto"/>
          <w:sz w:val="24"/>
          <w:highlight w:val="none"/>
          <w:lang w:eastAsia="zh-CN"/>
        </w:rPr>
        <w:t>响应性评审</w:t>
      </w:r>
      <w:r>
        <w:rPr>
          <w:rFonts w:hint="eastAsia" w:ascii="宋体" w:hAnsi="宋体" w:eastAsia="宋体" w:cs="宋体"/>
          <w:color w:val="auto"/>
          <w:sz w:val="24"/>
          <w:highlight w:val="none"/>
        </w:rPr>
        <w:t>”文件，投标人应如实填写，中标后必须按填报内容如期实施。工程的建设单位将经常核验投标人是否按填报内容实施，行政管理机构也将随时抽查。</w:t>
      </w:r>
    </w:p>
    <w:p w14:paraId="1CFD3EAA">
      <w:pPr>
        <w:pStyle w:val="12"/>
        <w:spacing w:line="360" w:lineRule="auto"/>
        <w:ind w:left="420" w:leftChars="200" w:firstLine="0"/>
        <w:jc w:val="left"/>
        <w:rPr>
          <w:rFonts w:hint="eastAsia" w:ascii="宋体" w:hAnsi="宋体" w:eastAsia="宋体" w:cs="宋体"/>
          <w:color w:val="auto"/>
          <w:sz w:val="28"/>
          <w:highlight w:val="none"/>
        </w:rPr>
      </w:pPr>
    </w:p>
    <w:p w14:paraId="096BF07A">
      <w:pPr>
        <w:spacing w:line="360" w:lineRule="auto"/>
        <w:ind w:left="360"/>
        <w:rPr>
          <w:rFonts w:hint="eastAsia" w:ascii="宋体" w:hAnsi="宋体" w:eastAsia="宋体" w:cs="宋体"/>
          <w:color w:val="auto"/>
          <w:sz w:val="24"/>
          <w:highlight w:val="none"/>
        </w:rPr>
      </w:pPr>
    </w:p>
    <w:p w14:paraId="73D4395E">
      <w:pPr>
        <w:spacing w:line="360" w:lineRule="auto"/>
        <w:ind w:left="360"/>
        <w:rPr>
          <w:rFonts w:hint="eastAsia" w:ascii="宋体" w:hAnsi="宋体" w:eastAsia="宋体" w:cs="宋体"/>
          <w:color w:val="auto"/>
          <w:sz w:val="24"/>
          <w:highlight w:val="none"/>
        </w:rPr>
      </w:pPr>
    </w:p>
    <w:p w14:paraId="0F9E1F1B">
      <w:pPr>
        <w:pStyle w:val="4"/>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9" w:name="_Toc18414"/>
      <w:bookmarkStart w:id="200" w:name="_Toc12135"/>
      <w:bookmarkStart w:id="201" w:name="_Toc499812034"/>
      <w:bookmarkStart w:id="202" w:name="_Toc10149"/>
      <w:bookmarkStart w:id="203" w:name="_Toc6014"/>
    </w:p>
    <w:bookmarkEnd w:id="199"/>
    <w:bookmarkEnd w:id="200"/>
    <w:bookmarkEnd w:id="201"/>
    <w:bookmarkEnd w:id="202"/>
    <w:bookmarkEnd w:id="203"/>
    <w:p w14:paraId="7A986249">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4" w:name="_Toc24994"/>
      <w:bookmarkStart w:id="205" w:name="_Toc31529"/>
      <w:bookmarkStart w:id="206" w:name="_Toc12716"/>
      <w:bookmarkStart w:id="207" w:name="_Toc28880"/>
      <w:r>
        <w:rPr>
          <w:rFonts w:hint="eastAsia" w:ascii="黑体" w:hAnsi="黑体" w:eastAsia="黑体" w:cs="黑体"/>
          <w:color w:val="auto"/>
          <w:spacing w:val="2"/>
          <w:position w:val="-4"/>
          <w:sz w:val="30"/>
          <w:szCs w:val="30"/>
          <w:highlight w:val="none"/>
          <w:lang w:val="en-US" w:eastAsia="zh-CN"/>
        </w:rPr>
        <w:t>七、</w:t>
      </w:r>
      <w:r>
        <w:rPr>
          <w:rFonts w:hint="eastAsia" w:ascii="黑体" w:hAnsi="黑体" w:eastAsia="黑体" w:cs="黑体"/>
          <w:color w:val="auto"/>
          <w:spacing w:val="2"/>
          <w:position w:val="-4"/>
          <w:sz w:val="30"/>
          <w:szCs w:val="30"/>
          <w:highlight w:val="none"/>
        </w:rPr>
        <w:t>项目总监驻场承诺书</w:t>
      </w:r>
      <w:bookmarkEnd w:id="204"/>
      <w:bookmarkEnd w:id="205"/>
      <w:bookmarkEnd w:id="206"/>
      <w:bookmarkEnd w:id="207"/>
    </w:p>
    <w:p w14:paraId="3F86F8E0">
      <w:pPr>
        <w:widowControl/>
        <w:numPr>
          <w:ilvl w:val="-1"/>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项目总监驻场承诺书</w:t>
      </w:r>
    </w:p>
    <w:p w14:paraId="27FE8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致（业主）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广州开城联晟城市开发投资有限公司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724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，监理工程师证书注册编号：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受（承包人）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委派，拟在（项目名称）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担任总监理工程师一职。为加强本工程的监理工作，保证我公司在中标后严格履行与业主签定的工程建设承包合同，圆满的完成本项工程，我愿就此做出以下承诺：</w:t>
      </w:r>
    </w:p>
    <w:p w14:paraId="6CD74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06508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7FD42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6739FB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olor w:val="auto"/>
          <w:sz w:val="24"/>
          <w:szCs w:val="24"/>
          <w:highlight w:val="none"/>
        </w:rPr>
        <w:t>项目总监本人身份证</w:t>
      </w:r>
      <w:r>
        <w:rPr>
          <w:rFonts w:hint="eastAsia" w:ascii="宋体" w:hAnsi="宋体"/>
          <w:bCs/>
          <w:color w:val="auto"/>
          <w:spacing w:val="-2"/>
          <w:sz w:val="24"/>
          <w:szCs w:val="24"/>
          <w:highlight w:val="none"/>
        </w:rPr>
        <w:t>原件正反面清晰扫描件</w:t>
      </w:r>
      <w:r>
        <w:rPr>
          <w:rFonts w:hint="eastAsia" w:ascii="宋体" w:hAnsi="宋体"/>
          <w:color w:val="auto"/>
          <w:sz w:val="24"/>
          <w:szCs w:val="24"/>
          <w:highlight w:val="none"/>
        </w:rPr>
        <w:t>和证件照片</w:t>
      </w:r>
      <w:r>
        <w:rPr>
          <w:rFonts w:hint="eastAsia" w:ascii="宋体" w:hAnsi="宋体" w:eastAsia="宋体" w:cs="宋体"/>
          <w:color w:val="auto"/>
          <w:sz w:val="24"/>
          <w:highlight w:val="none"/>
        </w:rPr>
        <w:t>：</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368D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noWrap w:val="0"/>
            <w:vAlign w:val="center"/>
          </w:tcPr>
          <w:p w14:paraId="616E9064">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身份证</w:t>
            </w:r>
            <w:r>
              <w:rPr>
                <w:rFonts w:hint="eastAsia" w:ascii="宋体" w:hAnsi="宋体"/>
                <w:bCs/>
                <w:color w:val="auto"/>
                <w:spacing w:val="-2"/>
                <w:sz w:val="24"/>
                <w:szCs w:val="24"/>
                <w:highlight w:val="none"/>
              </w:rPr>
              <w:t>原件正反面清晰扫描件</w:t>
            </w:r>
          </w:p>
        </w:tc>
        <w:tc>
          <w:tcPr>
            <w:tcW w:w="1460" w:type="pct"/>
            <w:noWrap w:val="0"/>
            <w:vAlign w:val="center"/>
          </w:tcPr>
          <w:p w14:paraId="70A23828">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照片</w:t>
            </w:r>
          </w:p>
        </w:tc>
      </w:tr>
    </w:tbl>
    <w:p w14:paraId="44664C04">
      <w:pPr>
        <w:spacing w:line="360" w:lineRule="auto"/>
        <w:ind w:firstLine="3840" w:firstLineChars="1600"/>
        <w:rPr>
          <w:rFonts w:hint="eastAsia" w:ascii="宋体" w:hAnsi="宋体" w:eastAsia="宋体" w:cs="宋体"/>
          <w:color w:val="auto"/>
          <w:sz w:val="24"/>
          <w:highlight w:val="none"/>
        </w:rPr>
      </w:pPr>
    </w:p>
    <w:p w14:paraId="15668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（盖单位公章）</w:t>
      </w:r>
    </w:p>
    <w:p w14:paraId="70D6D51D">
      <w:pPr>
        <w:spacing w:line="360" w:lineRule="auto"/>
        <w:ind w:firstLine="3840" w:firstLine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项目总监签字或盖章：</w:t>
      </w:r>
      <w:r>
        <w:rPr>
          <w:rFonts w:hint="eastAsia" w:ascii="宋体" w:hAnsi="宋体" w:eastAsia="宋体" w:cs="宋体"/>
          <w:color w:val="auto"/>
          <w:sz w:val="24"/>
          <w:highlight w:val="none"/>
          <w:u w:val="single"/>
        </w:rPr>
        <w:t xml:space="preserve">            </w:t>
      </w:r>
    </w:p>
    <w:p w14:paraId="55AC5F9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805C56">
      <w:pPr>
        <w:spacing w:line="360" w:lineRule="auto"/>
        <w:ind w:firstLine="4480" w:firstLineChars="1600"/>
        <w:rPr>
          <w:rFonts w:hint="eastAsia" w:ascii="宋体" w:hAnsi="宋体" w:eastAsia="宋体" w:cs="宋体"/>
          <w:color w:val="auto"/>
          <w:sz w:val="28"/>
          <w:highlight w:val="none"/>
        </w:rPr>
      </w:pPr>
    </w:p>
    <w:p w14:paraId="3B7DC4B0">
      <w:pPr>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B57C4">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8" w:name="_Toc17121"/>
      <w:bookmarkStart w:id="209" w:name="_Toc22693"/>
      <w:bookmarkStart w:id="210" w:name="_Toc23944"/>
      <w:bookmarkStart w:id="211" w:name="_Toc6768"/>
      <w:r>
        <w:rPr>
          <w:rFonts w:hint="eastAsia" w:ascii="黑体" w:hAnsi="黑体" w:eastAsia="黑体" w:cs="黑体"/>
          <w:color w:val="auto"/>
          <w:spacing w:val="2"/>
          <w:position w:val="-4"/>
          <w:sz w:val="30"/>
          <w:szCs w:val="30"/>
          <w:highlight w:val="none"/>
          <w:lang w:val="en-US" w:eastAsia="zh-CN"/>
        </w:rPr>
        <w:t>八</w:t>
      </w:r>
      <w:r>
        <w:rPr>
          <w:rFonts w:hint="eastAsia" w:ascii="黑体" w:hAnsi="黑体" w:eastAsia="黑体" w:cs="黑体"/>
          <w:color w:val="auto"/>
          <w:spacing w:val="2"/>
          <w:position w:val="-4"/>
          <w:sz w:val="30"/>
          <w:szCs w:val="30"/>
          <w:highlight w:val="none"/>
        </w:rPr>
        <w:t>、项目监理机构配备情况</w:t>
      </w:r>
      <w:bookmarkEnd w:id="208"/>
      <w:bookmarkEnd w:id="209"/>
      <w:bookmarkEnd w:id="210"/>
      <w:bookmarkEnd w:id="211"/>
    </w:p>
    <w:p w14:paraId="308C7ADA">
      <w:pPr>
        <w:widowControl/>
        <w:numPr>
          <w:ilvl w:val="0"/>
          <w:numId w:val="0"/>
        </w:numPr>
        <w:spacing w:before="313" w:beforeLines="100" w:after="157" w:afterLines="50" w:line="360" w:lineRule="auto"/>
        <w:ind w:right="-23" w:firstLineChars="200"/>
        <w:jc w:val="center"/>
        <w:outlineLvl w:val="9"/>
        <w:rPr>
          <w:rFonts w:hint="eastAsia" w:ascii="黑体" w:hAnsi="黑体" w:eastAsia="黑体" w:cs="黑体"/>
          <w:color w:val="auto"/>
          <w:sz w:val="28"/>
          <w:highlight w:val="none"/>
        </w:rPr>
      </w:pPr>
      <w:r>
        <w:rPr>
          <w:rFonts w:hint="eastAsia" w:ascii="黑体" w:hAnsi="黑体" w:eastAsia="黑体" w:cs="黑体"/>
          <w:color w:val="auto"/>
          <w:sz w:val="28"/>
          <w:highlight w:val="none"/>
        </w:rPr>
        <w:t>项目监理机构配备情况</w:t>
      </w:r>
    </w:p>
    <w:p w14:paraId="4E1A866A">
      <w:pPr>
        <w:pStyle w:val="2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现场组织机构设计合理。项目总监具有注册监理工程师证书，总监代表应具有注册监理工程师</w:t>
      </w:r>
      <w:r>
        <w:rPr>
          <w:rFonts w:hint="eastAsia" w:ascii="宋体" w:hAnsi="宋体" w:eastAsia="宋体" w:cs="宋体"/>
          <w:color w:val="auto"/>
          <w:sz w:val="24"/>
          <w:highlight w:val="none"/>
          <w:lang w:eastAsia="zh-CN"/>
        </w:rPr>
        <w:t>证</w:t>
      </w:r>
      <w:r>
        <w:rPr>
          <w:rFonts w:hint="eastAsia" w:ascii="宋体" w:hAnsi="宋体" w:eastAsia="宋体" w:cs="宋体"/>
          <w:color w:val="auto"/>
          <w:sz w:val="24"/>
          <w:highlight w:val="none"/>
        </w:rPr>
        <w:t>书，现场监理人员的数量和资质满足本招标工程的要求。</w:t>
      </w:r>
    </w:p>
    <w:p w14:paraId="08A31FC8">
      <w:pPr>
        <w:pStyle w:val="23"/>
        <w:spacing w:line="360" w:lineRule="auto"/>
        <w:ind w:firstLine="482" w:firstLineChars="200"/>
        <w:rPr>
          <w:rFonts w:hint="eastAsia" w:ascii="宋体" w:hAnsi="宋体" w:eastAsia="宋体" w:cs="宋体"/>
          <w:b/>
          <w:color w:val="auto"/>
          <w:sz w:val="24"/>
          <w:highlight w:val="none"/>
        </w:rPr>
      </w:pPr>
    </w:p>
    <w:p w14:paraId="19F70B34">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1、项目监理机构配备情况表</w:t>
      </w:r>
    </w:p>
    <w:p w14:paraId="552E7FE8">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2、项目总监简历表</w:t>
      </w:r>
    </w:p>
    <w:p w14:paraId="57A540C1">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3、项目总监代表简历表</w:t>
      </w:r>
    </w:p>
    <w:p w14:paraId="024283C9">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4、项目管理机构配备情况辅助说明资料</w:t>
      </w:r>
    </w:p>
    <w:p w14:paraId="0845C241">
      <w:pPr>
        <w:tabs>
          <w:tab w:val="left" w:pos="0"/>
        </w:tabs>
        <w:spacing w:line="360" w:lineRule="auto"/>
        <w:ind w:right="-212"/>
        <w:rPr>
          <w:rFonts w:hint="eastAsia" w:ascii="宋体" w:hAnsi="宋体" w:eastAsia="宋体" w:cs="宋体"/>
          <w:color w:val="auto"/>
          <w:sz w:val="24"/>
          <w:highlight w:val="none"/>
        </w:rPr>
      </w:pPr>
    </w:p>
    <w:p w14:paraId="74324577">
      <w:pPr>
        <w:spacing w:line="360" w:lineRule="auto"/>
        <w:rPr>
          <w:rFonts w:hint="eastAsia" w:ascii="宋体" w:hAnsi="宋体" w:eastAsia="宋体" w:cs="宋体"/>
          <w:color w:val="auto"/>
          <w:sz w:val="24"/>
          <w:highlight w:val="none"/>
        </w:rPr>
      </w:pPr>
    </w:p>
    <w:p w14:paraId="591CF57D">
      <w:pPr>
        <w:spacing w:line="360" w:lineRule="auto"/>
        <w:rPr>
          <w:rFonts w:hint="eastAsia" w:ascii="宋体" w:hAnsi="宋体" w:eastAsia="宋体" w:cs="宋体"/>
          <w:color w:val="auto"/>
          <w:sz w:val="24"/>
          <w:highlight w:val="none"/>
        </w:rPr>
      </w:pPr>
    </w:p>
    <w:p w14:paraId="32307CBA">
      <w:pPr>
        <w:spacing w:line="360" w:lineRule="auto"/>
        <w:rPr>
          <w:rFonts w:hint="eastAsia" w:ascii="宋体" w:hAnsi="宋体" w:eastAsia="宋体" w:cs="宋体"/>
          <w:color w:val="auto"/>
          <w:sz w:val="24"/>
          <w:highlight w:val="none"/>
        </w:rPr>
      </w:pPr>
    </w:p>
    <w:p w14:paraId="7ADD8AEC">
      <w:pPr>
        <w:spacing w:line="360" w:lineRule="auto"/>
        <w:rPr>
          <w:rFonts w:hint="eastAsia" w:ascii="宋体" w:hAnsi="宋体" w:eastAsia="宋体" w:cs="宋体"/>
          <w:color w:val="auto"/>
          <w:sz w:val="24"/>
          <w:highlight w:val="none"/>
        </w:rPr>
      </w:pPr>
    </w:p>
    <w:p w14:paraId="2C5CB2E2">
      <w:pPr>
        <w:spacing w:line="360" w:lineRule="auto"/>
        <w:rPr>
          <w:rFonts w:hint="eastAsia" w:ascii="宋体" w:hAnsi="宋体" w:eastAsia="宋体" w:cs="宋体"/>
          <w:color w:val="auto"/>
          <w:sz w:val="24"/>
          <w:highlight w:val="none"/>
        </w:rPr>
      </w:pPr>
    </w:p>
    <w:p w14:paraId="4B7CB204">
      <w:pPr>
        <w:spacing w:line="360" w:lineRule="auto"/>
        <w:rPr>
          <w:rFonts w:hint="eastAsia" w:ascii="宋体" w:hAnsi="宋体" w:eastAsia="宋体" w:cs="宋体"/>
          <w:color w:val="auto"/>
          <w:sz w:val="24"/>
          <w:highlight w:val="none"/>
        </w:rPr>
      </w:pPr>
    </w:p>
    <w:p w14:paraId="3FC8698E">
      <w:pPr>
        <w:spacing w:line="360" w:lineRule="auto"/>
        <w:rPr>
          <w:rFonts w:hint="eastAsia" w:ascii="宋体" w:hAnsi="宋体" w:eastAsia="宋体" w:cs="宋体"/>
          <w:color w:val="auto"/>
          <w:sz w:val="24"/>
          <w:highlight w:val="none"/>
        </w:rPr>
      </w:pPr>
    </w:p>
    <w:p w14:paraId="10C0BA5C">
      <w:pPr>
        <w:pStyle w:val="6"/>
        <w:spacing w:before="0" w:after="0" w:line="360" w:lineRule="auto"/>
        <w:ind w:firstLineChars="50"/>
        <w:outlineLvl w:val="4"/>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br w:type="page"/>
      </w:r>
      <w:bookmarkStart w:id="212" w:name="_Toc18025"/>
      <w:r>
        <w:rPr>
          <w:rFonts w:hint="eastAsia" w:ascii="黑体" w:hAnsi="黑体" w:eastAsia="黑体" w:cs="黑体"/>
          <w:b w:val="0"/>
          <w:bCs w:val="0"/>
          <w:color w:val="auto"/>
          <w:sz w:val="30"/>
          <w:szCs w:val="30"/>
          <w:highlight w:val="none"/>
        </w:rPr>
        <w:t>1、项目监理机构配备情况表</w:t>
      </w:r>
      <w:bookmarkEnd w:id="212"/>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0"/>
        <w:gridCol w:w="670"/>
        <w:gridCol w:w="1185"/>
        <w:gridCol w:w="670"/>
        <w:gridCol w:w="843"/>
        <w:gridCol w:w="758"/>
        <w:gridCol w:w="1534"/>
        <w:gridCol w:w="1042"/>
        <w:gridCol w:w="1239"/>
      </w:tblGrid>
      <w:tr w14:paraId="357E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63" w:type="pct"/>
            <w:vMerge w:val="restart"/>
            <w:noWrap w:val="0"/>
            <w:vAlign w:val="center"/>
          </w:tcPr>
          <w:p w14:paraId="4219F3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61" w:type="pct"/>
            <w:vMerge w:val="restart"/>
            <w:noWrap w:val="0"/>
            <w:vAlign w:val="center"/>
          </w:tcPr>
          <w:p w14:paraId="15FAA5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61" w:type="pct"/>
            <w:vMerge w:val="restart"/>
            <w:noWrap w:val="0"/>
            <w:vAlign w:val="center"/>
          </w:tcPr>
          <w:p w14:paraId="5F6805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687" w:type="pct"/>
            <w:gridSpan w:val="5"/>
            <w:noWrap w:val="0"/>
            <w:vAlign w:val="center"/>
          </w:tcPr>
          <w:p w14:paraId="73C773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224" w:type="pct"/>
            <w:gridSpan w:val="2"/>
            <w:noWrap w:val="0"/>
            <w:vAlign w:val="center"/>
          </w:tcPr>
          <w:p w14:paraId="5372A1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已承担完工</w:t>
            </w:r>
          </w:p>
          <w:p w14:paraId="7CE816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 程 情 况</w:t>
            </w:r>
          </w:p>
        </w:tc>
      </w:tr>
      <w:tr w14:paraId="3D6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3" w:type="pct"/>
            <w:vMerge w:val="continue"/>
            <w:noWrap w:val="0"/>
            <w:vAlign w:val="top"/>
          </w:tcPr>
          <w:p w14:paraId="78F48253">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68CF6196">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32BA4838">
            <w:pPr>
              <w:spacing w:line="360" w:lineRule="auto"/>
              <w:rPr>
                <w:rFonts w:hint="eastAsia" w:ascii="宋体" w:hAnsi="宋体" w:eastAsia="宋体" w:cs="宋体"/>
                <w:color w:val="auto"/>
                <w:sz w:val="24"/>
                <w:highlight w:val="none"/>
              </w:rPr>
            </w:pPr>
          </w:p>
        </w:tc>
        <w:tc>
          <w:tcPr>
            <w:tcW w:w="638" w:type="pct"/>
            <w:noWrap w:val="0"/>
            <w:vAlign w:val="center"/>
          </w:tcPr>
          <w:p w14:paraId="3AB928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361" w:type="pct"/>
            <w:noWrap w:val="0"/>
            <w:vAlign w:val="center"/>
          </w:tcPr>
          <w:p w14:paraId="475A33A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454" w:type="pct"/>
            <w:noWrap w:val="0"/>
            <w:vAlign w:val="center"/>
          </w:tcPr>
          <w:p w14:paraId="1C6FB6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408" w:type="pct"/>
            <w:noWrap w:val="0"/>
            <w:vAlign w:val="center"/>
          </w:tcPr>
          <w:p w14:paraId="34E437E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25" w:type="pct"/>
            <w:noWrap w:val="0"/>
            <w:vAlign w:val="center"/>
          </w:tcPr>
          <w:p w14:paraId="16EFC4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原服务单位</w:t>
            </w:r>
          </w:p>
        </w:tc>
        <w:tc>
          <w:tcPr>
            <w:tcW w:w="561" w:type="pct"/>
            <w:noWrap w:val="0"/>
            <w:vAlign w:val="center"/>
          </w:tcPr>
          <w:p w14:paraId="0AC45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663" w:type="pct"/>
            <w:noWrap w:val="0"/>
            <w:vAlign w:val="center"/>
          </w:tcPr>
          <w:p w14:paraId="39B45E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14:paraId="08C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DC9BD0D">
            <w:pPr>
              <w:spacing w:line="360" w:lineRule="auto"/>
              <w:rPr>
                <w:rFonts w:hint="eastAsia" w:ascii="宋体" w:hAnsi="宋体" w:eastAsia="宋体" w:cs="宋体"/>
                <w:color w:val="auto"/>
                <w:sz w:val="24"/>
                <w:highlight w:val="none"/>
              </w:rPr>
            </w:pPr>
          </w:p>
        </w:tc>
        <w:tc>
          <w:tcPr>
            <w:tcW w:w="361" w:type="pct"/>
            <w:noWrap w:val="0"/>
            <w:vAlign w:val="top"/>
          </w:tcPr>
          <w:p w14:paraId="2D9ABAAE">
            <w:pPr>
              <w:spacing w:line="360" w:lineRule="auto"/>
              <w:rPr>
                <w:rFonts w:hint="eastAsia" w:ascii="宋体" w:hAnsi="宋体" w:eastAsia="宋体" w:cs="宋体"/>
                <w:color w:val="auto"/>
                <w:sz w:val="24"/>
                <w:highlight w:val="none"/>
              </w:rPr>
            </w:pPr>
          </w:p>
        </w:tc>
        <w:tc>
          <w:tcPr>
            <w:tcW w:w="361" w:type="pct"/>
            <w:noWrap w:val="0"/>
            <w:vAlign w:val="top"/>
          </w:tcPr>
          <w:p w14:paraId="0034F6C9">
            <w:pPr>
              <w:spacing w:line="360" w:lineRule="auto"/>
              <w:rPr>
                <w:rFonts w:hint="eastAsia" w:ascii="宋体" w:hAnsi="宋体" w:eastAsia="宋体" w:cs="宋体"/>
                <w:color w:val="auto"/>
                <w:sz w:val="24"/>
                <w:highlight w:val="none"/>
              </w:rPr>
            </w:pPr>
          </w:p>
        </w:tc>
        <w:tc>
          <w:tcPr>
            <w:tcW w:w="638" w:type="pct"/>
            <w:noWrap w:val="0"/>
            <w:vAlign w:val="top"/>
          </w:tcPr>
          <w:p w14:paraId="74349E57">
            <w:pPr>
              <w:spacing w:line="360" w:lineRule="auto"/>
              <w:rPr>
                <w:rFonts w:hint="eastAsia" w:ascii="宋体" w:hAnsi="宋体" w:eastAsia="宋体" w:cs="宋体"/>
                <w:color w:val="auto"/>
                <w:sz w:val="24"/>
                <w:highlight w:val="none"/>
              </w:rPr>
            </w:pPr>
          </w:p>
        </w:tc>
        <w:tc>
          <w:tcPr>
            <w:tcW w:w="361" w:type="pct"/>
            <w:noWrap w:val="0"/>
            <w:vAlign w:val="top"/>
          </w:tcPr>
          <w:p w14:paraId="5D6AD732">
            <w:pPr>
              <w:spacing w:line="360" w:lineRule="auto"/>
              <w:rPr>
                <w:rFonts w:hint="eastAsia" w:ascii="宋体" w:hAnsi="宋体" w:eastAsia="宋体" w:cs="宋体"/>
                <w:color w:val="auto"/>
                <w:sz w:val="24"/>
                <w:highlight w:val="none"/>
              </w:rPr>
            </w:pPr>
          </w:p>
        </w:tc>
        <w:tc>
          <w:tcPr>
            <w:tcW w:w="454" w:type="pct"/>
            <w:noWrap w:val="0"/>
            <w:vAlign w:val="top"/>
          </w:tcPr>
          <w:p w14:paraId="5E60BBE3">
            <w:pPr>
              <w:spacing w:line="360" w:lineRule="auto"/>
              <w:rPr>
                <w:rFonts w:hint="eastAsia" w:ascii="宋体" w:hAnsi="宋体" w:eastAsia="宋体" w:cs="宋体"/>
                <w:color w:val="auto"/>
                <w:sz w:val="24"/>
                <w:highlight w:val="none"/>
              </w:rPr>
            </w:pPr>
          </w:p>
        </w:tc>
        <w:tc>
          <w:tcPr>
            <w:tcW w:w="408" w:type="pct"/>
            <w:noWrap w:val="0"/>
            <w:vAlign w:val="top"/>
          </w:tcPr>
          <w:p w14:paraId="0F8B5165">
            <w:pPr>
              <w:spacing w:line="360" w:lineRule="auto"/>
              <w:rPr>
                <w:rFonts w:hint="eastAsia" w:ascii="宋体" w:hAnsi="宋体" w:eastAsia="宋体" w:cs="宋体"/>
                <w:color w:val="auto"/>
                <w:sz w:val="24"/>
                <w:highlight w:val="none"/>
              </w:rPr>
            </w:pPr>
          </w:p>
        </w:tc>
        <w:tc>
          <w:tcPr>
            <w:tcW w:w="825" w:type="pct"/>
            <w:noWrap w:val="0"/>
            <w:vAlign w:val="top"/>
          </w:tcPr>
          <w:p w14:paraId="7110D90E">
            <w:pPr>
              <w:spacing w:line="360" w:lineRule="auto"/>
              <w:rPr>
                <w:rFonts w:hint="eastAsia" w:ascii="宋体" w:hAnsi="宋体" w:eastAsia="宋体" w:cs="宋体"/>
                <w:color w:val="auto"/>
                <w:sz w:val="24"/>
                <w:highlight w:val="none"/>
              </w:rPr>
            </w:pPr>
          </w:p>
        </w:tc>
        <w:tc>
          <w:tcPr>
            <w:tcW w:w="561" w:type="pct"/>
            <w:noWrap w:val="0"/>
            <w:vAlign w:val="top"/>
          </w:tcPr>
          <w:p w14:paraId="7E8458B2">
            <w:pPr>
              <w:spacing w:line="360" w:lineRule="auto"/>
              <w:rPr>
                <w:rFonts w:hint="eastAsia" w:ascii="宋体" w:hAnsi="宋体" w:eastAsia="宋体" w:cs="宋体"/>
                <w:color w:val="auto"/>
                <w:sz w:val="24"/>
                <w:highlight w:val="none"/>
              </w:rPr>
            </w:pPr>
          </w:p>
        </w:tc>
        <w:tc>
          <w:tcPr>
            <w:tcW w:w="663" w:type="pct"/>
            <w:noWrap w:val="0"/>
            <w:vAlign w:val="top"/>
          </w:tcPr>
          <w:p w14:paraId="2B9D931A">
            <w:pPr>
              <w:spacing w:line="360" w:lineRule="auto"/>
              <w:rPr>
                <w:rFonts w:hint="eastAsia" w:ascii="宋体" w:hAnsi="宋体" w:eastAsia="宋体" w:cs="宋体"/>
                <w:color w:val="auto"/>
                <w:sz w:val="24"/>
                <w:highlight w:val="none"/>
              </w:rPr>
            </w:pPr>
          </w:p>
        </w:tc>
      </w:tr>
      <w:tr w14:paraId="1BE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1897400">
            <w:pPr>
              <w:spacing w:line="360" w:lineRule="auto"/>
              <w:rPr>
                <w:rFonts w:hint="eastAsia" w:ascii="宋体" w:hAnsi="宋体" w:eastAsia="宋体" w:cs="宋体"/>
                <w:color w:val="auto"/>
                <w:sz w:val="24"/>
                <w:highlight w:val="none"/>
              </w:rPr>
            </w:pPr>
          </w:p>
        </w:tc>
        <w:tc>
          <w:tcPr>
            <w:tcW w:w="361" w:type="pct"/>
            <w:noWrap w:val="0"/>
            <w:vAlign w:val="top"/>
          </w:tcPr>
          <w:p w14:paraId="1BA466BD">
            <w:pPr>
              <w:spacing w:line="360" w:lineRule="auto"/>
              <w:rPr>
                <w:rFonts w:hint="eastAsia" w:ascii="宋体" w:hAnsi="宋体" w:eastAsia="宋体" w:cs="宋体"/>
                <w:color w:val="auto"/>
                <w:sz w:val="24"/>
                <w:highlight w:val="none"/>
              </w:rPr>
            </w:pPr>
          </w:p>
        </w:tc>
        <w:tc>
          <w:tcPr>
            <w:tcW w:w="361" w:type="pct"/>
            <w:noWrap w:val="0"/>
            <w:vAlign w:val="top"/>
          </w:tcPr>
          <w:p w14:paraId="5A1E748A">
            <w:pPr>
              <w:spacing w:line="360" w:lineRule="auto"/>
              <w:rPr>
                <w:rFonts w:hint="eastAsia" w:ascii="宋体" w:hAnsi="宋体" w:eastAsia="宋体" w:cs="宋体"/>
                <w:color w:val="auto"/>
                <w:sz w:val="24"/>
                <w:highlight w:val="none"/>
              </w:rPr>
            </w:pPr>
          </w:p>
        </w:tc>
        <w:tc>
          <w:tcPr>
            <w:tcW w:w="638" w:type="pct"/>
            <w:noWrap w:val="0"/>
            <w:vAlign w:val="top"/>
          </w:tcPr>
          <w:p w14:paraId="7FFBC638">
            <w:pPr>
              <w:spacing w:line="360" w:lineRule="auto"/>
              <w:rPr>
                <w:rFonts w:hint="eastAsia" w:ascii="宋体" w:hAnsi="宋体" w:eastAsia="宋体" w:cs="宋体"/>
                <w:color w:val="auto"/>
                <w:sz w:val="24"/>
                <w:highlight w:val="none"/>
              </w:rPr>
            </w:pPr>
          </w:p>
        </w:tc>
        <w:tc>
          <w:tcPr>
            <w:tcW w:w="361" w:type="pct"/>
            <w:noWrap w:val="0"/>
            <w:vAlign w:val="top"/>
          </w:tcPr>
          <w:p w14:paraId="1A12C014">
            <w:pPr>
              <w:spacing w:line="360" w:lineRule="auto"/>
              <w:rPr>
                <w:rFonts w:hint="eastAsia" w:ascii="宋体" w:hAnsi="宋体" w:eastAsia="宋体" w:cs="宋体"/>
                <w:color w:val="auto"/>
                <w:sz w:val="24"/>
                <w:highlight w:val="none"/>
              </w:rPr>
            </w:pPr>
          </w:p>
        </w:tc>
        <w:tc>
          <w:tcPr>
            <w:tcW w:w="454" w:type="pct"/>
            <w:noWrap w:val="0"/>
            <w:vAlign w:val="top"/>
          </w:tcPr>
          <w:p w14:paraId="1668E9F9">
            <w:pPr>
              <w:spacing w:line="360" w:lineRule="auto"/>
              <w:rPr>
                <w:rFonts w:hint="eastAsia" w:ascii="宋体" w:hAnsi="宋体" w:eastAsia="宋体" w:cs="宋体"/>
                <w:color w:val="auto"/>
                <w:sz w:val="24"/>
                <w:highlight w:val="none"/>
              </w:rPr>
            </w:pPr>
          </w:p>
        </w:tc>
        <w:tc>
          <w:tcPr>
            <w:tcW w:w="408" w:type="pct"/>
            <w:noWrap w:val="0"/>
            <w:vAlign w:val="top"/>
          </w:tcPr>
          <w:p w14:paraId="54271E93">
            <w:pPr>
              <w:spacing w:line="360" w:lineRule="auto"/>
              <w:rPr>
                <w:rFonts w:hint="eastAsia" w:ascii="宋体" w:hAnsi="宋体" w:eastAsia="宋体" w:cs="宋体"/>
                <w:color w:val="auto"/>
                <w:sz w:val="24"/>
                <w:highlight w:val="none"/>
              </w:rPr>
            </w:pPr>
          </w:p>
        </w:tc>
        <w:tc>
          <w:tcPr>
            <w:tcW w:w="825" w:type="pct"/>
            <w:noWrap w:val="0"/>
            <w:vAlign w:val="top"/>
          </w:tcPr>
          <w:p w14:paraId="5C564CE4">
            <w:pPr>
              <w:spacing w:line="360" w:lineRule="auto"/>
              <w:rPr>
                <w:rFonts w:hint="eastAsia" w:ascii="宋体" w:hAnsi="宋体" w:eastAsia="宋体" w:cs="宋体"/>
                <w:color w:val="auto"/>
                <w:sz w:val="24"/>
                <w:highlight w:val="none"/>
              </w:rPr>
            </w:pPr>
          </w:p>
        </w:tc>
        <w:tc>
          <w:tcPr>
            <w:tcW w:w="561" w:type="pct"/>
            <w:noWrap w:val="0"/>
            <w:vAlign w:val="top"/>
          </w:tcPr>
          <w:p w14:paraId="1018B715">
            <w:pPr>
              <w:spacing w:line="360" w:lineRule="auto"/>
              <w:rPr>
                <w:rFonts w:hint="eastAsia" w:ascii="宋体" w:hAnsi="宋体" w:eastAsia="宋体" w:cs="宋体"/>
                <w:color w:val="auto"/>
                <w:sz w:val="24"/>
                <w:highlight w:val="none"/>
              </w:rPr>
            </w:pPr>
          </w:p>
        </w:tc>
        <w:tc>
          <w:tcPr>
            <w:tcW w:w="663" w:type="pct"/>
            <w:noWrap w:val="0"/>
            <w:vAlign w:val="top"/>
          </w:tcPr>
          <w:p w14:paraId="09186548">
            <w:pPr>
              <w:spacing w:line="360" w:lineRule="auto"/>
              <w:rPr>
                <w:rFonts w:hint="eastAsia" w:ascii="宋体" w:hAnsi="宋体" w:eastAsia="宋体" w:cs="宋体"/>
                <w:color w:val="auto"/>
                <w:sz w:val="24"/>
                <w:highlight w:val="none"/>
              </w:rPr>
            </w:pPr>
          </w:p>
        </w:tc>
      </w:tr>
      <w:tr w14:paraId="736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5CBB8C0">
            <w:pPr>
              <w:spacing w:line="360" w:lineRule="auto"/>
              <w:rPr>
                <w:rFonts w:hint="eastAsia" w:ascii="宋体" w:hAnsi="宋体" w:eastAsia="宋体" w:cs="宋体"/>
                <w:color w:val="auto"/>
                <w:sz w:val="24"/>
                <w:highlight w:val="none"/>
              </w:rPr>
            </w:pPr>
          </w:p>
        </w:tc>
        <w:tc>
          <w:tcPr>
            <w:tcW w:w="361" w:type="pct"/>
            <w:noWrap w:val="0"/>
            <w:vAlign w:val="top"/>
          </w:tcPr>
          <w:p w14:paraId="6A2FC2F5">
            <w:pPr>
              <w:spacing w:line="360" w:lineRule="auto"/>
              <w:rPr>
                <w:rFonts w:hint="eastAsia" w:ascii="宋体" w:hAnsi="宋体" w:eastAsia="宋体" w:cs="宋体"/>
                <w:color w:val="auto"/>
                <w:sz w:val="24"/>
                <w:highlight w:val="none"/>
              </w:rPr>
            </w:pPr>
          </w:p>
        </w:tc>
        <w:tc>
          <w:tcPr>
            <w:tcW w:w="361" w:type="pct"/>
            <w:noWrap w:val="0"/>
            <w:vAlign w:val="top"/>
          </w:tcPr>
          <w:p w14:paraId="1EC480E3">
            <w:pPr>
              <w:spacing w:line="360" w:lineRule="auto"/>
              <w:rPr>
                <w:rFonts w:hint="eastAsia" w:ascii="宋体" w:hAnsi="宋体" w:eastAsia="宋体" w:cs="宋体"/>
                <w:color w:val="auto"/>
                <w:sz w:val="24"/>
                <w:highlight w:val="none"/>
              </w:rPr>
            </w:pPr>
          </w:p>
        </w:tc>
        <w:tc>
          <w:tcPr>
            <w:tcW w:w="638" w:type="pct"/>
            <w:noWrap w:val="0"/>
            <w:vAlign w:val="top"/>
          </w:tcPr>
          <w:p w14:paraId="7BAFCB62">
            <w:pPr>
              <w:spacing w:line="360" w:lineRule="auto"/>
              <w:rPr>
                <w:rFonts w:hint="eastAsia" w:ascii="宋体" w:hAnsi="宋体" w:eastAsia="宋体" w:cs="宋体"/>
                <w:color w:val="auto"/>
                <w:sz w:val="24"/>
                <w:highlight w:val="none"/>
              </w:rPr>
            </w:pPr>
          </w:p>
        </w:tc>
        <w:tc>
          <w:tcPr>
            <w:tcW w:w="361" w:type="pct"/>
            <w:noWrap w:val="0"/>
            <w:vAlign w:val="top"/>
          </w:tcPr>
          <w:p w14:paraId="04B5478B">
            <w:pPr>
              <w:spacing w:line="360" w:lineRule="auto"/>
              <w:rPr>
                <w:rFonts w:hint="eastAsia" w:ascii="宋体" w:hAnsi="宋体" w:eastAsia="宋体" w:cs="宋体"/>
                <w:color w:val="auto"/>
                <w:sz w:val="24"/>
                <w:highlight w:val="none"/>
              </w:rPr>
            </w:pPr>
          </w:p>
        </w:tc>
        <w:tc>
          <w:tcPr>
            <w:tcW w:w="454" w:type="pct"/>
            <w:noWrap w:val="0"/>
            <w:vAlign w:val="top"/>
          </w:tcPr>
          <w:p w14:paraId="17D2E56E">
            <w:pPr>
              <w:spacing w:line="360" w:lineRule="auto"/>
              <w:rPr>
                <w:rFonts w:hint="eastAsia" w:ascii="宋体" w:hAnsi="宋体" w:eastAsia="宋体" w:cs="宋体"/>
                <w:color w:val="auto"/>
                <w:sz w:val="24"/>
                <w:highlight w:val="none"/>
              </w:rPr>
            </w:pPr>
          </w:p>
        </w:tc>
        <w:tc>
          <w:tcPr>
            <w:tcW w:w="408" w:type="pct"/>
            <w:noWrap w:val="0"/>
            <w:vAlign w:val="top"/>
          </w:tcPr>
          <w:p w14:paraId="296F5B73">
            <w:pPr>
              <w:spacing w:line="360" w:lineRule="auto"/>
              <w:rPr>
                <w:rFonts w:hint="eastAsia" w:ascii="宋体" w:hAnsi="宋体" w:eastAsia="宋体" w:cs="宋体"/>
                <w:color w:val="auto"/>
                <w:sz w:val="24"/>
                <w:highlight w:val="none"/>
              </w:rPr>
            </w:pPr>
          </w:p>
        </w:tc>
        <w:tc>
          <w:tcPr>
            <w:tcW w:w="825" w:type="pct"/>
            <w:noWrap w:val="0"/>
            <w:vAlign w:val="top"/>
          </w:tcPr>
          <w:p w14:paraId="32A48E05">
            <w:pPr>
              <w:spacing w:line="360" w:lineRule="auto"/>
              <w:rPr>
                <w:rFonts w:hint="eastAsia" w:ascii="宋体" w:hAnsi="宋体" w:eastAsia="宋体" w:cs="宋体"/>
                <w:color w:val="auto"/>
                <w:sz w:val="24"/>
                <w:highlight w:val="none"/>
              </w:rPr>
            </w:pPr>
          </w:p>
        </w:tc>
        <w:tc>
          <w:tcPr>
            <w:tcW w:w="561" w:type="pct"/>
            <w:noWrap w:val="0"/>
            <w:vAlign w:val="top"/>
          </w:tcPr>
          <w:p w14:paraId="38FCA812">
            <w:pPr>
              <w:spacing w:line="360" w:lineRule="auto"/>
              <w:rPr>
                <w:rFonts w:hint="eastAsia" w:ascii="宋体" w:hAnsi="宋体" w:eastAsia="宋体" w:cs="宋体"/>
                <w:color w:val="auto"/>
                <w:sz w:val="24"/>
                <w:highlight w:val="none"/>
              </w:rPr>
            </w:pPr>
          </w:p>
        </w:tc>
        <w:tc>
          <w:tcPr>
            <w:tcW w:w="663" w:type="pct"/>
            <w:noWrap w:val="0"/>
            <w:vAlign w:val="top"/>
          </w:tcPr>
          <w:p w14:paraId="0107B6A0">
            <w:pPr>
              <w:spacing w:line="360" w:lineRule="auto"/>
              <w:rPr>
                <w:rFonts w:hint="eastAsia" w:ascii="宋体" w:hAnsi="宋体" w:eastAsia="宋体" w:cs="宋体"/>
                <w:color w:val="auto"/>
                <w:sz w:val="24"/>
                <w:highlight w:val="none"/>
              </w:rPr>
            </w:pPr>
          </w:p>
        </w:tc>
      </w:tr>
      <w:tr w14:paraId="015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BF8812">
            <w:pPr>
              <w:spacing w:line="360" w:lineRule="auto"/>
              <w:rPr>
                <w:rFonts w:hint="eastAsia" w:ascii="宋体" w:hAnsi="宋体" w:eastAsia="宋体" w:cs="宋体"/>
                <w:color w:val="auto"/>
                <w:sz w:val="24"/>
                <w:highlight w:val="none"/>
              </w:rPr>
            </w:pPr>
          </w:p>
        </w:tc>
        <w:tc>
          <w:tcPr>
            <w:tcW w:w="361" w:type="pct"/>
            <w:noWrap w:val="0"/>
            <w:vAlign w:val="top"/>
          </w:tcPr>
          <w:p w14:paraId="32802390">
            <w:pPr>
              <w:spacing w:line="360" w:lineRule="auto"/>
              <w:rPr>
                <w:rFonts w:hint="eastAsia" w:ascii="宋体" w:hAnsi="宋体" w:eastAsia="宋体" w:cs="宋体"/>
                <w:color w:val="auto"/>
                <w:sz w:val="24"/>
                <w:highlight w:val="none"/>
              </w:rPr>
            </w:pPr>
          </w:p>
        </w:tc>
        <w:tc>
          <w:tcPr>
            <w:tcW w:w="361" w:type="pct"/>
            <w:noWrap w:val="0"/>
            <w:vAlign w:val="top"/>
          </w:tcPr>
          <w:p w14:paraId="6826E6A8">
            <w:pPr>
              <w:spacing w:line="360" w:lineRule="auto"/>
              <w:rPr>
                <w:rFonts w:hint="eastAsia" w:ascii="宋体" w:hAnsi="宋体" w:eastAsia="宋体" w:cs="宋体"/>
                <w:color w:val="auto"/>
                <w:sz w:val="24"/>
                <w:highlight w:val="none"/>
              </w:rPr>
            </w:pPr>
          </w:p>
        </w:tc>
        <w:tc>
          <w:tcPr>
            <w:tcW w:w="638" w:type="pct"/>
            <w:noWrap w:val="0"/>
            <w:vAlign w:val="top"/>
          </w:tcPr>
          <w:p w14:paraId="116BFE61">
            <w:pPr>
              <w:spacing w:line="360" w:lineRule="auto"/>
              <w:rPr>
                <w:rFonts w:hint="eastAsia" w:ascii="宋体" w:hAnsi="宋体" w:eastAsia="宋体" w:cs="宋体"/>
                <w:color w:val="auto"/>
                <w:sz w:val="24"/>
                <w:highlight w:val="none"/>
              </w:rPr>
            </w:pPr>
          </w:p>
        </w:tc>
        <w:tc>
          <w:tcPr>
            <w:tcW w:w="361" w:type="pct"/>
            <w:noWrap w:val="0"/>
            <w:vAlign w:val="top"/>
          </w:tcPr>
          <w:p w14:paraId="7DBA84D9">
            <w:pPr>
              <w:spacing w:line="360" w:lineRule="auto"/>
              <w:rPr>
                <w:rFonts w:hint="eastAsia" w:ascii="宋体" w:hAnsi="宋体" w:eastAsia="宋体" w:cs="宋体"/>
                <w:color w:val="auto"/>
                <w:sz w:val="24"/>
                <w:highlight w:val="none"/>
              </w:rPr>
            </w:pPr>
          </w:p>
        </w:tc>
        <w:tc>
          <w:tcPr>
            <w:tcW w:w="454" w:type="pct"/>
            <w:noWrap w:val="0"/>
            <w:vAlign w:val="top"/>
          </w:tcPr>
          <w:p w14:paraId="62266BB2">
            <w:pPr>
              <w:spacing w:line="360" w:lineRule="auto"/>
              <w:rPr>
                <w:rFonts w:hint="eastAsia" w:ascii="宋体" w:hAnsi="宋体" w:eastAsia="宋体" w:cs="宋体"/>
                <w:color w:val="auto"/>
                <w:sz w:val="24"/>
                <w:highlight w:val="none"/>
              </w:rPr>
            </w:pPr>
          </w:p>
        </w:tc>
        <w:tc>
          <w:tcPr>
            <w:tcW w:w="408" w:type="pct"/>
            <w:noWrap w:val="0"/>
            <w:vAlign w:val="top"/>
          </w:tcPr>
          <w:p w14:paraId="2AC6CFA4">
            <w:pPr>
              <w:spacing w:line="360" w:lineRule="auto"/>
              <w:rPr>
                <w:rFonts w:hint="eastAsia" w:ascii="宋体" w:hAnsi="宋体" w:eastAsia="宋体" w:cs="宋体"/>
                <w:color w:val="auto"/>
                <w:sz w:val="24"/>
                <w:highlight w:val="none"/>
              </w:rPr>
            </w:pPr>
          </w:p>
        </w:tc>
        <w:tc>
          <w:tcPr>
            <w:tcW w:w="825" w:type="pct"/>
            <w:noWrap w:val="0"/>
            <w:vAlign w:val="top"/>
          </w:tcPr>
          <w:p w14:paraId="220A880B">
            <w:pPr>
              <w:spacing w:line="360" w:lineRule="auto"/>
              <w:rPr>
                <w:rFonts w:hint="eastAsia" w:ascii="宋体" w:hAnsi="宋体" w:eastAsia="宋体" w:cs="宋体"/>
                <w:color w:val="auto"/>
                <w:sz w:val="24"/>
                <w:highlight w:val="none"/>
              </w:rPr>
            </w:pPr>
          </w:p>
        </w:tc>
        <w:tc>
          <w:tcPr>
            <w:tcW w:w="561" w:type="pct"/>
            <w:noWrap w:val="0"/>
            <w:vAlign w:val="top"/>
          </w:tcPr>
          <w:p w14:paraId="02BDCA40">
            <w:pPr>
              <w:spacing w:line="360" w:lineRule="auto"/>
              <w:rPr>
                <w:rFonts w:hint="eastAsia" w:ascii="宋体" w:hAnsi="宋体" w:eastAsia="宋体" w:cs="宋体"/>
                <w:color w:val="auto"/>
                <w:sz w:val="24"/>
                <w:highlight w:val="none"/>
              </w:rPr>
            </w:pPr>
          </w:p>
        </w:tc>
        <w:tc>
          <w:tcPr>
            <w:tcW w:w="663" w:type="pct"/>
            <w:noWrap w:val="0"/>
            <w:vAlign w:val="top"/>
          </w:tcPr>
          <w:p w14:paraId="2CAF9FE5">
            <w:pPr>
              <w:spacing w:line="360" w:lineRule="auto"/>
              <w:rPr>
                <w:rFonts w:hint="eastAsia" w:ascii="宋体" w:hAnsi="宋体" w:eastAsia="宋体" w:cs="宋体"/>
                <w:color w:val="auto"/>
                <w:sz w:val="24"/>
                <w:highlight w:val="none"/>
              </w:rPr>
            </w:pPr>
          </w:p>
        </w:tc>
      </w:tr>
      <w:tr w14:paraId="539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8782CFA">
            <w:pPr>
              <w:spacing w:line="360" w:lineRule="auto"/>
              <w:rPr>
                <w:rFonts w:hint="eastAsia" w:ascii="宋体" w:hAnsi="宋体" w:eastAsia="宋体" w:cs="宋体"/>
                <w:color w:val="auto"/>
                <w:sz w:val="24"/>
                <w:highlight w:val="none"/>
              </w:rPr>
            </w:pPr>
          </w:p>
        </w:tc>
        <w:tc>
          <w:tcPr>
            <w:tcW w:w="361" w:type="pct"/>
            <w:noWrap w:val="0"/>
            <w:vAlign w:val="top"/>
          </w:tcPr>
          <w:p w14:paraId="0157BABB">
            <w:pPr>
              <w:spacing w:line="360" w:lineRule="auto"/>
              <w:rPr>
                <w:rFonts w:hint="eastAsia" w:ascii="宋体" w:hAnsi="宋体" w:eastAsia="宋体" w:cs="宋体"/>
                <w:color w:val="auto"/>
                <w:sz w:val="24"/>
                <w:highlight w:val="none"/>
              </w:rPr>
            </w:pPr>
          </w:p>
        </w:tc>
        <w:tc>
          <w:tcPr>
            <w:tcW w:w="361" w:type="pct"/>
            <w:noWrap w:val="0"/>
            <w:vAlign w:val="top"/>
          </w:tcPr>
          <w:p w14:paraId="487DD167">
            <w:pPr>
              <w:spacing w:line="360" w:lineRule="auto"/>
              <w:rPr>
                <w:rFonts w:hint="eastAsia" w:ascii="宋体" w:hAnsi="宋体" w:eastAsia="宋体" w:cs="宋体"/>
                <w:color w:val="auto"/>
                <w:sz w:val="24"/>
                <w:highlight w:val="none"/>
              </w:rPr>
            </w:pPr>
          </w:p>
        </w:tc>
        <w:tc>
          <w:tcPr>
            <w:tcW w:w="638" w:type="pct"/>
            <w:noWrap w:val="0"/>
            <w:vAlign w:val="top"/>
          </w:tcPr>
          <w:p w14:paraId="37A912CD">
            <w:pPr>
              <w:spacing w:line="360" w:lineRule="auto"/>
              <w:rPr>
                <w:rFonts w:hint="eastAsia" w:ascii="宋体" w:hAnsi="宋体" w:eastAsia="宋体" w:cs="宋体"/>
                <w:color w:val="auto"/>
                <w:sz w:val="24"/>
                <w:highlight w:val="none"/>
              </w:rPr>
            </w:pPr>
          </w:p>
        </w:tc>
        <w:tc>
          <w:tcPr>
            <w:tcW w:w="361" w:type="pct"/>
            <w:noWrap w:val="0"/>
            <w:vAlign w:val="top"/>
          </w:tcPr>
          <w:p w14:paraId="7ABCCAD8">
            <w:pPr>
              <w:spacing w:line="360" w:lineRule="auto"/>
              <w:rPr>
                <w:rFonts w:hint="eastAsia" w:ascii="宋体" w:hAnsi="宋体" w:eastAsia="宋体" w:cs="宋体"/>
                <w:color w:val="auto"/>
                <w:sz w:val="24"/>
                <w:highlight w:val="none"/>
              </w:rPr>
            </w:pPr>
          </w:p>
        </w:tc>
        <w:tc>
          <w:tcPr>
            <w:tcW w:w="454" w:type="pct"/>
            <w:noWrap w:val="0"/>
            <w:vAlign w:val="top"/>
          </w:tcPr>
          <w:p w14:paraId="20CCB3FD">
            <w:pPr>
              <w:spacing w:line="360" w:lineRule="auto"/>
              <w:rPr>
                <w:rFonts w:hint="eastAsia" w:ascii="宋体" w:hAnsi="宋体" w:eastAsia="宋体" w:cs="宋体"/>
                <w:color w:val="auto"/>
                <w:sz w:val="24"/>
                <w:highlight w:val="none"/>
              </w:rPr>
            </w:pPr>
          </w:p>
        </w:tc>
        <w:tc>
          <w:tcPr>
            <w:tcW w:w="408" w:type="pct"/>
            <w:noWrap w:val="0"/>
            <w:vAlign w:val="top"/>
          </w:tcPr>
          <w:p w14:paraId="2CC6241A">
            <w:pPr>
              <w:spacing w:line="360" w:lineRule="auto"/>
              <w:rPr>
                <w:rFonts w:hint="eastAsia" w:ascii="宋体" w:hAnsi="宋体" w:eastAsia="宋体" w:cs="宋体"/>
                <w:color w:val="auto"/>
                <w:sz w:val="24"/>
                <w:highlight w:val="none"/>
              </w:rPr>
            </w:pPr>
          </w:p>
        </w:tc>
        <w:tc>
          <w:tcPr>
            <w:tcW w:w="825" w:type="pct"/>
            <w:noWrap w:val="0"/>
            <w:vAlign w:val="top"/>
          </w:tcPr>
          <w:p w14:paraId="4FD44FA4">
            <w:pPr>
              <w:spacing w:line="360" w:lineRule="auto"/>
              <w:rPr>
                <w:rFonts w:hint="eastAsia" w:ascii="宋体" w:hAnsi="宋体" w:eastAsia="宋体" w:cs="宋体"/>
                <w:color w:val="auto"/>
                <w:sz w:val="24"/>
                <w:highlight w:val="none"/>
              </w:rPr>
            </w:pPr>
          </w:p>
        </w:tc>
        <w:tc>
          <w:tcPr>
            <w:tcW w:w="561" w:type="pct"/>
            <w:noWrap w:val="0"/>
            <w:vAlign w:val="top"/>
          </w:tcPr>
          <w:p w14:paraId="3C193281">
            <w:pPr>
              <w:spacing w:line="360" w:lineRule="auto"/>
              <w:rPr>
                <w:rFonts w:hint="eastAsia" w:ascii="宋体" w:hAnsi="宋体" w:eastAsia="宋体" w:cs="宋体"/>
                <w:color w:val="auto"/>
                <w:sz w:val="24"/>
                <w:highlight w:val="none"/>
              </w:rPr>
            </w:pPr>
          </w:p>
        </w:tc>
        <w:tc>
          <w:tcPr>
            <w:tcW w:w="663" w:type="pct"/>
            <w:noWrap w:val="0"/>
            <w:vAlign w:val="top"/>
          </w:tcPr>
          <w:p w14:paraId="237A6A6D">
            <w:pPr>
              <w:spacing w:line="360" w:lineRule="auto"/>
              <w:rPr>
                <w:rFonts w:hint="eastAsia" w:ascii="宋体" w:hAnsi="宋体" w:eastAsia="宋体" w:cs="宋体"/>
                <w:color w:val="auto"/>
                <w:sz w:val="24"/>
                <w:highlight w:val="none"/>
              </w:rPr>
            </w:pPr>
          </w:p>
        </w:tc>
      </w:tr>
      <w:tr w14:paraId="55A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47CEF69B">
            <w:pPr>
              <w:spacing w:line="360" w:lineRule="auto"/>
              <w:rPr>
                <w:rFonts w:hint="eastAsia" w:ascii="宋体" w:hAnsi="宋体" w:eastAsia="宋体" w:cs="宋体"/>
                <w:color w:val="auto"/>
                <w:sz w:val="24"/>
                <w:highlight w:val="none"/>
              </w:rPr>
            </w:pPr>
          </w:p>
        </w:tc>
        <w:tc>
          <w:tcPr>
            <w:tcW w:w="361" w:type="pct"/>
            <w:noWrap w:val="0"/>
            <w:vAlign w:val="top"/>
          </w:tcPr>
          <w:p w14:paraId="205C0FFF">
            <w:pPr>
              <w:spacing w:line="360" w:lineRule="auto"/>
              <w:rPr>
                <w:rFonts w:hint="eastAsia" w:ascii="宋体" w:hAnsi="宋体" w:eastAsia="宋体" w:cs="宋体"/>
                <w:color w:val="auto"/>
                <w:sz w:val="24"/>
                <w:highlight w:val="none"/>
              </w:rPr>
            </w:pPr>
          </w:p>
        </w:tc>
        <w:tc>
          <w:tcPr>
            <w:tcW w:w="361" w:type="pct"/>
            <w:noWrap w:val="0"/>
            <w:vAlign w:val="top"/>
          </w:tcPr>
          <w:p w14:paraId="5DB1B920">
            <w:pPr>
              <w:spacing w:line="360" w:lineRule="auto"/>
              <w:rPr>
                <w:rFonts w:hint="eastAsia" w:ascii="宋体" w:hAnsi="宋体" w:eastAsia="宋体" w:cs="宋体"/>
                <w:color w:val="auto"/>
                <w:sz w:val="24"/>
                <w:highlight w:val="none"/>
              </w:rPr>
            </w:pPr>
          </w:p>
        </w:tc>
        <w:tc>
          <w:tcPr>
            <w:tcW w:w="638" w:type="pct"/>
            <w:noWrap w:val="0"/>
            <w:vAlign w:val="top"/>
          </w:tcPr>
          <w:p w14:paraId="4348E8D1">
            <w:pPr>
              <w:spacing w:line="360" w:lineRule="auto"/>
              <w:rPr>
                <w:rFonts w:hint="eastAsia" w:ascii="宋体" w:hAnsi="宋体" w:eastAsia="宋体" w:cs="宋体"/>
                <w:color w:val="auto"/>
                <w:sz w:val="24"/>
                <w:highlight w:val="none"/>
              </w:rPr>
            </w:pPr>
          </w:p>
        </w:tc>
        <w:tc>
          <w:tcPr>
            <w:tcW w:w="361" w:type="pct"/>
            <w:noWrap w:val="0"/>
            <w:vAlign w:val="top"/>
          </w:tcPr>
          <w:p w14:paraId="5645CFFF">
            <w:pPr>
              <w:spacing w:line="360" w:lineRule="auto"/>
              <w:rPr>
                <w:rFonts w:hint="eastAsia" w:ascii="宋体" w:hAnsi="宋体" w:eastAsia="宋体" w:cs="宋体"/>
                <w:color w:val="auto"/>
                <w:sz w:val="24"/>
                <w:highlight w:val="none"/>
              </w:rPr>
            </w:pPr>
          </w:p>
        </w:tc>
        <w:tc>
          <w:tcPr>
            <w:tcW w:w="454" w:type="pct"/>
            <w:noWrap w:val="0"/>
            <w:vAlign w:val="top"/>
          </w:tcPr>
          <w:p w14:paraId="6EC4615B">
            <w:pPr>
              <w:spacing w:line="360" w:lineRule="auto"/>
              <w:rPr>
                <w:rFonts w:hint="eastAsia" w:ascii="宋体" w:hAnsi="宋体" w:eastAsia="宋体" w:cs="宋体"/>
                <w:color w:val="auto"/>
                <w:sz w:val="24"/>
                <w:highlight w:val="none"/>
              </w:rPr>
            </w:pPr>
          </w:p>
        </w:tc>
        <w:tc>
          <w:tcPr>
            <w:tcW w:w="408" w:type="pct"/>
            <w:noWrap w:val="0"/>
            <w:vAlign w:val="top"/>
          </w:tcPr>
          <w:p w14:paraId="52076791">
            <w:pPr>
              <w:spacing w:line="360" w:lineRule="auto"/>
              <w:rPr>
                <w:rFonts w:hint="eastAsia" w:ascii="宋体" w:hAnsi="宋体" w:eastAsia="宋体" w:cs="宋体"/>
                <w:color w:val="auto"/>
                <w:sz w:val="24"/>
                <w:highlight w:val="none"/>
              </w:rPr>
            </w:pPr>
          </w:p>
        </w:tc>
        <w:tc>
          <w:tcPr>
            <w:tcW w:w="825" w:type="pct"/>
            <w:noWrap w:val="0"/>
            <w:vAlign w:val="top"/>
          </w:tcPr>
          <w:p w14:paraId="5F26C547">
            <w:pPr>
              <w:spacing w:line="360" w:lineRule="auto"/>
              <w:rPr>
                <w:rFonts w:hint="eastAsia" w:ascii="宋体" w:hAnsi="宋体" w:eastAsia="宋体" w:cs="宋体"/>
                <w:color w:val="auto"/>
                <w:sz w:val="24"/>
                <w:highlight w:val="none"/>
              </w:rPr>
            </w:pPr>
          </w:p>
        </w:tc>
        <w:tc>
          <w:tcPr>
            <w:tcW w:w="561" w:type="pct"/>
            <w:noWrap w:val="0"/>
            <w:vAlign w:val="top"/>
          </w:tcPr>
          <w:p w14:paraId="55019B96">
            <w:pPr>
              <w:spacing w:line="360" w:lineRule="auto"/>
              <w:rPr>
                <w:rFonts w:hint="eastAsia" w:ascii="宋体" w:hAnsi="宋体" w:eastAsia="宋体" w:cs="宋体"/>
                <w:color w:val="auto"/>
                <w:sz w:val="24"/>
                <w:highlight w:val="none"/>
              </w:rPr>
            </w:pPr>
          </w:p>
        </w:tc>
        <w:tc>
          <w:tcPr>
            <w:tcW w:w="663" w:type="pct"/>
            <w:noWrap w:val="0"/>
            <w:vAlign w:val="top"/>
          </w:tcPr>
          <w:p w14:paraId="37D2AE21">
            <w:pPr>
              <w:spacing w:line="360" w:lineRule="auto"/>
              <w:rPr>
                <w:rFonts w:hint="eastAsia" w:ascii="宋体" w:hAnsi="宋体" w:eastAsia="宋体" w:cs="宋体"/>
                <w:color w:val="auto"/>
                <w:sz w:val="24"/>
                <w:highlight w:val="none"/>
              </w:rPr>
            </w:pPr>
          </w:p>
        </w:tc>
      </w:tr>
      <w:tr w14:paraId="3B55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605F23">
            <w:pPr>
              <w:spacing w:line="360" w:lineRule="auto"/>
              <w:rPr>
                <w:rFonts w:hint="eastAsia" w:ascii="宋体" w:hAnsi="宋体" w:eastAsia="宋体" w:cs="宋体"/>
                <w:color w:val="auto"/>
                <w:sz w:val="24"/>
                <w:highlight w:val="none"/>
              </w:rPr>
            </w:pPr>
          </w:p>
        </w:tc>
        <w:tc>
          <w:tcPr>
            <w:tcW w:w="361" w:type="pct"/>
            <w:noWrap w:val="0"/>
            <w:vAlign w:val="top"/>
          </w:tcPr>
          <w:p w14:paraId="066D98E6">
            <w:pPr>
              <w:spacing w:line="360" w:lineRule="auto"/>
              <w:rPr>
                <w:rFonts w:hint="eastAsia" w:ascii="宋体" w:hAnsi="宋体" w:eastAsia="宋体" w:cs="宋体"/>
                <w:color w:val="auto"/>
                <w:sz w:val="24"/>
                <w:highlight w:val="none"/>
              </w:rPr>
            </w:pPr>
          </w:p>
        </w:tc>
        <w:tc>
          <w:tcPr>
            <w:tcW w:w="361" w:type="pct"/>
            <w:noWrap w:val="0"/>
            <w:vAlign w:val="top"/>
          </w:tcPr>
          <w:p w14:paraId="04E08A71">
            <w:pPr>
              <w:spacing w:line="360" w:lineRule="auto"/>
              <w:rPr>
                <w:rFonts w:hint="eastAsia" w:ascii="宋体" w:hAnsi="宋体" w:eastAsia="宋体" w:cs="宋体"/>
                <w:color w:val="auto"/>
                <w:sz w:val="24"/>
                <w:highlight w:val="none"/>
              </w:rPr>
            </w:pPr>
          </w:p>
        </w:tc>
        <w:tc>
          <w:tcPr>
            <w:tcW w:w="638" w:type="pct"/>
            <w:noWrap w:val="0"/>
            <w:vAlign w:val="top"/>
          </w:tcPr>
          <w:p w14:paraId="2C842553">
            <w:pPr>
              <w:spacing w:line="360" w:lineRule="auto"/>
              <w:rPr>
                <w:rFonts w:hint="eastAsia" w:ascii="宋体" w:hAnsi="宋体" w:eastAsia="宋体" w:cs="宋体"/>
                <w:color w:val="auto"/>
                <w:sz w:val="24"/>
                <w:highlight w:val="none"/>
              </w:rPr>
            </w:pPr>
          </w:p>
        </w:tc>
        <w:tc>
          <w:tcPr>
            <w:tcW w:w="361" w:type="pct"/>
            <w:noWrap w:val="0"/>
            <w:vAlign w:val="top"/>
          </w:tcPr>
          <w:p w14:paraId="1E899135">
            <w:pPr>
              <w:spacing w:line="360" w:lineRule="auto"/>
              <w:rPr>
                <w:rFonts w:hint="eastAsia" w:ascii="宋体" w:hAnsi="宋体" w:eastAsia="宋体" w:cs="宋体"/>
                <w:color w:val="auto"/>
                <w:sz w:val="24"/>
                <w:highlight w:val="none"/>
              </w:rPr>
            </w:pPr>
          </w:p>
        </w:tc>
        <w:tc>
          <w:tcPr>
            <w:tcW w:w="454" w:type="pct"/>
            <w:noWrap w:val="0"/>
            <w:vAlign w:val="top"/>
          </w:tcPr>
          <w:p w14:paraId="5A489522">
            <w:pPr>
              <w:spacing w:line="360" w:lineRule="auto"/>
              <w:rPr>
                <w:rFonts w:hint="eastAsia" w:ascii="宋体" w:hAnsi="宋体" w:eastAsia="宋体" w:cs="宋体"/>
                <w:color w:val="auto"/>
                <w:sz w:val="24"/>
                <w:highlight w:val="none"/>
              </w:rPr>
            </w:pPr>
          </w:p>
        </w:tc>
        <w:tc>
          <w:tcPr>
            <w:tcW w:w="408" w:type="pct"/>
            <w:noWrap w:val="0"/>
            <w:vAlign w:val="top"/>
          </w:tcPr>
          <w:p w14:paraId="4CC08590">
            <w:pPr>
              <w:spacing w:line="360" w:lineRule="auto"/>
              <w:rPr>
                <w:rFonts w:hint="eastAsia" w:ascii="宋体" w:hAnsi="宋体" w:eastAsia="宋体" w:cs="宋体"/>
                <w:color w:val="auto"/>
                <w:sz w:val="24"/>
                <w:highlight w:val="none"/>
              </w:rPr>
            </w:pPr>
          </w:p>
        </w:tc>
        <w:tc>
          <w:tcPr>
            <w:tcW w:w="825" w:type="pct"/>
            <w:noWrap w:val="0"/>
            <w:vAlign w:val="top"/>
          </w:tcPr>
          <w:p w14:paraId="4F822507">
            <w:pPr>
              <w:spacing w:line="360" w:lineRule="auto"/>
              <w:rPr>
                <w:rFonts w:hint="eastAsia" w:ascii="宋体" w:hAnsi="宋体" w:eastAsia="宋体" w:cs="宋体"/>
                <w:color w:val="auto"/>
                <w:sz w:val="24"/>
                <w:highlight w:val="none"/>
              </w:rPr>
            </w:pPr>
          </w:p>
        </w:tc>
        <w:tc>
          <w:tcPr>
            <w:tcW w:w="561" w:type="pct"/>
            <w:noWrap w:val="0"/>
            <w:vAlign w:val="top"/>
          </w:tcPr>
          <w:p w14:paraId="144FAE5A">
            <w:pPr>
              <w:spacing w:line="360" w:lineRule="auto"/>
              <w:rPr>
                <w:rFonts w:hint="eastAsia" w:ascii="宋体" w:hAnsi="宋体" w:eastAsia="宋体" w:cs="宋体"/>
                <w:color w:val="auto"/>
                <w:sz w:val="24"/>
                <w:highlight w:val="none"/>
              </w:rPr>
            </w:pPr>
          </w:p>
        </w:tc>
        <w:tc>
          <w:tcPr>
            <w:tcW w:w="663" w:type="pct"/>
            <w:noWrap w:val="0"/>
            <w:vAlign w:val="top"/>
          </w:tcPr>
          <w:p w14:paraId="282703D8">
            <w:pPr>
              <w:spacing w:line="360" w:lineRule="auto"/>
              <w:rPr>
                <w:rFonts w:hint="eastAsia" w:ascii="宋体" w:hAnsi="宋体" w:eastAsia="宋体" w:cs="宋体"/>
                <w:color w:val="auto"/>
                <w:sz w:val="24"/>
                <w:highlight w:val="none"/>
              </w:rPr>
            </w:pPr>
          </w:p>
        </w:tc>
      </w:tr>
      <w:tr w14:paraId="7132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F2FA7E3">
            <w:pPr>
              <w:spacing w:line="360" w:lineRule="auto"/>
              <w:rPr>
                <w:rFonts w:hint="eastAsia" w:ascii="宋体" w:hAnsi="宋体" w:eastAsia="宋体" w:cs="宋体"/>
                <w:color w:val="auto"/>
                <w:sz w:val="24"/>
                <w:highlight w:val="none"/>
              </w:rPr>
            </w:pPr>
          </w:p>
        </w:tc>
        <w:tc>
          <w:tcPr>
            <w:tcW w:w="361" w:type="pct"/>
            <w:noWrap w:val="0"/>
            <w:vAlign w:val="top"/>
          </w:tcPr>
          <w:p w14:paraId="20CF39DF">
            <w:pPr>
              <w:spacing w:line="360" w:lineRule="auto"/>
              <w:rPr>
                <w:rFonts w:hint="eastAsia" w:ascii="宋体" w:hAnsi="宋体" w:eastAsia="宋体" w:cs="宋体"/>
                <w:color w:val="auto"/>
                <w:sz w:val="24"/>
                <w:highlight w:val="none"/>
              </w:rPr>
            </w:pPr>
          </w:p>
        </w:tc>
        <w:tc>
          <w:tcPr>
            <w:tcW w:w="361" w:type="pct"/>
            <w:noWrap w:val="0"/>
            <w:vAlign w:val="top"/>
          </w:tcPr>
          <w:p w14:paraId="3D9FA91F">
            <w:pPr>
              <w:spacing w:line="360" w:lineRule="auto"/>
              <w:rPr>
                <w:rFonts w:hint="eastAsia" w:ascii="宋体" w:hAnsi="宋体" w:eastAsia="宋体" w:cs="宋体"/>
                <w:color w:val="auto"/>
                <w:sz w:val="24"/>
                <w:highlight w:val="none"/>
              </w:rPr>
            </w:pPr>
          </w:p>
        </w:tc>
        <w:tc>
          <w:tcPr>
            <w:tcW w:w="638" w:type="pct"/>
            <w:noWrap w:val="0"/>
            <w:vAlign w:val="top"/>
          </w:tcPr>
          <w:p w14:paraId="58856231">
            <w:pPr>
              <w:spacing w:line="360" w:lineRule="auto"/>
              <w:rPr>
                <w:rFonts w:hint="eastAsia" w:ascii="宋体" w:hAnsi="宋体" w:eastAsia="宋体" w:cs="宋体"/>
                <w:color w:val="auto"/>
                <w:sz w:val="24"/>
                <w:highlight w:val="none"/>
              </w:rPr>
            </w:pPr>
          </w:p>
        </w:tc>
        <w:tc>
          <w:tcPr>
            <w:tcW w:w="361" w:type="pct"/>
            <w:noWrap w:val="0"/>
            <w:vAlign w:val="top"/>
          </w:tcPr>
          <w:p w14:paraId="51CE9036">
            <w:pPr>
              <w:spacing w:line="360" w:lineRule="auto"/>
              <w:rPr>
                <w:rFonts w:hint="eastAsia" w:ascii="宋体" w:hAnsi="宋体" w:eastAsia="宋体" w:cs="宋体"/>
                <w:color w:val="auto"/>
                <w:sz w:val="24"/>
                <w:highlight w:val="none"/>
              </w:rPr>
            </w:pPr>
          </w:p>
        </w:tc>
        <w:tc>
          <w:tcPr>
            <w:tcW w:w="454" w:type="pct"/>
            <w:noWrap w:val="0"/>
            <w:vAlign w:val="top"/>
          </w:tcPr>
          <w:p w14:paraId="7C5123DF">
            <w:pPr>
              <w:spacing w:line="360" w:lineRule="auto"/>
              <w:rPr>
                <w:rFonts w:hint="eastAsia" w:ascii="宋体" w:hAnsi="宋体" w:eastAsia="宋体" w:cs="宋体"/>
                <w:color w:val="auto"/>
                <w:sz w:val="24"/>
                <w:highlight w:val="none"/>
              </w:rPr>
            </w:pPr>
          </w:p>
        </w:tc>
        <w:tc>
          <w:tcPr>
            <w:tcW w:w="408" w:type="pct"/>
            <w:noWrap w:val="0"/>
            <w:vAlign w:val="top"/>
          </w:tcPr>
          <w:p w14:paraId="5A3D6533">
            <w:pPr>
              <w:spacing w:line="360" w:lineRule="auto"/>
              <w:rPr>
                <w:rFonts w:hint="eastAsia" w:ascii="宋体" w:hAnsi="宋体" w:eastAsia="宋体" w:cs="宋体"/>
                <w:color w:val="auto"/>
                <w:sz w:val="24"/>
                <w:highlight w:val="none"/>
              </w:rPr>
            </w:pPr>
          </w:p>
        </w:tc>
        <w:tc>
          <w:tcPr>
            <w:tcW w:w="825" w:type="pct"/>
            <w:noWrap w:val="0"/>
            <w:vAlign w:val="top"/>
          </w:tcPr>
          <w:p w14:paraId="282AA4A4">
            <w:pPr>
              <w:spacing w:line="360" w:lineRule="auto"/>
              <w:rPr>
                <w:rFonts w:hint="eastAsia" w:ascii="宋体" w:hAnsi="宋体" w:eastAsia="宋体" w:cs="宋体"/>
                <w:color w:val="auto"/>
                <w:sz w:val="24"/>
                <w:highlight w:val="none"/>
              </w:rPr>
            </w:pPr>
          </w:p>
        </w:tc>
        <w:tc>
          <w:tcPr>
            <w:tcW w:w="561" w:type="pct"/>
            <w:noWrap w:val="0"/>
            <w:vAlign w:val="top"/>
          </w:tcPr>
          <w:p w14:paraId="078D910A">
            <w:pPr>
              <w:spacing w:line="360" w:lineRule="auto"/>
              <w:rPr>
                <w:rFonts w:hint="eastAsia" w:ascii="宋体" w:hAnsi="宋体" w:eastAsia="宋体" w:cs="宋体"/>
                <w:color w:val="auto"/>
                <w:sz w:val="24"/>
                <w:highlight w:val="none"/>
              </w:rPr>
            </w:pPr>
          </w:p>
        </w:tc>
        <w:tc>
          <w:tcPr>
            <w:tcW w:w="663" w:type="pct"/>
            <w:noWrap w:val="0"/>
            <w:vAlign w:val="top"/>
          </w:tcPr>
          <w:p w14:paraId="4CF4FE73">
            <w:pPr>
              <w:spacing w:line="360" w:lineRule="auto"/>
              <w:rPr>
                <w:rFonts w:hint="eastAsia" w:ascii="宋体" w:hAnsi="宋体" w:eastAsia="宋体" w:cs="宋体"/>
                <w:color w:val="auto"/>
                <w:sz w:val="24"/>
                <w:highlight w:val="none"/>
              </w:rPr>
            </w:pPr>
          </w:p>
        </w:tc>
      </w:tr>
      <w:tr w14:paraId="5E2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2D91887D">
            <w:pPr>
              <w:spacing w:line="360" w:lineRule="auto"/>
              <w:rPr>
                <w:rFonts w:hint="eastAsia" w:ascii="宋体" w:hAnsi="宋体" w:eastAsia="宋体" w:cs="宋体"/>
                <w:color w:val="auto"/>
                <w:sz w:val="24"/>
                <w:highlight w:val="none"/>
              </w:rPr>
            </w:pPr>
          </w:p>
        </w:tc>
        <w:tc>
          <w:tcPr>
            <w:tcW w:w="361" w:type="pct"/>
            <w:noWrap w:val="0"/>
            <w:vAlign w:val="top"/>
          </w:tcPr>
          <w:p w14:paraId="35274DD3">
            <w:pPr>
              <w:spacing w:line="360" w:lineRule="auto"/>
              <w:rPr>
                <w:rFonts w:hint="eastAsia" w:ascii="宋体" w:hAnsi="宋体" w:eastAsia="宋体" w:cs="宋体"/>
                <w:color w:val="auto"/>
                <w:sz w:val="24"/>
                <w:highlight w:val="none"/>
              </w:rPr>
            </w:pPr>
          </w:p>
        </w:tc>
        <w:tc>
          <w:tcPr>
            <w:tcW w:w="361" w:type="pct"/>
            <w:noWrap w:val="0"/>
            <w:vAlign w:val="top"/>
          </w:tcPr>
          <w:p w14:paraId="2BAF2CDD">
            <w:pPr>
              <w:spacing w:line="360" w:lineRule="auto"/>
              <w:rPr>
                <w:rFonts w:hint="eastAsia" w:ascii="宋体" w:hAnsi="宋体" w:eastAsia="宋体" w:cs="宋体"/>
                <w:color w:val="auto"/>
                <w:sz w:val="24"/>
                <w:highlight w:val="none"/>
              </w:rPr>
            </w:pPr>
          </w:p>
        </w:tc>
        <w:tc>
          <w:tcPr>
            <w:tcW w:w="638" w:type="pct"/>
            <w:noWrap w:val="0"/>
            <w:vAlign w:val="top"/>
          </w:tcPr>
          <w:p w14:paraId="26E19486">
            <w:pPr>
              <w:spacing w:line="360" w:lineRule="auto"/>
              <w:rPr>
                <w:rFonts w:hint="eastAsia" w:ascii="宋体" w:hAnsi="宋体" w:eastAsia="宋体" w:cs="宋体"/>
                <w:color w:val="auto"/>
                <w:sz w:val="24"/>
                <w:highlight w:val="none"/>
              </w:rPr>
            </w:pPr>
          </w:p>
        </w:tc>
        <w:tc>
          <w:tcPr>
            <w:tcW w:w="361" w:type="pct"/>
            <w:noWrap w:val="0"/>
            <w:vAlign w:val="top"/>
          </w:tcPr>
          <w:p w14:paraId="4FCB34CE">
            <w:pPr>
              <w:spacing w:line="360" w:lineRule="auto"/>
              <w:rPr>
                <w:rFonts w:hint="eastAsia" w:ascii="宋体" w:hAnsi="宋体" w:eastAsia="宋体" w:cs="宋体"/>
                <w:color w:val="auto"/>
                <w:sz w:val="24"/>
                <w:highlight w:val="none"/>
              </w:rPr>
            </w:pPr>
          </w:p>
        </w:tc>
        <w:tc>
          <w:tcPr>
            <w:tcW w:w="454" w:type="pct"/>
            <w:noWrap w:val="0"/>
            <w:vAlign w:val="top"/>
          </w:tcPr>
          <w:p w14:paraId="77CDE4F9">
            <w:pPr>
              <w:spacing w:line="360" w:lineRule="auto"/>
              <w:rPr>
                <w:rFonts w:hint="eastAsia" w:ascii="宋体" w:hAnsi="宋体" w:eastAsia="宋体" w:cs="宋体"/>
                <w:color w:val="auto"/>
                <w:sz w:val="24"/>
                <w:highlight w:val="none"/>
              </w:rPr>
            </w:pPr>
          </w:p>
        </w:tc>
        <w:tc>
          <w:tcPr>
            <w:tcW w:w="408" w:type="pct"/>
            <w:noWrap w:val="0"/>
            <w:vAlign w:val="top"/>
          </w:tcPr>
          <w:p w14:paraId="2E80EA62">
            <w:pPr>
              <w:spacing w:line="360" w:lineRule="auto"/>
              <w:rPr>
                <w:rFonts w:hint="eastAsia" w:ascii="宋体" w:hAnsi="宋体" w:eastAsia="宋体" w:cs="宋体"/>
                <w:color w:val="auto"/>
                <w:sz w:val="24"/>
                <w:highlight w:val="none"/>
              </w:rPr>
            </w:pPr>
          </w:p>
        </w:tc>
        <w:tc>
          <w:tcPr>
            <w:tcW w:w="825" w:type="pct"/>
            <w:noWrap w:val="0"/>
            <w:vAlign w:val="top"/>
          </w:tcPr>
          <w:p w14:paraId="18D20270">
            <w:pPr>
              <w:spacing w:line="360" w:lineRule="auto"/>
              <w:rPr>
                <w:rFonts w:hint="eastAsia" w:ascii="宋体" w:hAnsi="宋体" w:eastAsia="宋体" w:cs="宋体"/>
                <w:color w:val="auto"/>
                <w:sz w:val="24"/>
                <w:highlight w:val="none"/>
              </w:rPr>
            </w:pPr>
          </w:p>
        </w:tc>
        <w:tc>
          <w:tcPr>
            <w:tcW w:w="561" w:type="pct"/>
            <w:noWrap w:val="0"/>
            <w:vAlign w:val="top"/>
          </w:tcPr>
          <w:p w14:paraId="63ACF4AB">
            <w:pPr>
              <w:spacing w:line="360" w:lineRule="auto"/>
              <w:rPr>
                <w:rFonts w:hint="eastAsia" w:ascii="宋体" w:hAnsi="宋体" w:eastAsia="宋体" w:cs="宋体"/>
                <w:color w:val="auto"/>
                <w:sz w:val="24"/>
                <w:highlight w:val="none"/>
              </w:rPr>
            </w:pPr>
          </w:p>
        </w:tc>
        <w:tc>
          <w:tcPr>
            <w:tcW w:w="663" w:type="pct"/>
            <w:noWrap w:val="0"/>
            <w:vAlign w:val="top"/>
          </w:tcPr>
          <w:p w14:paraId="152AE877">
            <w:pPr>
              <w:spacing w:line="360" w:lineRule="auto"/>
              <w:rPr>
                <w:rFonts w:hint="eastAsia" w:ascii="宋体" w:hAnsi="宋体" w:eastAsia="宋体" w:cs="宋体"/>
                <w:color w:val="auto"/>
                <w:sz w:val="24"/>
                <w:highlight w:val="none"/>
              </w:rPr>
            </w:pPr>
          </w:p>
        </w:tc>
      </w:tr>
      <w:tr w14:paraId="0F38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288D390">
            <w:pPr>
              <w:spacing w:line="360" w:lineRule="auto"/>
              <w:rPr>
                <w:rFonts w:hint="eastAsia" w:ascii="宋体" w:hAnsi="宋体" w:eastAsia="宋体" w:cs="宋体"/>
                <w:color w:val="auto"/>
                <w:sz w:val="24"/>
                <w:highlight w:val="none"/>
              </w:rPr>
            </w:pPr>
          </w:p>
        </w:tc>
        <w:tc>
          <w:tcPr>
            <w:tcW w:w="361" w:type="pct"/>
            <w:noWrap w:val="0"/>
            <w:vAlign w:val="top"/>
          </w:tcPr>
          <w:p w14:paraId="00424ECB">
            <w:pPr>
              <w:spacing w:line="360" w:lineRule="auto"/>
              <w:rPr>
                <w:rFonts w:hint="eastAsia" w:ascii="宋体" w:hAnsi="宋体" w:eastAsia="宋体" w:cs="宋体"/>
                <w:color w:val="auto"/>
                <w:sz w:val="24"/>
                <w:highlight w:val="none"/>
              </w:rPr>
            </w:pPr>
          </w:p>
        </w:tc>
        <w:tc>
          <w:tcPr>
            <w:tcW w:w="361" w:type="pct"/>
            <w:noWrap w:val="0"/>
            <w:vAlign w:val="top"/>
          </w:tcPr>
          <w:p w14:paraId="66CF71AE">
            <w:pPr>
              <w:spacing w:line="360" w:lineRule="auto"/>
              <w:rPr>
                <w:rFonts w:hint="eastAsia" w:ascii="宋体" w:hAnsi="宋体" w:eastAsia="宋体" w:cs="宋体"/>
                <w:color w:val="auto"/>
                <w:sz w:val="24"/>
                <w:highlight w:val="none"/>
              </w:rPr>
            </w:pPr>
          </w:p>
        </w:tc>
        <w:tc>
          <w:tcPr>
            <w:tcW w:w="638" w:type="pct"/>
            <w:noWrap w:val="0"/>
            <w:vAlign w:val="top"/>
          </w:tcPr>
          <w:p w14:paraId="4BC5460D">
            <w:pPr>
              <w:spacing w:line="360" w:lineRule="auto"/>
              <w:rPr>
                <w:rFonts w:hint="eastAsia" w:ascii="宋体" w:hAnsi="宋体" w:eastAsia="宋体" w:cs="宋体"/>
                <w:color w:val="auto"/>
                <w:sz w:val="24"/>
                <w:highlight w:val="none"/>
              </w:rPr>
            </w:pPr>
          </w:p>
        </w:tc>
        <w:tc>
          <w:tcPr>
            <w:tcW w:w="361" w:type="pct"/>
            <w:noWrap w:val="0"/>
            <w:vAlign w:val="top"/>
          </w:tcPr>
          <w:p w14:paraId="799F7072">
            <w:pPr>
              <w:spacing w:line="360" w:lineRule="auto"/>
              <w:rPr>
                <w:rFonts w:hint="eastAsia" w:ascii="宋体" w:hAnsi="宋体" w:eastAsia="宋体" w:cs="宋体"/>
                <w:color w:val="auto"/>
                <w:sz w:val="24"/>
                <w:highlight w:val="none"/>
              </w:rPr>
            </w:pPr>
          </w:p>
        </w:tc>
        <w:tc>
          <w:tcPr>
            <w:tcW w:w="454" w:type="pct"/>
            <w:noWrap w:val="0"/>
            <w:vAlign w:val="top"/>
          </w:tcPr>
          <w:p w14:paraId="4528399B">
            <w:pPr>
              <w:spacing w:line="360" w:lineRule="auto"/>
              <w:rPr>
                <w:rFonts w:hint="eastAsia" w:ascii="宋体" w:hAnsi="宋体" w:eastAsia="宋体" w:cs="宋体"/>
                <w:color w:val="auto"/>
                <w:sz w:val="24"/>
                <w:highlight w:val="none"/>
              </w:rPr>
            </w:pPr>
          </w:p>
        </w:tc>
        <w:tc>
          <w:tcPr>
            <w:tcW w:w="408" w:type="pct"/>
            <w:noWrap w:val="0"/>
            <w:vAlign w:val="top"/>
          </w:tcPr>
          <w:p w14:paraId="5F000005">
            <w:pPr>
              <w:spacing w:line="360" w:lineRule="auto"/>
              <w:rPr>
                <w:rFonts w:hint="eastAsia" w:ascii="宋体" w:hAnsi="宋体" w:eastAsia="宋体" w:cs="宋体"/>
                <w:color w:val="auto"/>
                <w:sz w:val="24"/>
                <w:highlight w:val="none"/>
              </w:rPr>
            </w:pPr>
          </w:p>
        </w:tc>
        <w:tc>
          <w:tcPr>
            <w:tcW w:w="825" w:type="pct"/>
            <w:noWrap w:val="0"/>
            <w:vAlign w:val="top"/>
          </w:tcPr>
          <w:p w14:paraId="7C482677">
            <w:pPr>
              <w:spacing w:line="360" w:lineRule="auto"/>
              <w:rPr>
                <w:rFonts w:hint="eastAsia" w:ascii="宋体" w:hAnsi="宋体" w:eastAsia="宋体" w:cs="宋体"/>
                <w:color w:val="auto"/>
                <w:sz w:val="24"/>
                <w:highlight w:val="none"/>
              </w:rPr>
            </w:pPr>
          </w:p>
        </w:tc>
        <w:tc>
          <w:tcPr>
            <w:tcW w:w="561" w:type="pct"/>
            <w:noWrap w:val="0"/>
            <w:vAlign w:val="top"/>
          </w:tcPr>
          <w:p w14:paraId="345BEF7A">
            <w:pPr>
              <w:spacing w:line="360" w:lineRule="auto"/>
              <w:rPr>
                <w:rFonts w:hint="eastAsia" w:ascii="宋体" w:hAnsi="宋体" w:eastAsia="宋体" w:cs="宋体"/>
                <w:color w:val="auto"/>
                <w:sz w:val="24"/>
                <w:highlight w:val="none"/>
              </w:rPr>
            </w:pPr>
          </w:p>
        </w:tc>
        <w:tc>
          <w:tcPr>
            <w:tcW w:w="663" w:type="pct"/>
            <w:noWrap w:val="0"/>
            <w:vAlign w:val="top"/>
          </w:tcPr>
          <w:p w14:paraId="7F298260">
            <w:pPr>
              <w:spacing w:line="360" w:lineRule="auto"/>
              <w:rPr>
                <w:rFonts w:hint="eastAsia" w:ascii="宋体" w:hAnsi="宋体" w:eastAsia="宋体" w:cs="宋体"/>
                <w:color w:val="auto"/>
                <w:sz w:val="24"/>
                <w:highlight w:val="none"/>
              </w:rPr>
            </w:pPr>
          </w:p>
        </w:tc>
      </w:tr>
      <w:tr w14:paraId="1DA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noWrap w:val="0"/>
            <w:vAlign w:val="top"/>
          </w:tcPr>
          <w:p w14:paraId="3DD35F2C">
            <w:pPr>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一旦我单位中标，将实行项目总监负责制，我方保证并配备上述项目监理机构。上述填报内容真实，若不真实，愿按有关规定接受处理。项目管理班子机构设置、职责分工等情况另附资料说明。</w:t>
            </w:r>
          </w:p>
        </w:tc>
      </w:tr>
    </w:tbl>
    <w:p w14:paraId="0276C595">
      <w:pPr>
        <w:spacing w:line="360" w:lineRule="auto"/>
        <w:rPr>
          <w:rFonts w:hint="eastAsia" w:ascii="宋体" w:hAnsi="宋体" w:eastAsia="宋体" w:cs="宋体"/>
          <w:color w:val="auto"/>
          <w:highlight w:val="none"/>
        </w:rPr>
      </w:pPr>
    </w:p>
    <w:p w14:paraId="7CFDEF78">
      <w:pPr>
        <w:spacing w:line="360" w:lineRule="auto"/>
        <w:rPr>
          <w:rFonts w:hint="eastAsia" w:ascii="宋体" w:hAnsi="宋体" w:eastAsia="宋体" w:cs="宋体"/>
          <w:color w:val="auto"/>
          <w:highlight w:val="none"/>
        </w:rPr>
      </w:pPr>
    </w:p>
    <w:p w14:paraId="046C4904">
      <w:pPr>
        <w:pStyle w:val="6"/>
        <w:spacing w:before="0" w:after="0" w:line="360" w:lineRule="auto"/>
        <w:ind w:firstLineChars="15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3" w:name="_Toc10581"/>
      <w:r>
        <w:rPr>
          <w:rFonts w:hint="eastAsia" w:ascii="黑体" w:hAnsi="黑体" w:eastAsia="黑体" w:cs="黑体"/>
          <w:b w:val="0"/>
          <w:bCs w:val="0"/>
          <w:color w:val="auto"/>
          <w:sz w:val="30"/>
          <w:szCs w:val="30"/>
          <w:highlight w:val="none"/>
        </w:rPr>
        <w:t>2、项目总监简历表</w:t>
      </w:r>
      <w:bookmarkEnd w:id="21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1F5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30FB85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7306453E">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69A73B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2"/>
            <w:noWrap w:val="0"/>
            <w:vAlign w:val="center"/>
          </w:tcPr>
          <w:p w14:paraId="628108E8">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389663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3C52F3C3">
            <w:pPr>
              <w:spacing w:line="360" w:lineRule="auto"/>
              <w:jc w:val="center"/>
              <w:rPr>
                <w:rFonts w:hint="eastAsia" w:ascii="宋体" w:hAnsi="宋体" w:eastAsia="宋体" w:cs="宋体"/>
                <w:color w:val="auto"/>
                <w:sz w:val="24"/>
                <w:highlight w:val="none"/>
              </w:rPr>
            </w:pPr>
          </w:p>
        </w:tc>
      </w:tr>
      <w:tr w14:paraId="3B9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3F52A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578521">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184EE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2"/>
            <w:noWrap w:val="0"/>
            <w:vAlign w:val="center"/>
          </w:tcPr>
          <w:p w14:paraId="339BA940">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84F76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2DDD376A">
            <w:pPr>
              <w:spacing w:line="360" w:lineRule="auto"/>
              <w:jc w:val="center"/>
              <w:rPr>
                <w:rFonts w:hint="eastAsia" w:ascii="宋体" w:hAnsi="宋体" w:eastAsia="宋体" w:cs="宋体"/>
                <w:color w:val="auto"/>
                <w:sz w:val="24"/>
                <w:highlight w:val="none"/>
              </w:rPr>
            </w:pPr>
          </w:p>
        </w:tc>
      </w:tr>
      <w:tr w14:paraId="7E3D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0"/>
            <w:vAlign w:val="center"/>
          </w:tcPr>
          <w:p w14:paraId="1C4F82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3"/>
            <w:noWrap w:val="0"/>
            <w:vAlign w:val="center"/>
          </w:tcPr>
          <w:p w14:paraId="293E3967">
            <w:pPr>
              <w:spacing w:line="360" w:lineRule="auto"/>
              <w:jc w:val="center"/>
              <w:rPr>
                <w:rFonts w:hint="eastAsia" w:ascii="宋体" w:hAnsi="宋体" w:eastAsia="宋体" w:cs="宋体"/>
                <w:color w:val="auto"/>
                <w:sz w:val="24"/>
                <w:highlight w:val="none"/>
              </w:rPr>
            </w:pPr>
          </w:p>
        </w:tc>
        <w:tc>
          <w:tcPr>
            <w:tcW w:w="3310" w:type="dxa"/>
            <w:gridSpan w:val="6"/>
            <w:noWrap w:val="0"/>
            <w:vAlign w:val="center"/>
          </w:tcPr>
          <w:p w14:paraId="282C49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监理工程师资格证书编号</w:t>
            </w:r>
          </w:p>
        </w:tc>
        <w:tc>
          <w:tcPr>
            <w:tcW w:w="1395" w:type="dxa"/>
            <w:noWrap w:val="0"/>
            <w:vAlign w:val="center"/>
          </w:tcPr>
          <w:p w14:paraId="3D614B84">
            <w:pPr>
              <w:spacing w:line="360" w:lineRule="auto"/>
              <w:jc w:val="center"/>
              <w:rPr>
                <w:rFonts w:hint="eastAsia" w:ascii="宋体" w:hAnsi="宋体" w:eastAsia="宋体" w:cs="宋体"/>
                <w:color w:val="auto"/>
                <w:sz w:val="24"/>
                <w:highlight w:val="none"/>
              </w:rPr>
            </w:pPr>
          </w:p>
        </w:tc>
      </w:tr>
      <w:tr w14:paraId="05A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285B1E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5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209C4C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FD74A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7697FA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1F427C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4E33B5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654C32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433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5993F03">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C0357E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E1FC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9261D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DAAF741">
            <w:pPr>
              <w:spacing w:line="360" w:lineRule="auto"/>
              <w:jc w:val="center"/>
              <w:rPr>
                <w:rFonts w:hint="eastAsia" w:ascii="宋体" w:hAnsi="宋体" w:eastAsia="宋体" w:cs="宋体"/>
                <w:color w:val="auto"/>
                <w:sz w:val="24"/>
                <w:highlight w:val="none"/>
              </w:rPr>
            </w:pPr>
          </w:p>
        </w:tc>
        <w:tc>
          <w:tcPr>
            <w:tcW w:w="1395" w:type="dxa"/>
            <w:noWrap w:val="0"/>
            <w:vAlign w:val="center"/>
          </w:tcPr>
          <w:p w14:paraId="3E30B5DA">
            <w:pPr>
              <w:spacing w:line="360" w:lineRule="auto"/>
              <w:jc w:val="center"/>
              <w:rPr>
                <w:rFonts w:hint="eastAsia" w:ascii="宋体" w:hAnsi="宋体" w:eastAsia="宋体" w:cs="宋体"/>
                <w:color w:val="auto"/>
                <w:sz w:val="24"/>
                <w:highlight w:val="none"/>
              </w:rPr>
            </w:pPr>
          </w:p>
        </w:tc>
      </w:tr>
      <w:tr w14:paraId="7B3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3897C5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8D84AA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052D73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E26583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55FA33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0424489">
            <w:pPr>
              <w:spacing w:line="360" w:lineRule="auto"/>
              <w:jc w:val="center"/>
              <w:rPr>
                <w:rFonts w:hint="eastAsia" w:ascii="宋体" w:hAnsi="宋体" w:eastAsia="宋体" w:cs="宋体"/>
                <w:color w:val="auto"/>
                <w:sz w:val="24"/>
                <w:highlight w:val="none"/>
              </w:rPr>
            </w:pPr>
          </w:p>
        </w:tc>
      </w:tr>
      <w:tr w14:paraId="59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B98146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93A6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3275025">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0724C0F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7B82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B9528E2">
            <w:pPr>
              <w:spacing w:line="360" w:lineRule="auto"/>
              <w:jc w:val="center"/>
              <w:rPr>
                <w:rFonts w:hint="eastAsia" w:ascii="宋体" w:hAnsi="宋体" w:eastAsia="宋体" w:cs="宋体"/>
                <w:color w:val="auto"/>
                <w:sz w:val="24"/>
                <w:highlight w:val="none"/>
              </w:rPr>
            </w:pPr>
          </w:p>
        </w:tc>
      </w:tr>
      <w:tr w14:paraId="44BC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766610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1B41D1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194E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E97270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6AC4AFE">
            <w:pPr>
              <w:spacing w:line="360" w:lineRule="auto"/>
              <w:jc w:val="center"/>
              <w:rPr>
                <w:rFonts w:hint="eastAsia" w:ascii="宋体" w:hAnsi="宋体" w:eastAsia="宋体" w:cs="宋体"/>
                <w:color w:val="auto"/>
                <w:sz w:val="24"/>
                <w:highlight w:val="none"/>
              </w:rPr>
            </w:pPr>
          </w:p>
        </w:tc>
        <w:tc>
          <w:tcPr>
            <w:tcW w:w="1395" w:type="dxa"/>
            <w:noWrap w:val="0"/>
            <w:vAlign w:val="center"/>
          </w:tcPr>
          <w:p w14:paraId="5ED6C291">
            <w:pPr>
              <w:spacing w:line="360" w:lineRule="auto"/>
              <w:jc w:val="center"/>
              <w:rPr>
                <w:rFonts w:hint="eastAsia" w:ascii="宋体" w:hAnsi="宋体" w:eastAsia="宋体" w:cs="宋体"/>
                <w:color w:val="auto"/>
                <w:sz w:val="24"/>
                <w:highlight w:val="none"/>
              </w:rPr>
            </w:pPr>
          </w:p>
        </w:tc>
      </w:tr>
      <w:tr w14:paraId="69D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D328CB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69B047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587B63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BFB63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D89CBA">
            <w:pPr>
              <w:spacing w:line="360" w:lineRule="auto"/>
              <w:jc w:val="center"/>
              <w:rPr>
                <w:rFonts w:hint="eastAsia" w:ascii="宋体" w:hAnsi="宋体" w:eastAsia="宋体" w:cs="宋体"/>
                <w:color w:val="auto"/>
                <w:sz w:val="24"/>
                <w:highlight w:val="none"/>
              </w:rPr>
            </w:pPr>
          </w:p>
        </w:tc>
        <w:tc>
          <w:tcPr>
            <w:tcW w:w="1395" w:type="dxa"/>
            <w:noWrap w:val="0"/>
            <w:vAlign w:val="center"/>
          </w:tcPr>
          <w:p w14:paraId="768083EE">
            <w:pPr>
              <w:spacing w:line="360" w:lineRule="auto"/>
              <w:jc w:val="center"/>
              <w:rPr>
                <w:rFonts w:hint="eastAsia" w:ascii="宋体" w:hAnsi="宋体" w:eastAsia="宋体" w:cs="宋体"/>
                <w:color w:val="auto"/>
                <w:sz w:val="24"/>
                <w:highlight w:val="none"/>
              </w:rPr>
            </w:pPr>
          </w:p>
        </w:tc>
      </w:tr>
      <w:tr w14:paraId="229F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98E12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5CD5EB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7F077F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DCA7B2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E3A78D1">
            <w:pPr>
              <w:spacing w:line="360" w:lineRule="auto"/>
              <w:jc w:val="center"/>
              <w:rPr>
                <w:rFonts w:hint="eastAsia" w:ascii="宋体" w:hAnsi="宋体" w:eastAsia="宋体" w:cs="宋体"/>
                <w:color w:val="auto"/>
                <w:sz w:val="24"/>
                <w:highlight w:val="none"/>
              </w:rPr>
            </w:pPr>
          </w:p>
        </w:tc>
        <w:tc>
          <w:tcPr>
            <w:tcW w:w="1395" w:type="dxa"/>
            <w:noWrap w:val="0"/>
            <w:vAlign w:val="center"/>
          </w:tcPr>
          <w:p w14:paraId="4B7644FF">
            <w:pPr>
              <w:spacing w:line="360" w:lineRule="auto"/>
              <w:jc w:val="center"/>
              <w:rPr>
                <w:rFonts w:hint="eastAsia" w:ascii="宋体" w:hAnsi="宋体" w:eastAsia="宋体" w:cs="宋体"/>
                <w:color w:val="auto"/>
                <w:sz w:val="24"/>
                <w:highlight w:val="none"/>
              </w:rPr>
            </w:pPr>
          </w:p>
        </w:tc>
      </w:tr>
      <w:tr w14:paraId="677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C440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9F41C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65AC2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18B5A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6E85C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189400">
            <w:pPr>
              <w:spacing w:line="360" w:lineRule="auto"/>
              <w:jc w:val="center"/>
              <w:rPr>
                <w:rFonts w:hint="eastAsia" w:ascii="宋体" w:hAnsi="宋体" w:eastAsia="宋体" w:cs="宋体"/>
                <w:color w:val="auto"/>
                <w:sz w:val="24"/>
                <w:highlight w:val="none"/>
              </w:rPr>
            </w:pPr>
          </w:p>
        </w:tc>
      </w:tr>
      <w:tr w14:paraId="6F7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noWrap w:val="0"/>
            <w:vAlign w:val="center"/>
          </w:tcPr>
          <w:p w14:paraId="738ACE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8EC9BF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E79A5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74F5B0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4D7ABE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09D34E7">
            <w:pPr>
              <w:spacing w:line="360" w:lineRule="auto"/>
              <w:jc w:val="center"/>
              <w:rPr>
                <w:rFonts w:hint="eastAsia" w:ascii="宋体" w:hAnsi="宋体" w:eastAsia="宋体" w:cs="宋体"/>
                <w:color w:val="auto"/>
                <w:sz w:val="24"/>
                <w:highlight w:val="none"/>
              </w:rPr>
            </w:pPr>
          </w:p>
        </w:tc>
      </w:tr>
      <w:tr w14:paraId="221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DEFCA6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734C8F8">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C28F70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766110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29B8A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7C139AD">
            <w:pPr>
              <w:spacing w:line="360" w:lineRule="auto"/>
              <w:jc w:val="center"/>
              <w:rPr>
                <w:rFonts w:hint="eastAsia" w:ascii="宋体" w:hAnsi="宋体" w:eastAsia="宋体" w:cs="宋体"/>
                <w:color w:val="auto"/>
                <w:sz w:val="24"/>
                <w:highlight w:val="none"/>
              </w:rPr>
            </w:pPr>
          </w:p>
        </w:tc>
      </w:tr>
      <w:tr w14:paraId="56B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B17D077">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F2DA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8F1A20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F7EB32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C7044B6">
            <w:pPr>
              <w:spacing w:line="360" w:lineRule="auto"/>
              <w:jc w:val="center"/>
              <w:rPr>
                <w:rFonts w:hint="eastAsia" w:ascii="宋体" w:hAnsi="宋体" w:eastAsia="宋体" w:cs="宋体"/>
                <w:color w:val="auto"/>
                <w:sz w:val="24"/>
                <w:highlight w:val="none"/>
              </w:rPr>
            </w:pPr>
          </w:p>
        </w:tc>
        <w:tc>
          <w:tcPr>
            <w:tcW w:w="1395" w:type="dxa"/>
            <w:noWrap w:val="0"/>
            <w:vAlign w:val="center"/>
          </w:tcPr>
          <w:p w14:paraId="56D69AFC">
            <w:pPr>
              <w:spacing w:line="360" w:lineRule="auto"/>
              <w:jc w:val="center"/>
              <w:rPr>
                <w:rFonts w:hint="eastAsia" w:ascii="宋体" w:hAnsi="宋体" w:eastAsia="宋体" w:cs="宋体"/>
                <w:color w:val="auto"/>
                <w:sz w:val="24"/>
                <w:highlight w:val="none"/>
              </w:rPr>
            </w:pPr>
          </w:p>
        </w:tc>
      </w:tr>
      <w:tr w14:paraId="4FA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756839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088D7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0DE92A6">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DB795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3EC48F7">
            <w:pPr>
              <w:spacing w:line="360" w:lineRule="auto"/>
              <w:jc w:val="center"/>
              <w:rPr>
                <w:rFonts w:hint="eastAsia" w:ascii="宋体" w:hAnsi="宋体" w:eastAsia="宋体" w:cs="宋体"/>
                <w:color w:val="auto"/>
                <w:sz w:val="24"/>
                <w:highlight w:val="none"/>
              </w:rPr>
            </w:pPr>
          </w:p>
        </w:tc>
        <w:tc>
          <w:tcPr>
            <w:tcW w:w="1395" w:type="dxa"/>
            <w:noWrap w:val="0"/>
            <w:vAlign w:val="center"/>
          </w:tcPr>
          <w:p w14:paraId="71BB98A4">
            <w:pPr>
              <w:spacing w:line="360" w:lineRule="auto"/>
              <w:jc w:val="center"/>
              <w:rPr>
                <w:rFonts w:hint="eastAsia" w:ascii="宋体" w:hAnsi="宋体" w:eastAsia="宋体" w:cs="宋体"/>
                <w:color w:val="auto"/>
                <w:sz w:val="24"/>
                <w:highlight w:val="none"/>
              </w:rPr>
            </w:pPr>
          </w:p>
        </w:tc>
      </w:tr>
      <w:tr w14:paraId="46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CE0CD2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30A2F1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E2ADD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B2FE26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A0D9B7F">
            <w:pPr>
              <w:spacing w:line="360" w:lineRule="auto"/>
              <w:jc w:val="center"/>
              <w:rPr>
                <w:rFonts w:hint="eastAsia" w:ascii="宋体" w:hAnsi="宋体" w:eastAsia="宋体" w:cs="宋体"/>
                <w:color w:val="auto"/>
                <w:sz w:val="24"/>
                <w:highlight w:val="none"/>
              </w:rPr>
            </w:pPr>
          </w:p>
        </w:tc>
        <w:tc>
          <w:tcPr>
            <w:tcW w:w="1395" w:type="dxa"/>
            <w:noWrap w:val="0"/>
            <w:vAlign w:val="center"/>
          </w:tcPr>
          <w:p w14:paraId="382C2A86">
            <w:pPr>
              <w:spacing w:line="360" w:lineRule="auto"/>
              <w:jc w:val="center"/>
              <w:rPr>
                <w:rFonts w:hint="eastAsia" w:ascii="宋体" w:hAnsi="宋体" w:eastAsia="宋体" w:cs="宋体"/>
                <w:color w:val="auto"/>
                <w:sz w:val="24"/>
                <w:highlight w:val="none"/>
              </w:rPr>
            </w:pPr>
          </w:p>
        </w:tc>
      </w:tr>
      <w:tr w14:paraId="589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A9879E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28FF13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9D778C">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A251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BE38792">
            <w:pPr>
              <w:spacing w:line="360" w:lineRule="auto"/>
              <w:jc w:val="center"/>
              <w:rPr>
                <w:rFonts w:hint="eastAsia" w:ascii="宋体" w:hAnsi="宋体" w:eastAsia="宋体" w:cs="宋体"/>
                <w:color w:val="auto"/>
                <w:sz w:val="24"/>
                <w:highlight w:val="none"/>
              </w:rPr>
            </w:pPr>
          </w:p>
        </w:tc>
        <w:tc>
          <w:tcPr>
            <w:tcW w:w="1395" w:type="dxa"/>
            <w:noWrap w:val="0"/>
            <w:vAlign w:val="center"/>
          </w:tcPr>
          <w:p w14:paraId="771C90D1">
            <w:pPr>
              <w:spacing w:line="360" w:lineRule="auto"/>
              <w:jc w:val="center"/>
              <w:rPr>
                <w:rFonts w:hint="eastAsia" w:ascii="宋体" w:hAnsi="宋体" w:eastAsia="宋体" w:cs="宋体"/>
                <w:color w:val="auto"/>
                <w:sz w:val="24"/>
                <w:highlight w:val="none"/>
              </w:rPr>
            </w:pPr>
          </w:p>
        </w:tc>
      </w:tr>
    </w:tbl>
    <w:p w14:paraId="33FD4945">
      <w:pPr>
        <w:spacing w:line="360" w:lineRule="auto"/>
        <w:rPr>
          <w:rFonts w:hint="eastAsia" w:ascii="宋体" w:hAnsi="宋体" w:eastAsia="宋体" w:cs="宋体"/>
          <w:color w:val="auto"/>
          <w:highlight w:val="none"/>
        </w:rPr>
      </w:pPr>
    </w:p>
    <w:p w14:paraId="133846C2">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4" w:name="_Toc26581"/>
      <w:r>
        <w:rPr>
          <w:rFonts w:hint="eastAsia" w:ascii="黑体" w:hAnsi="黑体" w:eastAsia="黑体" w:cs="黑体"/>
          <w:b w:val="0"/>
          <w:bCs w:val="0"/>
          <w:color w:val="auto"/>
          <w:sz w:val="30"/>
          <w:szCs w:val="30"/>
          <w:highlight w:val="none"/>
        </w:rPr>
        <w:t>3、项目总监代表简历表</w:t>
      </w:r>
      <w:bookmarkEnd w:id="21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075D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C2096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369F64AA">
            <w:pPr>
              <w:spacing w:line="360" w:lineRule="auto"/>
              <w:jc w:val="center"/>
              <w:rPr>
                <w:rFonts w:hint="eastAsia" w:ascii="宋体" w:hAnsi="宋体" w:eastAsia="宋体" w:cs="宋体"/>
                <w:color w:val="auto"/>
                <w:sz w:val="24"/>
                <w:highlight w:val="none"/>
              </w:rPr>
            </w:pPr>
          </w:p>
        </w:tc>
        <w:tc>
          <w:tcPr>
            <w:tcW w:w="840" w:type="dxa"/>
            <w:noWrap w:val="0"/>
            <w:vAlign w:val="center"/>
          </w:tcPr>
          <w:p w14:paraId="2B9526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3"/>
            <w:noWrap w:val="0"/>
            <w:vAlign w:val="center"/>
          </w:tcPr>
          <w:p w14:paraId="05292A0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623709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62AF2149">
            <w:pPr>
              <w:spacing w:line="360" w:lineRule="auto"/>
              <w:jc w:val="center"/>
              <w:rPr>
                <w:rFonts w:hint="eastAsia" w:ascii="宋体" w:hAnsi="宋体" w:eastAsia="宋体" w:cs="宋体"/>
                <w:color w:val="auto"/>
                <w:sz w:val="24"/>
                <w:highlight w:val="none"/>
              </w:rPr>
            </w:pPr>
          </w:p>
        </w:tc>
      </w:tr>
      <w:tr w14:paraId="2B7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AB98A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11B6B8">
            <w:pPr>
              <w:spacing w:line="360" w:lineRule="auto"/>
              <w:jc w:val="center"/>
              <w:rPr>
                <w:rFonts w:hint="eastAsia" w:ascii="宋体" w:hAnsi="宋体" w:eastAsia="宋体" w:cs="宋体"/>
                <w:color w:val="auto"/>
                <w:sz w:val="24"/>
                <w:highlight w:val="none"/>
              </w:rPr>
            </w:pPr>
          </w:p>
        </w:tc>
        <w:tc>
          <w:tcPr>
            <w:tcW w:w="840" w:type="dxa"/>
            <w:noWrap w:val="0"/>
            <w:vAlign w:val="center"/>
          </w:tcPr>
          <w:p w14:paraId="79CFE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3"/>
            <w:noWrap w:val="0"/>
            <w:vAlign w:val="center"/>
          </w:tcPr>
          <w:p w14:paraId="2792699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9FE56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51C91E6F">
            <w:pPr>
              <w:spacing w:line="360" w:lineRule="auto"/>
              <w:jc w:val="center"/>
              <w:rPr>
                <w:rFonts w:hint="eastAsia" w:ascii="宋体" w:hAnsi="宋体" w:eastAsia="宋体" w:cs="宋体"/>
                <w:color w:val="auto"/>
                <w:sz w:val="24"/>
                <w:highlight w:val="none"/>
              </w:rPr>
            </w:pPr>
          </w:p>
        </w:tc>
      </w:tr>
      <w:tr w14:paraId="62C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noWrap w:val="0"/>
            <w:vAlign w:val="center"/>
          </w:tcPr>
          <w:p w14:paraId="1512F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90" w:type="dxa"/>
            <w:gridSpan w:val="4"/>
            <w:noWrap w:val="0"/>
            <w:vAlign w:val="center"/>
          </w:tcPr>
          <w:p w14:paraId="0946E6A3">
            <w:pPr>
              <w:spacing w:line="360" w:lineRule="auto"/>
              <w:jc w:val="center"/>
              <w:rPr>
                <w:rFonts w:hint="eastAsia" w:ascii="宋体" w:hAnsi="宋体" w:eastAsia="宋体" w:cs="宋体"/>
                <w:color w:val="auto"/>
                <w:sz w:val="24"/>
                <w:highlight w:val="none"/>
              </w:rPr>
            </w:pPr>
          </w:p>
        </w:tc>
        <w:tc>
          <w:tcPr>
            <w:tcW w:w="2625" w:type="dxa"/>
            <w:gridSpan w:val="5"/>
            <w:noWrap w:val="0"/>
            <w:vAlign w:val="center"/>
          </w:tcPr>
          <w:p w14:paraId="6B0339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监理工程师资格证编号</w:t>
            </w:r>
          </w:p>
        </w:tc>
        <w:tc>
          <w:tcPr>
            <w:tcW w:w="1395" w:type="dxa"/>
            <w:noWrap w:val="0"/>
            <w:vAlign w:val="center"/>
          </w:tcPr>
          <w:p w14:paraId="43D37AD4">
            <w:pPr>
              <w:spacing w:line="360" w:lineRule="auto"/>
              <w:jc w:val="center"/>
              <w:rPr>
                <w:rFonts w:hint="eastAsia" w:ascii="宋体" w:hAnsi="宋体" w:eastAsia="宋体" w:cs="宋体"/>
                <w:color w:val="auto"/>
                <w:sz w:val="24"/>
                <w:highlight w:val="none"/>
              </w:rPr>
            </w:pPr>
          </w:p>
        </w:tc>
      </w:tr>
      <w:tr w14:paraId="4D16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083A33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04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3FEACF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63C22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14AA4F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52FEAA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179712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73FE98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247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3347772">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1047C8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FE19C8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4E2659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A284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174A510B">
            <w:pPr>
              <w:spacing w:line="360" w:lineRule="auto"/>
              <w:jc w:val="center"/>
              <w:rPr>
                <w:rFonts w:hint="eastAsia" w:ascii="宋体" w:hAnsi="宋体" w:eastAsia="宋体" w:cs="宋体"/>
                <w:color w:val="auto"/>
                <w:sz w:val="24"/>
                <w:highlight w:val="none"/>
              </w:rPr>
            </w:pPr>
          </w:p>
        </w:tc>
      </w:tr>
      <w:tr w14:paraId="5E4F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3F491B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66D423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5793BB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0E3916B">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51E04BC">
            <w:pPr>
              <w:spacing w:line="360" w:lineRule="auto"/>
              <w:jc w:val="center"/>
              <w:rPr>
                <w:rFonts w:hint="eastAsia" w:ascii="宋体" w:hAnsi="宋体" w:eastAsia="宋体" w:cs="宋体"/>
                <w:color w:val="auto"/>
                <w:sz w:val="24"/>
                <w:highlight w:val="none"/>
              </w:rPr>
            </w:pPr>
          </w:p>
        </w:tc>
        <w:tc>
          <w:tcPr>
            <w:tcW w:w="1395" w:type="dxa"/>
            <w:noWrap w:val="0"/>
            <w:vAlign w:val="center"/>
          </w:tcPr>
          <w:p w14:paraId="31438961">
            <w:pPr>
              <w:spacing w:line="360" w:lineRule="auto"/>
              <w:jc w:val="center"/>
              <w:rPr>
                <w:rFonts w:hint="eastAsia" w:ascii="宋体" w:hAnsi="宋体" w:eastAsia="宋体" w:cs="宋体"/>
                <w:color w:val="auto"/>
                <w:sz w:val="24"/>
                <w:highlight w:val="none"/>
              </w:rPr>
            </w:pPr>
          </w:p>
        </w:tc>
      </w:tr>
      <w:tr w14:paraId="549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4EFF06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8E2F0E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6F3704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C8C9E7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29F319">
            <w:pPr>
              <w:spacing w:line="360" w:lineRule="auto"/>
              <w:jc w:val="center"/>
              <w:rPr>
                <w:rFonts w:hint="eastAsia" w:ascii="宋体" w:hAnsi="宋体" w:eastAsia="宋体" w:cs="宋体"/>
                <w:color w:val="auto"/>
                <w:sz w:val="24"/>
                <w:highlight w:val="none"/>
              </w:rPr>
            </w:pPr>
          </w:p>
        </w:tc>
        <w:tc>
          <w:tcPr>
            <w:tcW w:w="1395" w:type="dxa"/>
            <w:noWrap w:val="0"/>
            <w:vAlign w:val="center"/>
          </w:tcPr>
          <w:p w14:paraId="612ED377">
            <w:pPr>
              <w:spacing w:line="360" w:lineRule="auto"/>
              <w:jc w:val="center"/>
              <w:rPr>
                <w:rFonts w:hint="eastAsia" w:ascii="宋体" w:hAnsi="宋体" w:eastAsia="宋体" w:cs="宋体"/>
                <w:color w:val="auto"/>
                <w:sz w:val="24"/>
                <w:highlight w:val="none"/>
              </w:rPr>
            </w:pPr>
          </w:p>
        </w:tc>
      </w:tr>
      <w:tr w14:paraId="1DC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C5E18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3025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C10492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612733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2C5F865">
            <w:pPr>
              <w:spacing w:line="360" w:lineRule="auto"/>
              <w:jc w:val="center"/>
              <w:rPr>
                <w:rFonts w:hint="eastAsia" w:ascii="宋体" w:hAnsi="宋体" w:eastAsia="宋体" w:cs="宋体"/>
                <w:color w:val="auto"/>
                <w:sz w:val="24"/>
                <w:highlight w:val="none"/>
              </w:rPr>
            </w:pPr>
          </w:p>
        </w:tc>
        <w:tc>
          <w:tcPr>
            <w:tcW w:w="1395" w:type="dxa"/>
            <w:noWrap w:val="0"/>
            <w:vAlign w:val="center"/>
          </w:tcPr>
          <w:p w14:paraId="0219EF56">
            <w:pPr>
              <w:spacing w:line="360" w:lineRule="auto"/>
              <w:jc w:val="center"/>
              <w:rPr>
                <w:rFonts w:hint="eastAsia" w:ascii="宋体" w:hAnsi="宋体" w:eastAsia="宋体" w:cs="宋体"/>
                <w:color w:val="auto"/>
                <w:sz w:val="24"/>
                <w:highlight w:val="none"/>
              </w:rPr>
            </w:pPr>
          </w:p>
        </w:tc>
      </w:tr>
      <w:tr w14:paraId="764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F45116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8B6D9E">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F88330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93B4B8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AA7D3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911B512">
            <w:pPr>
              <w:spacing w:line="360" w:lineRule="auto"/>
              <w:jc w:val="center"/>
              <w:rPr>
                <w:rFonts w:hint="eastAsia" w:ascii="宋体" w:hAnsi="宋体" w:eastAsia="宋体" w:cs="宋体"/>
                <w:color w:val="auto"/>
                <w:sz w:val="24"/>
                <w:highlight w:val="none"/>
              </w:rPr>
            </w:pPr>
          </w:p>
        </w:tc>
      </w:tr>
      <w:tr w14:paraId="7AF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6BCF88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0E04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3B17E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DEB56">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4449E8E">
            <w:pPr>
              <w:spacing w:line="360" w:lineRule="auto"/>
              <w:jc w:val="center"/>
              <w:rPr>
                <w:rFonts w:hint="eastAsia" w:ascii="宋体" w:hAnsi="宋体" w:eastAsia="宋体" w:cs="宋体"/>
                <w:color w:val="auto"/>
                <w:sz w:val="24"/>
                <w:highlight w:val="none"/>
              </w:rPr>
            </w:pPr>
          </w:p>
        </w:tc>
        <w:tc>
          <w:tcPr>
            <w:tcW w:w="1395" w:type="dxa"/>
            <w:noWrap w:val="0"/>
            <w:vAlign w:val="center"/>
          </w:tcPr>
          <w:p w14:paraId="09ED2212">
            <w:pPr>
              <w:spacing w:line="360" w:lineRule="auto"/>
              <w:jc w:val="center"/>
              <w:rPr>
                <w:rFonts w:hint="eastAsia" w:ascii="宋体" w:hAnsi="宋体" w:eastAsia="宋体" w:cs="宋体"/>
                <w:color w:val="auto"/>
                <w:sz w:val="24"/>
                <w:highlight w:val="none"/>
              </w:rPr>
            </w:pPr>
          </w:p>
        </w:tc>
      </w:tr>
      <w:tr w14:paraId="2E5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4EF7ED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DCF560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A3925A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C05DD7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94F3A5B">
            <w:pPr>
              <w:spacing w:line="360" w:lineRule="auto"/>
              <w:jc w:val="center"/>
              <w:rPr>
                <w:rFonts w:hint="eastAsia" w:ascii="宋体" w:hAnsi="宋体" w:eastAsia="宋体" w:cs="宋体"/>
                <w:color w:val="auto"/>
                <w:sz w:val="24"/>
                <w:highlight w:val="none"/>
              </w:rPr>
            </w:pPr>
          </w:p>
        </w:tc>
        <w:tc>
          <w:tcPr>
            <w:tcW w:w="1395" w:type="dxa"/>
            <w:noWrap w:val="0"/>
            <w:vAlign w:val="center"/>
          </w:tcPr>
          <w:p w14:paraId="29EB9165">
            <w:pPr>
              <w:spacing w:line="360" w:lineRule="auto"/>
              <w:jc w:val="center"/>
              <w:rPr>
                <w:rFonts w:hint="eastAsia" w:ascii="宋体" w:hAnsi="宋体" w:eastAsia="宋体" w:cs="宋体"/>
                <w:color w:val="auto"/>
                <w:sz w:val="24"/>
                <w:highlight w:val="none"/>
              </w:rPr>
            </w:pPr>
          </w:p>
        </w:tc>
      </w:tr>
      <w:tr w14:paraId="2F3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D8F8068">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0778A1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5E9358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8ADD62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0B24B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5C819823">
            <w:pPr>
              <w:spacing w:line="360" w:lineRule="auto"/>
              <w:jc w:val="center"/>
              <w:rPr>
                <w:rFonts w:hint="eastAsia" w:ascii="宋体" w:hAnsi="宋体" w:eastAsia="宋体" w:cs="宋体"/>
                <w:color w:val="auto"/>
                <w:sz w:val="24"/>
                <w:highlight w:val="none"/>
              </w:rPr>
            </w:pPr>
          </w:p>
        </w:tc>
      </w:tr>
      <w:tr w14:paraId="26C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78CFFA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3118459">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5F3D6A4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8748F0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D5CCE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66F4DC88">
            <w:pPr>
              <w:spacing w:line="360" w:lineRule="auto"/>
              <w:jc w:val="center"/>
              <w:rPr>
                <w:rFonts w:hint="eastAsia" w:ascii="宋体" w:hAnsi="宋体" w:eastAsia="宋体" w:cs="宋体"/>
                <w:color w:val="auto"/>
                <w:sz w:val="24"/>
                <w:highlight w:val="none"/>
              </w:rPr>
            </w:pPr>
          </w:p>
        </w:tc>
      </w:tr>
      <w:tr w14:paraId="44C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6672E3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F71F9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0039B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F4CF39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17B723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E52D6FE">
            <w:pPr>
              <w:spacing w:line="360" w:lineRule="auto"/>
              <w:jc w:val="center"/>
              <w:rPr>
                <w:rFonts w:hint="eastAsia" w:ascii="宋体" w:hAnsi="宋体" w:eastAsia="宋体" w:cs="宋体"/>
                <w:color w:val="auto"/>
                <w:sz w:val="24"/>
                <w:highlight w:val="none"/>
              </w:rPr>
            </w:pPr>
          </w:p>
        </w:tc>
      </w:tr>
      <w:tr w14:paraId="239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2184A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EDB1F0F">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B6F42F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A1A05F9">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120CFB">
            <w:pPr>
              <w:spacing w:line="360" w:lineRule="auto"/>
              <w:jc w:val="center"/>
              <w:rPr>
                <w:rFonts w:hint="eastAsia" w:ascii="宋体" w:hAnsi="宋体" w:eastAsia="宋体" w:cs="宋体"/>
                <w:color w:val="auto"/>
                <w:sz w:val="24"/>
                <w:highlight w:val="none"/>
              </w:rPr>
            </w:pPr>
          </w:p>
        </w:tc>
        <w:tc>
          <w:tcPr>
            <w:tcW w:w="1395" w:type="dxa"/>
            <w:noWrap w:val="0"/>
            <w:vAlign w:val="center"/>
          </w:tcPr>
          <w:p w14:paraId="72DC2FF8">
            <w:pPr>
              <w:spacing w:line="360" w:lineRule="auto"/>
              <w:jc w:val="center"/>
              <w:rPr>
                <w:rFonts w:hint="eastAsia" w:ascii="宋体" w:hAnsi="宋体" w:eastAsia="宋体" w:cs="宋体"/>
                <w:color w:val="auto"/>
                <w:sz w:val="24"/>
                <w:highlight w:val="none"/>
              </w:rPr>
            </w:pPr>
          </w:p>
        </w:tc>
      </w:tr>
      <w:tr w14:paraId="567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DA274C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D02FCA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61D1F4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AC5E01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0C05869">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E2C01D">
            <w:pPr>
              <w:spacing w:line="360" w:lineRule="auto"/>
              <w:jc w:val="center"/>
              <w:rPr>
                <w:rFonts w:hint="eastAsia" w:ascii="宋体" w:hAnsi="宋体" w:eastAsia="宋体" w:cs="宋体"/>
                <w:color w:val="auto"/>
                <w:sz w:val="24"/>
                <w:highlight w:val="none"/>
              </w:rPr>
            </w:pPr>
          </w:p>
        </w:tc>
      </w:tr>
      <w:tr w14:paraId="6D4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16F6E7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F87858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C64E88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4437959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03E25CE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5CDA018">
            <w:pPr>
              <w:spacing w:line="360" w:lineRule="auto"/>
              <w:jc w:val="center"/>
              <w:rPr>
                <w:rFonts w:hint="eastAsia" w:ascii="宋体" w:hAnsi="宋体" w:eastAsia="宋体" w:cs="宋体"/>
                <w:color w:val="auto"/>
                <w:sz w:val="24"/>
                <w:highlight w:val="none"/>
              </w:rPr>
            </w:pPr>
          </w:p>
        </w:tc>
      </w:tr>
    </w:tbl>
    <w:p w14:paraId="62BC5DD7">
      <w:pPr>
        <w:spacing w:line="360" w:lineRule="auto"/>
        <w:rPr>
          <w:rFonts w:hint="eastAsia" w:ascii="宋体" w:hAnsi="宋体" w:eastAsia="宋体" w:cs="宋体"/>
          <w:color w:val="auto"/>
          <w:highlight w:val="none"/>
        </w:rPr>
      </w:pPr>
    </w:p>
    <w:p w14:paraId="12491130">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5" w:name="_Toc30398"/>
      <w:r>
        <w:rPr>
          <w:rFonts w:hint="eastAsia" w:ascii="黑体" w:hAnsi="黑体" w:eastAsia="黑体" w:cs="黑体"/>
          <w:b w:val="0"/>
          <w:bCs w:val="0"/>
          <w:color w:val="auto"/>
          <w:sz w:val="30"/>
          <w:szCs w:val="30"/>
          <w:highlight w:val="none"/>
        </w:rPr>
        <w:t>4、项目管理机构配备情况辅助说明资料</w:t>
      </w:r>
      <w:bookmarkEnd w:id="2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74C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noWrap w:val="0"/>
            <w:vAlign w:val="top"/>
          </w:tcPr>
          <w:p w14:paraId="1405D554">
            <w:pPr>
              <w:tabs>
                <w:tab w:val="left" w:pos="0"/>
              </w:tabs>
              <w:spacing w:line="360" w:lineRule="auto"/>
              <w:ind w:right="-212"/>
              <w:jc w:val="center"/>
              <w:rPr>
                <w:rFonts w:hint="eastAsia" w:ascii="宋体" w:hAnsi="宋体" w:eastAsia="宋体" w:cs="宋体"/>
                <w:b/>
                <w:color w:val="auto"/>
                <w:highlight w:val="none"/>
              </w:rPr>
            </w:pPr>
          </w:p>
          <w:p w14:paraId="37813BF5">
            <w:pPr>
              <w:tabs>
                <w:tab w:val="left" w:pos="0"/>
              </w:tabs>
              <w:spacing w:line="360" w:lineRule="auto"/>
              <w:ind w:right="-212"/>
              <w:jc w:val="center"/>
              <w:rPr>
                <w:rFonts w:hint="eastAsia" w:ascii="宋体" w:hAnsi="宋体" w:eastAsia="宋体" w:cs="宋体"/>
                <w:b/>
                <w:color w:val="auto"/>
                <w:highlight w:val="none"/>
              </w:rPr>
            </w:pPr>
          </w:p>
          <w:p w14:paraId="54FB6405">
            <w:pPr>
              <w:tabs>
                <w:tab w:val="left" w:pos="0"/>
              </w:tabs>
              <w:spacing w:line="360" w:lineRule="auto"/>
              <w:ind w:right="-212"/>
              <w:jc w:val="center"/>
              <w:rPr>
                <w:rFonts w:hint="eastAsia" w:ascii="宋体" w:hAnsi="宋体" w:eastAsia="宋体" w:cs="宋体"/>
                <w:b/>
                <w:color w:val="auto"/>
                <w:highlight w:val="none"/>
              </w:rPr>
            </w:pPr>
          </w:p>
          <w:p w14:paraId="323CFB03">
            <w:pPr>
              <w:tabs>
                <w:tab w:val="left" w:pos="0"/>
              </w:tabs>
              <w:spacing w:line="360" w:lineRule="auto"/>
              <w:ind w:right="-212"/>
              <w:jc w:val="center"/>
              <w:rPr>
                <w:rFonts w:hint="eastAsia" w:ascii="宋体" w:hAnsi="宋体" w:eastAsia="宋体" w:cs="宋体"/>
                <w:b/>
                <w:color w:val="auto"/>
                <w:highlight w:val="none"/>
              </w:rPr>
            </w:pPr>
          </w:p>
          <w:p w14:paraId="5A6E3DAE">
            <w:pPr>
              <w:tabs>
                <w:tab w:val="left" w:pos="0"/>
              </w:tabs>
              <w:spacing w:line="360" w:lineRule="auto"/>
              <w:ind w:right="-212"/>
              <w:jc w:val="center"/>
              <w:rPr>
                <w:rFonts w:hint="eastAsia" w:ascii="宋体" w:hAnsi="宋体" w:eastAsia="宋体" w:cs="宋体"/>
                <w:b/>
                <w:color w:val="auto"/>
                <w:highlight w:val="none"/>
              </w:rPr>
            </w:pPr>
          </w:p>
          <w:p w14:paraId="51DE13C3">
            <w:pPr>
              <w:tabs>
                <w:tab w:val="left" w:pos="0"/>
              </w:tabs>
              <w:spacing w:line="360" w:lineRule="auto"/>
              <w:ind w:right="-212"/>
              <w:jc w:val="center"/>
              <w:rPr>
                <w:rFonts w:hint="eastAsia" w:ascii="宋体" w:hAnsi="宋体" w:eastAsia="宋体" w:cs="宋体"/>
                <w:b/>
                <w:color w:val="auto"/>
                <w:highlight w:val="none"/>
              </w:rPr>
            </w:pPr>
          </w:p>
          <w:p w14:paraId="606B3431">
            <w:pPr>
              <w:tabs>
                <w:tab w:val="left" w:pos="0"/>
              </w:tabs>
              <w:spacing w:line="360" w:lineRule="auto"/>
              <w:ind w:right="-212"/>
              <w:jc w:val="center"/>
              <w:rPr>
                <w:rFonts w:hint="eastAsia" w:ascii="宋体" w:hAnsi="宋体" w:eastAsia="宋体" w:cs="宋体"/>
                <w:b/>
                <w:color w:val="auto"/>
                <w:highlight w:val="none"/>
              </w:rPr>
            </w:pPr>
          </w:p>
          <w:p w14:paraId="39B1DD20">
            <w:pPr>
              <w:tabs>
                <w:tab w:val="left" w:pos="0"/>
              </w:tabs>
              <w:spacing w:line="360" w:lineRule="auto"/>
              <w:ind w:right="-212"/>
              <w:rPr>
                <w:rFonts w:hint="eastAsia" w:ascii="宋体" w:hAnsi="宋体" w:eastAsia="宋体" w:cs="宋体"/>
                <w:color w:val="auto"/>
                <w:highlight w:val="none"/>
              </w:rPr>
            </w:pPr>
          </w:p>
        </w:tc>
      </w:tr>
    </w:tbl>
    <w:p w14:paraId="41574971">
      <w:pPr>
        <w:pStyle w:val="13"/>
        <w:spacing w:before="120" w:line="360" w:lineRule="auto"/>
        <w:ind w:left="697" w:right="34" w:hanging="697"/>
        <w:rPr>
          <w:rFonts w:hint="eastAsia" w:ascii="宋体" w:hAnsi="宋体" w:eastAsia="宋体" w:cs="宋体"/>
          <w:color w:val="auto"/>
          <w:sz w:val="21"/>
          <w:highlight w:val="none"/>
        </w:rPr>
      </w:pPr>
      <w:r>
        <w:rPr>
          <w:rFonts w:hint="eastAsia" w:ascii="宋体" w:hAnsi="宋体" w:eastAsia="宋体" w:cs="宋体"/>
          <w:color w:val="auto"/>
          <w:sz w:val="21"/>
          <w:highlight w:val="none"/>
        </w:rPr>
        <w:t>注：1.辅助说明资料主要包括监理机构的机构设置、职责分工、有关复印证明资料以及投标人认为有必要提供的资料。辅助说明资料格式不做统一规定，由投标人自行设计。</w:t>
      </w:r>
    </w:p>
    <w:p w14:paraId="54B07601">
      <w:pPr>
        <w:pStyle w:val="13"/>
        <w:spacing w:line="360" w:lineRule="auto"/>
        <w:ind w:left="1260" w:right="34" w:hanging="900"/>
        <w:rPr>
          <w:rFonts w:hint="eastAsia" w:ascii="宋体" w:hAnsi="宋体" w:eastAsia="宋体" w:cs="宋体"/>
          <w:color w:val="auto"/>
          <w:sz w:val="30"/>
          <w:szCs w:val="30"/>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1"/>
          <w:highlight w:val="none"/>
        </w:rPr>
        <w:t>2.项目监理班子配备情况辅助说明资料后附。</w:t>
      </w:r>
    </w:p>
    <w:bookmarkEnd w:id="183"/>
    <w:bookmarkEnd w:id="184"/>
    <w:bookmarkEnd w:id="185"/>
    <w:p w14:paraId="0A5BCC47">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16" w:name="_Toc22785"/>
      <w:bookmarkStart w:id="217" w:name="_Toc517"/>
      <w:bookmarkStart w:id="218" w:name="_Toc12634"/>
      <w:bookmarkStart w:id="219" w:name="_Toc6204"/>
      <w:bookmarkStart w:id="220" w:name="_Toc27299"/>
      <w:bookmarkStart w:id="221" w:name="_Toc19434"/>
      <w:bookmarkStart w:id="222" w:name="_Toc514170160"/>
      <w:bookmarkStart w:id="223" w:name="_Toc539"/>
      <w:r>
        <w:rPr>
          <w:rFonts w:hint="eastAsia" w:ascii="黑体" w:hAnsi="黑体" w:eastAsia="黑体" w:cs="黑体"/>
          <w:color w:val="auto"/>
          <w:spacing w:val="2"/>
          <w:position w:val="-4"/>
          <w:sz w:val="30"/>
          <w:szCs w:val="30"/>
          <w:highlight w:val="none"/>
          <w:lang w:val="en-US" w:eastAsia="zh-CN"/>
        </w:rPr>
        <w:t>九</w:t>
      </w:r>
      <w:r>
        <w:rPr>
          <w:rFonts w:hint="eastAsia" w:ascii="黑体" w:hAnsi="黑体" w:eastAsia="黑体" w:cs="黑体"/>
          <w:color w:val="auto"/>
          <w:spacing w:val="2"/>
          <w:position w:val="-4"/>
          <w:sz w:val="30"/>
          <w:szCs w:val="30"/>
          <w:highlight w:val="none"/>
        </w:rPr>
        <w:t>、</w:t>
      </w:r>
      <w:bookmarkEnd w:id="216"/>
      <w:bookmarkEnd w:id="217"/>
      <w:bookmarkEnd w:id="218"/>
      <w:bookmarkEnd w:id="219"/>
      <w:r>
        <w:rPr>
          <w:rFonts w:hint="eastAsia" w:ascii="黑体" w:hAnsi="黑体" w:eastAsia="黑体" w:cs="黑体"/>
          <w:color w:val="auto"/>
          <w:spacing w:val="2"/>
          <w:position w:val="-4"/>
          <w:sz w:val="30"/>
          <w:szCs w:val="30"/>
          <w:highlight w:val="none"/>
        </w:rPr>
        <w:t>拟投入本项目的主要试验检测仪器设备</w:t>
      </w:r>
    </w:p>
    <w:p w14:paraId="132935E0">
      <w:pPr>
        <w:widowControl/>
        <w:numPr>
          <w:ilvl w:val="0"/>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拟投入本项目的主要试验检测仪器设备</w:t>
      </w:r>
    </w:p>
    <w:tbl>
      <w:tblPr>
        <w:tblStyle w:val="28"/>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6350A5FA">
        <w:tblPrEx>
          <w:tblCellMar>
            <w:top w:w="0" w:type="dxa"/>
            <w:left w:w="108" w:type="dxa"/>
            <w:bottom w:w="0" w:type="dxa"/>
            <w:right w:w="108" w:type="dxa"/>
          </w:tblCellMar>
        </w:tblPrEx>
        <w:trPr>
          <w:trHeight w:val="1043" w:hRule="exac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r w14:paraId="2AC229C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3C1DCC7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F2A192E">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789360">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99CB31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37005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197F2BF">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4178975">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2ED2180">
            <w:pPr>
              <w:spacing w:line="360" w:lineRule="auto"/>
              <w:ind w:right="-67"/>
              <w:jc w:val="center"/>
              <w:rPr>
                <w:rFonts w:hint="eastAsia" w:ascii="宋体" w:hAnsi="宋体" w:eastAsia="宋体" w:cs="宋体"/>
                <w:color w:val="auto"/>
                <w:sz w:val="21"/>
                <w:highlight w:val="none"/>
              </w:rPr>
            </w:pPr>
          </w:p>
        </w:tc>
      </w:tr>
      <w:tr w14:paraId="09DB6222">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F78BB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5F85C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6A14E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380359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16483A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0DC53C1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22F262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3A5D12F">
            <w:pPr>
              <w:spacing w:line="360" w:lineRule="auto"/>
              <w:ind w:right="-67"/>
              <w:jc w:val="center"/>
              <w:rPr>
                <w:rFonts w:hint="eastAsia" w:ascii="宋体" w:hAnsi="宋体" w:eastAsia="宋体" w:cs="宋体"/>
                <w:color w:val="auto"/>
                <w:sz w:val="21"/>
                <w:highlight w:val="none"/>
              </w:rPr>
            </w:pPr>
          </w:p>
        </w:tc>
      </w:tr>
      <w:tr w14:paraId="69DC0D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746B59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10B720C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303C9A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BE4A40C">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5D5848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9BD5B5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8FED24">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B459F72">
            <w:pPr>
              <w:spacing w:line="360" w:lineRule="auto"/>
              <w:ind w:right="-67"/>
              <w:jc w:val="center"/>
              <w:rPr>
                <w:rFonts w:hint="eastAsia" w:ascii="宋体" w:hAnsi="宋体" w:eastAsia="宋体" w:cs="宋体"/>
                <w:color w:val="auto"/>
                <w:sz w:val="21"/>
                <w:highlight w:val="none"/>
              </w:rPr>
            </w:pPr>
          </w:p>
        </w:tc>
      </w:tr>
      <w:tr w14:paraId="6B597449">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068174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EBE292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DE9D88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E225495">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C154D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76422D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60C67D77">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70AE0B81">
            <w:pPr>
              <w:spacing w:line="360" w:lineRule="auto"/>
              <w:ind w:right="-67"/>
              <w:jc w:val="center"/>
              <w:rPr>
                <w:rFonts w:hint="eastAsia" w:ascii="宋体" w:hAnsi="宋体" w:eastAsia="宋体" w:cs="宋体"/>
                <w:color w:val="auto"/>
                <w:sz w:val="21"/>
                <w:highlight w:val="none"/>
              </w:rPr>
            </w:pPr>
          </w:p>
        </w:tc>
      </w:tr>
      <w:tr w14:paraId="67EDAA84">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A2008D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698C5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9E5E1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7A88FD2">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7D448DC">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E14B6E">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C25F74E">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54C009">
            <w:pPr>
              <w:spacing w:line="360" w:lineRule="auto"/>
              <w:ind w:right="-67"/>
              <w:jc w:val="center"/>
              <w:rPr>
                <w:rFonts w:hint="eastAsia" w:ascii="宋体" w:hAnsi="宋体" w:eastAsia="宋体" w:cs="宋体"/>
                <w:color w:val="auto"/>
                <w:sz w:val="21"/>
                <w:highlight w:val="none"/>
              </w:rPr>
            </w:pPr>
          </w:p>
        </w:tc>
      </w:tr>
      <w:tr w14:paraId="5CF60F97">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733F9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3501FD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2E1BD82">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B68DEC0">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3707A6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C5BB7B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5F52A9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310C6601">
            <w:pPr>
              <w:spacing w:line="360" w:lineRule="auto"/>
              <w:ind w:right="-67"/>
              <w:jc w:val="center"/>
              <w:rPr>
                <w:rFonts w:hint="eastAsia" w:ascii="宋体" w:hAnsi="宋体" w:eastAsia="宋体" w:cs="宋体"/>
                <w:color w:val="auto"/>
                <w:sz w:val="21"/>
                <w:highlight w:val="none"/>
              </w:rPr>
            </w:pPr>
          </w:p>
        </w:tc>
      </w:tr>
      <w:tr w14:paraId="763BD6F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7867647">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9D10B8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31D4D6F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516836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9072072">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63E38FB">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14088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BDC676E">
            <w:pPr>
              <w:spacing w:line="360" w:lineRule="auto"/>
              <w:ind w:right="-67"/>
              <w:jc w:val="center"/>
              <w:rPr>
                <w:rFonts w:hint="eastAsia" w:ascii="宋体" w:hAnsi="宋体" w:eastAsia="宋体" w:cs="宋体"/>
                <w:color w:val="auto"/>
                <w:sz w:val="21"/>
                <w:highlight w:val="none"/>
              </w:rPr>
            </w:pPr>
          </w:p>
        </w:tc>
      </w:tr>
      <w:tr w14:paraId="0CC95002">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667396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2E07AF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3AF398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5E6C0C3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D9909D4">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A596AB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6CF2C2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A437C">
            <w:pPr>
              <w:spacing w:line="360" w:lineRule="auto"/>
              <w:ind w:right="-67"/>
              <w:jc w:val="center"/>
              <w:rPr>
                <w:rFonts w:hint="eastAsia" w:ascii="宋体" w:hAnsi="宋体" w:eastAsia="宋体" w:cs="宋体"/>
                <w:color w:val="auto"/>
                <w:sz w:val="21"/>
                <w:highlight w:val="none"/>
              </w:rPr>
            </w:pPr>
          </w:p>
        </w:tc>
      </w:tr>
      <w:tr w14:paraId="69E7DB8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CFE637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0AE1E89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A6ECD44">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07E5B1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ECD874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C2E55D5">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9ECEAF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E0A57C4">
            <w:pPr>
              <w:spacing w:line="360" w:lineRule="auto"/>
              <w:ind w:right="-67"/>
              <w:jc w:val="center"/>
              <w:rPr>
                <w:rFonts w:hint="eastAsia" w:ascii="宋体" w:hAnsi="宋体" w:eastAsia="宋体" w:cs="宋体"/>
                <w:color w:val="auto"/>
                <w:sz w:val="21"/>
                <w:highlight w:val="none"/>
              </w:rPr>
            </w:pPr>
          </w:p>
        </w:tc>
      </w:tr>
      <w:tr w14:paraId="0AFD033B">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9C5AC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6E8052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8AEEA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455F9AF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5E883A3">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F7C5461">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27BA31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23DF38AC">
            <w:pPr>
              <w:spacing w:line="360" w:lineRule="auto"/>
              <w:ind w:right="-67"/>
              <w:jc w:val="center"/>
              <w:rPr>
                <w:rFonts w:hint="eastAsia" w:ascii="宋体" w:hAnsi="宋体" w:eastAsia="宋体" w:cs="宋体"/>
                <w:color w:val="auto"/>
                <w:sz w:val="21"/>
                <w:highlight w:val="none"/>
              </w:rPr>
            </w:pPr>
          </w:p>
        </w:tc>
      </w:tr>
      <w:tr w14:paraId="0795A3EF">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731C4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9C36670">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537DF26">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68DC50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916197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8A38C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87764B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77E3C33">
            <w:pPr>
              <w:spacing w:line="360" w:lineRule="auto"/>
              <w:ind w:right="-67"/>
              <w:jc w:val="center"/>
              <w:rPr>
                <w:rFonts w:hint="eastAsia" w:ascii="宋体" w:hAnsi="宋体" w:eastAsia="宋体" w:cs="宋体"/>
                <w:color w:val="auto"/>
                <w:sz w:val="21"/>
                <w:highlight w:val="none"/>
              </w:rPr>
            </w:pPr>
          </w:p>
        </w:tc>
      </w:tr>
      <w:tr w14:paraId="6F14E4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BD147FF">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6059D03">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CD1386D">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FD7460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B8D1FCE">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D9896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08B28D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7EAA0FF">
            <w:pPr>
              <w:spacing w:line="360" w:lineRule="auto"/>
              <w:ind w:right="-67"/>
              <w:jc w:val="center"/>
              <w:rPr>
                <w:rFonts w:hint="eastAsia" w:ascii="宋体" w:hAnsi="宋体" w:eastAsia="宋体" w:cs="宋体"/>
                <w:color w:val="auto"/>
                <w:sz w:val="21"/>
                <w:highlight w:val="none"/>
              </w:rPr>
            </w:pPr>
          </w:p>
        </w:tc>
      </w:tr>
      <w:tr w14:paraId="389F734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3EF0C5B">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383B8B5">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576F82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C016458">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3221C5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902672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C9DC0E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8E1A92C">
            <w:pPr>
              <w:spacing w:line="360" w:lineRule="auto"/>
              <w:ind w:right="-67"/>
              <w:jc w:val="center"/>
              <w:rPr>
                <w:rFonts w:hint="eastAsia" w:ascii="宋体" w:hAnsi="宋体" w:eastAsia="宋体" w:cs="宋体"/>
                <w:color w:val="auto"/>
                <w:sz w:val="21"/>
                <w:highlight w:val="none"/>
              </w:rPr>
            </w:pPr>
          </w:p>
        </w:tc>
      </w:tr>
      <w:tr w14:paraId="5AF84C5A">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183AEF8">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AB3ACE7">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195955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33D4AC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D62B66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8CD2F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31B56C">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4501A91">
            <w:pPr>
              <w:spacing w:line="360" w:lineRule="auto"/>
              <w:ind w:right="-67"/>
              <w:jc w:val="center"/>
              <w:rPr>
                <w:rFonts w:hint="eastAsia" w:ascii="宋体" w:hAnsi="宋体" w:eastAsia="宋体" w:cs="宋体"/>
                <w:color w:val="auto"/>
                <w:sz w:val="21"/>
                <w:highlight w:val="none"/>
              </w:rPr>
            </w:pPr>
          </w:p>
        </w:tc>
      </w:tr>
      <w:tr w14:paraId="278F0550">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66E25D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4B3D52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BF2B37B">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6EE6F2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54068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660CF326">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D3BB26A">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79B19F">
            <w:pPr>
              <w:spacing w:line="360" w:lineRule="auto"/>
              <w:ind w:right="-67"/>
              <w:jc w:val="center"/>
              <w:rPr>
                <w:rFonts w:hint="eastAsia" w:ascii="宋体" w:hAnsi="宋体" w:eastAsia="宋体" w:cs="宋体"/>
                <w:color w:val="auto"/>
                <w:sz w:val="21"/>
                <w:highlight w:val="none"/>
              </w:rPr>
            </w:pPr>
          </w:p>
        </w:tc>
      </w:tr>
      <w:tr w14:paraId="17C0C900">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3F846D2">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3ACD203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6BDD265A">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11410A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98A023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21EAC3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7A11EDD">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43472A01">
            <w:pPr>
              <w:spacing w:line="360" w:lineRule="auto"/>
              <w:ind w:right="-67"/>
              <w:jc w:val="center"/>
              <w:rPr>
                <w:rFonts w:hint="eastAsia" w:ascii="宋体" w:hAnsi="宋体" w:eastAsia="宋体" w:cs="宋体"/>
                <w:color w:val="auto"/>
                <w:sz w:val="21"/>
                <w:highlight w:val="none"/>
              </w:rPr>
            </w:pPr>
          </w:p>
        </w:tc>
      </w:tr>
      <w:bookmarkEnd w:id="220"/>
      <w:bookmarkEnd w:id="221"/>
      <w:bookmarkEnd w:id="222"/>
      <w:bookmarkEnd w:id="223"/>
    </w:tbl>
    <w:p w14:paraId="0DF824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942C3C">
      <w:pPr>
        <w:pStyle w:val="2"/>
        <w:spacing w:line="360" w:lineRule="auto"/>
        <w:jc w:val="center"/>
        <w:rPr>
          <w:rFonts w:hint="eastAsia"/>
          <w:color w:val="auto"/>
          <w:highlight w:val="none"/>
        </w:rPr>
      </w:pPr>
      <w:bookmarkStart w:id="224" w:name="_Toc23997"/>
      <w:r>
        <w:rPr>
          <w:rFonts w:hint="eastAsia"/>
          <w:color w:val="auto"/>
          <w:highlight w:val="none"/>
        </w:rPr>
        <w:t>第七章  否决性条款</w:t>
      </w:r>
      <w:bookmarkEnd w:id="224"/>
    </w:p>
    <w:p w14:paraId="02DF0CD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一、拒绝受理投标文件的情形</w:t>
      </w:r>
    </w:p>
    <w:p w14:paraId="0C51CF4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1、投标人未在投标截止时间（开标时间）前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通过电子招标投标交易平台投标登记并上传电子投标文件的；</w:t>
      </w:r>
    </w:p>
    <w:p w14:paraId="54FA1F4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2、投标人未在规定时间内通过电子招标投标交易平台对已递交的电子投标文件进行解密的；</w:t>
      </w:r>
    </w:p>
    <w:p w14:paraId="21BE187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二、作无效投标的情形</w:t>
      </w:r>
    </w:p>
    <w:p w14:paraId="75D2CBA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1、投标文件不符合招标文件评标办法中形式评审标准、资格评审标准、响应性评审标准的要求。</w:t>
      </w:r>
    </w:p>
    <w:p w14:paraId="1085BA41">
      <w:pPr>
        <w:pStyle w:val="12"/>
        <w:spacing w:line="360" w:lineRule="auto"/>
        <w:ind w:firstLine="487" w:firstLineChars="202"/>
        <w:rPr>
          <w:rFonts w:hint="eastAsia" w:ascii="宋体" w:hAnsi="宋体" w:eastAsia="宋体" w:cs="宋体"/>
          <w:b/>
          <w:color w:val="auto"/>
          <w:sz w:val="24"/>
          <w:highlight w:val="none"/>
        </w:rPr>
      </w:pPr>
    </w:p>
    <w:p w14:paraId="267EC0A8">
      <w:pPr>
        <w:pStyle w:val="12"/>
        <w:spacing w:line="360" w:lineRule="auto"/>
        <w:ind w:firstLine="487" w:firstLineChars="202"/>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注:如出现招标文件的其他条款与本章单列的否决性条款不一致的</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以本章条款为准。</w:t>
      </w:r>
    </w:p>
    <w:p w14:paraId="6E8CF742">
      <w:pPr>
        <w:spacing w:line="360" w:lineRule="auto"/>
        <w:rPr>
          <w:rFonts w:hint="eastAsia" w:ascii="宋体" w:hAnsi="宋体" w:eastAsia="宋体" w:cs="宋体"/>
          <w:color w:val="auto"/>
          <w:sz w:val="24"/>
          <w:highlight w:val="none"/>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5F21">
    <w:pPr>
      <w:pStyle w:val="18"/>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B9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4466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4466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16A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9Wa90BAAC/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zgu1sEHve/yqqWm0L88R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FPVmvdAQAAvwMAAA4AAAAAAAAA&#10;AQAgAAAAHgEAAGRycy9lMm9Eb2MueG1sUEsFBgAAAAAGAAYAWQEAAG0FAAAAAA==&#10;">
              <v:fill on="f" focussize="0,0"/>
              <v:stroke on="f"/>
              <v:imagedata o:title=""/>
              <o:lock v:ext="edit" aspectratio="f"/>
              <v:textbox inset="0mm,0mm,0mm,0mm" style="mso-fit-shape-to-text:t;">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CF8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4F1">
    <w:pPr>
      <w:pStyle w:val="18"/>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C3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18"/>
      <w:tabs>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F49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39F49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B7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CB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27CB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23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ho7H5gEA&#10;AMgDAAAOAAAAAAAAAAEAIAAAACIBAABkcnMvZTJvRG9jLnhtbFBLBQYAAAAABgAGAFkBAAB6BQAA&#10;AAA=&#10;">
              <v:fill on="f" focussize="0,0"/>
              <v:stroke on="f" weight="1.25pt"/>
              <v:imagedata o:title=""/>
              <o:lock v:ext="edit" aspectratio="f"/>
              <v:textbox inset="0mm,0mm,0mm,0mm" style="mso-fit-shape-to-text:t;">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3550">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200">
    <w:pPr>
      <w:pStyle w:val="18"/>
      <w:tabs>
        <w:tab w:val="clear" w:pos="4153"/>
      </w:tabs>
      <w:rPr>
        <w:rFonts w:hint="eastAsia"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Xxnd8BAAC/AwAADgAAAGRycy9lMm9Eb2MueG1srVPNjtMwEL4j8Q6W&#10;7zRpD6tS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ErzpywNPDzj+/nn7/Pv76x&#10;+e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Xxnd8BAAC/AwAADgAAAAAA&#10;AAABACAAAAAeAQAAZHJzL2Uyb0RvYy54bWxQSwUGAAAAAAYABgBZAQAAbwUAAAAA&#10;">
              <v:fill on="f" focussize="0,0"/>
              <v:stroke on="f"/>
              <v:imagedata o:title=""/>
              <o:lock v:ext="edit" aspectratio="f"/>
              <v:textbox inset="0mm,0mm,0mm,0mm" style="mso-fit-shape-to-text:t;">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2E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F0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12B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B78">
    <w:pPr>
      <w:pStyle w:val="1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98153"/>
    <w:multiLevelType w:val="singleLevel"/>
    <w:tmpl w:val="BDA98153"/>
    <w:lvl w:ilvl="0" w:tentative="0">
      <w:start w:val="3"/>
      <w:numFmt w:val="decimal"/>
      <w:suff w:val="nothing"/>
      <w:lvlText w:val="%1、"/>
      <w:lvlJc w:val="left"/>
      <w:pPr>
        <w:ind w:left="105" w:firstLine="0"/>
      </w:pPr>
    </w:lvl>
  </w:abstractNum>
  <w:abstractNum w:abstractNumId="1">
    <w:nsid w:val="00000007"/>
    <w:multiLevelType w:val="singleLevel"/>
    <w:tmpl w:val="00000007"/>
    <w:lvl w:ilvl="0" w:tentative="0">
      <w:start w:val="2"/>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4CAD24A"/>
    <w:multiLevelType w:val="singleLevel"/>
    <w:tmpl w:val="04CAD24A"/>
    <w:lvl w:ilvl="0" w:tentative="0">
      <w:start w:val="1"/>
      <w:numFmt w:val="decimal"/>
      <w:suff w:val="nothing"/>
      <w:lvlText w:val="%1、"/>
      <w:lvlJc w:val="left"/>
    </w:lvl>
  </w:abstractNum>
  <w:abstractNum w:abstractNumId="4">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172A27"/>
    <w:rsid w:val="000449B2"/>
    <w:rsid w:val="00080680"/>
    <w:rsid w:val="0008497D"/>
    <w:rsid w:val="000D60E3"/>
    <w:rsid w:val="00137C52"/>
    <w:rsid w:val="00176EF3"/>
    <w:rsid w:val="002E1F45"/>
    <w:rsid w:val="004D47AF"/>
    <w:rsid w:val="00550D8B"/>
    <w:rsid w:val="00814280"/>
    <w:rsid w:val="00853845"/>
    <w:rsid w:val="00A5736B"/>
    <w:rsid w:val="00A81F78"/>
    <w:rsid w:val="00C3530A"/>
    <w:rsid w:val="00D2667E"/>
    <w:rsid w:val="017A6782"/>
    <w:rsid w:val="018C33F1"/>
    <w:rsid w:val="01B97168"/>
    <w:rsid w:val="02081600"/>
    <w:rsid w:val="02D805E9"/>
    <w:rsid w:val="03661836"/>
    <w:rsid w:val="03A367D0"/>
    <w:rsid w:val="042D7C0E"/>
    <w:rsid w:val="05304B81"/>
    <w:rsid w:val="055C61FA"/>
    <w:rsid w:val="05C72C4A"/>
    <w:rsid w:val="071F0864"/>
    <w:rsid w:val="07910A91"/>
    <w:rsid w:val="079A29CA"/>
    <w:rsid w:val="08002443"/>
    <w:rsid w:val="090857F7"/>
    <w:rsid w:val="09181A0E"/>
    <w:rsid w:val="093A4548"/>
    <w:rsid w:val="097924AD"/>
    <w:rsid w:val="0A8E7038"/>
    <w:rsid w:val="0A90740F"/>
    <w:rsid w:val="0AE32C6A"/>
    <w:rsid w:val="0B9312CA"/>
    <w:rsid w:val="0BE70C04"/>
    <w:rsid w:val="0C675D14"/>
    <w:rsid w:val="0DC4327A"/>
    <w:rsid w:val="0E010CC3"/>
    <w:rsid w:val="0E3670EA"/>
    <w:rsid w:val="0E3857C6"/>
    <w:rsid w:val="0E4C0CD2"/>
    <w:rsid w:val="0E9658AF"/>
    <w:rsid w:val="0ED41A3E"/>
    <w:rsid w:val="0F046751"/>
    <w:rsid w:val="0FD94D87"/>
    <w:rsid w:val="10012EA3"/>
    <w:rsid w:val="101A0C39"/>
    <w:rsid w:val="116B163D"/>
    <w:rsid w:val="11757EA2"/>
    <w:rsid w:val="127304DC"/>
    <w:rsid w:val="12793600"/>
    <w:rsid w:val="12E3587E"/>
    <w:rsid w:val="131775BC"/>
    <w:rsid w:val="1442458B"/>
    <w:rsid w:val="14427A9F"/>
    <w:rsid w:val="14A04C03"/>
    <w:rsid w:val="162437A1"/>
    <w:rsid w:val="166746CF"/>
    <w:rsid w:val="16922E00"/>
    <w:rsid w:val="169C5A2D"/>
    <w:rsid w:val="178E7A6B"/>
    <w:rsid w:val="17D54E18"/>
    <w:rsid w:val="18C8188B"/>
    <w:rsid w:val="191E6569"/>
    <w:rsid w:val="19B06CCA"/>
    <w:rsid w:val="1AA21C48"/>
    <w:rsid w:val="1AA87C59"/>
    <w:rsid w:val="1AC22525"/>
    <w:rsid w:val="1AD6588D"/>
    <w:rsid w:val="1B634D6B"/>
    <w:rsid w:val="1BEE697A"/>
    <w:rsid w:val="1CC92C3F"/>
    <w:rsid w:val="1D820C50"/>
    <w:rsid w:val="1D952AC0"/>
    <w:rsid w:val="1DDF1D57"/>
    <w:rsid w:val="1DE1641B"/>
    <w:rsid w:val="1DF46E10"/>
    <w:rsid w:val="1EB06519"/>
    <w:rsid w:val="1F046B38"/>
    <w:rsid w:val="1F4D3D68"/>
    <w:rsid w:val="1FAE7E08"/>
    <w:rsid w:val="1FD24E1C"/>
    <w:rsid w:val="1FFC696B"/>
    <w:rsid w:val="200B3173"/>
    <w:rsid w:val="206C021E"/>
    <w:rsid w:val="2157791F"/>
    <w:rsid w:val="224C78F6"/>
    <w:rsid w:val="22FE0FF6"/>
    <w:rsid w:val="230670D8"/>
    <w:rsid w:val="23B12AD3"/>
    <w:rsid w:val="23B4034A"/>
    <w:rsid w:val="23D700A4"/>
    <w:rsid w:val="24941F13"/>
    <w:rsid w:val="25230724"/>
    <w:rsid w:val="252E2536"/>
    <w:rsid w:val="25DF76E4"/>
    <w:rsid w:val="26033E76"/>
    <w:rsid w:val="26365340"/>
    <w:rsid w:val="26601F7D"/>
    <w:rsid w:val="268C5DC0"/>
    <w:rsid w:val="26B97F35"/>
    <w:rsid w:val="26BE7476"/>
    <w:rsid w:val="26D052F6"/>
    <w:rsid w:val="27343201"/>
    <w:rsid w:val="28213F0F"/>
    <w:rsid w:val="28F04E5E"/>
    <w:rsid w:val="29741A24"/>
    <w:rsid w:val="297568E3"/>
    <w:rsid w:val="2981236F"/>
    <w:rsid w:val="298A4D77"/>
    <w:rsid w:val="29CE5AA6"/>
    <w:rsid w:val="29FF2BF9"/>
    <w:rsid w:val="2A662182"/>
    <w:rsid w:val="2AA07DB1"/>
    <w:rsid w:val="2AD642EE"/>
    <w:rsid w:val="2C672BFB"/>
    <w:rsid w:val="2C742F1C"/>
    <w:rsid w:val="2D10214C"/>
    <w:rsid w:val="2E376CC4"/>
    <w:rsid w:val="2E420C30"/>
    <w:rsid w:val="2E5E4F1D"/>
    <w:rsid w:val="2ECC5699"/>
    <w:rsid w:val="2EEA6ABE"/>
    <w:rsid w:val="2F9037FD"/>
    <w:rsid w:val="30556151"/>
    <w:rsid w:val="305A1A21"/>
    <w:rsid w:val="30C23E8A"/>
    <w:rsid w:val="30FC445A"/>
    <w:rsid w:val="310103C2"/>
    <w:rsid w:val="32E50C6C"/>
    <w:rsid w:val="330C4087"/>
    <w:rsid w:val="331F3816"/>
    <w:rsid w:val="33262EC3"/>
    <w:rsid w:val="335F55B4"/>
    <w:rsid w:val="33BA63EC"/>
    <w:rsid w:val="34202815"/>
    <w:rsid w:val="34CA3F4A"/>
    <w:rsid w:val="34F62354"/>
    <w:rsid w:val="36086F35"/>
    <w:rsid w:val="362A0508"/>
    <w:rsid w:val="37D56347"/>
    <w:rsid w:val="391E271B"/>
    <w:rsid w:val="394F418B"/>
    <w:rsid w:val="3A0562E4"/>
    <w:rsid w:val="3AB42A96"/>
    <w:rsid w:val="3B143534"/>
    <w:rsid w:val="3B1E5926"/>
    <w:rsid w:val="3B6E70E8"/>
    <w:rsid w:val="3B9003B3"/>
    <w:rsid w:val="3D5B25BE"/>
    <w:rsid w:val="3DA212CB"/>
    <w:rsid w:val="3DF00B18"/>
    <w:rsid w:val="3E247F32"/>
    <w:rsid w:val="3E28316B"/>
    <w:rsid w:val="3E500D27"/>
    <w:rsid w:val="3EE96C43"/>
    <w:rsid w:val="3FE3112E"/>
    <w:rsid w:val="407A208B"/>
    <w:rsid w:val="40BA797D"/>
    <w:rsid w:val="4101548E"/>
    <w:rsid w:val="41D445D0"/>
    <w:rsid w:val="41E52150"/>
    <w:rsid w:val="420A743F"/>
    <w:rsid w:val="422E5823"/>
    <w:rsid w:val="43032BAB"/>
    <w:rsid w:val="44783D85"/>
    <w:rsid w:val="44AD0C81"/>
    <w:rsid w:val="44E67CEF"/>
    <w:rsid w:val="457E43CC"/>
    <w:rsid w:val="45906AAB"/>
    <w:rsid w:val="45CD1A32"/>
    <w:rsid w:val="45F36334"/>
    <w:rsid w:val="45F42B1D"/>
    <w:rsid w:val="461D1B6D"/>
    <w:rsid w:val="46340F2E"/>
    <w:rsid w:val="46496CDB"/>
    <w:rsid w:val="470B1F9B"/>
    <w:rsid w:val="47307948"/>
    <w:rsid w:val="475E2707"/>
    <w:rsid w:val="48942889"/>
    <w:rsid w:val="48C412D3"/>
    <w:rsid w:val="48CF2379"/>
    <w:rsid w:val="49A40179"/>
    <w:rsid w:val="49D053EC"/>
    <w:rsid w:val="4A3C156E"/>
    <w:rsid w:val="4B616DD3"/>
    <w:rsid w:val="4BE711FF"/>
    <w:rsid w:val="4C1C66ED"/>
    <w:rsid w:val="4D1D271C"/>
    <w:rsid w:val="4E116C10"/>
    <w:rsid w:val="4E300AFA"/>
    <w:rsid w:val="4E8A7E8A"/>
    <w:rsid w:val="4E8F13F8"/>
    <w:rsid w:val="4EEF49CB"/>
    <w:rsid w:val="4F0E6E1A"/>
    <w:rsid w:val="50212FC0"/>
    <w:rsid w:val="50552B58"/>
    <w:rsid w:val="50562546"/>
    <w:rsid w:val="51DA6E2E"/>
    <w:rsid w:val="52370C0E"/>
    <w:rsid w:val="52947EBC"/>
    <w:rsid w:val="53BB18B1"/>
    <w:rsid w:val="5416787E"/>
    <w:rsid w:val="543A671D"/>
    <w:rsid w:val="550D4B37"/>
    <w:rsid w:val="56A63783"/>
    <w:rsid w:val="56FC1985"/>
    <w:rsid w:val="58427871"/>
    <w:rsid w:val="5A0D2AF6"/>
    <w:rsid w:val="5A20384C"/>
    <w:rsid w:val="5A2F38FA"/>
    <w:rsid w:val="5A482604"/>
    <w:rsid w:val="5A4A578E"/>
    <w:rsid w:val="5A4A5FB2"/>
    <w:rsid w:val="5A5A6D5E"/>
    <w:rsid w:val="5A6076FF"/>
    <w:rsid w:val="5B1E5FDD"/>
    <w:rsid w:val="5BD17991"/>
    <w:rsid w:val="5BFB32E6"/>
    <w:rsid w:val="5C400527"/>
    <w:rsid w:val="5CB159B0"/>
    <w:rsid w:val="5D7170A1"/>
    <w:rsid w:val="5D761F0A"/>
    <w:rsid w:val="5E5B2BE5"/>
    <w:rsid w:val="5E7E20CA"/>
    <w:rsid w:val="5EE756D6"/>
    <w:rsid w:val="5F441F06"/>
    <w:rsid w:val="5F9E74F1"/>
    <w:rsid w:val="5FFC2665"/>
    <w:rsid w:val="604A3C4F"/>
    <w:rsid w:val="60B151FE"/>
    <w:rsid w:val="612913FB"/>
    <w:rsid w:val="61526459"/>
    <w:rsid w:val="619A682E"/>
    <w:rsid w:val="61BD71DE"/>
    <w:rsid w:val="61DA2561"/>
    <w:rsid w:val="62A768B8"/>
    <w:rsid w:val="631A7FA3"/>
    <w:rsid w:val="63D22CD7"/>
    <w:rsid w:val="64182257"/>
    <w:rsid w:val="645B35F4"/>
    <w:rsid w:val="64723480"/>
    <w:rsid w:val="64882719"/>
    <w:rsid w:val="65237004"/>
    <w:rsid w:val="663644EA"/>
    <w:rsid w:val="66DF5B63"/>
    <w:rsid w:val="676E3314"/>
    <w:rsid w:val="677905B5"/>
    <w:rsid w:val="67A45B3E"/>
    <w:rsid w:val="68905BAF"/>
    <w:rsid w:val="68A45648"/>
    <w:rsid w:val="69960B36"/>
    <w:rsid w:val="69F94F28"/>
    <w:rsid w:val="6A6B1EAD"/>
    <w:rsid w:val="6ACB6D44"/>
    <w:rsid w:val="6B170D97"/>
    <w:rsid w:val="6B722AA4"/>
    <w:rsid w:val="6BD14CBC"/>
    <w:rsid w:val="6C1E5A53"/>
    <w:rsid w:val="6C7D70E9"/>
    <w:rsid w:val="6D1D63D3"/>
    <w:rsid w:val="6D625637"/>
    <w:rsid w:val="6E0319CE"/>
    <w:rsid w:val="6E777A87"/>
    <w:rsid w:val="6F4A23D9"/>
    <w:rsid w:val="6FEA4991"/>
    <w:rsid w:val="702C413F"/>
    <w:rsid w:val="706718B9"/>
    <w:rsid w:val="71520337"/>
    <w:rsid w:val="71E35881"/>
    <w:rsid w:val="721A6610"/>
    <w:rsid w:val="73364A8F"/>
    <w:rsid w:val="74353567"/>
    <w:rsid w:val="75B109A3"/>
    <w:rsid w:val="76472BC6"/>
    <w:rsid w:val="784D42C1"/>
    <w:rsid w:val="7A804225"/>
    <w:rsid w:val="7AD3168F"/>
    <w:rsid w:val="7C2A32C5"/>
    <w:rsid w:val="7C4A7FFF"/>
    <w:rsid w:val="7CBD0A87"/>
    <w:rsid w:val="7D22132A"/>
    <w:rsid w:val="7D834209"/>
    <w:rsid w:val="7DC34AB0"/>
    <w:rsid w:val="7DD622E8"/>
    <w:rsid w:val="7DED424F"/>
    <w:rsid w:val="7E310B70"/>
    <w:rsid w:val="7E95593D"/>
    <w:rsid w:val="7EA52354"/>
    <w:rsid w:val="7F347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spacing w:before="50" w:beforeLines="50" w:after="50" w:afterLines="50" w:line="360" w:lineRule="auto"/>
      <w:jc w:val="center"/>
      <w:outlineLvl w:val="0"/>
    </w:pPr>
    <w:rPr>
      <w:rFonts w:ascii="Times New Roman" w:hAnsi="Times New Roman" w:eastAsia="黑体"/>
      <w:b/>
      <w:sz w:val="32"/>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paragraph" w:styleId="4">
    <w:name w:val="heading 3"/>
    <w:basedOn w:val="1"/>
    <w:next w:val="1"/>
    <w:link w:val="37"/>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qFormat/>
    <w:uiPriority w:val="0"/>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napToGrid/>
      <w:kern w:val="2"/>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qFormat/>
    <w:uiPriority w:val="0"/>
    <w:pPr>
      <w:adjustRightInd w:val="0"/>
      <w:spacing w:line="360" w:lineRule="atLeast"/>
      <w:jc w:val="left"/>
    </w:pPr>
    <w:rPr>
      <w:rFonts w:ascii="宋体" w:hAnsi="宋体"/>
      <w:sz w:val="24"/>
    </w:rPr>
  </w:style>
  <w:style w:type="paragraph" w:styleId="10">
    <w:name w:val="Body Text 3"/>
    <w:basedOn w:val="1"/>
    <w:link w:val="40"/>
    <w:qFormat/>
    <w:uiPriority w:val="0"/>
    <w:pPr>
      <w:spacing w:after="120" w:afterLines="0"/>
    </w:pPr>
    <w:rPr>
      <w:sz w:val="16"/>
      <w:szCs w:val="16"/>
    </w:rPr>
  </w:style>
  <w:style w:type="paragraph" w:styleId="11">
    <w:name w:val="Body Text"/>
    <w:basedOn w:val="1"/>
    <w:link w:val="41"/>
    <w:qFormat/>
    <w:uiPriority w:val="0"/>
    <w:pPr>
      <w:spacing w:after="120" w:afterLines="0"/>
    </w:pPr>
  </w:style>
  <w:style w:type="paragraph" w:styleId="12">
    <w:name w:val="Body Text Indent"/>
    <w:basedOn w:val="1"/>
    <w:link w:val="42"/>
    <w:qFormat/>
    <w:uiPriority w:val="0"/>
    <w:pPr>
      <w:autoSpaceDE w:val="0"/>
      <w:autoSpaceDN w:val="0"/>
      <w:adjustRightInd w:val="0"/>
      <w:spacing w:line="0" w:lineRule="atLeast"/>
      <w:ind w:firstLine="525"/>
      <w:textAlignment w:val="top"/>
    </w:pPr>
    <w:rPr>
      <w:rFonts w:ascii="宋体" w:hAnsi="宋体"/>
      <w:color w:val="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3"/>
    <w:basedOn w:val="1"/>
    <w:next w:val="1"/>
    <w:qFormat/>
    <w:uiPriority w:val="0"/>
    <w:pPr>
      <w:ind w:leftChars="400"/>
    </w:pPr>
  </w:style>
  <w:style w:type="paragraph" w:styleId="15">
    <w:name w:val="Plain Text"/>
    <w:basedOn w:val="1"/>
    <w:link w:val="43"/>
    <w:qFormat/>
    <w:uiPriority w:val="0"/>
    <w:rPr>
      <w:rFonts w:ascii="宋体" w:hAnsi="Courier New"/>
      <w:sz w:val="24"/>
    </w:rPr>
  </w:style>
  <w:style w:type="paragraph" w:styleId="16">
    <w:name w:val="Date"/>
    <w:basedOn w:val="1"/>
    <w:next w:val="1"/>
    <w:link w:val="44"/>
    <w:qFormat/>
    <w:uiPriority w:val="0"/>
    <w:pPr>
      <w:ind w:left="100" w:leftChars="2500"/>
    </w:p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toc 2"/>
    <w:basedOn w:val="1"/>
    <w:next w:val="1"/>
    <w:qFormat/>
    <w:uiPriority w:val="0"/>
    <w:pPr>
      <w:ind w:leftChars="200"/>
    </w:pPr>
  </w:style>
  <w:style w:type="paragraph" w:styleId="23">
    <w:name w:val="Body Text 2"/>
    <w:basedOn w:val="1"/>
    <w:qFormat/>
    <w:uiPriority w:val="0"/>
    <w:rPr>
      <w:sz w:val="44"/>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annotation subject"/>
    <w:basedOn w:val="9"/>
    <w:next w:val="9"/>
    <w:link w:val="46"/>
    <w:qFormat/>
    <w:uiPriority w:val="0"/>
    <w:pPr>
      <w:adjustRightInd/>
      <w:spacing w:line="240" w:lineRule="auto"/>
    </w:pPr>
  </w:style>
  <w:style w:type="paragraph" w:styleId="26">
    <w:name w:val="Body Text First Indent"/>
    <w:basedOn w:val="11"/>
    <w:link w:val="47"/>
    <w:qFormat/>
    <w:uiPriority w:val="0"/>
    <w:pPr>
      <w:ind w:firstLine="420" w:firstLineChars="100"/>
    </w:pPr>
  </w:style>
  <w:style w:type="paragraph" w:styleId="27">
    <w:name w:val="Body Text First Indent 2"/>
    <w:basedOn w:val="12"/>
    <w:qFormat/>
    <w:uiPriority w:val="0"/>
    <w:pPr>
      <w:spacing w:line="420" w:lineRule="exact"/>
      <w:ind w:firstLine="420"/>
      <w:jc w:val="left"/>
    </w:pPr>
    <w:rPr>
      <w:rFonts w:ascii="宋体" w:hAnsi="宋体"/>
      <w:color w:val="000000"/>
      <w:sz w:val="24"/>
      <w:szCs w:val="18"/>
    </w:rPr>
  </w:style>
  <w:style w:type="character" w:styleId="30">
    <w:name w:val="page number"/>
    <w:basedOn w:val="29"/>
    <w:qFormat/>
    <w:uiPriority w:val="0"/>
  </w:style>
  <w:style w:type="character" w:styleId="31">
    <w:name w:val="FollowedHyperlink"/>
    <w:qFormat/>
    <w:uiPriority w:val="0"/>
    <w:rPr>
      <w:color w:val="12477D"/>
      <w:sz w:val="21"/>
      <w:szCs w:val="21"/>
      <w:u w:val="none"/>
    </w:rPr>
  </w:style>
  <w:style w:type="character" w:styleId="32">
    <w:name w:val="Emphasis"/>
    <w:qFormat/>
    <w:uiPriority w:val="0"/>
    <w:rPr>
      <w:i/>
    </w:rPr>
  </w:style>
  <w:style w:type="character" w:styleId="33">
    <w:name w:val="Hyperlink"/>
    <w:qFormat/>
    <w:uiPriority w:val="0"/>
    <w:rPr>
      <w:color w:val="12477D"/>
      <w:sz w:val="21"/>
      <w:szCs w:val="21"/>
      <w:u w:val="none"/>
    </w:rPr>
  </w:style>
  <w:style w:type="character" w:styleId="34">
    <w:name w:val="annotation reference"/>
    <w:qFormat/>
    <w:uiPriority w:val="0"/>
    <w:rPr>
      <w:sz w:val="21"/>
      <w:szCs w:val="21"/>
    </w:rPr>
  </w:style>
  <w:style w:type="paragraph" w:customStyle="1" w:styleId="35">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paragraph" w:customStyle="1" w:styleId="36">
    <w:name w:val="_Style 3"/>
    <w:basedOn w:val="1"/>
    <w:qFormat/>
    <w:uiPriority w:val="1"/>
    <w:pPr>
      <w:spacing w:line="360" w:lineRule="auto"/>
      <w:jc w:val="center"/>
    </w:pPr>
    <w:rPr>
      <w:szCs w:val="20"/>
    </w:rPr>
  </w:style>
  <w:style w:type="character" w:customStyle="1" w:styleId="37">
    <w:name w:val="标题 3 Char"/>
    <w:link w:val="4"/>
    <w:qFormat/>
    <w:uiPriority w:val="0"/>
    <w:rPr>
      <w:rFonts w:eastAsia="宋体"/>
      <w:b/>
      <w:bCs/>
      <w:kern w:val="2"/>
      <w:sz w:val="24"/>
      <w:szCs w:val="32"/>
      <w:lang w:val="en-US" w:eastAsia="zh-CN" w:bidi="ar-SA"/>
    </w:rPr>
  </w:style>
  <w:style w:type="character" w:customStyle="1" w:styleId="38">
    <w:name w:val="文档结构图 Char"/>
    <w:link w:val="8"/>
    <w:qFormat/>
    <w:uiPriority w:val="0"/>
    <w:rPr>
      <w:rFonts w:ascii="宋体"/>
      <w:kern w:val="2"/>
      <w:sz w:val="18"/>
      <w:szCs w:val="18"/>
    </w:rPr>
  </w:style>
  <w:style w:type="character" w:customStyle="1" w:styleId="39">
    <w:name w:val="批注文字 Char"/>
    <w:link w:val="9"/>
    <w:qFormat/>
    <w:uiPriority w:val="0"/>
    <w:rPr>
      <w:rFonts w:ascii="宋体" w:hAnsi="宋体" w:eastAsia="宋体"/>
      <w:kern w:val="2"/>
      <w:sz w:val="24"/>
      <w:szCs w:val="24"/>
      <w:lang w:val="en-US" w:eastAsia="zh-CN" w:bidi="ar-SA"/>
    </w:rPr>
  </w:style>
  <w:style w:type="character" w:customStyle="1" w:styleId="40">
    <w:name w:val="正文文本 3 Char"/>
    <w:link w:val="10"/>
    <w:qFormat/>
    <w:uiPriority w:val="0"/>
    <w:rPr>
      <w:kern w:val="2"/>
      <w:sz w:val="16"/>
      <w:szCs w:val="16"/>
    </w:rPr>
  </w:style>
  <w:style w:type="character" w:customStyle="1" w:styleId="41">
    <w:name w:val="正文文本 Char"/>
    <w:link w:val="11"/>
    <w:qFormat/>
    <w:uiPriority w:val="0"/>
    <w:rPr>
      <w:kern w:val="2"/>
      <w:sz w:val="21"/>
      <w:szCs w:val="24"/>
    </w:rPr>
  </w:style>
  <w:style w:type="character" w:customStyle="1" w:styleId="42">
    <w:name w:val="正文文本缩进 Char"/>
    <w:link w:val="12"/>
    <w:qFormat/>
    <w:uiPriority w:val="0"/>
    <w:rPr>
      <w:rFonts w:ascii="宋体" w:hAnsi="宋体"/>
      <w:color w:val="000000"/>
      <w:kern w:val="2"/>
      <w:sz w:val="21"/>
      <w:szCs w:val="24"/>
    </w:rPr>
  </w:style>
  <w:style w:type="character" w:customStyle="1" w:styleId="43">
    <w:name w:val="纯文本 Char"/>
    <w:link w:val="15"/>
    <w:qFormat/>
    <w:uiPriority w:val="0"/>
    <w:rPr>
      <w:rFonts w:ascii="宋体" w:hAnsi="Courier New" w:eastAsia="宋体"/>
      <w:kern w:val="2"/>
      <w:sz w:val="24"/>
      <w:szCs w:val="24"/>
      <w:lang w:val="en-US" w:eastAsia="zh-CN" w:bidi="ar-SA"/>
    </w:rPr>
  </w:style>
  <w:style w:type="character" w:customStyle="1" w:styleId="44">
    <w:name w:val="日期 Char"/>
    <w:link w:val="16"/>
    <w:qFormat/>
    <w:uiPriority w:val="0"/>
    <w:rPr>
      <w:kern w:val="2"/>
      <w:sz w:val="21"/>
      <w:szCs w:val="24"/>
    </w:rPr>
  </w:style>
  <w:style w:type="character" w:customStyle="1" w:styleId="45">
    <w:name w:val="批注框文本 Char"/>
    <w:link w:val="17"/>
    <w:qFormat/>
    <w:uiPriority w:val="0"/>
    <w:rPr>
      <w:kern w:val="2"/>
      <w:sz w:val="18"/>
      <w:szCs w:val="18"/>
    </w:rPr>
  </w:style>
  <w:style w:type="character" w:customStyle="1" w:styleId="46">
    <w:name w:val="批注主题 Char"/>
    <w:basedOn w:val="39"/>
    <w:link w:val="25"/>
    <w:qFormat/>
    <w:uiPriority w:val="0"/>
  </w:style>
  <w:style w:type="character" w:customStyle="1" w:styleId="47">
    <w:name w:val="正文首行缩进 Char"/>
    <w:basedOn w:val="41"/>
    <w:link w:val="26"/>
    <w:qFormat/>
    <w:uiPriority w:val="0"/>
  </w:style>
  <w:style w:type="character" w:customStyle="1" w:styleId="48">
    <w:name w:val="文一 Char Char"/>
    <w:link w:val="49"/>
    <w:qFormat/>
    <w:uiPriority w:val="0"/>
    <w:rPr>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rPr>
  </w:style>
  <w:style w:type="character" w:customStyle="1" w:styleId="50">
    <w:name w:val="列出段落 Char"/>
    <w:link w:val="51"/>
    <w:qFormat/>
    <w:uiPriority w:val="0"/>
    <w:rPr>
      <w:rFonts w:ascii="Calibri" w:hAnsi="Calibri"/>
      <w:kern w:val="2"/>
      <w:sz w:val="21"/>
      <w:szCs w:val="22"/>
    </w:rPr>
  </w:style>
  <w:style w:type="paragraph" w:styleId="51">
    <w:name w:val="List Paragraph"/>
    <w:basedOn w:val="1"/>
    <w:link w:val="50"/>
    <w:qFormat/>
    <w:uiPriority w:val="0"/>
    <w:pPr>
      <w:widowControl/>
      <w:ind w:firstLine="420" w:firstLineChars="200"/>
      <w:jc w:val="left"/>
    </w:pPr>
    <w:rPr>
      <w:rFonts w:ascii="Calibri" w:hAnsi="Calibri"/>
      <w:szCs w:val="22"/>
    </w:rPr>
  </w:style>
  <w:style w:type="character" w:customStyle="1" w:styleId="52">
    <w:name w:val="fontorange1"/>
    <w:qFormat/>
    <w:uiPriority w:val="0"/>
    <w:rPr>
      <w:rFonts w:hint="default" w:ascii="ˎ̥" w:hAnsi="ˎ̥"/>
      <w:color w:val="FF6600"/>
      <w:sz w:val="18"/>
      <w:szCs w:val="18"/>
    </w:rPr>
  </w:style>
  <w:style w:type="character" w:customStyle="1" w:styleId="53">
    <w:name w:val=" Char Char17"/>
    <w:qFormat/>
    <w:uiPriority w:val="0"/>
    <w:rPr>
      <w:rFonts w:ascii="Arial" w:hAnsi="Arial" w:eastAsia="黑体"/>
      <w:kern w:val="2"/>
      <w:sz w:val="24"/>
      <w:lang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正文 New New New New New New New New New New New New New New New"/>
    <w:basedOn w:val="1"/>
    <w:qFormat/>
    <w:uiPriority w:val="0"/>
    <w:rPr>
      <w:rFonts w:hAnsi="宋体" w:eastAsia="仿宋_GB2312"/>
      <w:snapToGrid/>
      <w:szCs w:val="21"/>
    </w:rPr>
  </w:style>
  <w:style w:type="paragraph" w:customStyle="1" w:styleId="56">
    <w:name w:val="正  文"/>
    <w:basedOn w:val="1"/>
    <w:qFormat/>
    <w:uiPriority w:val="0"/>
    <w:pPr>
      <w:spacing w:line="360" w:lineRule="auto"/>
      <w:ind w:firstLine="200" w:firstLineChars="200"/>
    </w:pPr>
    <w:rPr>
      <w:rFonts w:ascii="宋体"/>
      <w:sz w:val="24"/>
    </w:rPr>
  </w:style>
  <w:style w:type="paragraph" w:customStyle="1" w:styleId="57">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文二"/>
    <w:basedOn w:val="1"/>
    <w:qFormat/>
    <w:uiPriority w:val="0"/>
    <w:pPr>
      <w:jc w:val="left"/>
    </w:pPr>
    <w:rPr>
      <w:rFonts w:ascii="宋体" w:hAnsi="宋体"/>
      <w:szCs w:val="21"/>
    </w:rPr>
  </w:style>
  <w:style w:type="paragraph" w:customStyle="1" w:styleId="59">
    <w:name w:val="表中"/>
    <w:basedOn w:val="1"/>
    <w:qFormat/>
    <w:uiPriority w:val="0"/>
    <w:pPr>
      <w:adjustRightInd w:val="0"/>
      <w:spacing w:line="360" w:lineRule="atLeast"/>
      <w:jc w:val="center"/>
      <w:textAlignment w:val="baseline"/>
    </w:pPr>
    <w:rPr>
      <w:kern w:val="0"/>
      <w:szCs w:val="20"/>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_Style 56"/>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62">
    <w:name w:val="_Style 57"/>
    <w:qFormat/>
    <w:uiPriority w:val="0"/>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5">
    <w:name w:val="标题 1 Char"/>
    <w:link w:val="2"/>
    <w:qFormat/>
    <w:uiPriority w:val="0"/>
    <w:rPr>
      <w:rFonts w:ascii="Times New Roman" w:hAnsi="Times New Roman" w:eastAsia="黑体"/>
      <w:b/>
      <w:sz w:val="32"/>
    </w:rPr>
  </w:style>
  <w:style w:type="paragraph" w:customStyle="1" w:styleId="66">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7440</Words>
  <Characters>7973</Characters>
  <Lines>318</Lines>
  <Paragraphs>89</Paragraphs>
  <TotalTime>22</TotalTime>
  <ScaleCrop>false</ScaleCrop>
  <LinksUpToDate>false</LinksUpToDate>
  <CharactersWithSpaces>8164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2018-06-11T08:24:00Z</dcterms:created>
  <dc:creator>User</dc:creator>
  <cp:lastModifiedBy>hu</cp:lastModifiedBy>
  <cp:lastPrinted>2025-06-10T10:26:00Z</cp:lastPrinted>
  <dcterms:modified xsi:type="dcterms:W3CDTF">2025-09-12T10:05:18Z</dcterms:modified>
  <dc:title>广西梧州民用机场迁建项目民航专业工程监理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8803C2AD8CA746CABEFC204EA474BCE5_13</vt:lpwstr>
  </property>
  <property fmtid="{D5CDD505-2E9C-101B-9397-08002B2CF9AE}" pid="4" name="KSOTemplateDocerSaveRecord">
    <vt:lpwstr>eyJoZGlkIjoiZjI5NmFlNmM5ZTNjMzJiNjRlYWY1M2Q0MTgwYjkwYmYiLCJ1c2VySWQiOiIzNzk3NTIzNTgifQ==</vt:lpwstr>
  </property>
</Properties>
</file>