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4742">
      <w:pPr>
        <w:pStyle w:val="6"/>
        <w:kinsoku w:val="0"/>
        <w:overflowPunct w:val="0"/>
        <w:spacing w:before="2"/>
        <w:ind w:left="0"/>
        <w:jc w:val="center"/>
        <w:rPr>
          <w:rFonts w:hint="eastAsia" w:eastAsia="宋体" w:cs="宋体"/>
          <w:color w:val="auto"/>
          <w:sz w:val="23"/>
          <w:lang w:eastAsia="zh-CN"/>
        </w:rPr>
      </w:pPr>
      <w:r>
        <w:rPr>
          <w:rFonts w:hint="eastAsia" w:cs="宋体"/>
          <w:color w:val="auto"/>
          <w:sz w:val="44"/>
          <w:szCs w:val="44"/>
          <w:lang w:eastAsia="zh-CN"/>
        </w:rPr>
        <w:t>天河区居民用户老旧共用用水设施改造工程（片区三）监理</w:t>
      </w:r>
    </w:p>
    <w:p w14:paraId="76F76C9B">
      <w:pPr>
        <w:pStyle w:val="6"/>
        <w:kinsoku w:val="0"/>
        <w:overflowPunct w:val="0"/>
        <w:ind w:left="0"/>
        <w:rPr>
          <w:rFonts w:hint="eastAsia" w:cs="宋体"/>
          <w:color w:val="auto"/>
          <w:sz w:val="20"/>
        </w:rPr>
      </w:pPr>
    </w:p>
    <w:p w14:paraId="21663B9B">
      <w:pPr>
        <w:pStyle w:val="6"/>
        <w:kinsoku w:val="0"/>
        <w:overflowPunct w:val="0"/>
        <w:ind w:left="0"/>
        <w:rPr>
          <w:rFonts w:hint="eastAsia" w:cs="宋体"/>
          <w:color w:val="auto"/>
          <w:sz w:val="20"/>
        </w:rPr>
      </w:pPr>
    </w:p>
    <w:p w14:paraId="3A3CE579">
      <w:pPr>
        <w:pStyle w:val="6"/>
        <w:kinsoku w:val="0"/>
        <w:overflowPunct w:val="0"/>
        <w:ind w:left="0"/>
        <w:rPr>
          <w:rFonts w:hint="eastAsia" w:cs="宋体"/>
          <w:color w:val="auto"/>
          <w:sz w:val="20"/>
        </w:rPr>
      </w:pPr>
    </w:p>
    <w:p w14:paraId="46AD3BE7">
      <w:pPr>
        <w:pStyle w:val="6"/>
        <w:kinsoku w:val="0"/>
        <w:overflowPunct w:val="0"/>
        <w:ind w:left="0"/>
        <w:rPr>
          <w:rFonts w:hint="eastAsia" w:cs="宋体"/>
          <w:color w:val="auto"/>
          <w:sz w:val="20"/>
        </w:rPr>
      </w:pPr>
    </w:p>
    <w:p w14:paraId="71E5CFD7">
      <w:pPr>
        <w:pStyle w:val="6"/>
        <w:kinsoku w:val="0"/>
        <w:overflowPunct w:val="0"/>
        <w:ind w:left="0"/>
        <w:rPr>
          <w:rFonts w:hint="eastAsia" w:cs="宋体"/>
          <w:color w:val="auto"/>
          <w:sz w:val="20"/>
        </w:rPr>
      </w:pPr>
    </w:p>
    <w:p w14:paraId="03506D51">
      <w:pPr>
        <w:pStyle w:val="6"/>
        <w:kinsoku w:val="0"/>
        <w:overflowPunct w:val="0"/>
        <w:ind w:left="0"/>
        <w:rPr>
          <w:rFonts w:hint="eastAsia" w:cs="宋体"/>
          <w:color w:val="auto"/>
          <w:sz w:val="20"/>
        </w:rPr>
      </w:pPr>
    </w:p>
    <w:p w14:paraId="4382489C">
      <w:pPr>
        <w:pStyle w:val="6"/>
        <w:kinsoku w:val="0"/>
        <w:overflowPunct w:val="0"/>
        <w:ind w:left="0"/>
        <w:rPr>
          <w:rFonts w:hint="eastAsia" w:cs="宋体"/>
          <w:color w:val="auto"/>
          <w:sz w:val="20"/>
        </w:rPr>
      </w:pPr>
    </w:p>
    <w:p w14:paraId="309F047C">
      <w:pPr>
        <w:pStyle w:val="6"/>
        <w:kinsoku w:val="0"/>
        <w:overflowPunct w:val="0"/>
        <w:ind w:left="0"/>
        <w:rPr>
          <w:rFonts w:hint="eastAsia" w:cs="宋体"/>
          <w:color w:val="auto"/>
          <w:sz w:val="20"/>
        </w:rPr>
      </w:pPr>
    </w:p>
    <w:p w14:paraId="16613040">
      <w:pPr>
        <w:pStyle w:val="6"/>
        <w:kinsoku w:val="0"/>
        <w:overflowPunct w:val="0"/>
        <w:ind w:left="0"/>
        <w:rPr>
          <w:rFonts w:hint="eastAsia" w:cs="宋体"/>
          <w:color w:val="auto"/>
          <w:sz w:val="20"/>
        </w:rPr>
      </w:pPr>
    </w:p>
    <w:p w14:paraId="6F23FDEE">
      <w:pPr>
        <w:pStyle w:val="6"/>
        <w:kinsoku w:val="0"/>
        <w:overflowPunct w:val="0"/>
        <w:ind w:left="0"/>
        <w:rPr>
          <w:rFonts w:hint="eastAsia" w:cs="宋体"/>
          <w:color w:val="auto"/>
          <w:sz w:val="20"/>
        </w:rPr>
      </w:pPr>
    </w:p>
    <w:p w14:paraId="03C2A9D0">
      <w:pPr>
        <w:pStyle w:val="6"/>
        <w:kinsoku w:val="0"/>
        <w:overflowPunct w:val="0"/>
        <w:spacing w:before="106"/>
        <w:ind w:left="3" w:right="4"/>
        <w:jc w:val="center"/>
        <w:rPr>
          <w:rFonts w:hint="eastAsia" w:eastAsia="宋体" w:cs="宋体"/>
          <w:color w:val="auto"/>
          <w:sz w:val="44"/>
          <w:lang w:eastAsia="zh-CN"/>
        </w:rPr>
      </w:pPr>
      <w:r>
        <w:rPr>
          <w:rFonts w:hint="eastAsia" w:cs="宋体"/>
          <w:color w:val="auto"/>
          <w:sz w:val="84"/>
        </w:rPr>
        <w:t>招标</w:t>
      </w:r>
      <w:r>
        <w:rPr>
          <w:rFonts w:hint="eastAsia" w:cs="宋体"/>
          <w:color w:val="auto"/>
          <w:sz w:val="84"/>
          <w:lang w:val="en-US" w:eastAsia="zh-CN"/>
        </w:rPr>
        <w:t>公告</w:t>
      </w:r>
    </w:p>
    <w:p w14:paraId="2A089A63">
      <w:pPr>
        <w:pStyle w:val="6"/>
        <w:kinsoku w:val="0"/>
        <w:overflowPunct w:val="0"/>
        <w:ind w:left="0"/>
        <w:rPr>
          <w:rFonts w:hint="eastAsia" w:cs="宋体"/>
          <w:color w:val="auto"/>
          <w:sz w:val="44"/>
        </w:rPr>
      </w:pPr>
    </w:p>
    <w:p w14:paraId="7AB658CE">
      <w:pPr>
        <w:pStyle w:val="6"/>
        <w:kinsoku w:val="0"/>
        <w:overflowPunct w:val="0"/>
        <w:ind w:left="0"/>
        <w:rPr>
          <w:rFonts w:hint="eastAsia" w:cs="宋体"/>
          <w:color w:val="auto"/>
          <w:sz w:val="44"/>
        </w:rPr>
      </w:pPr>
    </w:p>
    <w:p w14:paraId="2C63E70F">
      <w:pPr>
        <w:pStyle w:val="6"/>
        <w:kinsoku w:val="0"/>
        <w:overflowPunct w:val="0"/>
        <w:ind w:left="0"/>
        <w:rPr>
          <w:rFonts w:hint="eastAsia" w:cs="宋体"/>
          <w:color w:val="auto"/>
          <w:sz w:val="44"/>
        </w:rPr>
      </w:pPr>
    </w:p>
    <w:p w14:paraId="4E376EDC">
      <w:pPr>
        <w:pStyle w:val="8"/>
        <w:rPr>
          <w:rFonts w:ascii="宋体" w:hAnsi="宋体" w:eastAsia="宋体" w:cs="宋体"/>
          <w:color w:val="auto"/>
          <w:sz w:val="44"/>
        </w:rPr>
      </w:pPr>
    </w:p>
    <w:p w14:paraId="3C95699E">
      <w:pPr>
        <w:pStyle w:val="8"/>
        <w:rPr>
          <w:rFonts w:ascii="宋体" w:hAnsi="宋体" w:eastAsia="宋体" w:cs="宋体"/>
          <w:color w:val="auto"/>
          <w:sz w:val="44"/>
        </w:rPr>
      </w:pPr>
    </w:p>
    <w:p w14:paraId="135D88B3">
      <w:pPr>
        <w:pStyle w:val="8"/>
        <w:rPr>
          <w:rFonts w:ascii="宋体" w:hAnsi="宋体" w:eastAsia="宋体" w:cs="宋体"/>
          <w:color w:val="auto"/>
          <w:sz w:val="44"/>
        </w:rPr>
      </w:pPr>
    </w:p>
    <w:p w14:paraId="1EA3CD58">
      <w:pPr>
        <w:pStyle w:val="6"/>
        <w:kinsoku w:val="0"/>
        <w:overflowPunct w:val="0"/>
        <w:ind w:left="0"/>
        <w:rPr>
          <w:rFonts w:hint="eastAsia" w:cs="宋体"/>
          <w:color w:val="auto"/>
          <w:sz w:val="44"/>
        </w:rPr>
      </w:pPr>
    </w:p>
    <w:p w14:paraId="7935301D">
      <w:pPr>
        <w:pStyle w:val="6"/>
        <w:kinsoku w:val="0"/>
        <w:overflowPunct w:val="0"/>
        <w:ind w:left="0"/>
        <w:rPr>
          <w:rFonts w:hint="eastAsia" w:cs="宋体"/>
          <w:color w:val="auto"/>
          <w:sz w:val="44"/>
        </w:rPr>
      </w:pPr>
    </w:p>
    <w:p w14:paraId="59B8E217">
      <w:pPr>
        <w:spacing w:before="88" w:line="468" w:lineRule="auto"/>
        <w:jc w:val="center"/>
        <w:rPr>
          <w:rFonts w:hint="eastAsia" w:ascii="宋体" w:hAnsi="宋体" w:cs="宋体"/>
          <w:color w:val="auto"/>
          <w:spacing w:val="-4"/>
          <w:sz w:val="30"/>
          <w:szCs w:val="30"/>
        </w:rPr>
      </w:pPr>
      <w:r>
        <w:rPr>
          <w:rFonts w:hint="eastAsia" w:ascii="宋体" w:hAnsi="宋体" w:cs="宋体"/>
          <w:color w:val="auto"/>
          <w:spacing w:val="-4"/>
          <w:sz w:val="30"/>
          <w:szCs w:val="30"/>
        </w:rPr>
        <w:t>招 标 人：</w:t>
      </w:r>
      <w:r>
        <w:rPr>
          <w:rFonts w:hint="eastAsia" w:ascii="宋体" w:hAnsi="宋体" w:cs="宋体"/>
          <w:color w:val="auto"/>
          <w:spacing w:val="-4"/>
          <w:sz w:val="30"/>
          <w:szCs w:val="30"/>
          <w:u w:val="single"/>
          <w:lang w:eastAsia="zh-CN"/>
        </w:rPr>
        <w:t>广州市天河区水务设施建设中心</w:t>
      </w:r>
    </w:p>
    <w:p w14:paraId="669ED431">
      <w:pPr>
        <w:spacing w:before="88" w:line="468" w:lineRule="auto"/>
        <w:jc w:val="center"/>
        <w:rPr>
          <w:rFonts w:hint="eastAsia" w:ascii="宋体" w:hAnsi="宋体" w:cs="宋体"/>
          <w:color w:val="auto"/>
          <w:spacing w:val="-4"/>
          <w:sz w:val="30"/>
          <w:szCs w:val="30"/>
        </w:rPr>
      </w:pPr>
      <w:r>
        <w:rPr>
          <w:rFonts w:hint="eastAsia" w:ascii="宋体" w:hAnsi="宋体" w:cs="宋体"/>
          <w:color w:val="auto"/>
          <w:spacing w:val="-4"/>
          <w:sz w:val="30"/>
          <w:szCs w:val="30"/>
        </w:rPr>
        <w:t>招标代理机构：</w:t>
      </w:r>
      <w:r>
        <w:rPr>
          <w:rFonts w:hint="eastAsia" w:ascii="宋体" w:hAnsi="宋体" w:cs="宋体"/>
          <w:color w:val="auto"/>
          <w:spacing w:val="-4"/>
          <w:sz w:val="30"/>
          <w:szCs w:val="30"/>
          <w:u w:val="single"/>
          <w:lang w:eastAsia="zh-CN"/>
        </w:rPr>
        <w:t>广州工建工程咨询有限公司</w:t>
      </w:r>
    </w:p>
    <w:p w14:paraId="7D66445A">
      <w:pPr>
        <w:spacing w:before="88" w:beforeLines="-2147483648" w:afterLines="-2147483648" w:line="468" w:lineRule="auto"/>
        <w:jc w:val="center"/>
        <w:rPr>
          <w:rFonts w:hint="eastAsia" w:ascii="宋体" w:hAnsi="宋体" w:cs="宋体"/>
          <w:color w:val="auto"/>
          <w:spacing w:val="6"/>
          <w:sz w:val="30"/>
          <w:szCs w:val="30"/>
          <w:u w:val="single"/>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color w:val="auto"/>
          <w:sz w:val="30"/>
          <w:szCs w:val="30"/>
        </w:rPr>
        <w:t>日期：</w:t>
      </w:r>
      <w:r>
        <w:rPr>
          <w:rFonts w:hint="eastAsia" w:ascii="宋体" w:hAnsi="宋体" w:cs="宋体"/>
          <w:color w:val="auto"/>
          <w:sz w:val="30"/>
          <w:szCs w:val="30"/>
          <w:u w:val="single"/>
        </w:rPr>
        <w:t>2025</w:t>
      </w:r>
      <w:r>
        <w:rPr>
          <w:rFonts w:hint="eastAsia" w:ascii="宋体" w:hAnsi="宋体" w:cs="宋体"/>
          <w:color w:val="auto"/>
          <w:spacing w:val="6"/>
          <w:sz w:val="30"/>
          <w:szCs w:val="30"/>
          <w:u w:val="single"/>
        </w:rPr>
        <w:t>年</w:t>
      </w:r>
      <w:r>
        <w:rPr>
          <w:rFonts w:hint="eastAsia" w:ascii="宋体" w:hAnsi="宋体" w:cs="宋体"/>
          <w:color w:val="auto"/>
          <w:spacing w:val="6"/>
          <w:sz w:val="30"/>
          <w:szCs w:val="30"/>
          <w:u w:val="single"/>
          <w:lang w:val="en-US" w:eastAsia="zh-CN"/>
        </w:rPr>
        <w:t>9</w:t>
      </w:r>
      <w:r>
        <w:rPr>
          <w:rFonts w:hint="eastAsia" w:ascii="宋体" w:hAnsi="宋体" w:cs="宋体"/>
          <w:color w:val="auto"/>
          <w:spacing w:val="6"/>
          <w:sz w:val="30"/>
          <w:szCs w:val="30"/>
          <w:u w:val="single"/>
        </w:rPr>
        <w:t>月</w:t>
      </w:r>
    </w:p>
    <w:p w14:paraId="720EA091">
      <w:pPr>
        <w:spacing w:beforeLines="100" w:afterLines="100" w:line="360" w:lineRule="auto"/>
        <w:jc w:val="center"/>
        <w:rPr>
          <w:rFonts w:hint="eastAsia" w:ascii="宋体" w:hAnsi="宋体" w:cs="宋体"/>
          <w:b/>
          <w:color w:val="auto"/>
          <w:sz w:val="30"/>
          <w:highlight w:val="none"/>
          <w:u w:val="none"/>
          <w:lang w:val="en-US" w:eastAsia="zh-CN"/>
        </w:rPr>
      </w:pPr>
      <w:bookmarkStart w:id="21" w:name="_GoBack"/>
      <w:bookmarkEnd w:id="21"/>
      <w:r>
        <w:rPr>
          <w:rFonts w:hint="eastAsia" w:ascii="宋体" w:hAnsi="宋体" w:cs="宋体"/>
          <w:b/>
          <w:color w:val="auto"/>
          <w:sz w:val="32"/>
          <w:szCs w:val="28"/>
          <w:highlight w:val="none"/>
          <w:u w:val="none"/>
          <w:lang w:val="en-US" w:eastAsia="zh-CN"/>
        </w:rPr>
        <w:t>天河区居民用户老旧共用用水设施改造工程（片区三）监理</w:t>
      </w:r>
    </w:p>
    <w:p w14:paraId="1924EC12">
      <w:pPr>
        <w:kinsoku w:val="0"/>
        <w:overflowPunct w:val="0"/>
        <w:spacing w:beforeLines="100" w:afterLines="100" w:line="360" w:lineRule="auto"/>
        <w:ind w:left="0"/>
        <w:jc w:val="center"/>
        <w:rPr>
          <w:rFonts w:hint="eastAsia" w:ascii="宋体" w:hAnsi="宋体" w:eastAsia="宋体" w:cs="宋体"/>
          <w:color w:val="auto"/>
          <w:sz w:val="20"/>
          <w:szCs w:val="24"/>
          <w:highlight w:val="none"/>
        </w:rPr>
      </w:pPr>
      <w:r>
        <w:rPr>
          <w:rFonts w:hint="eastAsia" w:ascii="宋体" w:hAnsi="宋体" w:eastAsia="宋体" w:cs="宋体"/>
          <w:b/>
          <w:color w:val="auto"/>
          <w:sz w:val="30"/>
          <w:szCs w:val="24"/>
          <w:highlight w:val="none"/>
        </w:rPr>
        <w:t>招标公告</w:t>
      </w:r>
    </w:p>
    <w:p w14:paraId="7830DD78">
      <w:pPr>
        <w:pStyle w:val="4"/>
        <w:outlineLvl w:val="1"/>
        <w:rPr>
          <w:rFonts w:hint="eastAsia" w:ascii="宋体" w:hAnsi="宋体" w:eastAsia="宋体" w:cs="宋体"/>
          <w:b w:val="0"/>
          <w:color w:val="auto"/>
          <w:sz w:val="24"/>
          <w:szCs w:val="24"/>
          <w:highlight w:val="none"/>
        </w:rPr>
      </w:pPr>
      <w:bookmarkStart w:id="0" w:name="bookmark2"/>
      <w:bookmarkEnd w:id="0"/>
      <w:bookmarkStart w:id="1" w:name="_Toc14009"/>
      <w:r>
        <w:rPr>
          <w:rFonts w:hint="eastAsia" w:ascii="宋体" w:hAnsi="宋体" w:eastAsia="宋体" w:cs="宋体"/>
          <w:color w:val="auto"/>
          <w:sz w:val="24"/>
          <w:szCs w:val="24"/>
          <w:highlight w:val="none"/>
        </w:rPr>
        <w:t>1.招标条件</w:t>
      </w:r>
      <w:bookmarkEnd w:id="1"/>
    </w:p>
    <w:p w14:paraId="29EBEA8D">
      <w:pPr>
        <w:pStyle w:val="6"/>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rPr>
      </w:pPr>
      <w:r>
        <w:rPr>
          <w:color w:val="auto"/>
          <w:sz w:val="24"/>
        </w:rPr>
        <w:t>本招标项目</w:t>
      </w:r>
      <w:r>
        <w:rPr>
          <w:rFonts w:hint="eastAsia" w:ascii="Times New Roman" w:hAnsi="Times New Roman"/>
          <w:color w:val="auto"/>
          <w:sz w:val="24"/>
          <w:u w:val="single"/>
          <w:lang w:eastAsia="zh-CN"/>
        </w:rPr>
        <w:t>天河区居民用户老旧共用用水设施改造工程（片区三）</w:t>
      </w:r>
      <w:r>
        <w:rPr>
          <w:color w:val="auto"/>
          <w:spacing w:val="-1"/>
          <w:sz w:val="24"/>
        </w:rPr>
        <w:t>已由</w:t>
      </w:r>
      <w:r>
        <w:rPr>
          <w:rFonts w:hint="eastAsia" w:ascii="Times New Roman" w:hAnsi="Times New Roman"/>
          <w:color w:val="auto"/>
          <w:spacing w:val="-1"/>
          <w:sz w:val="24"/>
          <w:u w:val="single"/>
        </w:rPr>
        <w:t>广州市</w:t>
      </w:r>
      <w:r>
        <w:rPr>
          <w:rFonts w:hint="eastAsia" w:ascii="Times New Roman" w:hAnsi="Times New Roman"/>
          <w:color w:val="auto"/>
          <w:spacing w:val="-1"/>
          <w:sz w:val="24"/>
          <w:u w:val="single"/>
          <w:lang w:val="en-US" w:eastAsia="zh-CN"/>
        </w:rPr>
        <w:t>天河区</w:t>
      </w:r>
      <w:r>
        <w:rPr>
          <w:rFonts w:hint="default" w:ascii="Times New Roman" w:hAnsi="Times New Roman"/>
          <w:color w:val="auto"/>
          <w:spacing w:val="-1"/>
          <w:sz w:val="24"/>
          <w:u w:val="single"/>
          <w:lang w:val="en-US"/>
        </w:rPr>
        <w:t>发展和改革</w:t>
      </w:r>
      <w:r>
        <w:rPr>
          <w:rFonts w:hint="eastAsia" w:ascii="Times New Roman" w:hAnsi="Times New Roman"/>
          <w:color w:val="auto"/>
          <w:spacing w:val="-1"/>
          <w:sz w:val="24"/>
          <w:u w:val="single"/>
          <w:lang w:val="en-US" w:eastAsia="zh-CN"/>
        </w:rPr>
        <w:t>局</w:t>
      </w:r>
      <w:r>
        <w:rPr>
          <w:color w:val="auto"/>
          <w:spacing w:val="-5"/>
          <w:sz w:val="24"/>
          <w:u w:val="single"/>
        </w:rPr>
        <w:t>以</w:t>
      </w:r>
      <w:r>
        <w:rPr>
          <w:rFonts w:hint="eastAsia"/>
          <w:color w:val="auto"/>
          <w:spacing w:val="-5"/>
          <w:sz w:val="24"/>
          <w:u w:val="single"/>
        </w:rPr>
        <w:t>穗天</w:t>
      </w:r>
      <w:r>
        <w:rPr>
          <w:rFonts w:hint="eastAsia"/>
          <w:color w:val="auto"/>
          <w:spacing w:val="-5"/>
          <w:sz w:val="24"/>
          <w:u w:val="single"/>
          <w:lang w:val="en-US" w:eastAsia="zh-CN"/>
        </w:rPr>
        <w:t>发改投批</w:t>
      </w:r>
      <w:r>
        <w:rPr>
          <w:rFonts w:hint="eastAsia"/>
          <w:color w:val="auto"/>
          <w:spacing w:val="-5"/>
          <w:sz w:val="24"/>
          <w:u w:val="single"/>
        </w:rPr>
        <w:t>〔2025〕</w:t>
      </w:r>
      <w:r>
        <w:rPr>
          <w:rFonts w:hint="eastAsia"/>
          <w:color w:val="auto"/>
          <w:spacing w:val="-5"/>
          <w:sz w:val="24"/>
          <w:u w:val="single"/>
          <w:lang w:val="en-US" w:eastAsia="zh-CN"/>
        </w:rPr>
        <w:t>4</w:t>
      </w:r>
      <w:r>
        <w:rPr>
          <w:rFonts w:hint="eastAsia"/>
          <w:color w:val="auto"/>
          <w:spacing w:val="-5"/>
          <w:sz w:val="24"/>
          <w:u w:val="single"/>
        </w:rPr>
        <w:t>号</w:t>
      </w:r>
      <w:r>
        <w:rPr>
          <w:color w:val="auto"/>
          <w:spacing w:val="-5"/>
          <w:sz w:val="24"/>
          <w:u w:val="single"/>
        </w:rPr>
        <w:t xml:space="preserve"> </w:t>
      </w:r>
      <w:r>
        <w:rPr>
          <w:color w:val="auto"/>
          <w:spacing w:val="-4"/>
          <w:sz w:val="24"/>
        </w:rPr>
        <w:t>批准建设，项目业主为</w:t>
      </w:r>
      <w:r>
        <w:rPr>
          <w:color w:val="auto"/>
          <w:spacing w:val="-4"/>
          <w:sz w:val="24"/>
          <w:u w:val="single"/>
        </w:rPr>
        <w:t xml:space="preserve"> </w:t>
      </w:r>
      <w:r>
        <w:rPr>
          <w:rFonts w:hint="eastAsia"/>
          <w:color w:val="auto"/>
          <w:spacing w:val="-4"/>
          <w:sz w:val="24"/>
          <w:u w:val="single"/>
        </w:rPr>
        <w:t>广州市天河区</w:t>
      </w:r>
      <w:r>
        <w:rPr>
          <w:rFonts w:hint="eastAsia"/>
          <w:color w:val="auto"/>
          <w:spacing w:val="-4"/>
          <w:sz w:val="24"/>
          <w:u w:val="single"/>
          <w:lang w:val="en-US" w:eastAsia="zh-CN"/>
        </w:rPr>
        <w:t>水务局</w:t>
      </w:r>
      <w:r>
        <w:rPr>
          <w:rFonts w:hint="eastAsia"/>
          <w:color w:val="auto"/>
          <w:spacing w:val="-4"/>
          <w:sz w:val="24"/>
          <w:u w:val="single"/>
        </w:rPr>
        <w:t xml:space="preserve"> </w:t>
      </w:r>
      <w:r>
        <w:rPr>
          <w:color w:val="auto"/>
          <w:spacing w:val="-4"/>
          <w:sz w:val="24"/>
        </w:rPr>
        <w:t>，项目代码为</w:t>
      </w:r>
      <w:r>
        <w:rPr>
          <w:rFonts w:hint="eastAsia"/>
          <w:color w:val="auto"/>
          <w:spacing w:val="-4"/>
          <w:sz w:val="24"/>
          <w:u w:val="single"/>
        </w:rPr>
        <w:t>2405-440106-04-01-942946</w:t>
      </w:r>
      <w:r>
        <w:rPr>
          <w:color w:val="auto"/>
          <w:spacing w:val="-4"/>
          <w:sz w:val="24"/>
        </w:rPr>
        <w:t>，建设资金来</w:t>
      </w:r>
      <w:r>
        <w:rPr>
          <w:color w:val="auto"/>
          <w:spacing w:val="-97"/>
          <w:sz w:val="24"/>
        </w:rPr>
        <w:t xml:space="preserve"> </w:t>
      </w:r>
      <w:r>
        <w:rPr>
          <w:color w:val="auto"/>
          <w:spacing w:val="-1"/>
          <w:sz w:val="24"/>
        </w:rPr>
        <w:t>自</w:t>
      </w:r>
      <w:r>
        <w:rPr>
          <w:rFonts w:hint="eastAsia"/>
          <w:color w:val="auto"/>
          <w:spacing w:val="-1"/>
          <w:sz w:val="24"/>
          <w:u w:val="single"/>
          <w:lang w:val="en-US" w:eastAsia="zh-CN"/>
        </w:rPr>
        <w:t xml:space="preserve">天河区财政及供水企业 </w:t>
      </w:r>
      <w:r>
        <w:rPr>
          <w:color w:val="auto"/>
          <w:spacing w:val="-12"/>
          <w:sz w:val="24"/>
        </w:rPr>
        <w:t>，出资比例为</w:t>
      </w:r>
      <w:r>
        <w:rPr>
          <w:color w:val="auto"/>
          <w:spacing w:val="-12"/>
          <w:sz w:val="24"/>
          <w:u w:val="single"/>
        </w:rPr>
        <w:t xml:space="preserve"> </w:t>
      </w:r>
      <w:r>
        <w:rPr>
          <w:rFonts w:hint="eastAsia"/>
          <w:color w:val="auto"/>
          <w:spacing w:val="-12"/>
          <w:sz w:val="24"/>
          <w:u w:val="single"/>
          <w:lang w:val="en-US" w:eastAsia="zh-CN"/>
        </w:rPr>
        <w:t>天河区财政出资80%，广州市自来水有限公司出水20%</w:t>
      </w:r>
      <w:r>
        <w:rPr>
          <w:color w:val="auto"/>
          <w:spacing w:val="-12"/>
          <w:sz w:val="24"/>
          <w:u w:val="single"/>
        </w:rPr>
        <w:t xml:space="preserve"> </w:t>
      </w:r>
      <w:r>
        <w:rPr>
          <w:color w:val="auto"/>
          <w:spacing w:val="-6"/>
          <w:sz w:val="24"/>
        </w:rPr>
        <w:t>，招标人为</w:t>
      </w:r>
      <w:r>
        <w:rPr>
          <w:rFonts w:hint="eastAsia" w:ascii="Times New Roman" w:hAnsi="Times New Roman" w:eastAsia="Times New Roman"/>
          <w:color w:val="auto"/>
          <w:spacing w:val="-6"/>
          <w:sz w:val="24"/>
          <w:u w:val="single"/>
        </w:rPr>
        <w:t>广州市天河区水务设施建设中心</w:t>
      </w:r>
      <w:r>
        <w:rPr>
          <w:color w:val="auto"/>
          <w:spacing w:val="-4"/>
          <w:sz w:val="24"/>
        </w:rPr>
        <w:t>。项目已具备招标</w:t>
      </w:r>
      <w:r>
        <w:rPr>
          <w:color w:val="auto"/>
          <w:spacing w:val="-95"/>
          <w:sz w:val="24"/>
        </w:rPr>
        <w:t xml:space="preserve"> </w:t>
      </w:r>
      <w:r>
        <w:rPr>
          <w:color w:val="auto"/>
          <w:sz w:val="24"/>
        </w:rPr>
        <w:t>条件，现对该项目的监理进行公开招标。</w:t>
      </w:r>
    </w:p>
    <w:p w14:paraId="582D3436">
      <w:pPr>
        <w:pStyle w:val="4"/>
        <w:outlineLvl w:val="1"/>
        <w:rPr>
          <w:rFonts w:hint="eastAsia" w:ascii="宋体" w:hAnsi="宋体" w:eastAsia="宋体" w:cs="宋体"/>
          <w:color w:val="auto"/>
          <w:sz w:val="24"/>
          <w:szCs w:val="24"/>
          <w:highlight w:val="none"/>
        </w:rPr>
      </w:pPr>
      <w:bookmarkStart w:id="2" w:name="bookmark3"/>
      <w:bookmarkEnd w:id="2"/>
      <w:bookmarkStart w:id="3" w:name="_Toc20903"/>
      <w:r>
        <w:rPr>
          <w:rFonts w:hint="eastAsia" w:ascii="宋体" w:hAnsi="宋体" w:eastAsia="宋体" w:cs="宋体"/>
          <w:color w:val="auto"/>
          <w:sz w:val="24"/>
          <w:szCs w:val="24"/>
          <w:highlight w:val="none"/>
        </w:rPr>
        <w:t>2.项目概况与招标范围</w:t>
      </w:r>
      <w:bookmarkEnd w:id="3"/>
    </w:p>
    <w:p w14:paraId="7B12C3A6">
      <w:pPr>
        <w:tabs>
          <w:tab w:val="left" w:pos="7513"/>
        </w:tabs>
        <w:spacing w:line="360" w:lineRule="auto"/>
        <w:ind w:firstLine="240" w:firstLineChars="100"/>
        <w:outlineLvl w:val="2"/>
        <w:rPr>
          <w:rFonts w:ascii="宋体" w:hAnsi="宋体"/>
          <w:color w:val="auto"/>
        </w:rPr>
      </w:pPr>
      <w:bookmarkStart w:id="4" w:name="_Toc20255"/>
      <w:bookmarkStart w:id="5" w:name="_Toc17345"/>
      <w:r>
        <w:rPr>
          <w:rFonts w:ascii="宋体" w:hAnsi="宋体"/>
          <w:color w:val="auto"/>
        </w:rPr>
        <w:t>2.1</w:t>
      </w:r>
      <w:r>
        <w:rPr>
          <w:rFonts w:hint="eastAsia" w:ascii="宋体" w:hAnsi="宋体"/>
          <w:color w:val="auto"/>
        </w:rPr>
        <w:t xml:space="preserve"> </w:t>
      </w:r>
      <w:r>
        <w:rPr>
          <w:rFonts w:ascii="宋体" w:hAnsi="宋体"/>
          <w:color w:val="auto"/>
        </w:rPr>
        <w:t>招标项目概况</w:t>
      </w:r>
      <w:bookmarkEnd w:id="4"/>
    </w:p>
    <w:p w14:paraId="0E37E369">
      <w:pPr>
        <w:tabs>
          <w:tab w:val="left" w:pos="7513"/>
        </w:tabs>
        <w:spacing w:line="360" w:lineRule="auto"/>
        <w:ind w:firstLine="480" w:firstLineChars="200"/>
        <w:rPr>
          <w:rFonts w:ascii="宋体" w:hAnsi="宋体" w:cs="宋体"/>
          <w:color w:val="auto"/>
        </w:rPr>
      </w:pPr>
      <w:r>
        <w:rPr>
          <w:rFonts w:ascii="宋体" w:hAnsi="宋体"/>
          <w:color w:val="auto"/>
        </w:rPr>
        <w:t>2.1.1招标项目名称：</w:t>
      </w:r>
      <w:r>
        <w:rPr>
          <w:rFonts w:hint="eastAsia" w:ascii="宋体" w:hAnsi="宋体"/>
          <w:color w:val="auto"/>
          <w:u w:val="single"/>
          <w:lang w:eastAsia="zh-CN"/>
        </w:rPr>
        <w:t>天河区居民用户老旧共用用水设施改造工程（片区三）监理</w:t>
      </w:r>
      <w:r>
        <w:rPr>
          <w:rFonts w:ascii="宋体" w:hAnsi="宋体"/>
          <w:color w:val="auto"/>
        </w:rPr>
        <w:t xml:space="preserve"> </w:t>
      </w:r>
    </w:p>
    <w:p w14:paraId="25E801DB">
      <w:pPr>
        <w:tabs>
          <w:tab w:val="left" w:pos="7513"/>
        </w:tabs>
        <w:spacing w:line="360" w:lineRule="auto"/>
        <w:ind w:firstLine="424" w:firstLineChars="177"/>
        <w:rPr>
          <w:rFonts w:ascii="宋体" w:hAnsi="宋体" w:cs="宋体"/>
          <w:color w:val="auto"/>
        </w:rPr>
      </w:pPr>
      <w:r>
        <w:rPr>
          <w:rFonts w:ascii="宋体" w:hAnsi="宋体"/>
          <w:color w:val="auto"/>
        </w:rPr>
        <w:t>2.1.2工程建设地点：</w:t>
      </w:r>
      <w:r>
        <w:rPr>
          <w:rFonts w:hint="eastAsia" w:ascii="宋体" w:hAnsi="宋体"/>
          <w:color w:val="auto"/>
          <w:u w:val="single"/>
          <w:lang w:val="en-US" w:eastAsia="zh-CN"/>
        </w:rPr>
        <w:t>天河区林和街道(名雅苑小区、侨怡苑远洋天河北小区、华文街8号楼、天誉花园)、石牌街道(金富苑、金田花苑、龙口花苑、御华苑、石牌广本宿舍、龙口东路192-198号、御晖苑、天诚广场)、沙河街道(永福正街 110-112号、沙河顶 39-45号、先烈东横路40号、42号、44号)、沙东街道(天河山庄)、兴华街道(银利新邨、云宁居)、天河南街道(星辰大厦(天河南二路 26-28号))共 20个小区</w:t>
      </w:r>
      <w:r>
        <w:rPr>
          <w:rFonts w:hint="eastAsia" w:ascii="宋体" w:hAnsi="宋体"/>
          <w:color w:val="auto"/>
          <w:u w:val="single"/>
        </w:rPr>
        <w:t>。</w:t>
      </w:r>
    </w:p>
    <w:p w14:paraId="24BDE767">
      <w:pPr>
        <w:tabs>
          <w:tab w:val="left" w:pos="7513"/>
        </w:tabs>
        <w:spacing w:line="360" w:lineRule="auto"/>
        <w:ind w:firstLine="424" w:firstLineChars="177"/>
        <w:rPr>
          <w:rFonts w:hint="eastAsia" w:ascii="宋体" w:hAnsi="宋体" w:eastAsia="宋体" w:cs="宋体"/>
          <w:color w:val="auto"/>
          <w:sz w:val="24"/>
          <w:szCs w:val="24"/>
          <w:highlight w:val="none"/>
          <w:u w:val="single"/>
          <w:lang w:val="en-US" w:eastAsia="zh-CN"/>
        </w:rPr>
      </w:pPr>
      <w:r>
        <w:rPr>
          <w:rFonts w:hint="eastAsia" w:ascii="宋体" w:hAnsi="宋体"/>
          <w:color w:val="auto"/>
          <w:lang w:val="en-US" w:eastAsia="zh-CN"/>
        </w:rPr>
        <w:t>2.1.3工程建设规模：</w:t>
      </w:r>
      <w:r>
        <w:rPr>
          <w:rFonts w:hint="eastAsia" w:ascii="宋体" w:hAnsi="宋体"/>
          <w:color w:val="auto"/>
          <w:u w:val="single"/>
          <w:lang w:val="en-US" w:eastAsia="zh-CN"/>
        </w:rPr>
        <w:t>新建DN100-DN200管道(明装)6724.6m，DN100-DN200管道(埋地)2258.7m，DN40-DN80管道(明装)17429.5m，DN40-DN80管道(埋地)7654.3m，DN20管道(明装)143652.7m，DN200监控表组3个，DN150监控表组3个，DN100监控表组30个，DN50监控表组31个，DN100监控表组(消防)4个，DN50监控表组(消防)128个，DN20表组(户表)10311个，改造泵房34座，新建泵房34座，修缮水池34座，新建水箱34座等</w:t>
      </w:r>
      <w:bookmarkEnd w:id="5"/>
      <w:r>
        <w:rPr>
          <w:rFonts w:hint="eastAsia" w:ascii="宋体" w:hAnsi="宋体" w:cs="Times New Roman"/>
          <w:color w:val="auto"/>
          <w:sz w:val="24"/>
          <w:szCs w:val="24"/>
          <w:highlight w:val="none"/>
          <w:u w:val="single"/>
          <w:lang w:val="en-US" w:eastAsia="zh-CN"/>
        </w:rPr>
        <w:t>。</w:t>
      </w:r>
      <w:r>
        <w:rPr>
          <w:rFonts w:hint="eastAsia" w:ascii="宋体" w:hAnsi="宋体" w:cs="Times New Roman"/>
          <w:color w:val="auto"/>
          <w:sz w:val="24"/>
          <w:szCs w:val="24"/>
          <w:u w:val="single"/>
          <w:lang w:val="en-US" w:eastAsia="zh-CN"/>
        </w:rPr>
        <w:t>本工程</w:t>
      </w:r>
      <w:r>
        <w:rPr>
          <w:rFonts w:hint="eastAsia" w:ascii="宋体" w:hAnsi="宋体" w:eastAsia="宋体" w:cs="宋体"/>
          <w:color w:val="auto"/>
          <w:sz w:val="24"/>
          <w:highlight w:val="none"/>
          <w:u w:val="single"/>
          <w:lang w:val="en-US" w:eastAsia="zh-CN"/>
        </w:rPr>
        <w:t>概算</w:t>
      </w:r>
      <w:r>
        <w:rPr>
          <w:rFonts w:hint="eastAsia" w:ascii="宋体" w:hAnsi="宋体" w:cs="Times New Roman"/>
          <w:color w:val="auto"/>
          <w:sz w:val="24"/>
          <w:szCs w:val="24"/>
          <w:u w:val="single"/>
          <w:lang w:val="en-US" w:eastAsia="zh-CN"/>
        </w:rPr>
        <w:t>总投资为7691.626237万元，工程建安费6489.043252万元。</w:t>
      </w:r>
    </w:p>
    <w:p w14:paraId="609AB365">
      <w:pPr>
        <w:keepNext w:val="0"/>
        <w:keepLines w:val="0"/>
        <w:pageBreakBefore w:val="0"/>
        <w:widowControl w:val="0"/>
        <w:tabs>
          <w:tab w:val="left" w:pos="7513"/>
        </w:tabs>
        <w:kinsoku/>
        <w:wordWrap/>
        <w:overflowPunct/>
        <w:topLinePunct w:val="0"/>
        <w:autoSpaceDE w:val="0"/>
        <w:autoSpaceDN w:val="0"/>
        <w:bidi w:val="0"/>
        <w:adjustRightInd w:val="0"/>
        <w:snapToGrid/>
        <w:spacing w:line="360" w:lineRule="auto"/>
        <w:ind w:firstLine="240" w:firstLineChars="100"/>
        <w:textAlignment w:val="auto"/>
        <w:rPr>
          <w:rFonts w:hint="eastAsia" w:ascii="宋体" w:hAnsi="宋体" w:eastAsia="宋体" w:cs="宋体"/>
          <w:color w:val="auto"/>
          <w:sz w:val="24"/>
          <w:szCs w:val="24"/>
          <w:highlight w:val="none"/>
          <w:lang w:val="en-US" w:eastAsia="zh-CN"/>
        </w:rPr>
      </w:pPr>
      <w:bookmarkStart w:id="6" w:name="_Toc13481"/>
      <w:r>
        <w:rPr>
          <w:rFonts w:hint="eastAsia" w:ascii="宋体" w:hAnsi="宋体" w:eastAsia="宋体" w:cs="宋体"/>
          <w:color w:val="auto"/>
          <w:sz w:val="24"/>
          <w:szCs w:val="24"/>
          <w:highlight w:val="none"/>
          <w:lang w:val="en-US" w:eastAsia="zh-CN"/>
        </w:rPr>
        <w:t>2.2 招标范围</w:t>
      </w:r>
      <w:bookmarkEnd w:id="6"/>
    </w:p>
    <w:p w14:paraId="47061CAF">
      <w:pPr>
        <w:tabs>
          <w:tab w:val="left" w:pos="7513"/>
        </w:tabs>
        <w:spacing w:line="360" w:lineRule="auto"/>
        <w:ind w:firstLine="480" w:firstLineChars="20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2.2.1标段划分：</w:t>
      </w:r>
      <w:r>
        <w:rPr>
          <w:rFonts w:hint="eastAsia" w:ascii="宋体" w:hAnsi="宋体" w:eastAsia="宋体" w:cs="宋体"/>
          <w:color w:val="auto"/>
          <w:sz w:val="24"/>
          <w:szCs w:val="24"/>
          <w:highlight w:val="none"/>
          <w:u w:val="single"/>
          <w:lang w:val="en-US" w:eastAsia="zh-CN"/>
        </w:rPr>
        <w:t>划分</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个标段</w:t>
      </w:r>
      <w:r>
        <w:rPr>
          <w:rFonts w:hint="eastAsia" w:ascii="宋体" w:hAnsi="宋体" w:cs="宋体"/>
          <w:color w:val="auto"/>
          <w:sz w:val="24"/>
          <w:szCs w:val="24"/>
          <w:highlight w:val="none"/>
          <w:u w:val="single"/>
          <w:lang w:val="en-US" w:eastAsia="zh-CN"/>
        </w:rPr>
        <w:t>。</w:t>
      </w:r>
    </w:p>
    <w:p w14:paraId="6A45C9B6">
      <w:pPr>
        <w:keepNext w:val="0"/>
        <w:keepLines w:val="0"/>
        <w:pageBreakBefore w:val="0"/>
        <w:widowControl/>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2.2.2监理范围：</w:t>
      </w:r>
      <w:r>
        <w:rPr>
          <w:rFonts w:hint="eastAsia" w:ascii="宋体" w:hAnsi="宋体" w:eastAsia="宋体" w:cs="宋体"/>
          <w:color w:val="auto"/>
          <w:sz w:val="24"/>
          <w:szCs w:val="24"/>
          <w:highlight w:val="none"/>
          <w:u w:val="single"/>
        </w:rPr>
        <w:t>监理内容包括但不限于以下内容：负责本项目设计阶段、施工准备阶段、施工阶段、工程收尾阶段（包括但不限于竣工验收、整改、工程移交、工程结算</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工程档案移交</w:t>
      </w:r>
      <w:r>
        <w:rPr>
          <w:rFonts w:hint="eastAsia" w:ascii="宋体" w:hAnsi="宋体" w:eastAsia="宋体" w:cs="宋体"/>
          <w:color w:val="auto"/>
          <w:sz w:val="24"/>
          <w:szCs w:val="24"/>
          <w:highlight w:val="none"/>
          <w:u w:val="single"/>
        </w:rPr>
        <w:t>等）保修阶段（缺陷责任期）的质量控制、职业健康、安全生产及环境监督管理、投资控制、进度控制、合同管理、信息管理、组织协调等监理工作。监理人按照招标人要求对</w:t>
      </w:r>
      <w:r>
        <w:rPr>
          <w:rFonts w:hint="eastAsia" w:ascii="宋体" w:hAnsi="宋体" w:eastAsia="宋体" w:cs="宋体"/>
          <w:color w:val="auto"/>
          <w:sz w:val="24"/>
          <w:szCs w:val="24"/>
          <w:highlight w:val="none"/>
          <w:u w:val="single"/>
          <w:lang w:val="en-US" w:eastAsia="zh-CN"/>
        </w:rPr>
        <w:t>本项目施工款</w:t>
      </w:r>
      <w:r>
        <w:rPr>
          <w:rFonts w:hint="eastAsia" w:ascii="宋体" w:hAnsi="宋体" w:eastAsia="宋体" w:cs="宋体"/>
          <w:color w:val="auto"/>
          <w:sz w:val="24"/>
          <w:szCs w:val="24"/>
          <w:highlight w:val="none"/>
          <w:u w:val="single"/>
        </w:rPr>
        <w:t>资金</w:t>
      </w:r>
      <w:r>
        <w:rPr>
          <w:rFonts w:hint="eastAsia" w:ascii="宋体" w:hAnsi="宋体" w:eastAsia="宋体" w:cs="宋体"/>
          <w:color w:val="auto"/>
          <w:sz w:val="24"/>
          <w:szCs w:val="24"/>
          <w:highlight w:val="none"/>
          <w:u w:val="single"/>
          <w:lang w:val="en-US" w:eastAsia="zh-CN"/>
        </w:rPr>
        <w:t>使用</w:t>
      </w:r>
      <w:r>
        <w:rPr>
          <w:rFonts w:hint="eastAsia" w:ascii="宋体" w:hAnsi="宋体" w:eastAsia="宋体" w:cs="宋体"/>
          <w:color w:val="auto"/>
          <w:sz w:val="24"/>
          <w:szCs w:val="24"/>
          <w:highlight w:val="none"/>
          <w:u w:val="single"/>
        </w:rPr>
        <w:t>进行监管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确保本项目资金专款专用</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具体</w:t>
      </w:r>
      <w:r>
        <w:rPr>
          <w:rFonts w:hint="eastAsia" w:ascii="宋体" w:hAnsi="宋体" w:eastAsia="宋体" w:cs="宋体"/>
          <w:color w:val="auto"/>
          <w:sz w:val="24"/>
          <w:szCs w:val="24"/>
          <w:highlight w:val="none"/>
          <w:u w:val="single"/>
        </w:rPr>
        <w:t>监管方式和流程以招标人相关规定为准。</w:t>
      </w:r>
    </w:p>
    <w:p w14:paraId="03543CDB">
      <w:pPr>
        <w:tabs>
          <w:tab w:val="left" w:pos="7513"/>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2.2.3监理服务期：</w:t>
      </w:r>
    </w:p>
    <w:p w14:paraId="6F04EBC4">
      <w:pPr>
        <w:tabs>
          <w:tab w:val="left" w:pos="7513"/>
        </w:tabs>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自合同签订之日始，至监理服务缺陷责任期、竣工结算及财务决算期结束止；以最迟结束时间为准。计划施工工期</w:t>
      </w:r>
      <w:r>
        <w:rPr>
          <w:rFonts w:hint="eastAsia" w:ascii="宋体" w:hAnsi="宋体" w:cs="宋体"/>
          <w:color w:val="auto"/>
          <w:sz w:val="24"/>
          <w:szCs w:val="24"/>
          <w:highlight w:val="none"/>
          <w:u w:val="single"/>
          <w:lang w:val="en-US" w:eastAsia="zh-CN"/>
        </w:rPr>
        <w:t>790</w:t>
      </w:r>
      <w:r>
        <w:rPr>
          <w:rFonts w:hint="eastAsia" w:ascii="宋体" w:hAnsi="宋体" w:eastAsia="宋体" w:cs="宋体"/>
          <w:color w:val="auto"/>
          <w:sz w:val="24"/>
          <w:szCs w:val="24"/>
          <w:highlight w:val="none"/>
          <w:u w:val="single"/>
        </w:rPr>
        <w:t>日历天。</w:t>
      </w:r>
    </w:p>
    <w:p w14:paraId="2719ECB5">
      <w:pPr>
        <w:tabs>
          <w:tab w:val="left" w:pos="7513"/>
        </w:tabs>
        <w:spacing w:line="360" w:lineRule="auto"/>
        <w:ind w:firstLine="480" w:firstLineChars="200"/>
        <w:rPr>
          <w:rFonts w:hint="eastAsia" w:ascii="宋体" w:hAnsi="宋体" w:eastAsia="宋体" w:cs="宋体"/>
          <w:color w:val="auto"/>
          <w:spacing w:val="-16"/>
          <w:sz w:val="21"/>
          <w:szCs w:val="24"/>
          <w:highlight w:val="none"/>
        </w:rPr>
      </w:pPr>
      <w:r>
        <w:rPr>
          <w:rFonts w:hint="eastAsia" w:ascii="宋体" w:hAnsi="宋体" w:eastAsia="宋体" w:cs="宋体"/>
          <w:color w:val="auto"/>
          <w:sz w:val="24"/>
          <w:szCs w:val="24"/>
          <w:highlight w:val="none"/>
        </w:rPr>
        <w:t>2.2.4监理服务最高投标限价：</w:t>
      </w:r>
      <w:r>
        <w:rPr>
          <w:rFonts w:hint="eastAsia" w:ascii="宋体" w:hAnsi="宋体"/>
          <w:color w:val="auto"/>
          <w:u w:val="single"/>
        </w:rPr>
        <w:t>128</w:t>
      </w:r>
      <w:r>
        <w:rPr>
          <w:rFonts w:hint="eastAsia" w:ascii="宋体" w:hAnsi="宋体"/>
          <w:color w:val="auto"/>
          <w:u w:val="single"/>
          <w:lang w:val="en-US" w:eastAsia="zh-CN"/>
        </w:rPr>
        <w:t>.</w:t>
      </w:r>
      <w:r>
        <w:rPr>
          <w:rFonts w:hint="eastAsia" w:ascii="宋体" w:hAnsi="宋体"/>
          <w:color w:val="auto"/>
          <w:u w:val="single"/>
        </w:rPr>
        <w:t>078114</w:t>
      </w:r>
      <w:r>
        <w:rPr>
          <w:rFonts w:hint="eastAsia" w:ascii="宋体" w:hAnsi="宋体"/>
          <w:color w:val="auto"/>
          <w:u w:val="single"/>
          <w:lang w:val="en-US" w:eastAsia="zh-CN"/>
        </w:rPr>
        <w:t>万</w:t>
      </w:r>
      <w:r>
        <w:rPr>
          <w:rFonts w:hint="eastAsia" w:ascii="宋体" w:hAnsi="宋体" w:eastAsia="宋体" w:cs="宋体"/>
          <w:color w:val="auto"/>
          <w:sz w:val="24"/>
          <w:szCs w:val="24"/>
          <w:highlight w:val="none"/>
          <w:u w:val="single"/>
          <w:lang w:val="en-US" w:eastAsia="zh-CN"/>
        </w:rPr>
        <w:t>元</w:t>
      </w:r>
      <w:r>
        <w:rPr>
          <w:rFonts w:hint="eastAsia" w:ascii="宋体" w:hAnsi="宋体" w:eastAsia="宋体" w:cs="宋体"/>
          <w:color w:val="auto"/>
          <w:highlight w:val="none"/>
          <w:lang w:val="en-US" w:eastAsia="zh-CN" w:bidi="ar"/>
        </w:rPr>
        <w:t>。</w:t>
      </w:r>
    </w:p>
    <w:p w14:paraId="65E203A0">
      <w:pPr>
        <w:pStyle w:val="4"/>
        <w:outlineLvl w:val="1"/>
        <w:rPr>
          <w:rFonts w:hint="eastAsia" w:ascii="宋体" w:hAnsi="宋体" w:eastAsia="宋体" w:cs="宋体"/>
          <w:b w:val="0"/>
          <w:i/>
          <w:color w:val="auto"/>
          <w:sz w:val="21"/>
          <w:szCs w:val="21"/>
          <w:highlight w:val="none"/>
          <w:lang w:val="en-US" w:eastAsia="zh-CN"/>
        </w:rPr>
      </w:pPr>
      <w:bookmarkStart w:id="7" w:name="bookmark4"/>
      <w:bookmarkEnd w:id="7"/>
      <w:bookmarkStart w:id="8" w:name="_Toc32236"/>
      <w:r>
        <w:rPr>
          <w:rFonts w:hint="eastAsia" w:ascii="宋体" w:hAnsi="宋体" w:eastAsia="宋体" w:cs="宋体"/>
          <w:color w:val="auto"/>
          <w:sz w:val="24"/>
          <w:szCs w:val="24"/>
          <w:highlight w:val="none"/>
        </w:rPr>
        <w:t>3.投标人资格要求</w:t>
      </w:r>
      <w:bookmarkEnd w:id="8"/>
    </w:p>
    <w:p w14:paraId="02E9FAF2">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9" w:name="_Toc31217"/>
      <w:r>
        <w:rPr>
          <w:rFonts w:hint="eastAsia" w:ascii="宋体" w:hAnsi="宋体" w:eastAsia="宋体" w:cs="宋体"/>
          <w:color w:val="auto"/>
          <w:sz w:val="24"/>
          <w:szCs w:val="24"/>
          <w:highlight w:val="none"/>
          <w:lang w:val="en-US" w:eastAsia="zh-CN"/>
        </w:rPr>
        <w:t>3.1 投标人参加投标的意思表达清楚，投标人代表被授权有效。</w:t>
      </w:r>
      <w:bookmarkEnd w:id="9"/>
    </w:p>
    <w:p w14:paraId="2CABC13D">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投标人是法人或其他组织，按国家法律经营。</w:t>
      </w:r>
    </w:p>
    <w:p w14:paraId="70ECDC86">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0" w:name="_Toc9121"/>
      <w:r>
        <w:rPr>
          <w:rFonts w:hint="eastAsia" w:ascii="宋体" w:hAnsi="宋体" w:eastAsia="宋体" w:cs="宋体"/>
          <w:color w:val="auto"/>
          <w:sz w:val="24"/>
          <w:szCs w:val="24"/>
          <w:highlight w:val="none"/>
          <w:lang w:val="en-US" w:eastAsia="zh-CN"/>
        </w:rPr>
        <w:t>3.3 本次招标要求投标人须具备</w:t>
      </w:r>
      <w:r>
        <w:rPr>
          <w:rFonts w:hint="eastAsia" w:ascii="宋体" w:hAnsi="宋体" w:eastAsia="宋体" w:cs="宋体"/>
          <w:color w:val="auto"/>
          <w:sz w:val="24"/>
          <w:szCs w:val="24"/>
          <w:highlight w:val="none"/>
          <w:u w:val="single"/>
          <w:lang w:val="en-US" w:eastAsia="zh-CN"/>
        </w:rPr>
        <w:t>承接本工程所需的建设部颁发的工程监理综合资质或具备市政公用工程专业监理</w:t>
      </w:r>
      <w:r>
        <w:rPr>
          <w:rFonts w:hint="eastAsia" w:ascii="宋体" w:hAnsi="宋体" w:cs="宋体"/>
          <w:color w:val="auto"/>
          <w:sz w:val="24"/>
          <w:szCs w:val="24"/>
          <w:highlight w:val="none"/>
          <w:u w:val="single"/>
          <w:lang w:val="en-US" w:eastAsia="zh-CN"/>
        </w:rPr>
        <w:t>丙</w:t>
      </w:r>
      <w:r>
        <w:rPr>
          <w:rFonts w:hint="eastAsia" w:ascii="宋体" w:hAnsi="宋体" w:eastAsia="宋体" w:cs="宋体"/>
          <w:color w:val="auto"/>
          <w:sz w:val="24"/>
          <w:szCs w:val="24"/>
          <w:highlight w:val="none"/>
          <w:u w:val="single"/>
          <w:lang w:val="en-US" w:eastAsia="zh-CN"/>
        </w:rPr>
        <w:t>级或以上</w:t>
      </w:r>
      <w:r>
        <w:rPr>
          <w:rFonts w:hint="eastAsia" w:ascii="宋体" w:hAnsi="宋体" w:eastAsia="宋体" w:cs="宋体"/>
          <w:color w:val="auto"/>
          <w:sz w:val="24"/>
          <w:szCs w:val="24"/>
          <w:highlight w:val="none"/>
          <w:lang w:val="en-US" w:eastAsia="zh-CN"/>
        </w:rPr>
        <w:t>资质。</w:t>
      </w:r>
      <w:bookmarkEnd w:id="10"/>
    </w:p>
    <w:p w14:paraId="37C35A37">
      <w:pPr>
        <w:tabs>
          <w:tab w:val="left" w:pos="7513"/>
        </w:tabs>
        <w:spacing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2）工程监理企业资质证书有效期按《住房城乡建设部关于简化建筑业企业资质标准部分指标的通知》(建市〔2016〕226号)、《住房和城乡建设部关于印发建设工程企业资质管理制度改革方案的通知》（建市〔2020〕94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住房城乡建设部建筑市场监管司关于建设工程企业资质延续有关事项的通知》（建司局函市〔2023〕116号）</w:t>
      </w:r>
      <w:r>
        <w:rPr>
          <w:rFonts w:hint="eastAsia" w:ascii="宋体" w:hAnsi="宋体" w:eastAsia="宋体" w:cs="宋体"/>
          <w:color w:val="auto"/>
          <w:highlight w:val="none"/>
          <w:lang w:eastAsia="zh-CN"/>
        </w:rPr>
        <w:t>、</w:t>
      </w:r>
      <w:r>
        <w:rPr>
          <w:rFonts w:hint="eastAsia" w:ascii="宋体" w:hAnsi="宋体" w:eastAsia="宋体" w:cs="宋体"/>
          <w:color w:val="auto"/>
          <w:sz w:val="24"/>
          <w:szCs w:val="24"/>
          <w:highlight w:val="none"/>
          <w:lang w:val="en-US" w:eastAsia="zh-CN"/>
        </w:rPr>
        <w:t>《住房城乡建设部办公厅关于做好有关建设工程企业资质证书换领和延续工作的通知》（建办市〔2023〕47号）、《广东省住房和城乡建设厅关于做好有关建设工程企业资质证书换领工作的通知》（粤建许函〔2024〕124号）等相关文件执行。根据上述文件的要求，投标人需办理企业资质有效期延续的，应当按照相关规定及时办理。招标期间如行政主管部门对建设工程企业资质有效期发布新规定的，按新规定相应调整执行。</w:t>
      </w:r>
    </w:p>
    <w:p w14:paraId="0645EEC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3.4 </w:t>
      </w:r>
      <w:r>
        <w:rPr>
          <w:rFonts w:hint="eastAsia" w:ascii="宋体" w:hAnsi="宋体" w:eastAsia="宋体" w:cs="宋体"/>
          <w:color w:val="auto"/>
          <w:sz w:val="24"/>
          <w:szCs w:val="24"/>
          <w:highlight w:val="none"/>
        </w:rPr>
        <w:t>拟派总监理工程师须具</w:t>
      </w:r>
      <w:r>
        <w:rPr>
          <w:rFonts w:hint="eastAsia" w:ascii="宋体" w:hAnsi="宋体" w:eastAsia="宋体" w:cs="宋体"/>
          <w:color w:val="auto"/>
          <w:sz w:val="24"/>
          <w:szCs w:val="24"/>
          <w:highlight w:val="none"/>
          <w:lang w:eastAsia="zh-CN"/>
        </w:rPr>
        <w:t>备</w:t>
      </w:r>
      <w:r>
        <w:rPr>
          <w:rFonts w:hint="eastAsia" w:ascii="宋体" w:hAnsi="宋体" w:eastAsia="宋体" w:cs="宋体"/>
          <w:color w:val="auto"/>
          <w:sz w:val="24"/>
          <w:szCs w:val="24"/>
          <w:highlight w:val="none"/>
          <w:u w:val="single"/>
          <w:lang w:val="en-US" w:eastAsia="zh-CN"/>
        </w:rPr>
        <w:t>建设行政主管部门2006年4月1日后核发的合格有效的中华人民共和国注册监理工程师注册执业证书，且其注册证书专业为市政公用工程（注册执业专业以注册执业证书上的注册专业为准）并具备本科或以上学历。</w:t>
      </w:r>
      <w:r>
        <w:rPr>
          <w:rFonts w:hint="eastAsia" w:ascii="宋体" w:hAnsi="宋体" w:eastAsia="宋体" w:cs="宋体"/>
          <w:color w:val="auto"/>
          <w:sz w:val="24"/>
          <w:szCs w:val="24"/>
          <w:highlight w:val="none"/>
          <w:lang w:val="en-US" w:eastAsia="zh-CN"/>
        </w:rPr>
        <w:t>拟派总监理工程师必须为独立投标人的本企业在岗人员，并在本企业注册。注册企业以注册监理工程师注册执业证书上的注册单位为准。</w:t>
      </w:r>
    </w:p>
    <w:p w14:paraId="23570149">
      <w:pPr>
        <w:shd w:val="clea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注：（1）需提供由投标人所在地的社会保险机构出具、投标人为其缴纳202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8</w:t>
      </w:r>
      <w:r>
        <w:rPr>
          <w:rFonts w:hint="eastAsia" w:ascii="宋体" w:hAnsi="宋体" w:eastAsia="宋体" w:cs="宋体"/>
          <w:color w:val="auto"/>
          <w:sz w:val="24"/>
          <w:szCs w:val="24"/>
          <w:highlight w:val="none"/>
          <w:lang w:val="en-US" w:eastAsia="zh-CN"/>
        </w:rPr>
        <w:t>月（最近1个月）社会保险费用的证明文件（以加盖社会保险基金管理中心印章的《缴费历史明细表》或《社会保险参保人员证明》为准）。</w:t>
      </w:r>
    </w:p>
    <w:p w14:paraId="66D055CE">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（2）若拟委派的项目负责人（</w:t>
      </w:r>
      <w:r>
        <w:rPr>
          <w:rFonts w:hint="eastAsia" w:ascii="宋体" w:hAnsi="宋体" w:eastAsia="宋体" w:cs="宋体"/>
          <w:color w:val="auto"/>
          <w:sz w:val="24"/>
          <w:szCs w:val="24"/>
          <w:highlight w:val="none"/>
        </w:rPr>
        <w:t>总监理工程师</w:t>
      </w:r>
      <w:r>
        <w:rPr>
          <w:rFonts w:hint="eastAsia" w:ascii="宋体" w:hAnsi="宋体" w:eastAsia="宋体" w:cs="宋体"/>
          <w:color w:val="auto"/>
          <w:sz w:val="24"/>
          <w:szCs w:val="24"/>
          <w:highlight w:val="none"/>
          <w:lang w:val="en-US" w:eastAsia="zh-CN"/>
        </w:rPr>
        <w:t>）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42AADB6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 类似项目业绩要求：无</w:t>
      </w:r>
      <w:r>
        <w:rPr>
          <w:rFonts w:hint="eastAsia" w:ascii="宋体" w:hAnsi="宋体" w:eastAsia="宋体" w:cs="宋体"/>
          <w:color w:val="auto"/>
          <w:sz w:val="24"/>
          <w:szCs w:val="24"/>
          <w:highlight w:val="none"/>
        </w:rPr>
        <w:t>。</w:t>
      </w:r>
    </w:p>
    <w:p w14:paraId="1471FD1F">
      <w:pPr>
        <w:widowControl/>
        <w:snapToGrid w:val="0"/>
        <w:spacing w:line="360" w:lineRule="auto"/>
        <w:ind w:right="34" w:rightChars="14"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1"/>
          <w:highlight w:val="none"/>
          <w:u w:val="none"/>
        </w:rPr>
        <w:t>投标人已按</w:t>
      </w:r>
      <w:r>
        <w:rPr>
          <w:rFonts w:hint="eastAsia" w:ascii="宋体" w:hAnsi="宋体" w:eastAsia="宋体" w:cs="宋体"/>
          <w:color w:val="auto"/>
          <w:sz w:val="24"/>
          <w:szCs w:val="21"/>
          <w:highlight w:val="none"/>
          <w:u w:val="none"/>
          <w:lang w:eastAsia="zh-CN"/>
        </w:rPr>
        <w:t>规定格式</w:t>
      </w:r>
      <w:r>
        <w:rPr>
          <w:rFonts w:hint="eastAsia" w:ascii="宋体" w:hAnsi="宋体" w:eastAsia="宋体" w:cs="宋体"/>
          <w:color w:val="auto"/>
          <w:sz w:val="24"/>
          <w:szCs w:val="21"/>
          <w:highlight w:val="none"/>
          <w:u w:val="none"/>
        </w:rPr>
        <w:t>签署盖章《投标人声明》</w:t>
      </w:r>
      <w:r>
        <w:rPr>
          <w:rFonts w:hint="eastAsia" w:ascii="宋体" w:hAnsi="宋体" w:eastAsia="宋体" w:cs="宋体"/>
          <w:color w:val="auto"/>
          <w:sz w:val="24"/>
          <w:szCs w:val="21"/>
          <w:highlight w:val="none"/>
          <w:u w:val="none"/>
          <w:lang w:eastAsia="zh-CN"/>
        </w:rPr>
        <w:t>（格式见招标文件第六章投标文件格式）</w:t>
      </w:r>
      <w:r>
        <w:rPr>
          <w:rFonts w:hint="eastAsia" w:ascii="宋体" w:hAnsi="宋体" w:eastAsia="宋体" w:cs="宋体"/>
          <w:color w:val="auto"/>
          <w:sz w:val="24"/>
          <w:szCs w:val="24"/>
          <w:highlight w:val="none"/>
          <w:u w:val="none"/>
        </w:rPr>
        <w:t>，且总监理工程师</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技术负责人</w:t>
      </w:r>
      <w:r>
        <w:rPr>
          <w:rFonts w:hint="eastAsia" w:ascii="宋体" w:hAnsi="宋体" w:eastAsia="宋体" w:cs="宋体"/>
          <w:color w:val="auto"/>
          <w:sz w:val="24"/>
          <w:szCs w:val="24"/>
          <w:highlight w:val="none"/>
          <w:u w:val="none"/>
          <w:lang w:eastAsia="zh-CN"/>
        </w:rPr>
        <w:t>已</w:t>
      </w:r>
      <w:r>
        <w:rPr>
          <w:rFonts w:hint="eastAsia" w:ascii="宋体" w:hAnsi="宋体" w:eastAsia="宋体" w:cs="宋体"/>
          <w:color w:val="auto"/>
          <w:sz w:val="24"/>
          <w:szCs w:val="24"/>
          <w:highlight w:val="none"/>
          <w:u w:val="none"/>
        </w:rPr>
        <w:t>签字确认</w:t>
      </w:r>
      <w:r>
        <w:rPr>
          <w:rFonts w:hint="eastAsia" w:ascii="宋体" w:hAnsi="宋体" w:eastAsia="宋体" w:cs="宋体"/>
          <w:color w:val="auto"/>
          <w:sz w:val="24"/>
          <w:szCs w:val="24"/>
          <w:highlight w:val="none"/>
          <w:u w:val="none"/>
          <w:lang w:eastAsia="zh-CN"/>
        </w:rPr>
        <w:t>。</w:t>
      </w:r>
    </w:p>
    <w:p w14:paraId="07F4FE9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投标人未被列入“在一定期限内依法取消参加依法必须进行招标的项目的投标资格”，具体名单以递交投标文件截止时间“信用广州”公布的“黑名单”为准。</w:t>
      </w:r>
    </w:p>
    <w:p w14:paraId="5415839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注：《全国失信惩戒措施清单基础清单》（2024版）。</w:t>
      </w:r>
    </w:p>
    <w:p w14:paraId="66367D19">
      <w:pPr>
        <w:tabs>
          <w:tab w:val="center" w:pos="4535"/>
        </w:tabs>
        <w:spacing w:line="360" w:lineRule="auto"/>
        <w:ind w:firstLine="480" w:firstLineChars="200"/>
        <w:rPr>
          <w:rFonts w:hint="eastAsia" w:ascii="宋体" w:hAnsi="宋体" w:eastAsia="宋体" w:cs="宋体"/>
          <w:color w:val="auto"/>
          <w:sz w:val="13"/>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7"/>
          <w:sz w:val="24"/>
          <w:szCs w:val="24"/>
          <w:highlight w:val="none"/>
        </w:rPr>
        <w:t>本次招标</w:t>
      </w:r>
      <w:r>
        <w:rPr>
          <w:rFonts w:hint="eastAsia" w:ascii="宋体" w:hAnsi="宋体" w:eastAsia="宋体" w:cs="宋体"/>
          <w:color w:val="auto"/>
          <w:spacing w:val="7"/>
          <w:sz w:val="24"/>
          <w:szCs w:val="24"/>
          <w:highlight w:val="none"/>
          <w:u w:val="single"/>
          <w:lang w:val="en-US" w:eastAsia="zh-CN"/>
        </w:rPr>
        <w:t>不接受</w:t>
      </w:r>
      <w:r>
        <w:rPr>
          <w:rFonts w:hint="eastAsia" w:ascii="宋体" w:hAnsi="宋体" w:eastAsia="宋体" w:cs="宋体"/>
          <w:color w:val="auto"/>
          <w:spacing w:val="6"/>
          <w:sz w:val="24"/>
          <w:szCs w:val="24"/>
          <w:highlight w:val="none"/>
        </w:rPr>
        <w:t>联合体投标。</w:t>
      </w:r>
    </w:p>
    <w:p w14:paraId="1738A2EC">
      <w:pPr>
        <w:pStyle w:val="4"/>
        <w:outlineLvl w:val="1"/>
        <w:rPr>
          <w:rFonts w:hint="eastAsia" w:ascii="宋体" w:hAnsi="宋体" w:eastAsia="宋体" w:cs="宋体"/>
          <w:color w:val="auto"/>
          <w:sz w:val="24"/>
          <w:szCs w:val="24"/>
          <w:highlight w:val="none"/>
        </w:rPr>
      </w:pPr>
      <w:bookmarkStart w:id="11" w:name="bookmark5"/>
      <w:bookmarkEnd w:id="11"/>
      <w:bookmarkStart w:id="12" w:name="_Toc22237"/>
      <w:r>
        <w:rPr>
          <w:rFonts w:hint="eastAsia" w:ascii="宋体" w:hAnsi="宋体" w:eastAsia="宋体" w:cs="宋体"/>
          <w:color w:val="auto"/>
          <w:sz w:val="24"/>
          <w:szCs w:val="24"/>
          <w:highlight w:val="none"/>
        </w:rPr>
        <w:t>4.招标文件的获取</w:t>
      </w:r>
      <w:bookmarkEnd w:id="12"/>
    </w:p>
    <w:p w14:paraId="1C4B09D8">
      <w:pPr>
        <w:widowControl/>
        <w:topLinePunct/>
        <w:autoSpaceDE/>
        <w:autoSpaceDN/>
        <w:adjustRightInd/>
        <w:snapToGrid w:val="0"/>
        <w:spacing w:line="360" w:lineRule="auto"/>
        <w:ind w:firstLine="471" w:firstLineChars="19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rPr>
        <w:t xml:space="preserve">.1 </w:t>
      </w:r>
      <w:r>
        <w:rPr>
          <w:rFonts w:hint="eastAsia" w:ascii="宋体" w:hAnsi="宋体" w:eastAsia="宋体" w:cs="宋体"/>
          <w:color w:val="auto"/>
          <w:sz w:val="24"/>
          <w:szCs w:val="24"/>
          <w:highlight w:val="none"/>
        </w:rPr>
        <w:t>发布招标公告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（北京时间，下同），凡有意参加投标者，请登录广州交易集团有限公司（广州公共资源交易中心）网站下载电子招标文件。</w:t>
      </w:r>
    </w:p>
    <w:p w14:paraId="45C87514">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注：发布招标公告的时间为招标公告发出之日起至递交投标文件截止时间止。</w:t>
      </w:r>
    </w:p>
    <w:p w14:paraId="524886E8">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本项目招标文件随招标公告一并在</w:t>
      </w:r>
      <w:r>
        <w:rPr>
          <w:rFonts w:hint="eastAsia" w:ascii="宋体" w:hAnsi="宋体" w:eastAsia="宋体" w:cs="宋体"/>
          <w:color w:val="auto"/>
          <w:sz w:val="24"/>
          <w:szCs w:val="24"/>
          <w:highlight w:val="none"/>
          <w:lang w:eastAsia="zh-CN"/>
        </w:rPr>
        <w:t>广州交易集团有限公司（广州公共资源交易中心）网站交易平台</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eastAsia="zh-CN"/>
        </w:rPr>
        <w:t>。招标文件一经在交易平台发布，视为发出给投标人，招标文件</w:t>
      </w:r>
      <w:r>
        <w:rPr>
          <w:rFonts w:hint="eastAsia" w:ascii="宋体" w:hAnsi="宋体" w:eastAsia="宋体" w:cs="宋体"/>
          <w:color w:val="auto"/>
          <w:sz w:val="24"/>
          <w:szCs w:val="24"/>
          <w:highlight w:val="none"/>
        </w:rPr>
        <w:t>由投标人自行</w:t>
      </w:r>
      <w:r>
        <w:rPr>
          <w:rFonts w:hint="eastAsia" w:ascii="宋体" w:hAnsi="宋体" w:eastAsia="宋体" w:cs="宋体"/>
          <w:color w:val="auto"/>
          <w:sz w:val="24"/>
          <w:szCs w:val="24"/>
          <w:highlight w:val="none"/>
          <w:lang w:eastAsia="zh-CN"/>
        </w:rPr>
        <w:t>在交易平台</w:t>
      </w:r>
      <w:r>
        <w:rPr>
          <w:rFonts w:hint="eastAsia" w:ascii="宋体" w:hAnsi="宋体" w:eastAsia="宋体" w:cs="宋体"/>
          <w:color w:val="auto"/>
          <w:sz w:val="24"/>
          <w:szCs w:val="24"/>
          <w:highlight w:val="none"/>
        </w:rPr>
        <w:t>下载。</w:t>
      </w:r>
    </w:p>
    <w:p w14:paraId="093B9A4C">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bookmarkStart w:id="13" w:name="_Toc31577"/>
      <w:r>
        <w:rPr>
          <w:rFonts w:hint="eastAsia" w:ascii="宋体" w:hAnsi="宋体" w:eastAsia="宋体" w:cs="宋体"/>
          <w:color w:val="auto"/>
          <w:sz w:val="24"/>
          <w:szCs w:val="24"/>
          <w:highlight w:val="none"/>
          <w:lang w:val="en-US" w:eastAsia="zh-CN"/>
        </w:rPr>
        <w:t>4.3 本项目采用资格后审方式。</w:t>
      </w:r>
      <w:bookmarkEnd w:id="13"/>
    </w:p>
    <w:p w14:paraId="5F4DBE51">
      <w:pPr>
        <w:tabs>
          <w:tab w:val="left" w:pos="7513"/>
        </w:tabs>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满足资格审查合格条件的投标申请人多于等于3名时，取全部满足资格审查合格条件的投标申请人为正式投标人；满足资格审查合格条件的投标申请人不足3名时为招标失败。</w:t>
      </w:r>
    </w:p>
    <w:p w14:paraId="323B74FA">
      <w:pPr>
        <w:pStyle w:val="4"/>
        <w:outlineLvl w:val="1"/>
        <w:rPr>
          <w:rFonts w:hint="eastAsia" w:ascii="宋体" w:hAnsi="宋体" w:eastAsia="宋体" w:cs="宋体"/>
          <w:color w:val="auto"/>
          <w:sz w:val="24"/>
          <w:szCs w:val="24"/>
          <w:highlight w:val="none"/>
        </w:rPr>
      </w:pPr>
      <w:bookmarkStart w:id="14" w:name="bookmark6"/>
      <w:bookmarkEnd w:id="14"/>
      <w:bookmarkStart w:id="15" w:name="_Toc29694"/>
      <w:r>
        <w:rPr>
          <w:rFonts w:hint="eastAsia" w:ascii="宋体" w:hAnsi="宋体" w:eastAsia="宋体" w:cs="宋体"/>
          <w:color w:val="auto"/>
          <w:sz w:val="24"/>
          <w:szCs w:val="24"/>
          <w:highlight w:val="none"/>
        </w:rPr>
        <w:t>5.投标文件的递交</w:t>
      </w:r>
      <w:bookmarkEnd w:id="15"/>
    </w:p>
    <w:p w14:paraId="5C2EC6E4">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5.1 </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截止时间</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应在截止时间前</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lang w:val="en-US" w:eastAsia="zh-CN"/>
        </w:rPr>
        <w:t>广州交易集团有限公司（广州公共资源交易中心）网站</w:t>
      </w:r>
      <w:r>
        <w:rPr>
          <w:rFonts w:hint="eastAsia" w:ascii="宋体" w:hAnsi="宋体" w:eastAsia="宋体" w:cs="宋体"/>
          <w:color w:val="auto"/>
          <w:sz w:val="24"/>
          <w:szCs w:val="24"/>
          <w:highlight w:val="none"/>
        </w:rPr>
        <w:t>交易平台递交电子投标文件。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完成</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rPr>
        <w:t>投标文件上传</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交易平台即时向投标人发出递交</w:t>
      </w:r>
      <w:r>
        <w:rPr>
          <w:rFonts w:hint="eastAsia" w:ascii="宋体" w:hAnsi="宋体" w:eastAsia="宋体" w:cs="宋体"/>
          <w:color w:val="auto"/>
          <w:sz w:val="24"/>
          <w:szCs w:val="24"/>
          <w:highlight w:val="none"/>
        </w:rPr>
        <w:t>回执</w:t>
      </w:r>
      <w:r>
        <w:rPr>
          <w:rFonts w:hint="eastAsia" w:ascii="宋体" w:hAnsi="宋体" w:eastAsia="宋体" w:cs="宋体"/>
          <w:color w:val="auto"/>
          <w:sz w:val="24"/>
          <w:szCs w:val="24"/>
          <w:highlight w:val="none"/>
          <w:lang w:eastAsia="zh-CN"/>
        </w:rPr>
        <w:t>通知。递交时间以递交回执通知载明的传输完成时间为准。</w:t>
      </w:r>
    </w:p>
    <w:p w14:paraId="54A3E5CD">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在投标截止时间后半小时内，投标人通过</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rPr>
        <w:t>对已递交的电子投标文件进行解密。</w:t>
      </w:r>
    </w:p>
    <w:p w14:paraId="54CE15BA">
      <w:pPr>
        <w:widowControl w:val="0"/>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5.2 </w:t>
      </w:r>
      <w:r>
        <w:rPr>
          <w:rFonts w:hint="eastAsia" w:ascii="宋体" w:hAnsi="宋体" w:eastAsia="宋体" w:cs="宋体"/>
          <w:color w:val="auto"/>
          <w:sz w:val="24"/>
          <w:szCs w:val="24"/>
          <w:highlight w:val="none"/>
        </w:rPr>
        <w:t>投标人应在递交投标文件截止时间前，登录</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网站交易平台办理网上投标登记手续；</w:t>
      </w:r>
      <w:r>
        <w:rPr>
          <w:rFonts w:hint="eastAsia" w:ascii="宋体" w:hAnsi="宋体" w:eastAsia="宋体" w:cs="宋体"/>
          <w:color w:val="auto"/>
          <w:sz w:val="24"/>
          <w:szCs w:val="24"/>
          <w:highlight w:val="none"/>
          <w:lang w:eastAsia="zh-CN"/>
        </w:rPr>
        <w:t>按照广州交易集团有限公司（广州公共资源交易中心）网站关于全流程电子化项目的相关指南进行操作。</w:t>
      </w:r>
    </w:p>
    <w:p w14:paraId="58CEBF12">
      <w:pPr>
        <w:widowControl/>
        <w:topLinePunct/>
        <w:autoSpaceDE/>
        <w:autoSpaceDN/>
        <w:adjustRightInd/>
        <w:snapToGrid w:val="0"/>
        <w:spacing w:line="360" w:lineRule="auto"/>
        <w:ind w:left="48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5.3 </w:t>
      </w:r>
      <w:r>
        <w:rPr>
          <w:rFonts w:hint="eastAsia" w:ascii="宋体" w:hAnsi="宋体" w:eastAsia="宋体" w:cs="宋体"/>
          <w:color w:val="auto"/>
          <w:sz w:val="24"/>
          <w:szCs w:val="24"/>
          <w:highlight w:val="none"/>
        </w:rPr>
        <w:t>开标</w:t>
      </w:r>
      <w:r>
        <w:rPr>
          <w:rFonts w:hint="eastAsia" w:ascii="宋体" w:hAnsi="宋体" w:eastAsia="宋体" w:cs="宋体"/>
          <w:color w:val="auto"/>
          <w:sz w:val="24"/>
          <w:szCs w:val="24"/>
          <w:highlight w:val="none"/>
          <w:lang w:eastAsia="zh-CN"/>
        </w:rPr>
        <w:t>开始</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lang w:val="en-US" w:eastAsia="zh-CN"/>
        </w:rPr>
        <w:t>202</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分。    </w:t>
      </w:r>
    </w:p>
    <w:p w14:paraId="43C66371">
      <w:pPr>
        <w:widowControl/>
        <w:topLinePunct/>
        <w:autoSpaceDE/>
        <w:autoSpaceDN/>
        <w:adjustRightInd/>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5.4 </w:t>
      </w:r>
      <w:r>
        <w:rPr>
          <w:rFonts w:hint="eastAsia" w:ascii="宋体" w:hAnsi="宋体" w:eastAsia="宋体" w:cs="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7D4F9516">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5.5 逾期送达的电子投标文件，</w:t>
      </w:r>
      <w:r>
        <w:rPr>
          <w:rFonts w:hint="eastAsia" w:ascii="宋体" w:hAnsi="宋体" w:eastAsia="宋体" w:cs="宋体"/>
          <w:color w:val="auto"/>
          <w:sz w:val="24"/>
          <w:szCs w:val="24"/>
          <w:highlight w:val="none"/>
          <w:lang w:eastAsia="zh-CN"/>
        </w:rPr>
        <w:t>广州交易集团有限公司（广州公共资源交易中心）网站</w:t>
      </w:r>
      <w:r>
        <w:rPr>
          <w:rFonts w:hint="eastAsia" w:ascii="宋体" w:hAnsi="宋体" w:eastAsia="宋体" w:cs="宋体"/>
          <w:color w:val="auto"/>
          <w:sz w:val="24"/>
          <w:szCs w:val="24"/>
          <w:highlight w:val="none"/>
          <w:lang w:val="en-US" w:eastAsia="zh-CN"/>
        </w:rPr>
        <w:t>交易平台将予以拒收。</w:t>
      </w:r>
    </w:p>
    <w:p w14:paraId="742F0067">
      <w:pPr>
        <w:keepNext w:val="0"/>
        <w:keepLines w:val="0"/>
        <w:pageBreakBefore w:val="0"/>
        <w:widowControl/>
        <w:kinsoku/>
        <w:wordWrap/>
        <w:overflowPunct/>
        <w:topLinePunct/>
        <w:autoSpaceDE/>
        <w:autoSpaceDN/>
        <w:bidi w:val="0"/>
        <w:adjustRightInd/>
        <w:snapToGrid w:val="0"/>
        <w:spacing w:line="360" w:lineRule="auto"/>
        <w:ind w:left="0" w:leftChars="0" w:firstLine="480" w:firstLineChars="20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5.6</w:t>
      </w:r>
      <w:r>
        <w:rPr>
          <w:rFonts w:hint="eastAsia" w:ascii="宋体" w:hAnsi="宋体" w:eastAsia="宋体" w:cs="宋体"/>
          <w:color w:val="auto"/>
          <w:sz w:val="24"/>
          <w:szCs w:val="21"/>
          <w:highlight w:val="none"/>
          <w:u w:val="none"/>
        </w:rPr>
        <w:t>投标登记前，投标人须在</w:t>
      </w:r>
      <w:r>
        <w:rPr>
          <w:rFonts w:hint="eastAsia" w:ascii="宋体" w:hAnsi="宋体" w:eastAsia="宋体" w:cs="宋体"/>
          <w:color w:val="auto"/>
          <w:sz w:val="24"/>
          <w:szCs w:val="21"/>
          <w:highlight w:val="none"/>
          <w:u w:val="none"/>
          <w:lang w:eastAsia="zh-CN"/>
        </w:rPr>
        <w:t>广州交易集团有限公司（广州公共资源交易中心）</w:t>
      </w:r>
      <w:r>
        <w:rPr>
          <w:rFonts w:hint="eastAsia" w:ascii="宋体" w:hAnsi="宋体" w:eastAsia="宋体" w:cs="宋体"/>
          <w:color w:val="auto"/>
          <w:sz w:val="24"/>
          <w:szCs w:val="21"/>
          <w:highlight w:val="none"/>
          <w:u w:val="none"/>
        </w:rPr>
        <w:t>企业库已办理企业信息登记及拟担任本工程总监理工程师须是本单位在企业库中的在册人员</w:t>
      </w:r>
      <w:r>
        <w:rPr>
          <w:rFonts w:hint="eastAsia" w:ascii="宋体" w:hAnsi="宋体" w:eastAsia="宋体" w:cs="宋体"/>
          <w:color w:val="auto"/>
          <w:sz w:val="24"/>
          <w:szCs w:val="21"/>
          <w:highlight w:val="none"/>
          <w:u w:val="none"/>
          <w:lang w:eastAsia="zh-CN"/>
        </w:rPr>
        <w:t>。</w:t>
      </w:r>
      <w:r>
        <w:rPr>
          <w:rFonts w:hint="eastAsia" w:ascii="宋体" w:hAnsi="宋体" w:eastAsia="宋体" w:cs="宋体"/>
          <w:color w:val="auto"/>
          <w:w w:val="100"/>
          <w:sz w:val="24"/>
          <w:szCs w:val="24"/>
          <w:highlight w:val="none"/>
          <w:lang w:val="en-US" w:eastAsia="zh-CN"/>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4744CC5D">
      <w:pPr>
        <w:pStyle w:val="4"/>
        <w:outlineLvl w:val="1"/>
        <w:rPr>
          <w:rFonts w:hint="eastAsia" w:ascii="宋体" w:hAnsi="宋体" w:eastAsia="宋体" w:cs="宋体"/>
          <w:color w:val="auto"/>
          <w:sz w:val="24"/>
          <w:szCs w:val="24"/>
          <w:highlight w:val="none"/>
        </w:rPr>
      </w:pPr>
      <w:bookmarkStart w:id="16" w:name="bookmark7"/>
      <w:bookmarkEnd w:id="16"/>
      <w:bookmarkStart w:id="17" w:name="_Toc8495"/>
      <w:r>
        <w:rPr>
          <w:rFonts w:hint="eastAsia" w:ascii="宋体" w:hAnsi="宋体" w:eastAsia="宋体" w:cs="宋体"/>
          <w:color w:val="auto"/>
          <w:sz w:val="24"/>
          <w:szCs w:val="24"/>
          <w:highlight w:val="none"/>
        </w:rPr>
        <w:t>6.发布公告的媒介</w:t>
      </w:r>
      <w:bookmarkEnd w:id="17"/>
    </w:p>
    <w:p w14:paraId="549B007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本次招标公告同时在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网（网址：http://www.gzggzy.cn）、广东省招标投标监管网（网址：http://zbtb.gd.gov.cn/）和中国招标投标公共服务平台（网址：http://cebpubservice.cn/）发布，本公告的修改、补充，在</w:t>
      </w:r>
      <w:r>
        <w:rPr>
          <w:rFonts w:hint="eastAsia" w:ascii="宋体" w:hAnsi="宋体" w:eastAsia="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rPr>
        <w:t>网站上发布。</w:t>
      </w:r>
    </w:p>
    <w:p w14:paraId="2A03E6B4">
      <w:pPr>
        <w:pStyle w:val="4"/>
        <w:outlineLvl w:val="1"/>
        <w:rPr>
          <w:rFonts w:hint="eastAsia" w:ascii="宋体" w:hAnsi="宋体" w:eastAsia="宋体" w:cs="宋体"/>
          <w:color w:val="auto"/>
          <w:highlight w:val="none"/>
          <w:lang w:val="en-US" w:eastAsia="zh-CN"/>
        </w:rPr>
      </w:pPr>
      <w:bookmarkStart w:id="18" w:name="bookmark8"/>
      <w:bookmarkEnd w:id="18"/>
      <w:bookmarkStart w:id="19" w:name="_Toc12025"/>
      <w:bookmarkStart w:id="20" w:name="_Toc24439"/>
      <w:r>
        <w:rPr>
          <w:rFonts w:hint="eastAsia" w:ascii="宋体" w:hAnsi="宋体" w:eastAsia="宋体" w:cs="宋体"/>
          <w:color w:val="auto"/>
          <w:highlight w:val="none"/>
          <w:lang w:val="en-US" w:eastAsia="zh-CN"/>
        </w:rPr>
        <w:t>7.疑问、异议、投诉处理</w:t>
      </w:r>
      <w:bookmarkEnd w:id="19"/>
    </w:p>
    <w:p w14:paraId="5C1D0143">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01C680EA">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4EB2671">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57189A3D">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BD322CC">
      <w:pPr>
        <w:numPr>
          <w:ilvl w:val="0"/>
          <w:numId w:val="0"/>
        </w:numPr>
        <w:spacing w:line="360" w:lineRule="auto"/>
        <w:ind w:left="0" w:leftChars="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BC72C40">
      <w:pPr>
        <w:pStyle w:val="4"/>
        <w:ind w:firstLine="482"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0"/>
    </w:p>
    <w:p w14:paraId="174C323D">
      <w:pPr>
        <w:pStyle w:val="4"/>
        <w:ind w:firstLine="482" w:firstLineChars="200"/>
        <w:outlineLvl w:val="1"/>
        <w:rPr>
          <w:rFonts w:hint="eastAsia" w:ascii="宋体" w:hAnsi="宋体" w:eastAsia="宋体" w:cs="宋体"/>
          <w:b w:val="0"/>
          <w:color w:val="auto"/>
          <w:sz w:val="19"/>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.联系方式</w:t>
      </w:r>
    </w:p>
    <w:p w14:paraId="15847755">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招标单位：</w:t>
      </w:r>
      <w:r>
        <w:rPr>
          <w:rFonts w:hint="eastAsia" w:ascii="宋体" w:hAnsi="宋体"/>
          <w:color w:val="auto"/>
        </w:rPr>
        <w:t>广州市天河区水务设施建设中心</w:t>
      </w:r>
    </w:p>
    <w:p w14:paraId="302B6713">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赵</w:t>
      </w:r>
      <w:r>
        <w:rPr>
          <w:rFonts w:hint="eastAsia" w:ascii="宋体" w:hAnsi="宋体" w:eastAsia="宋体" w:cs="宋体"/>
          <w:color w:val="auto"/>
          <w:sz w:val="24"/>
          <w:highlight w:val="none"/>
          <w:lang w:val="en-US" w:eastAsia="zh-CN"/>
        </w:rPr>
        <w:t xml:space="preserve">工             </w:t>
      </w:r>
    </w:p>
    <w:p w14:paraId="0ED5B5B1">
      <w:pPr>
        <w:spacing w:line="360" w:lineRule="auto"/>
        <w:ind w:firstLine="0" w:firstLineChars="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color w:val="auto"/>
        </w:rPr>
        <w:t>020-87594749</w:t>
      </w:r>
    </w:p>
    <w:p w14:paraId="63FE8E79">
      <w:pPr>
        <w:spacing w:line="360" w:lineRule="auto"/>
        <w:ind w:firstLine="0" w:firstLineChars="0"/>
        <w:rPr>
          <w:rFonts w:hint="eastAsia" w:ascii="宋体" w:hAnsi="宋体" w:eastAsia="宋体" w:cs="宋体"/>
          <w:color w:val="auto"/>
          <w:sz w:val="24"/>
          <w:highlight w:val="none"/>
        </w:rPr>
      </w:pPr>
    </w:p>
    <w:p w14:paraId="1B478A12">
      <w:pPr>
        <w:spacing w:line="360" w:lineRule="auto"/>
        <w:ind w:firstLine="0" w:firstLineChars="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招标代理机构：</w:t>
      </w:r>
      <w:r>
        <w:rPr>
          <w:rFonts w:hint="eastAsia" w:ascii="宋体" w:hAnsi="宋体"/>
          <w:color w:val="auto"/>
        </w:rPr>
        <w:t>广州</w:t>
      </w:r>
      <w:r>
        <w:rPr>
          <w:rFonts w:hint="eastAsia" w:ascii="宋体" w:hAnsi="宋体"/>
          <w:color w:val="auto"/>
          <w:lang w:val="en-US" w:eastAsia="zh-CN"/>
        </w:rPr>
        <w:t>工建工程咨询有限公司</w:t>
      </w:r>
    </w:p>
    <w:p w14:paraId="5AF74C23">
      <w:pPr>
        <w:spacing w:line="360" w:lineRule="auto"/>
        <w:ind w:firstLine="0" w:firstLineChars="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陈</w:t>
      </w:r>
      <w:r>
        <w:rPr>
          <w:rFonts w:hint="eastAsia" w:ascii="宋体" w:hAnsi="宋体" w:eastAsia="宋体" w:cs="宋体"/>
          <w:color w:val="auto"/>
          <w:sz w:val="24"/>
          <w:highlight w:val="none"/>
          <w:lang w:val="en-US" w:eastAsia="zh-CN"/>
        </w:rPr>
        <w:t xml:space="preserve">工             </w:t>
      </w:r>
    </w:p>
    <w:p w14:paraId="5216E9CF">
      <w:pPr>
        <w:spacing w:line="360" w:lineRule="auto"/>
        <w:ind w:firstLine="0" w:firstLineChars="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联系电话：</w:t>
      </w:r>
      <w:r>
        <w:rPr>
          <w:rFonts w:hint="eastAsia" w:ascii="宋体" w:hAnsi="宋体"/>
          <w:color w:val="auto"/>
        </w:rPr>
        <w:t>020-</w:t>
      </w:r>
      <w:r>
        <w:rPr>
          <w:rFonts w:hint="eastAsia" w:ascii="宋体" w:hAnsi="宋体"/>
          <w:color w:val="auto"/>
          <w:lang w:val="en-US" w:eastAsia="zh-CN"/>
        </w:rPr>
        <w:t>88529135</w:t>
      </w:r>
    </w:p>
    <w:p w14:paraId="2EA72F72">
      <w:pPr>
        <w:spacing w:line="360" w:lineRule="auto"/>
        <w:ind w:firstLine="0" w:firstLineChars="0"/>
        <w:rPr>
          <w:rFonts w:hint="eastAsia" w:ascii="宋体" w:hAnsi="宋体" w:eastAsia="宋体" w:cs="宋体"/>
          <w:color w:val="auto"/>
          <w:sz w:val="24"/>
          <w:highlight w:val="none"/>
        </w:rPr>
      </w:pPr>
    </w:p>
    <w:p w14:paraId="0E8863B9">
      <w:pPr>
        <w:keepNext w:val="0"/>
        <w:keepLines w:val="0"/>
        <w:pageBreakBefore w:val="0"/>
        <w:widowControl/>
        <w:kinsoku/>
        <w:wordWrap/>
        <w:overflowPunct/>
        <w:topLinePunct/>
        <w:autoSpaceDE/>
        <w:autoSpaceDN/>
        <w:bidi w:val="0"/>
        <w:adjustRightInd/>
        <w:snapToGrid w:val="0"/>
        <w:spacing w:line="360" w:lineRule="auto"/>
        <w:ind w:left="0" w:leftChars="0" w:firstLine="0" w:firstLineChars="0"/>
        <w:jc w:val="left"/>
        <w:textAlignment w:val="auto"/>
        <w:rPr>
          <w:rFonts w:hint="eastAsia" w:ascii="宋体" w:hAnsi="宋体" w:eastAsia="宋体" w:cs="宋体"/>
          <w:color w:val="auto"/>
          <w:w w:val="100"/>
          <w:sz w:val="24"/>
          <w:szCs w:val="24"/>
          <w:highlight w:val="none"/>
          <w:lang w:val="en-US" w:eastAsia="zh-CN"/>
        </w:rPr>
      </w:pPr>
      <w:r>
        <w:rPr>
          <w:rFonts w:hint="eastAsia" w:ascii="宋体" w:hAnsi="宋体" w:eastAsia="宋体" w:cs="宋体"/>
          <w:color w:val="auto"/>
          <w:w w:val="100"/>
          <w:sz w:val="24"/>
          <w:szCs w:val="24"/>
          <w:highlight w:val="none"/>
          <w:lang w:val="en-US" w:eastAsia="zh-CN"/>
        </w:rPr>
        <w:t>招标监督机构：</w:t>
      </w:r>
      <w:r>
        <w:rPr>
          <w:rFonts w:hint="eastAsia" w:ascii="宋体" w:hAnsi="宋体"/>
          <w:color w:val="auto"/>
        </w:rPr>
        <w:t>广州市天河区水务局</w:t>
      </w:r>
    </w:p>
    <w:p w14:paraId="1C433B9F">
      <w:pPr>
        <w:spacing w:line="360" w:lineRule="auto"/>
        <w:ind w:firstLine="0" w:firstLineChars="0"/>
        <w:rPr>
          <w:rFonts w:hint="eastAsia" w:ascii="宋体" w:hAnsi="宋体" w:eastAsia="宋体" w:cs="宋体"/>
          <w:color w:val="auto"/>
          <w:sz w:val="24"/>
          <w:szCs w:val="21"/>
          <w:highlight w:val="none"/>
        </w:rPr>
      </w:pPr>
      <w:r>
        <w:rPr>
          <w:rFonts w:hint="eastAsia" w:ascii="宋体" w:hAnsi="宋体" w:eastAsia="宋体" w:cs="宋体"/>
          <w:color w:val="auto"/>
          <w:w w:val="100"/>
          <w:sz w:val="24"/>
          <w:szCs w:val="24"/>
          <w:highlight w:val="none"/>
          <w:lang w:val="en-US" w:eastAsia="zh-CN"/>
        </w:rPr>
        <w:t>监督电话：</w:t>
      </w:r>
      <w:r>
        <w:rPr>
          <w:rFonts w:hint="eastAsia" w:ascii="宋体" w:hAnsi="宋体"/>
          <w:color w:val="auto"/>
        </w:rPr>
        <w:t>020-85626630</w:t>
      </w:r>
    </w:p>
    <w:p w14:paraId="431FC950">
      <w:pPr>
        <w:pStyle w:val="6"/>
        <w:tabs>
          <w:tab w:val="left" w:pos="5880"/>
          <w:tab w:val="left" w:pos="6826"/>
          <w:tab w:val="left" w:pos="7769"/>
        </w:tabs>
        <w:kinsoku w:val="0"/>
        <w:overflowPunct w:val="0"/>
        <w:spacing w:before="198" w:line="360" w:lineRule="auto"/>
        <w:ind w:left="5146" w:right="113"/>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202</w:t>
      </w:r>
      <w:r>
        <w:rPr>
          <w:rFonts w:hint="eastAsia" w:cs="宋体"/>
          <w:color w:val="auto"/>
          <w:sz w:val="24"/>
          <w:highlight w:val="none"/>
          <w:lang w:val="en-US" w:eastAsia="zh-CN"/>
        </w:rPr>
        <w:t>5</w:t>
      </w:r>
      <w:r>
        <w:rPr>
          <w:rFonts w:hint="eastAsia" w:ascii="宋体" w:hAnsi="宋体" w:eastAsia="宋体" w:cs="宋体"/>
          <w:color w:val="auto"/>
          <w:sz w:val="24"/>
          <w:highlight w:val="none"/>
        </w:rPr>
        <w:t>年</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2C96E749">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65A42">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9980D7">
                          <w:pPr>
                            <w:pStyle w:val="7"/>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3WDSrOIBAADMAwAADgAA&#10;AAAAAAABACAAAAAeAQAAZHJzL2Uyb0RvYy54bWxQSwUGAAAAAAYABgBZAQAAcgUAAAAA&#10;">
              <v:fill on="f" focussize="0,0"/>
              <v:stroke on="f"/>
              <v:imagedata o:title=""/>
              <o:lock v:ext="edit" aspectratio="f"/>
              <v:textbox inset="0mm,0mm,0mm,0mm" style="mso-fit-shape-to-text:t;">
                <w:txbxContent>
                  <w:p w14:paraId="119980D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NDg4NDVhZGM3NjI5YjcxNDBlNzdkY2JmZjU2YzQifQ=="/>
  </w:docVars>
  <w:rsids>
    <w:rsidRoot w:val="737454BB"/>
    <w:rsid w:val="04477567"/>
    <w:rsid w:val="07E9355D"/>
    <w:rsid w:val="0F750D17"/>
    <w:rsid w:val="10880920"/>
    <w:rsid w:val="15867734"/>
    <w:rsid w:val="1703014C"/>
    <w:rsid w:val="23500130"/>
    <w:rsid w:val="24810AED"/>
    <w:rsid w:val="2C4E154C"/>
    <w:rsid w:val="304E02C8"/>
    <w:rsid w:val="441720F6"/>
    <w:rsid w:val="471E0C65"/>
    <w:rsid w:val="4B5A6628"/>
    <w:rsid w:val="4B7704A6"/>
    <w:rsid w:val="578E1A38"/>
    <w:rsid w:val="57E9382E"/>
    <w:rsid w:val="5AB51856"/>
    <w:rsid w:val="66880618"/>
    <w:rsid w:val="72281E85"/>
    <w:rsid w:val="737454BB"/>
    <w:rsid w:val="780B5014"/>
    <w:rsid w:val="79D43583"/>
    <w:rsid w:val="7E922B69"/>
    <w:rsid w:val="7ED71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3"/>
    <w:basedOn w:val="1"/>
    <w:next w:val="1"/>
    <w:unhideWhenUsed/>
    <w:qFormat/>
    <w:uiPriority w:val="1"/>
    <w:pPr>
      <w:spacing w:before="50" w:beforeLines="50" w:after="50" w:afterLines="50" w:line="360" w:lineRule="auto"/>
      <w:outlineLvl w:val="2"/>
    </w:pPr>
    <w:rPr>
      <w:rFonts w:hint="default" w:ascii="宋体" w:hAnsi="宋体" w:eastAsia="宋体"/>
      <w:b/>
      <w:sz w:val="24"/>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unhideWhenUsed/>
    <w:qFormat/>
    <w:uiPriority w:val="0"/>
    <w:rPr>
      <w:rFonts w:hint="default" w:ascii="宋体" w:hAnsi="Courier New" w:eastAsia="宋体"/>
      <w:sz w:val="24"/>
      <w:szCs w:val="24"/>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annotation text"/>
    <w:basedOn w:val="1"/>
    <w:next w:val="1"/>
    <w:unhideWhenUsed/>
    <w:qFormat/>
    <w:uiPriority w:val="99"/>
    <w:pPr>
      <w:jc w:val="left"/>
    </w:pPr>
  </w:style>
  <w:style w:type="paragraph" w:styleId="6">
    <w:name w:val="Body Text"/>
    <w:basedOn w:val="3"/>
    <w:next w:val="3"/>
    <w:unhideWhenUsed/>
    <w:qFormat/>
    <w:uiPriority w:val="1"/>
    <w:pPr>
      <w:ind w:left="520"/>
    </w:pPr>
    <w:rPr>
      <w:rFonts w:hint="default" w:ascii="宋体" w:hAnsi="宋体" w:eastAsia="宋体"/>
      <w:sz w:val="21"/>
      <w:szCs w:val="24"/>
    </w:rPr>
  </w:style>
  <w:style w:type="paragraph" w:styleId="7">
    <w:name w:val="footer"/>
    <w:basedOn w:val="1"/>
    <w:unhideWhenUsed/>
    <w:qFormat/>
    <w:uiPriority w:val="99"/>
    <w:pPr>
      <w:tabs>
        <w:tab w:val="center" w:pos="4153"/>
        <w:tab w:val="right" w:pos="8306"/>
      </w:tabs>
      <w:snapToGrid w:val="0"/>
    </w:pPr>
    <w:rPr>
      <w:rFonts w:hint="default"/>
      <w:sz w:val="18"/>
      <w:szCs w:val="24"/>
    </w:rPr>
  </w:style>
  <w:style w:type="paragraph" w:styleId="8">
    <w:name w:val="Body Text First Indent"/>
    <w:basedOn w:val="6"/>
    <w:unhideWhenUsed/>
    <w:qFormat/>
    <w:uiPriority w:val="0"/>
    <w:pPr>
      <w:ind w:firstLine="420"/>
    </w:pPr>
    <w:rPr>
      <w:rFonts w:hint="eastAsia" w:ascii="Times New Roman" w:hAnsi="Times New Roman" w:eastAsia="楷体_GB2312"/>
      <w:sz w:val="20"/>
      <w:szCs w:val="24"/>
    </w:rPr>
  </w:style>
  <w:style w:type="paragraph" w:customStyle="1" w:styleId="11">
    <w:name w:val="p0"/>
    <w:basedOn w:val="1"/>
    <w:unhideWhenUsed/>
    <w:qFormat/>
    <w:uiPriority w:val="0"/>
    <w:pPr>
      <w:widowControl/>
      <w:spacing w:before="75" w:after="75"/>
    </w:pPr>
    <w:rPr>
      <w:rFonts w:ascii="宋体" w:hAnsi="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4341</Words>
  <Characters>4806</Characters>
  <Lines>0</Lines>
  <Paragraphs>0</Paragraphs>
  <TotalTime>0</TotalTime>
  <ScaleCrop>false</ScaleCrop>
  <LinksUpToDate>false</LinksUpToDate>
  <CharactersWithSpaces>4915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2025-06-26T00:37:00Z</dcterms:created>
  <dc:creator>梁碧瑕</dc:creator>
  <cp:lastModifiedBy>aaa</cp:lastModifiedBy>
  <cp:lastPrinted>2025-06-26T00:37:00Z</cp:lastPrinted>
  <dcterms:modified xsi:type="dcterms:W3CDTF">2025-09-12T07:07:48Z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479B3260BF7D4950AADC904C8F8B6E74</vt:lpwstr>
  </property>
  <property fmtid="{D5CDD505-2E9C-101B-9397-08002B2CF9AE}" pid="4" name="KSOTemplateDocerSaveRecord">
    <vt:lpwstr>eyJoZGlkIjoiMWM4OGU1M2EyOTU5ZjMyZDI2MjYzZjdjNTMxMjY3ZTEiLCJ1c2VySWQiOiI0NTU2MDI0MDYifQ==</vt:lpwstr>
  </property>
</Properties>
</file>