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2844">
      <w:pPr>
        <w:tabs>
          <w:tab w:val="left" w:pos="5700"/>
          <w:tab w:val="right" w:pos="10245"/>
        </w:tabs>
        <w:spacing w:line="360" w:lineRule="auto"/>
        <w:ind w:firstLine="300" w:firstLineChars="100"/>
        <w:jc w:val="left"/>
        <w:textAlignment w:val="baseline"/>
        <w:rPr>
          <w:rFonts w:ascii="宋体"/>
          <w:color w:val="auto"/>
          <w:sz w:val="30"/>
          <w:szCs w:val="30"/>
          <w:highlight w:val="none"/>
          <w:u w:val="single"/>
        </w:rPr>
      </w:pPr>
      <w:r>
        <w:rPr>
          <w:color w:val="auto"/>
          <w:sz w:val="30"/>
          <w:szCs w:val="30"/>
          <w:highlight w:val="none"/>
        </w:rPr>
        <w:t>SF-2013-0204</w:t>
      </w:r>
      <w:r>
        <w:rPr>
          <w:rFonts w:ascii="宋体"/>
          <w:color w:val="auto"/>
          <w:sz w:val="30"/>
          <w:szCs w:val="30"/>
          <w:highlight w:val="none"/>
        </w:rPr>
        <w:tab/>
      </w:r>
      <w:r>
        <w:rPr>
          <w:rFonts w:hint="eastAsia" w:ascii="宋体" w:hAnsi="宋体"/>
          <w:color w:val="auto"/>
          <w:sz w:val="30"/>
          <w:szCs w:val="30"/>
          <w:highlight w:val="none"/>
        </w:rPr>
        <w:t>合同编号：</w:t>
      </w:r>
      <w:r>
        <w:rPr>
          <w:rFonts w:ascii="宋体" w:hAnsi="宋体"/>
          <w:color w:val="auto"/>
          <w:sz w:val="30"/>
          <w:szCs w:val="30"/>
          <w:highlight w:val="none"/>
          <w:u w:val="single" w:color="000000"/>
        </w:rPr>
        <w:t xml:space="preserve">               </w:t>
      </w:r>
    </w:p>
    <w:p w14:paraId="4524835A">
      <w:pPr>
        <w:shd w:val="clear" w:color="auto" w:fill="FFFFFF"/>
        <w:tabs>
          <w:tab w:val="left" w:pos="3900"/>
          <w:tab w:val="right" w:pos="10245"/>
        </w:tabs>
        <w:ind w:firstLine="640"/>
        <w:jc w:val="left"/>
        <w:textAlignment w:val="baseline"/>
        <w:rPr>
          <w:rFonts w:ascii="宋体"/>
          <w:color w:val="auto"/>
          <w:sz w:val="32"/>
          <w:szCs w:val="32"/>
          <w:highlight w:val="none"/>
          <w:u w:val="single" w:color="000000"/>
        </w:rPr>
      </w:pPr>
    </w:p>
    <w:p w14:paraId="01ACC8D0">
      <w:pPr>
        <w:shd w:val="clear" w:color="auto" w:fill="FFFFFF"/>
        <w:spacing w:line="360" w:lineRule="auto"/>
        <w:ind w:right="960" w:firstLine="640"/>
        <w:jc w:val="right"/>
        <w:textAlignment w:val="baseline"/>
        <w:rPr>
          <w:rFonts w:ascii="宋体"/>
          <w:color w:val="auto"/>
          <w:sz w:val="32"/>
          <w:szCs w:val="32"/>
          <w:highlight w:val="none"/>
          <w:u w:val="single" w:color="000000"/>
        </w:rPr>
      </w:pPr>
    </w:p>
    <w:p w14:paraId="17BDD953">
      <w:pPr>
        <w:shd w:val="clear" w:color="auto" w:fill="FFFFFF"/>
        <w:spacing w:line="360" w:lineRule="auto"/>
        <w:ind w:firstLine="884"/>
        <w:jc w:val="center"/>
        <w:textAlignment w:val="baseline"/>
        <w:rPr>
          <w:rFonts w:ascii="宋体" w:cs="黑体"/>
          <w:b/>
          <w:bCs/>
          <w:color w:val="auto"/>
          <w:spacing w:val="-40"/>
          <w:kern w:val="0"/>
          <w:sz w:val="52"/>
          <w:szCs w:val="52"/>
          <w:highlight w:val="none"/>
        </w:rPr>
      </w:pPr>
      <w:bookmarkStart w:id="0" w:name="_Toc372815016"/>
      <w:bookmarkStart w:id="1" w:name="_Toc365380255"/>
      <w:r>
        <w:rPr>
          <w:rFonts w:hint="eastAsia" w:ascii="宋体" w:hAnsi="宋体" w:cs="黑体"/>
          <w:b/>
          <w:bCs/>
          <w:color w:val="auto"/>
          <w:spacing w:val="-40"/>
          <w:kern w:val="0"/>
          <w:sz w:val="52"/>
          <w:szCs w:val="52"/>
          <w:highlight w:val="none"/>
        </w:rPr>
        <w:t>广州市建设工程施工合同</w:t>
      </w:r>
    </w:p>
    <w:p w14:paraId="65F8C0DF">
      <w:pPr>
        <w:shd w:val="clear" w:color="auto" w:fill="FFFFFF"/>
        <w:ind w:firstLine="842" w:firstLineChars="262"/>
        <w:textAlignment w:val="baseline"/>
        <w:rPr>
          <w:b/>
          <w:color w:val="auto"/>
          <w:sz w:val="32"/>
          <w:szCs w:val="32"/>
          <w:highlight w:val="none"/>
        </w:rPr>
      </w:pPr>
    </w:p>
    <w:p w14:paraId="0235EA45">
      <w:pPr>
        <w:shd w:val="clear" w:color="auto" w:fill="FFFFFF"/>
        <w:textAlignment w:val="baseline"/>
        <w:rPr>
          <w:b/>
          <w:color w:val="auto"/>
          <w:sz w:val="32"/>
          <w:szCs w:val="32"/>
          <w:highlight w:val="none"/>
        </w:rPr>
      </w:pPr>
    </w:p>
    <w:p w14:paraId="0CAB31E4">
      <w:pPr>
        <w:shd w:val="clear" w:color="auto" w:fill="FFFFFF"/>
        <w:ind w:left="2356" w:leftChars="400" w:hanging="1516" w:hangingChars="472"/>
        <w:textAlignment w:val="baseline"/>
        <w:rPr>
          <w:color w:val="auto"/>
          <w:sz w:val="32"/>
          <w:szCs w:val="32"/>
          <w:highlight w:val="none"/>
          <w:u w:val="single" w:color="000000"/>
        </w:rPr>
      </w:pPr>
      <w:r>
        <w:rPr>
          <w:rFonts w:hint="eastAsia"/>
          <w:b/>
          <w:color w:val="auto"/>
          <w:sz w:val="32"/>
          <w:szCs w:val="32"/>
          <w:highlight w:val="none"/>
        </w:rPr>
        <w:t>工程名称：</w:t>
      </w:r>
      <w:r>
        <w:rPr>
          <w:rFonts w:hint="eastAsia"/>
          <w:color w:val="auto"/>
          <w:sz w:val="32"/>
          <w:szCs w:val="32"/>
          <w:highlight w:val="none"/>
          <w:u w:val="single" w:color="000000"/>
        </w:rPr>
        <w:t xml:space="preserve"> </w:t>
      </w:r>
      <w:r>
        <w:rPr>
          <w:rFonts w:hint="eastAsia"/>
          <w:color w:val="auto"/>
          <w:sz w:val="32"/>
          <w:szCs w:val="32"/>
          <w:highlight w:val="none"/>
          <w:u w:val="single" w:color="000000"/>
          <w:lang w:eastAsia="zh-CN"/>
        </w:rPr>
        <w:t>“农兴故园”新乡村示范带凤岗村道修复改造项目</w:t>
      </w:r>
      <w:r>
        <w:rPr>
          <w:rFonts w:hint="eastAsia"/>
          <w:color w:val="auto"/>
          <w:sz w:val="32"/>
          <w:szCs w:val="32"/>
          <w:highlight w:val="none"/>
          <w:u w:val="single" w:color="000000"/>
        </w:rPr>
        <w:t xml:space="preserve">                         </w:t>
      </w:r>
    </w:p>
    <w:p w14:paraId="676DE190">
      <w:pPr>
        <w:shd w:val="clear" w:color="auto" w:fill="FFFFFF"/>
        <w:ind w:firstLine="181" w:firstLineChars="100"/>
        <w:textAlignment w:val="baseline"/>
        <w:rPr>
          <w:b/>
          <w:color w:val="auto"/>
          <w:sz w:val="18"/>
          <w:szCs w:val="18"/>
          <w:highlight w:val="none"/>
          <w:u w:val="single"/>
        </w:rPr>
      </w:pPr>
    </w:p>
    <w:p w14:paraId="5CC60922">
      <w:pPr>
        <w:shd w:val="clear" w:color="auto" w:fill="FFFFFF"/>
        <w:ind w:firstLine="803" w:firstLineChars="250"/>
        <w:textAlignment w:val="baseline"/>
        <w:rPr>
          <w:b/>
          <w:color w:val="auto"/>
          <w:sz w:val="32"/>
          <w:szCs w:val="32"/>
          <w:highlight w:val="none"/>
          <w:u w:val="single"/>
        </w:rPr>
      </w:pPr>
      <w:r>
        <w:rPr>
          <w:rFonts w:hint="eastAsia"/>
          <w:b/>
          <w:color w:val="auto"/>
          <w:sz w:val="32"/>
          <w:szCs w:val="32"/>
          <w:highlight w:val="none"/>
        </w:rPr>
        <w:t>工程编号：</w:t>
      </w:r>
      <w:r>
        <w:rPr>
          <w:color w:val="auto"/>
          <w:sz w:val="32"/>
          <w:szCs w:val="32"/>
          <w:highlight w:val="none"/>
          <w:u w:val="single" w:color="000000"/>
        </w:rPr>
        <w:t xml:space="preserve">                         </w:t>
      </w:r>
      <w:r>
        <w:rPr>
          <w:rFonts w:hint="eastAsia"/>
          <w:color w:val="auto"/>
          <w:sz w:val="32"/>
          <w:szCs w:val="32"/>
          <w:highlight w:val="none"/>
          <w:u w:val="single" w:color="000000"/>
        </w:rPr>
        <w:t xml:space="preserve">  </w:t>
      </w:r>
      <w:r>
        <w:rPr>
          <w:color w:val="auto"/>
          <w:sz w:val="32"/>
          <w:szCs w:val="32"/>
          <w:highlight w:val="none"/>
          <w:u w:val="single" w:color="000000"/>
        </w:rPr>
        <w:t xml:space="preserve"> </w:t>
      </w:r>
      <w:r>
        <w:rPr>
          <w:rFonts w:hint="eastAsia"/>
          <w:color w:val="auto"/>
          <w:sz w:val="32"/>
          <w:szCs w:val="32"/>
          <w:highlight w:val="none"/>
          <w:u w:val="single" w:color="000000"/>
        </w:rPr>
        <w:t xml:space="preserve">                          </w:t>
      </w:r>
    </w:p>
    <w:p w14:paraId="255D8A13">
      <w:pPr>
        <w:shd w:val="clear" w:color="auto" w:fill="FFFFFF"/>
        <w:tabs>
          <w:tab w:val="left" w:pos="8100"/>
        </w:tabs>
        <w:ind w:firstLine="181" w:firstLineChars="100"/>
        <w:textAlignment w:val="baseline"/>
        <w:rPr>
          <w:b/>
          <w:color w:val="auto"/>
          <w:sz w:val="18"/>
          <w:szCs w:val="18"/>
          <w:highlight w:val="none"/>
        </w:rPr>
      </w:pPr>
    </w:p>
    <w:p w14:paraId="62F5EE9E">
      <w:pPr>
        <w:shd w:val="clear" w:color="auto" w:fill="FFFFFF"/>
        <w:ind w:left="2404" w:leftChars="456" w:hanging="1446" w:hangingChars="450"/>
        <w:textAlignment w:val="baseline"/>
        <w:rPr>
          <w:b/>
          <w:color w:val="auto"/>
          <w:sz w:val="32"/>
          <w:szCs w:val="32"/>
          <w:highlight w:val="none"/>
          <w:u w:val="single"/>
        </w:rPr>
      </w:pPr>
      <w:r>
        <w:rPr>
          <w:rFonts w:hint="eastAsia"/>
          <w:b/>
          <w:color w:val="auto"/>
          <w:sz w:val="32"/>
          <w:szCs w:val="32"/>
          <w:highlight w:val="none"/>
        </w:rPr>
        <w:t>工程地点：</w:t>
      </w:r>
      <w:r>
        <w:rPr>
          <w:rFonts w:hint="eastAsia"/>
          <w:color w:val="auto"/>
          <w:sz w:val="32"/>
          <w:szCs w:val="32"/>
          <w:highlight w:val="none"/>
          <w:u w:val="single" w:color="000000"/>
        </w:rPr>
        <w:t xml:space="preserve"> 广州市花都区花东镇凤岗三队街、凤岗一队街、凤岗四队街、桑梓南路             </w:t>
      </w:r>
      <w:r>
        <w:rPr>
          <w:rFonts w:hint="eastAsia"/>
          <w:color w:val="auto"/>
          <w:sz w:val="32"/>
          <w:szCs w:val="32"/>
          <w:highlight w:val="none"/>
          <w:u w:val="single" w:color="000000"/>
          <w:lang w:val="en-US" w:eastAsia="zh-CN"/>
        </w:rPr>
        <w:t xml:space="preserve">       </w:t>
      </w:r>
      <w:r>
        <w:rPr>
          <w:rFonts w:hint="eastAsia"/>
          <w:color w:val="auto"/>
          <w:sz w:val="32"/>
          <w:szCs w:val="32"/>
          <w:highlight w:val="none"/>
          <w:u w:val="single" w:color="000000"/>
        </w:rPr>
        <w:t xml:space="preserve">        </w:t>
      </w:r>
    </w:p>
    <w:p w14:paraId="7F610BEB">
      <w:pPr>
        <w:shd w:val="clear" w:color="auto" w:fill="FFFFFF"/>
        <w:tabs>
          <w:tab w:val="left" w:pos="426"/>
        </w:tabs>
        <w:ind w:left="1265" w:leftChars="172" w:hanging="904" w:hangingChars="500"/>
        <w:textAlignment w:val="baseline"/>
        <w:rPr>
          <w:b/>
          <w:color w:val="auto"/>
          <w:sz w:val="18"/>
          <w:szCs w:val="18"/>
          <w:highlight w:val="none"/>
        </w:rPr>
      </w:pPr>
    </w:p>
    <w:p w14:paraId="019207A1">
      <w:pPr>
        <w:shd w:val="clear" w:color="auto" w:fill="FFFFFF"/>
        <w:tabs>
          <w:tab w:val="left" w:pos="8222"/>
        </w:tabs>
        <w:ind w:firstLine="803" w:firstLineChars="250"/>
        <w:textAlignment w:val="baseline"/>
        <w:rPr>
          <w:b/>
          <w:color w:val="auto"/>
          <w:sz w:val="32"/>
          <w:szCs w:val="32"/>
          <w:highlight w:val="none"/>
          <w:u w:val="single"/>
        </w:rPr>
      </w:pPr>
      <w:r>
        <w:rPr>
          <w:rFonts w:hint="eastAsia"/>
          <w:b/>
          <w:color w:val="auto"/>
          <w:sz w:val="32"/>
          <w:szCs w:val="32"/>
          <w:highlight w:val="none"/>
        </w:rPr>
        <w:t>代建单位（发包人）：</w:t>
      </w:r>
      <w:r>
        <w:rPr>
          <w:color w:val="auto"/>
          <w:sz w:val="32"/>
          <w:szCs w:val="32"/>
          <w:highlight w:val="none"/>
          <w:u w:val="single" w:color="000000"/>
        </w:rPr>
        <w:t xml:space="preserve"> </w:t>
      </w:r>
      <w:r>
        <w:rPr>
          <w:rFonts w:hint="eastAsia"/>
          <w:color w:val="auto"/>
          <w:sz w:val="32"/>
          <w:szCs w:val="32"/>
          <w:highlight w:val="none"/>
          <w:u w:val="single" w:color="000000"/>
        </w:rPr>
        <w:t xml:space="preserve">广州合磊建筑工程有限公司 </w:t>
      </w:r>
      <w:r>
        <w:rPr>
          <w:color w:val="auto"/>
          <w:sz w:val="32"/>
          <w:szCs w:val="32"/>
          <w:highlight w:val="none"/>
          <w:u w:val="single" w:color="000000"/>
        </w:rPr>
        <w:t xml:space="preserve"> </w:t>
      </w:r>
      <w:r>
        <w:rPr>
          <w:rFonts w:hint="eastAsia"/>
          <w:color w:val="auto"/>
          <w:sz w:val="32"/>
          <w:szCs w:val="32"/>
          <w:highlight w:val="none"/>
          <w:u w:val="single" w:color="000000"/>
        </w:rPr>
        <w:t xml:space="preserve">         </w:t>
      </w:r>
    </w:p>
    <w:p w14:paraId="65815344">
      <w:pPr>
        <w:shd w:val="clear" w:color="auto" w:fill="FFFFFF"/>
        <w:tabs>
          <w:tab w:val="left" w:pos="8222"/>
        </w:tabs>
        <w:ind w:firstLine="452" w:firstLineChars="250"/>
        <w:textAlignment w:val="baseline"/>
        <w:rPr>
          <w:b/>
          <w:color w:val="auto"/>
          <w:sz w:val="18"/>
          <w:szCs w:val="18"/>
          <w:highlight w:val="none"/>
        </w:rPr>
      </w:pPr>
    </w:p>
    <w:p w14:paraId="05F8797F">
      <w:pPr>
        <w:shd w:val="clear" w:color="auto" w:fill="FFFFFF"/>
        <w:tabs>
          <w:tab w:val="left" w:pos="8222"/>
        </w:tabs>
        <w:ind w:firstLine="803" w:firstLineChars="250"/>
        <w:textAlignment w:val="baseline"/>
        <w:rPr>
          <w:b/>
          <w:color w:val="auto"/>
          <w:sz w:val="32"/>
          <w:szCs w:val="32"/>
          <w:highlight w:val="none"/>
          <w:u w:val="single"/>
        </w:rPr>
      </w:pPr>
      <w:r>
        <w:rPr>
          <w:rFonts w:hint="eastAsia"/>
          <w:b/>
          <w:color w:val="auto"/>
          <w:sz w:val="32"/>
          <w:szCs w:val="32"/>
          <w:highlight w:val="none"/>
        </w:rPr>
        <w:t>建设单位（支付方）：</w:t>
      </w:r>
      <w:r>
        <w:rPr>
          <w:color w:val="auto"/>
          <w:sz w:val="32"/>
          <w:szCs w:val="32"/>
          <w:highlight w:val="none"/>
          <w:u w:val="single" w:color="000000"/>
        </w:rPr>
        <w:t xml:space="preserve"> </w:t>
      </w:r>
      <w:r>
        <w:rPr>
          <w:rFonts w:hint="eastAsia"/>
          <w:color w:val="auto"/>
          <w:sz w:val="32"/>
          <w:szCs w:val="32"/>
          <w:highlight w:val="none"/>
          <w:u w:val="single" w:color="000000"/>
        </w:rPr>
        <w:t xml:space="preserve">广州市花都区花东镇人民政府        </w:t>
      </w:r>
    </w:p>
    <w:p w14:paraId="7C0DD7D0">
      <w:pPr>
        <w:shd w:val="clear" w:color="auto" w:fill="FFFFFF"/>
        <w:ind w:firstLine="181" w:firstLineChars="100"/>
        <w:textAlignment w:val="baseline"/>
        <w:rPr>
          <w:b/>
          <w:color w:val="auto"/>
          <w:sz w:val="18"/>
          <w:szCs w:val="18"/>
          <w:highlight w:val="none"/>
        </w:rPr>
      </w:pPr>
    </w:p>
    <w:p w14:paraId="5F22B9E4">
      <w:pPr>
        <w:shd w:val="clear" w:color="auto" w:fill="FFFFFF"/>
        <w:tabs>
          <w:tab w:val="left" w:pos="7920"/>
          <w:tab w:val="left" w:pos="8280"/>
          <w:tab w:val="left" w:pos="9072"/>
        </w:tabs>
        <w:ind w:firstLine="803" w:firstLineChars="250"/>
        <w:textAlignment w:val="baseline"/>
        <w:rPr>
          <w:color w:val="auto"/>
          <w:sz w:val="32"/>
          <w:szCs w:val="32"/>
          <w:highlight w:val="none"/>
          <w:u w:val="single" w:color="000000"/>
        </w:rPr>
      </w:pPr>
      <w:r>
        <w:rPr>
          <w:rFonts w:hint="eastAsia"/>
          <w:b/>
          <w:color w:val="auto"/>
          <w:sz w:val="32"/>
          <w:szCs w:val="32"/>
          <w:highlight w:val="none"/>
        </w:rPr>
        <w:t>承 包 人（乙  方）：</w:t>
      </w:r>
      <w:r>
        <w:rPr>
          <w:rFonts w:hint="eastAsia"/>
          <w:color w:val="auto"/>
          <w:sz w:val="32"/>
          <w:szCs w:val="32"/>
          <w:highlight w:val="none"/>
          <w:u w:val="single" w:color="000000"/>
        </w:rPr>
        <w:t xml:space="preserve">                                    </w:t>
      </w:r>
    </w:p>
    <w:p w14:paraId="52424608">
      <w:pPr>
        <w:shd w:val="clear" w:color="auto" w:fill="FFFFFF"/>
        <w:tabs>
          <w:tab w:val="left" w:pos="7920"/>
          <w:tab w:val="left" w:pos="8280"/>
          <w:tab w:val="left" w:pos="9072"/>
        </w:tabs>
        <w:ind w:firstLine="450" w:firstLineChars="250"/>
        <w:textAlignment w:val="baseline"/>
        <w:rPr>
          <w:color w:val="auto"/>
          <w:sz w:val="18"/>
          <w:szCs w:val="18"/>
          <w:highlight w:val="none"/>
          <w:u w:val="single" w:color="000000"/>
        </w:rPr>
      </w:pPr>
    </w:p>
    <w:p w14:paraId="53857174">
      <w:pPr>
        <w:shd w:val="clear" w:color="auto" w:fill="FFFFFF"/>
        <w:tabs>
          <w:tab w:val="left" w:pos="7920"/>
          <w:tab w:val="left" w:pos="8280"/>
          <w:tab w:val="left" w:pos="9072"/>
        </w:tabs>
        <w:ind w:firstLine="803" w:firstLineChars="250"/>
        <w:textAlignment w:val="baseline"/>
        <w:rPr>
          <w:b/>
          <w:color w:val="auto"/>
          <w:sz w:val="32"/>
          <w:szCs w:val="32"/>
          <w:highlight w:val="none"/>
          <w:u w:val="single"/>
        </w:rPr>
      </w:pPr>
      <w:r>
        <w:rPr>
          <w:rFonts w:hint="eastAsia"/>
          <w:b/>
          <w:color w:val="auto"/>
          <w:sz w:val="32"/>
          <w:szCs w:val="32"/>
          <w:highlight w:val="none"/>
        </w:rPr>
        <w:t>签 约 日 期：</w:t>
      </w:r>
      <w:r>
        <w:rPr>
          <w:rFonts w:hint="eastAsia"/>
          <w:color w:val="auto"/>
          <w:sz w:val="32"/>
          <w:szCs w:val="32"/>
          <w:highlight w:val="none"/>
          <w:u w:val="single"/>
        </w:rPr>
        <w:t xml:space="preserve"> 2025年  月  日                            </w:t>
      </w:r>
    </w:p>
    <w:p w14:paraId="4066DBF7">
      <w:pPr>
        <w:shd w:val="clear" w:color="auto" w:fill="FFFFFF"/>
        <w:spacing w:line="360" w:lineRule="auto"/>
        <w:textAlignment w:val="baseline"/>
        <w:rPr>
          <w:color w:val="auto"/>
          <w:sz w:val="32"/>
          <w:szCs w:val="32"/>
          <w:highlight w:val="none"/>
          <w:u w:val="single"/>
        </w:rPr>
      </w:pPr>
    </w:p>
    <w:p w14:paraId="7C36513D">
      <w:pPr>
        <w:shd w:val="clear" w:color="auto" w:fill="FFFFFF"/>
        <w:spacing w:line="240" w:lineRule="atLeast"/>
        <w:ind w:firstLine="723"/>
        <w:jc w:val="center"/>
        <w:textAlignment w:val="baseline"/>
        <w:rPr>
          <w:rFonts w:hAnsi="宋体"/>
          <w:b/>
          <w:bCs/>
          <w:color w:val="auto"/>
          <w:spacing w:val="20"/>
          <w:sz w:val="32"/>
          <w:szCs w:val="32"/>
          <w:highlight w:val="none"/>
        </w:rPr>
      </w:pPr>
    </w:p>
    <w:p w14:paraId="02AEF2C6">
      <w:pPr>
        <w:shd w:val="clear" w:color="auto" w:fill="FFFFFF"/>
        <w:spacing w:line="240" w:lineRule="atLeast"/>
        <w:ind w:firstLine="723"/>
        <w:jc w:val="center"/>
        <w:textAlignment w:val="baseline"/>
        <w:rPr>
          <w:b/>
          <w:bCs/>
          <w:color w:val="auto"/>
          <w:spacing w:val="20"/>
          <w:sz w:val="32"/>
          <w:szCs w:val="32"/>
          <w:highlight w:val="none"/>
        </w:rPr>
      </w:pPr>
      <w:r>
        <w:rPr>
          <w:rFonts w:hint="eastAsia" w:hAnsi="宋体"/>
          <w:b/>
          <w:bCs/>
          <w:color w:val="auto"/>
          <w:spacing w:val="20"/>
          <w:sz w:val="32"/>
          <w:szCs w:val="32"/>
          <w:highlight w:val="none"/>
        </w:rPr>
        <w:t>广州市城乡建设委员会</w:t>
      </w:r>
    </w:p>
    <w:p w14:paraId="6BE3701A">
      <w:pPr>
        <w:shd w:val="clear" w:color="auto" w:fill="FFFFFF"/>
        <w:spacing w:line="240" w:lineRule="atLeast"/>
        <w:ind w:firstLine="723"/>
        <w:jc w:val="center"/>
        <w:textAlignment w:val="baseline"/>
        <w:rPr>
          <w:b/>
          <w:bCs/>
          <w:color w:val="auto"/>
          <w:spacing w:val="20"/>
          <w:sz w:val="32"/>
          <w:szCs w:val="32"/>
          <w:highlight w:val="none"/>
        </w:rPr>
      </w:pPr>
      <w:r>
        <w:rPr>
          <w:rFonts w:hint="eastAsia" w:hAnsi="宋体"/>
          <w:b/>
          <w:bCs/>
          <w:color w:val="auto"/>
          <w:spacing w:val="20"/>
          <w:sz w:val="32"/>
          <w:szCs w:val="32"/>
          <w:highlight w:val="none"/>
        </w:rPr>
        <w:t>制定</w:t>
      </w:r>
    </w:p>
    <w:p w14:paraId="41A9217E">
      <w:pPr>
        <w:shd w:val="clear" w:color="auto" w:fill="FFFFFF"/>
        <w:spacing w:line="240" w:lineRule="atLeast"/>
        <w:ind w:firstLine="723"/>
        <w:jc w:val="center"/>
        <w:textAlignment w:val="baseline"/>
        <w:rPr>
          <w:rFonts w:hAnsi="宋体"/>
          <w:b/>
          <w:bCs/>
          <w:color w:val="auto"/>
          <w:spacing w:val="20"/>
          <w:sz w:val="32"/>
          <w:szCs w:val="32"/>
          <w:highlight w:val="none"/>
        </w:rPr>
        <w:sectPr>
          <w:headerReference r:id="rId3" w:type="default"/>
          <w:footerReference r:id="rId4" w:type="default"/>
          <w:footerReference r:id="rId5" w:type="even"/>
          <w:pgSz w:w="11906" w:h="16838"/>
          <w:pgMar w:top="1361" w:right="1077" w:bottom="1361" w:left="1077" w:header="851" w:footer="992" w:gutter="0"/>
          <w:pgNumType w:start="0"/>
          <w:cols w:space="720" w:num="1"/>
          <w:titlePg/>
          <w:docGrid w:type="lines" w:linePitch="312" w:charSpace="0"/>
        </w:sectPr>
      </w:pPr>
      <w:r>
        <w:rPr>
          <w:rFonts w:hint="eastAsia" w:hAnsi="宋体"/>
          <w:b/>
          <w:bCs/>
          <w:color w:val="auto"/>
          <w:spacing w:val="20"/>
          <w:sz w:val="32"/>
          <w:szCs w:val="32"/>
          <w:highlight w:val="none"/>
        </w:rPr>
        <w:t>广州市工商行政管理局</w:t>
      </w:r>
    </w:p>
    <w:p w14:paraId="00831DB3">
      <w:pPr>
        <w:shd w:val="clear" w:color="auto" w:fill="FFFFFF"/>
        <w:spacing w:line="240" w:lineRule="atLeast"/>
        <w:ind w:firstLine="723"/>
        <w:jc w:val="center"/>
        <w:textAlignment w:val="baseline"/>
        <w:rPr>
          <w:rFonts w:hAnsi="宋体"/>
          <w:b/>
          <w:bCs/>
          <w:color w:val="auto"/>
          <w:spacing w:val="20"/>
          <w:sz w:val="32"/>
          <w:szCs w:val="32"/>
          <w:highlight w:val="none"/>
        </w:rPr>
      </w:pPr>
    </w:p>
    <w:p w14:paraId="371FB977">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7515C179">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1B2EC1DA">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4686D19A">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031EF0D9">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771427A3">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0A4AF602">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74B70C7D">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152BB0A3">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522399A4">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7649A81D">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3D2D1406">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279644A7">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7F92B703">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3DAF4504">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0635E88D">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0319CA4D">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4C6683D3">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7FCC2026">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63C914B7">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0DE70329">
      <w:pPr>
        <w:shd w:val="clear" w:color="auto" w:fill="FFFFFF"/>
        <w:tabs>
          <w:tab w:val="right" w:leader="dot" w:pos="9781"/>
        </w:tabs>
        <w:spacing w:line="360" w:lineRule="auto"/>
        <w:ind w:right="170" w:firstLine="1203"/>
        <w:jc w:val="center"/>
        <w:textAlignment w:val="baseline"/>
        <w:rPr>
          <w:rFonts w:ascii="宋体" w:hAnsi="宋体" w:cs="宋体"/>
          <w:b/>
          <w:bCs/>
          <w:color w:val="auto"/>
          <w:spacing w:val="80"/>
          <w:sz w:val="44"/>
          <w:szCs w:val="44"/>
          <w:highlight w:val="none"/>
        </w:rPr>
      </w:pPr>
    </w:p>
    <w:p w14:paraId="36761D32">
      <w:pPr>
        <w:shd w:val="clear" w:color="auto" w:fill="FFFFFF"/>
        <w:tabs>
          <w:tab w:val="right" w:leader="dot" w:pos="9781"/>
        </w:tabs>
        <w:spacing w:line="360" w:lineRule="auto"/>
        <w:ind w:right="170" w:firstLine="1203"/>
        <w:jc w:val="center"/>
        <w:textAlignment w:val="baseline"/>
        <w:rPr>
          <w:rFonts w:ascii="宋体" w:cs="宋体"/>
          <w:b/>
          <w:bCs/>
          <w:color w:val="auto"/>
          <w:spacing w:val="80"/>
          <w:sz w:val="44"/>
          <w:szCs w:val="44"/>
          <w:highlight w:val="none"/>
        </w:rPr>
      </w:pPr>
      <w:r>
        <w:rPr>
          <w:rFonts w:hint="eastAsia" w:ascii="宋体" w:hAnsi="宋体" w:cs="宋体"/>
          <w:b/>
          <w:bCs/>
          <w:color w:val="auto"/>
          <w:spacing w:val="80"/>
          <w:sz w:val="44"/>
          <w:szCs w:val="44"/>
          <w:highlight w:val="none"/>
        </w:rPr>
        <w:t>目录</w:t>
      </w:r>
    </w:p>
    <w:p w14:paraId="49EB455C">
      <w:pPr>
        <w:ind w:firstLine="482"/>
        <w:textAlignment w:val="baseline"/>
        <w:rPr>
          <w:b/>
          <w:caps/>
          <w:color w:val="auto"/>
          <w:highlight w:val="none"/>
        </w:rPr>
      </w:pPr>
    </w:p>
    <w:p w14:paraId="18DA840E">
      <w:pPr>
        <w:shd w:val="clear" w:color="auto" w:fill="FFFFFF"/>
        <w:tabs>
          <w:tab w:val="right" w:leader="dot" w:pos="9781"/>
        </w:tabs>
        <w:spacing w:line="360" w:lineRule="auto"/>
        <w:ind w:right="170" w:firstLine="210" w:firstLineChars="100"/>
        <w:textAlignment w:val="baseline"/>
        <w:rPr>
          <w:rFonts w:ascii="Calibri" w:hAnsi="Calibri"/>
          <w:b/>
          <w:bCs/>
          <w:color w:val="auto"/>
          <w:sz w:val="44"/>
          <w:szCs w:val="44"/>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"_Toc372815005" </w:instrText>
      </w:r>
      <w:r>
        <w:rPr>
          <w:color w:val="auto"/>
          <w:highlight w:val="none"/>
        </w:rPr>
        <w:fldChar w:fldCharType="separate"/>
      </w:r>
      <w:r>
        <w:rPr>
          <w:rFonts w:hint="eastAsia"/>
          <w:b/>
          <w:bCs/>
          <w:color w:val="auto"/>
          <w:spacing w:val="80"/>
          <w:sz w:val="30"/>
          <w:szCs w:val="30"/>
          <w:highlight w:val="none"/>
        </w:rPr>
        <w:t>第一部分协议书</w:t>
      </w:r>
      <w:r>
        <w:rPr>
          <w:rFonts w:hint="eastAsia"/>
          <w:b/>
          <w:color w:val="auto"/>
          <w:sz w:val="24"/>
          <w:highlight w:val="none"/>
        </w:rPr>
        <w:tab/>
      </w:r>
      <w:r>
        <w:rPr>
          <w:rFonts w:hint="eastAsia"/>
          <w:b/>
          <w:color w:val="auto"/>
          <w:sz w:val="24"/>
          <w:highlight w:val="none"/>
        </w:rPr>
        <w:t>3</w:t>
      </w:r>
      <w:r>
        <w:rPr>
          <w:rFonts w:hint="eastAsia"/>
          <w:b/>
          <w:color w:val="auto"/>
          <w:sz w:val="24"/>
          <w:highlight w:val="none"/>
        </w:rPr>
        <w:fldChar w:fldCharType="end"/>
      </w:r>
    </w:p>
    <w:p w14:paraId="6EC3C4D3">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"_Toc372815006" </w:instrText>
      </w:r>
      <w:r>
        <w:rPr>
          <w:color w:val="auto"/>
          <w:highlight w:val="none"/>
        </w:rPr>
        <w:fldChar w:fldCharType="separate"/>
      </w:r>
      <w:r>
        <w:rPr>
          <w:rFonts w:hint="eastAsia"/>
          <w:b/>
          <w:bCs/>
          <w:color w:val="auto"/>
          <w:sz w:val="24"/>
          <w:highlight w:val="none"/>
        </w:rPr>
        <w:t>一、工程概况</w:t>
      </w:r>
      <w:r>
        <w:rPr>
          <w:b/>
          <w:color w:val="auto"/>
          <w:sz w:val="24"/>
          <w:highlight w:val="none"/>
        </w:rPr>
        <w:tab/>
      </w:r>
      <w:r>
        <w:rPr>
          <w:b/>
          <w:color w:val="auto"/>
          <w:sz w:val="24"/>
          <w:highlight w:val="none"/>
        </w:rPr>
        <w:t>3</w:t>
      </w:r>
      <w:r>
        <w:rPr>
          <w:b/>
          <w:color w:val="auto"/>
          <w:sz w:val="24"/>
          <w:highlight w:val="none"/>
        </w:rPr>
        <w:fldChar w:fldCharType="end"/>
      </w:r>
    </w:p>
    <w:p w14:paraId="590AD8E1">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"_Toc372815007" </w:instrText>
      </w:r>
      <w:r>
        <w:rPr>
          <w:color w:val="auto"/>
          <w:highlight w:val="none"/>
        </w:rPr>
        <w:fldChar w:fldCharType="separate"/>
      </w:r>
      <w:r>
        <w:rPr>
          <w:rFonts w:hint="eastAsia"/>
          <w:b/>
          <w:bCs/>
          <w:color w:val="auto"/>
          <w:sz w:val="24"/>
          <w:highlight w:val="none"/>
        </w:rPr>
        <w:t>二、工程承包范围</w:t>
      </w:r>
      <w:r>
        <w:rPr>
          <w:b/>
          <w:color w:val="auto"/>
          <w:sz w:val="24"/>
          <w:highlight w:val="none"/>
        </w:rPr>
        <w:tab/>
      </w:r>
      <w:r>
        <w:rPr>
          <w:b/>
          <w:color w:val="auto"/>
          <w:sz w:val="24"/>
          <w:highlight w:val="none"/>
        </w:rPr>
        <w:fldChar w:fldCharType="end"/>
      </w:r>
      <w:r>
        <w:rPr>
          <w:rFonts w:hint="eastAsia"/>
          <w:b/>
          <w:color w:val="auto"/>
          <w:sz w:val="24"/>
          <w:highlight w:val="none"/>
        </w:rPr>
        <w:t>3</w:t>
      </w:r>
    </w:p>
    <w:p w14:paraId="0A6CE292">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"_Toc372815008" </w:instrText>
      </w:r>
      <w:r>
        <w:rPr>
          <w:color w:val="auto"/>
          <w:highlight w:val="none"/>
        </w:rPr>
        <w:fldChar w:fldCharType="separate"/>
      </w:r>
      <w:r>
        <w:rPr>
          <w:rFonts w:hint="eastAsia"/>
          <w:b/>
          <w:bCs/>
          <w:color w:val="auto"/>
          <w:sz w:val="24"/>
          <w:highlight w:val="none"/>
        </w:rPr>
        <w:t>三、合同工期</w:t>
      </w:r>
      <w:r>
        <w:rPr>
          <w:b/>
          <w:color w:val="auto"/>
          <w:sz w:val="24"/>
          <w:highlight w:val="none"/>
        </w:rPr>
        <w:tab/>
      </w:r>
      <w:r>
        <w:rPr>
          <w:b/>
          <w:color w:val="auto"/>
          <w:sz w:val="24"/>
          <w:highlight w:val="none"/>
        </w:rPr>
        <w:fldChar w:fldCharType="end"/>
      </w:r>
      <w:r>
        <w:rPr>
          <w:rFonts w:hint="eastAsia"/>
          <w:b/>
          <w:color w:val="auto"/>
          <w:sz w:val="24"/>
          <w:highlight w:val="none"/>
        </w:rPr>
        <w:t>3</w:t>
      </w:r>
    </w:p>
    <w:p w14:paraId="0539E5A5">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"_Toc372815009" </w:instrText>
      </w:r>
      <w:r>
        <w:rPr>
          <w:color w:val="auto"/>
          <w:highlight w:val="none"/>
        </w:rPr>
        <w:fldChar w:fldCharType="separate"/>
      </w:r>
      <w:r>
        <w:rPr>
          <w:rFonts w:hint="eastAsia"/>
          <w:b/>
          <w:bCs/>
          <w:color w:val="auto"/>
          <w:sz w:val="24"/>
          <w:highlight w:val="none"/>
        </w:rPr>
        <w:t>四、质量标准</w:t>
      </w:r>
      <w:r>
        <w:rPr>
          <w:b/>
          <w:color w:val="auto"/>
          <w:sz w:val="24"/>
          <w:highlight w:val="none"/>
        </w:rPr>
        <w:tab/>
      </w:r>
      <w:r>
        <w:rPr>
          <w:rFonts w:hint="eastAsia"/>
          <w:b/>
          <w:color w:val="auto"/>
          <w:sz w:val="24"/>
          <w:highlight w:val="none"/>
        </w:rPr>
        <w:t>4</w:t>
      </w:r>
      <w:r>
        <w:rPr>
          <w:rFonts w:hint="eastAsia"/>
          <w:b/>
          <w:color w:val="auto"/>
          <w:sz w:val="24"/>
          <w:highlight w:val="none"/>
        </w:rPr>
        <w:fldChar w:fldCharType="end"/>
      </w:r>
    </w:p>
    <w:p w14:paraId="40EE49B7">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"_Toc372815010" </w:instrText>
      </w:r>
      <w:r>
        <w:rPr>
          <w:color w:val="auto"/>
          <w:highlight w:val="none"/>
        </w:rPr>
        <w:fldChar w:fldCharType="separate"/>
      </w:r>
      <w:r>
        <w:rPr>
          <w:rFonts w:hint="eastAsia"/>
          <w:b/>
          <w:bCs/>
          <w:color w:val="auto"/>
          <w:sz w:val="24"/>
          <w:highlight w:val="none"/>
        </w:rPr>
        <w:t>五、合同价款</w:t>
      </w:r>
      <w:r>
        <w:rPr>
          <w:b/>
          <w:color w:val="auto"/>
          <w:sz w:val="24"/>
          <w:highlight w:val="none"/>
        </w:rPr>
        <w:tab/>
      </w:r>
      <w:r>
        <w:rPr>
          <w:rFonts w:hint="eastAsia"/>
          <w:b/>
          <w:color w:val="auto"/>
          <w:sz w:val="24"/>
          <w:highlight w:val="none"/>
        </w:rPr>
        <w:t>4</w:t>
      </w:r>
      <w:r>
        <w:rPr>
          <w:rFonts w:hint="eastAsia"/>
          <w:b/>
          <w:color w:val="auto"/>
          <w:sz w:val="24"/>
          <w:highlight w:val="none"/>
        </w:rPr>
        <w:fldChar w:fldCharType="end"/>
      </w:r>
    </w:p>
    <w:p w14:paraId="4F615B2D">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"_Toc372815011" </w:instrText>
      </w:r>
      <w:r>
        <w:rPr>
          <w:color w:val="auto"/>
          <w:highlight w:val="none"/>
        </w:rPr>
        <w:fldChar w:fldCharType="separate"/>
      </w:r>
      <w:r>
        <w:rPr>
          <w:rFonts w:hint="eastAsia"/>
          <w:b/>
          <w:bCs/>
          <w:color w:val="auto"/>
          <w:sz w:val="24"/>
          <w:highlight w:val="none"/>
        </w:rPr>
        <w:t>六、组成合同的文件</w:t>
      </w:r>
      <w:r>
        <w:rPr>
          <w:b/>
          <w:color w:val="auto"/>
          <w:sz w:val="24"/>
          <w:highlight w:val="none"/>
        </w:rPr>
        <w:tab/>
      </w:r>
      <w:r>
        <w:rPr>
          <w:rFonts w:hint="eastAsia"/>
          <w:b/>
          <w:color w:val="auto"/>
          <w:sz w:val="24"/>
          <w:highlight w:val="none"/>
        </w:rPr>
        <w:t>5</w:t>
      </w:r>
      <w:r>
        <w:rPr>
          <w:rFonts w:hint="eastAsia"/>
          <w:b/>
          <w:color w:val="auto"/>
          <w:sz w:val="24"/>
          <w:highlight w:val="none"/>
        </w:rPr>
        <w:fldChar w:fldCharType="end"/>
      </w:r>
    </w:p>
    <w:p w14:paraId="50DD0C18">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"_Toc372815012" </w:instrText>
      </w:r>
      <w:r>
        <w:rPr>
          <w:color w:val="auto"/>
          <w:highlight w:val="none"/>
        </w:rPr>
        <w:fldChar w:fldCharType="separate"/>
      </w:r>
      <w:r>
        <w:rPr>
          <w:rFonts w:hint="eastAsia"/>
          <w:b/>
          <w:bCs/>
          <w:color w:val="auto"/>
          <w:sz w:val="24"/>
          <w:highlight w:val="none"/>
        </w:rPr>
        <w:t>七、词语含义</w:t>
      </w:r>
      <w:r>
        <w:rPr>
          <w:b/>
          <w:color w:val="auto"/>
          <w:sz w:val="24"/>
          <w:highlight w:val="none"/>
        </w:rPr>
        <w:tab/>
      </w:r>
      <w:r>
        <w:rPr>
          <w:rFonts w:hint="eastAsia"/>
          <w:b/>
          <w:color w:val="auto"/>
          <w:sz w:val="24"/>
          <w:highlight w:val="none"/>
        </w:rPr>
        <w:t>5</w:t>
      </w:r>
      <w:r>
        <w:rPr>
          <w:rFonts w:hint="eastAsia"/>
          <w:b/>
          <w:color w:val="auto"/>
          <w:sz w:val="24"/>
          <w:highlight w:val="none"/>
        </w:rPr>
        <w:fldChar w:fldCharType="end"/>
      </w:r>
    </w:p>
    <w:p w14:paraId="717DECEC">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"_Toc372815013" </w:instrText>
      </w:r>
      <w:r>
        <w:rPr>
          <w:color w:val="auto"/>
          <w:highlight w:val="none"/>
        </w:rPr>
        <w:fldChar w:fldCharType="separate"/>
      </w:r>
      <w:r>
        <w:rPr>
          <w:rFonts w:hint="eastAsia"/>
          <w:b/>
          <w:bCs/>
          <w:color w:val="auto"/>
          <w:sz w:val="24"/>
          <w:highlight w:val="none"/>
        </w:rPr>
        <w:t>八、承包人承诺</w:t>
      </w:r>
      <w:r>
        <w:rPr>
          <w:b/>
          <w:color w:val="auto"/>
          <w:sz w:val="24"/>
          <w:highlight w:val="none"/>
        </w:rPr>
        <w:tab/>
      </w:r>
      <w:r>
        <w:rPr>
          <w:rFonts w:hint="eastAsia"/>
          <w:b/>
          <w:color w:val="auto"/>
          <w:sz w:val="24"/>
          <w:highlight w:val="none"/>
        </w:rPr>
        <w:t>5</w:t>
      </w:r>
      <w:r>
        <w:rPr>
          <w:rFonts w:hint="eastAsia"/>
          <w:b/>
          <w:color w:val="auto"/>
          <w:sz w:val="24"/>
          <w:highlight w:val="none"/>
        </w:rPr>
        <w:fldChar w:fldCharType="end"/>
      </w:r>
    </w:p>
    <w:p w14:paraId="3C30233C">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"_Toc372815014" </w:instrText>
      </w:r>
      <w:r>
        <w:rPr>
          <w:color w:val="auto"/>
          <w:highlight w:val="none"/>
        </w:rPr>
        <w:fldChar w:fldCharType="separate"/>
      </w:r>
      <w:r>
        <w:rPr>
          <w:rFonts w:hint="eastAsia"/>
          <w:b/>
          <w:bCs/>
          <w:color w:val="auto"/>
          <w:sz w:val="24"/>
          <w:highlight w:val="none"/>
        </w:rPr>
        <w:t>九、发包人承诺</w:t>
      </w:r>
      <w:r>
        <w:rPr>
          <w:b/>
          <w:color w:val="auto"/>
          <w:sz w:val="24"/>
          <w:highlight w:val="none"/>
        </w:rPr>
        <w:tab/>
      </w:r>
      <w:r>
        <w:rPr>
          <w:rFonts w:hint="eastAsia"/>
          <w:b/>
          <w:color w:val="auto"/>
          <w:sz w:val="24"/>
          <w:highlight w:val="none"/>
        </w:rPr>
        <w:t>5</w:t>
      </w:r>
      <w:r>
        <w:rPr>
          <w:rFonts w:hint="eastAsia"/>
          <w:b/>
          <w:color w:val="auto"/>
          <w:sz w:val="24"/>
          <w:highlight w:val="none"/>
        </w:rPr>
        <w:fldChar w:fldCharType="end"/>
      </w:r>
    </w:p>
    <w:p w14:paraId="78D05DD5">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"_Toc372815015" </w:instrText>
      </w:r>
      <w:r>
        <w:rPr>
          <w:color w:val="auto"/>
          <w:highlight w:val="none"/>
        </w:rPr>
        <w:fldChar w:fldCharType="separate"/>
      </w:r>
      <w:r>
        <w:rPr>
          <w:rFonts w:hint="eastAsia"/>
          <w:b/>
          <w:bCs/>
          <w:color w:val="auto"/>
          <w:sz w:val="24"/>
          <w:highlight w:val="none"/>
        </w:rPr>
        <w:t>十、合同生效</w:t>
      </w:r>
      <w:r>
        <w:rPr>
          <w:b/>
          <w:color w:val="auto"/>
          <w:sz w:val="24"/>
          <w:highlight w:val="none"/>
        </w:rPr>
        <w:tab/>
      </w:r>
      <w:r>
        <w:rPr>
          <w:rFonts w:hint="eastAsia"/>
          <w:b/>
          <w:color w:val="auto"/>
          <w:sz w:val="24"/>
          <w:highlight w:val="none"/>
        </w:rPr>
        <w:t>5</w:t>
      </w:r>
      <w:r>
        <w:rPr>
          <w:rFonts w:hint="eastAsia"/>
          <w:b/>
          <w:color w:val="auto"/>
          <w:sz w:val="24"/>
          <w:highlight w:val="none"/>
        </w:rPr>
        <w:fldChar w:fldCharType="end"/>
      </w:r>
    </w:p>
    <w:p w14:paraId="27AD3972">
      <w:pPr>
        <w:shd w:val="clear" w:color="auto" w:fill="FFFFFF"/>
        <w:tabs>
          <w:tab w:val="right" w:leader="dot" w:pos="9781"/>
        </w:tabs>
        <w:spacing w:line="360" w:lineRule="auto"/>
        <w:ind w:right="170" w:firstLine="210" w:firstLineChars="100"/>
        <w:textAlignment w:val="baseline"/>
        <w:rPr>
          <w:rFonts w:ascii="Calibri" w:hAnsi="Calibri"/>
          <w:b/>
          <w:bCs/>
          <w:color w:val="auto"/>
          <w:sz w:val="44"/>
          <w:szCs w:val="4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"_Toc372815016" </w:instrText>
      </w:r>
      <w:r>
        <w:rPr>
          <w:color w:val="auto"/>
          <w:highlight w:val="none"/>
        </w:rPr>
        <w:fldChar w:fldCharType="separate"/>
      </w:r>
      <w:r>
        <w:rPr>
          <w:rFonts w:hint="eastAsia"/>
          <w:b/>
          <w:bCs/>
          <w:color w:val="auto"/>
          <w:spacing w:val="80"/>
          <w:sz w:val="30"/>
          <w:szCs w:val="30"/>
          <w:highlight w:val="none"/>
        </w:rPr>
        <w:t>第二部分通用条款</w:t>
      </w:r>
      <w:r>
        <w:rPr>
          <w:rFonts w:hint="eastAsia"/>
          <w:b/>
          <w:color w:val="auto"/>
          <w:sz w:val="24"/>
          <w:highlight w:val="none"/>
        </w:rPr>
        <w:tab/>
      </w:r>
      <w:r>
        <w:rPr>
          <w:rFonts w:hint="eastAsia"/>
          <w:b/>
          <w:color w:val="auto"/>
          <w:sz w:val="24"/>
          <w:highlight w:val="none"/>
        </w:rPr>
        <w:t>8</w:t>
      </w:r>
      <w:r>
        <w:rPr>
          <w:rFonts w:hint="eastAsia"/>
          <w:b/>
          <w:color w:val="auto"/>
          <w:sz w:val="24"/>
          <w:highlight w:val="none"/>
        </w:rPr>
        <w:fldChar w:fldCharType="end"/>
      </w:r>
    </w:p>
    <w:p w14:paraId="193081BA">
      <w:pPr>
        <w:shd w:val="clear" w:color="auto" w:fill="FFFFFF"/>
        <w:tabs>
          <w:tab w:val="right" w:leader="dot" w:pos="9781"/>
        </w:tabs>
        <w:spacing w:line="360" w:lineRule="auto"/>
        <w:ind w:right="170" w:firstLine="210" w:firstLineChars="100"/>
        <w:textAlignment w:val="baseline"/>
        <w:rPr>
          <w:rFonts w:ascii="Calibri" w:hAnsi="Calibri"/>
          <w:b/>
          <w:bCs/>
          <w:color w:val="auto"/>
          <w:sz w:val="44"/>
          <w:szCs w:val="4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"_Toc372815017" </w:instrText>
      </w:r>
      <w:r>
        <w:rPr>
          <w:color w:val="auto"/>
          <w:highlight w:val="none"/>
        </w:rPr>
        <w:fldChar w:fldCharType="separate"/>
      </w:r>
      <w:r>
        <w:rPr>
          <w:rFonts w:hint="eastAsia"/>
          <w:b/>
          <w:bCs/>
          <w:color w:val="auto"/>
          <w:spacing w:val="80"/>
          <w:sz w:val="30"/>
          <w:szCs w:val="30"/>
          <w:highlight w:val="none"/>
        </w:rPr>
        <w:t>第三部分专用条款</w:t>
      </w:r>
      <w:r>
        <w:rPr>
          <w:rFonts w:hint="eastAsia"/>
          <w:b/>
          <w:color w:val="auto"/>
          <w:sz w:val="24"/>
          <w:highlight w:val="none"/>
        </w:rPr>
        <w:tab/>
      </w:r>
      <w:r>
        <w:rPr>
          <w:rFonts w:hint="eastAsia"/>
          <w:b/>
          <w:color w:val="auto"/>
          <w:sz w:val="24"/>
          <w:highlight w:val="none"/>
        </w:rPr>
        <w:t>9</w:t>
      </w:r>
      <w:r>
        <w:rPr>
          <w:rFonts w:hint="eastAsia"/>
          <w:b/>
          <w:color w:val="auto"/>
          <w:sz w:val="24"/>
          <w:highlight w:val="none"/>
        </w:rPr>
        <w:fldChar w:fldCharType="end"/>
      </w:r>
    </w:p>
    <w:p w14:paraId="6317D213">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"_Toc372815018" </w:instrText>
      </w:r>
      <w:r>
        <w:rPr>
          <w:color w:val="auto"/>
          <w:highlight w:val="none"/>
        </w:rPr>
        <w:fldChar w:fldCharType="separate"/>
      </w:r>
      <w:r>
        <w:rPr>
          <w:b/>
          <w:color w:val="auto"/>
          <w:sz w:val="24"/>
          <w:highlight w:val="none"/>
        </w:rPr>
        <w:t>1</w:t>
      </w:r>
      <w:r>
        <w:rPr>
          <w:rFonts w:hint="eastAsia"/>
          <w:b/>
          <w:color w:val="auto"/>
          <w:sz w:val="24"/>
          <w:highlight w:val="none"/>
        </w:rPr>
        <w:t>．定义</w:t>
      </w:r>
      <w:r>
        <w:rPr>
          <w:b/>
          <w:color w:val="auto"/>
          <w:sz w:val="24"/>
          <w:highlight w:val="none"/>
        </w:rPr>
        <w:tab/>
      </w:r>
      <w:r>
        <w:rPr>
          <w:rFonts w:hint="eastAsia"/>
          <w:b/>
          <w:color w:val="auto"/>
          <w:sz w:val="24"/>
          <w:highlight w:val="none"/>
        </w:rPr>
        <w:t>9</w:t>
      </w:r>
      <w:r>
        <w:rPr>
          <w:rFonts w:hint="eastAsia"/>
          <w:b/>
          <w:color w:val="auto"/>
          <w:sz w:val="24"/>
          <w:highlight w:val="none"/>
        </w:rPr>
        <w:fldChar w:fldCharType="end"/>
      </w:r>
    </w:p>
    <w:p w14:paraId="50147B6A">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"_Toc372815019" </w:instrText>
      </w:r>
      <w:r>
        <w:rPr>
          <w:color w:val="auto"/>
          <w:highlight w:val="none"/>
        </w:rPr>
        <w:fldChar w:fldCharType="separate"/>
      </w:r>
      <w:r>
        <w:rPr>
          <w:b/>
          <w:color w:val="auto"/>
          <w:sz w:val="24"/>
          <w:highlight w:val="none"/>
        </w:rPr>
        <w:t>2</w:t>
      </w:r>
      <w:r>
        <w:rPr>
          <w:rFonts w:hint="eastAsia"/>
          <w:b/>
          <w:color w:val="auto"/>
          <w:sz w:val="24"/>
          <w:highlight w:val="none"/>
        </w:rPr>
        <w:t>．合同文件及解释</w:t>
      </w:r>
      <w:r>
        <w:rPr>
          <w:b/>
          <w:color w:val="auto"/>
          <w:sz w:val="24"/>
          <w:highlight w:val="none"/>
        </w:rPr>
        <w:tab/>
      </w:r>
      <w:r>
        <w:rPr>
          <w:rFonts w:hint="eastAsia"/>
          <w:b/>
          <w:color w:val="auto"/>
          <w:sz w:val="24"/>
          <w:highlight w:val="none"/>
        </w:rPr>
        <w:t>10</w:t>
      </w:r>
      <w:r>
        <w:rPr>
          <w:rFonts w:hint="eastAsia"/>
          <w:b/>
          <w:color w:val="auto"/>
          <w:sz w:val="24"/>
          <w:highlight w:val="none"/>
        </w:rPr>
        <w:fldChar w:fldCharType="end"/>
      </w:r>
    </w:p>
    <w:p w14:paraId="5282C88A">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"_Toc372815020" </w:instrText>
      </w:r>
      <w:r>
        <w:rPr>
          <w:color w:val="auto"/>
          <w:highlight w:val="none"/>
        </w:rPr>
        <w:fldChar w:fldCharType="separate"/>
      </w:r>
      <w:r>
        <w:rPr>
          <w:b/>
          <w:color w:val="auto"/>
          <w:sz w:val="24"/>
          <w:highlight w:val="none"/>
        </w:rPr>
        <w:t>3</w:t>
      </w:r>
      <w:r>
        <w:rPr>
          <w:rFonts w:hint="eastAsia"/>
          <w:b/>
          <w:color w:val="auto"/>
          <w:sz w:val="24"/>
          <w:highlight w:val="none"/>
        </w:rPr>
        <w:t>．语言及适用的法律、标准与规范</w:t>
      </w:r>
      <w:r>
        <w:rPr>
          <w:b/>
          <w:color w:val="auto"/>
          <w:sz w:val="24"/>
          <w:highlight w:val="none"/>
        </w:rPr>
        <w:tab/>
      </w:r>
      <w:r>
        <w:rPr>
          <w:rFonts w:hint="eastAsia"/>
          <w:b/>
          <w:color w:val="auto"/>
          <w:sz w:val="24"/>
          <w:highlight w:val="none"/>
        </w:rPr>
        <w:t>10</w:t>
      </w:r>
      <w:r>
        <w:rPr>
          <w:rFonts w:hint="eastAsia"/>
          <w:b/>
          <w:color w:val="auto"/>
          <w:sz w:val="24"/>
          <w:highlight w:val="none"/>
        </w:rPr>
        <w:fldChar w:fldCharType="end"/>
      </w:r>
    </w:p>
    <w:p w14:paraId="3D7745D2">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"_Toc372815021" </w:instrText>
      </w:r>
      <w:r>
        <w:rPr>
          <w:color w:val="auto"/>
          <w:highlight w:val="none"/>
        </w:rPr>
        <w:fldChar w:fldCharType="separate"/>
      </w:r>
      <w:r>
        <w:rPr>
          <w:b/>
          <w:color w:val="auto"/>
          <w:sz w:val="24"/>
          <w:highlight w:val="none"/>
        </w:rPr>
        <w:t xml:space="preserve">4. </w:t>
      </w:r>
      <w:r>
        <w:rPr>
          <w:rFonts w:hint="eastAsia"/>
          <w:b/>
          <w:color w:val="auto"/>
          <w:sz w:val="24"/>
          <w:highlight w:val="none"/>
        </w:rPr>
        <w:t>施工设计图纸</w:t>
      </w:r>
      <w:r>
        <w:rPr>
          <w:b/>
          <w:color w:val="auto"/>
          <w:sz w:val="24"/>
          <w:highlight w:val="none"/>
        </w:rPr>
        <w:tab/>
      </w:r>
      <w:r>
        <w:rPr>
          <w:rFonts w:hint="eastAsia"/>
          <w:b/>
          <w:color w:val="auto"/>
          <w:sz w:val="24"/>
          <w:highlight w:val="none"/>
        </w:rPr>
        <w:t>10</w:t>
      </w:r>
      <w:r>
        <w:rPr>
          <w:rFonts w:hint="eastAsia"/>
          <w:b/>
          <w:color w:val="auto"/>
          <w:sz w:val="24"/>
          <w:highlight w:val="none"/>
        </w:rPr>
        <w:fldChar w:fldCharType="end"/>
      </w:r>
    </w:p>
    <w:p w14:paraId="4714EB45">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"_Toc372815022" </w:instrText>
      </w:r>
      <w:r>
        <w:rPr>
          <w:color w:val="auto"/>
          <w:highlight w:val="none"/>
        </w:rPr>
        <w:fldChar w:fldCharType="separate"/>
      </w:r>
      <w:r>
        <w:rPr>
          <w:b/>
          <w:color w:val="auto"/>
          <w:sz w:val="24"/>
          <w:highlight w:val="none"/>
        </w:rPr>
        <w:t xml:space="preserve">5. </w:t>
      </w:r>
      <w:r>
        <w:rPr>
          <w:rFonts w:hint="eastAsia"/>
          <w:b/>
          <w:color w:val="auto"/>
          <w:sz w:val="24"/>
          <w:highlight w:val="none"/>
        </w:rPr>
        <w:t>通信联络</w:t>
      </w:r>
      <w:r>
        <w:rPr>
          <w:b/>
          <w:color w:val="auto"/>
          <w:sz w:val="24"/>
          <w:highlight w:val="none"/>
        </w:rPr>
        <w:tab/>
      </w:r>
      <w:r>
        <w:rPr>
          <w:rFonts w:hint="eastAsia"/>
          <w:b/>
          <w:color w:val="auto"/>
          <w:sz w:val="24"/>
          <w:highlight w:val="none"/>
        </w:rPr>
        <w:t>10</w:t>
      </w:r>
      <w:r>
        <w:rPr>
          <w:rFonts w:hint="eastAsia"/>
          <w:b/>
          <w:color w:val="auto"/>
          <w:sz w:val="24"/>
          <w:highlight w:val="none"/>
        </w:rPr>
        <w:fldChar w:fldCharType="end"/>
      </w:r>
    </w:p>
    <w:p w14:paraId="6E197575">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"_Toc372815023" </w:instrText>
      </w:r>
      <w:r>
        <w:rPr>
          <w:color w:val="auto"/>
          <w:highlight w:val="none"/>
        </w:rPr>
        <w:fldChar w:fldCharType="separate"/>
      </w:r>
      <w:r>
        <w:rPr>
          <w:b/>
          <w:color w:val="auto"/>
          <w:sz w:val="24"/>
          <w:highlight w:val="none"/>
        </w:rPr>
        <w:t xml:space="preserve">6. </w:t>
      </w:r>
      <w:r>
        <w:rPr>
          <w:rFonts w:hint="eastAsia"/>
          <w:b/>
          <w:color w:val="auto"/>
          <w:sz w:val="24"/>
          <w:highlight w:val="none"/>
        </w:rPr>
        <w:t>专项批准事件的签认</w:t>
      </w:r>
      <w:r>
        <w:rPr>
          <w:b/>
          <w:color w:val="auto"/>
          <w:sz w:val="24"/>
          <w:highlight w:val="none"/>
        </w:rPr>
        <w:tab/>
      </w:r>
      <w:r>
        <w:rPr>
          <w:rFonts w:hint="eastAsia"/>
          <w:b/>
          <w:color w:val="auto"/>
          <w:sz w:val="24"/>
          <w:highlight w:val="none"/>
        </w:rPr>
        <w:t>11</w:t>
      </w:r>
      <w:r>
        <w:rPr>
          <w:rFonts w:hint="eastAsia"/>
          <w:b/>
          <w:color w:val="auto"/>
          <w:sz w:val="24"/>
          <w:highlight w:val="none"/>
        </w:rPr>
        <w:fldChar w:fldCharType="end"/>
      </w:r>
    </w:p>
    <w:p w14:paraId="5339E1B4">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"_Toc372815024" </w:instrText>
      </w:r>
      <w:r>
        <w:rPr>
          <w:color w:val="auto"/>
          <w:highlight w:val="none"/>
        </w:rPr>
        <w:fldChar w:fldCharType="separate"/>
      </w:r>
      <w:r>
        <w:rPr>
          <w:b/>
          <w:color w:val="auto"/>
          <w:sz w:val="24"/>
          <w:highlight w:val="none"/>
        </w:rPr>
        <w:t xml:space="preserve">7. </w:t>
      </w:r>
      <w:r>
        <w:rPr>
          <w:rFonts w:hint="eastAsia"/>
          <w:b/>
          <w:color w:val="auto"/>
          <w:sz w:val="24"/>
          <w:highlight w:val="none"/>
        </w:rPr>
        <w:t>发包人和支付方</w:t>
      </w:r>
      <w:r>
        <w:rPr>
          <w:b/>
          <w:color w:val="auto"/>
          <w:sz w:val="24"/>
          <w:highlight w:val="none"/>
        </w:rPr>
        <w:tab/>
      </w:r>
      <w:r>
        <w:rPr>
          <w:rFonts w:hint="eastAsia"/>
          <w:b/>
          <w:color w:val="auto"/>
          <w:sz w:val="24"/>
          <w:highlight w:val="none"/>
        </w:rPr>
        <w:t>11</w:t>
      </w:r>
      <w:r>
        <w:rPr>
          <w:rFonts w:hint="eastAsia"/>
          <w:b/>
          <w:color w:val="auto"/>
          <w:sz w:val="24"/>
          <w:highlight w:val="none"/>
        </w:rPr>
        <w:fldChar w:fldCharType="end"/>
      </w:r>
    </w:p>
    <w:p w14:paraId="285C6FE9">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"_Toc372815025" </w:instrText>
      </w:r>
      <w:r>
        <w:rPr>
          <w:color w:val="auto"/>
          <w:highlight w:val="none"/>
        </w:rPr>
        <w:fldChar w:fldCharType="separate"/>
      </w:r>
      <w:r>
        <w:rPr>
          <w:b/>
          <w:color w:val="auto"/>
          <w:sz w:val="24"/>
          <w:highlight w:val="none"/>
        </w:rPr>
        <w:t xml:space="preserve">8. </w:t>
      </w:r>
      <w:r>
        <w:rPr>
          <w:rFonts w:hint="eastAsia"/>
          <w:b/>
          <w:color w:val="auto"/>
          <w:sz w:val="24"/>
          <w:highlight w:val="none"/>
        </w:rPr>
        <w:t>承包人</w:t>
      </w:r>
      <w:r>
        <w:rPr>
          <w:b/>
          <w:color w:val="auto"/>
          <w:sz w:val="24"/>
          <w:highlight w:val="none"/>
        </w:rPr>
        <w:tab/>
      </w:r>
      <w:r>
        <w:rPr>
          <w:rFonts w:hint="eastAsia"/>
          <w:b/>
          <w:color w:val="auto"/>
          <w:sz w:val="24"/>
          <w:highlight w:val="none"/>
        </w:rPr>
        <w:t>13</w:t>
      </w:r>
      <w:r>
        <w:rPr>
          <w:rFonts w:hint="eastAsia"/>
          <w:b/>
          <w:color w:val="auto"/>
          <w:sz w:val="24"/>
          <w:highlight w:val="none"/>
        </w:rPr>
        <w:fldChar w:fldCharType="end"/>
      </w:r>
    </w:p>
    <w:p w14:paraId="46DFF3D9">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"_Toc372815026" </w:instrText>
      </w:r>
      <w:r>
        <w:rPr>
          <w:color w:val="auto"/>
          <w:highlight w:val="none"/>
        </w:rPr>
        <w:fldChar w:fldCharType="separate"/>
      </w:r>
      <w:r>
        <w:rPr>
          <w:b/>
          <w:color w:val="auto"/>
          <w:sz w:val="24"/>
          <w:highlight w:val="none"/>
        </w:rPr>
        <w:t xml:space="preserve">9. </w:t>
      </w:r>
      <w:r>
        <w:rPr>
          <w:rFonts w:hint="eastAsia"/>
          <w:b/>
          <w:color w:val="auto"/>
          <w:sz w:val="24"/>
          <w:highlight w:val="none"/>
        </w:rPr>
        <w:t>现场管理人员任命和更换</w:t>
      </w:r>
      <w:r>
        <w:rPr>
          <w:b/>
          <w:color w:val="auto"/>
          <w:sz w:val="24"/>
          <w:highlight w:val="none"/>
        </w:rPr>
        <w:tab/>
      </w:r>
      <w:r>
        <w:rPr>
          <w:rFonts w:hint="eastAsia"/>
          <w:b/>
          <w:color w:val="auto"/>
          <w:sz w:val="24"/>
          <w:highlight w:val="none"/>
        </w:rPr>
        <w:t>16</w:t>
      </w:r>
      <w:r>
        <w:rPr>
          <w:rFonts w:hint="eastAsia"/>
          <w:b/>
          <w:color w:val="auto"/>
          <w:sz w:val="24"/>
          <w:highlight w:val="none"/>
        </w:rPr>
        <w:fldChar w:fldCharType="end"/>
      </w:r>
    </w:p>
    <w:p w14:paraId="69713156">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"_Toc372815027" </w:instrText>
      </w:r>
      <w:r>
        <w:rPr>
          <w:color w:val="auto"/>
          <w:highlight w:val="none"/>
        </w:rPr>
        <w:fldChar w:fldCharType="separate"/>
      </w:r>
      <w:r>
        <w:rPr>
          <w:b/>
          <w:color w:val="auto"/>
          <w:sz w:val="24"/>
          <w:highlight w:val="none"/>
        </w:rPr>
        <w:t xml:space="preserve">10. </w:t>
      </w:r>
      <w:r>
        <w:rPr>
          <w:rFonts w:hint="eastAsia"/>
          <w:b/>
          <w:color w:val="auto"/>
          <w:sz w:val="24"/>
          <w:highlight w:val="none"/>
        </w:rPr>
        <w:t>发包人及支付方代表</w:t>
      </w:r>
      <w:r>
        <w:rPr>
          <w:b/>
          <w:color w:val="auto"/>
          <w:sz w:val="24"/>
          <w:highlight w:val="none"/>
        </w:rPr>
        <w:tab/>
      </w:r>
      <w:r>
        <w:rPr>
          <w:rFonts w:hint="eastAsia"/>
          <w:b/>
          <w:color w:val="auto"/>
          <w:sz w:val="24"/>
          <w:highlight w:val="none"/>
        </w:rPr>
        <w:t>16</w:t>
      </w:r>
      <w:r>
        <w:rPr>
          <w:rFonts w:hint="eastAsia"/>
          <w:b/>
          <w:color w:val="auto"/>
          <w:sz w:val="24"/>
          <w:highlight w:val="none"/>
        </w:rPr>
        <w:fldChar w:fldCharType="end"/>
      </w:r>
    </w:p>
    <w:p w14:paraId="29AAA452">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"_Toc372815028" </w:instrText>
      </w:r>
      <w:r>
        <w:rPr>
          <w:color w:val="auto"/>
          <w:highlight w:val="none"/>
        </w:rPr>
        <w:fldChar w:fldCharType="separate"/>
      </w:r>
      <w:r>
        <w:rPr>
          <w:b/>
          <w:color w:val="auto"/>
          <w:sz w:val="24"/>
          <w:highlight w:val="none"/>
        </w:rPr>
        <w:t xml:space="preserve">11. </w:t>
      </w:r>
      <w:r>
        <w:rPr>
          <w:rFonts w:hint="eastAsia"/>
          <w:b/>
          <w:color w:val="auto"/>
          <w:sz w:val="24"/>
          <w:highlight w:val="none"/>
        </w:rPr>
        <w:t>监理工程师</w:t>
      </w:r>
      <w:r>
        <w:rPr>
          <w:b/>
          <w:color w:val="auto"/>
          <w:sz w:val="24"/>
          <w:highlight w:val="none"/>
        </w:rPr>
        <w:tab/>
      </w:r>
      <w:r>
        <w:rPr>
          <w:b/>
          <w:color w:val="auto"/>
          <w:sz w:val="24"/>
          <w:highlight w:val="none"/>
        </w:rPr>
        <w:t>1</w:t>
      </w:r>
      <w:r>
        <w:rPr>
          <w:rFonts w:hint="eastAsia"/>
          <w:b/>
          <w:color w:val="auto"/>
          <w:sz w:val="24"/>
          <w:highlight w:val="none"/>
        </w:rPr>
        <w:t>6</w:t>
      </w:r>
      <w:r>
        <w:rPr>
          <w:rFonts w:hint="eastAsia"/>
          <w:b/>
          <w:color w:val="auto"/>
          <w:sz w:val="24"/>
          <w:highlight w:val="none"/>
        </w:rPr>
        <w:fldChar w:fldCharType="end"/>
      </w:r>
    </w:p>
    <w:p w14:paraId="1482F76D">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"_Toc372815029" </w:instrText>
      </w:r>
      <w:r>
        <w:rPr>
          <w:color w:val="auto"/>
          <w:highlight w:val="none"/>
        </w:rPr>
        <w:fldChar w:fldCharType="separate"/>
      </w:r>
      <w:r>
        <w:rPr>
          <w:b/>
          <w:color w:val="auto"/>
          <w:sz w:val="24"/>
          <w:highlight w:val="none"/>
        </w:rPr>
        <w:t xml:space="preserve">12. </w:t>
      </w:r>
      <w:r>
        <w:rPr>
          <w:rFonts w:hint="eastAsia"/>
          <w:b/>
          <w:color w:val="auto"/>
          <w:sz w:val="24"/>
          <w:highlight w:val="none"/>
        </w:rPr>
        <w:t>承包人代表</w:t>
      </w:r>
      <w:r>
        <w:rPr>
          <w:b/>
          <w:color w:val="auto"/>
          <w:sz w:val="24"/>
          <w:highlight w:val="none"/>
        </w:rPr>
        <w:tab/>
      </w:r>
      <w:r>
        <w:rPr>
          <w:rFonts w:hint="eastAsia"/>
          <w:b/>
          <w:color w:val="auto"/>
          <w:sz w:val="24"/>
          <w:highlight w:val="none"/>
        </w:rPr>
        <w:t>17</w:t>
      </w:r>
      <w:r>
        <w:rPr>
          <w:rFonts w:hint="eastAsia"/>
          <w:b/>
          <w:color w:val="auto"/>
          <w:sz w:val="24"/>
          <w:highlight w:val="none"/>
        </w:rPr>
        <w:fldChar w:fldCharType="end"/>
      </w:r>
    </w:p>
    <w:p w14:paraId="3168DA33">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"_Toc372815030" </w:instrText>
      </w:r>
      <w:r>
        <w:rPr>
          <w:color w:val="auto"/>
          <w:highlight w:val="none"/>
        </w:rPr>
        <w:fldChar w:fldCharType="separate"/>
      </w:r>
      <w:r>
        <w:rPr>
          <w:b/>
          <w:color w:val="auto"/>
          <w:sz w:val="24"/>
          <w:highlight w:val="none"/>
        </w:rPr>
        <w:t xml:space="preserve">13. </w:t>
      </w:r>
      <w:r>
        <w:rPr>
          <w:rFonts w:hint="eastAsia"/>
          <w:b/>
          <w:color w:val="auto"/>
          <w:sz w:val="24"/>
          <w:highlight w:val="none"/>
        </w:rPr>
        <w:t>工程担保</w:t>
      </w:r>
      <w:r>
        <w:rPr>
          <w:b/>
          <w:color w:val="auto"/>
          <w:sz w:val="24"/>
          <w:highlight w:val="none"/>
        </w:rPr>
        <w:tab/>
      </w:r>
      <w:r>
        <w:rPr>
          <w:b/>
          <w:color w:val="auto"/>
          <w:sz w:val="24"/>
          <w:highlight w:val="none"/>
        </w:rPr>
        <w:t>1</w:t>
      </w:r>
      <w:r>
        <w:rPr>
          <w:rFonts w:hint="eastAsia"/>
          <w:b/>
          <w:color w:val="auto"/>
          <w:sz w:val="24"/>
          <w:highlight w:val="none"/>
        </w:rPr>
        <w:t>8</w:t>
      </w:r>
      <w:r>
        <w:rPr>
          <w:rFonts w:hint="eastAsia"/>
          <w:b/>
          <w:color w:val="auto"/>
          <w:sz w:val="24"/>
          <w:highlight w:val="none"/>
        </w:rPr>
        <w:fldChar w:fldCharType="end"/>
      </w:r>
    </w:p>
    <w:p w14:paraId="25AAF194">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"_Toc372815031" </w:instrText>
      </w:r>
      <w:r>
        <w:rPr>
          <w:color w:val="auto"/>
          <w:highlight w:val="none"/>
        </w:rPr>
        <w:fldChar w:fldCharType="separate"/>
      </w:r>
      <w:r>
        <w:rPr>
          <w:b/>
          <w:color w:val="auto"/>
          <w:sz w:val="24"/>
          <w:highlight w:val="none"/>
        </w:rPr>
        <w:t xml:space="preserve">14. </w:t>
      </w:r>
      <w:r>
        <w:rPr>
          <w:rFonts w:hint="eastAsia"/>
          <w:b/>
          <w:color w:val="auto"/>
          <w:sz w:val="24"/>
          <w:highlight w:val="none"/>
        </w:rPr>
        <w:t>进度计划和报告</w:t>
      </w:r>
      <w:r>
        <w:rPr>
          <w:b/>
          <w:color w:val="auto"/>
          <w:sz w:val="24"/>
          <w:highlight w:val="none"/>
        </w:rPr>
        <w:tab/>
      </w:r>
      <w:r>
        <w:rPr>
          <w:rFonts w:hint="eastAsia"/>
          <w:b/>
          <w:color w:val="auto"/>
          <w:sz w:val="24"/>
          <w:highlight w:val="none"/>
        </w:rPr>
        <w:t>18</w:t>
      </w:r>
      <w:r>
        <w:rPr>
          <w:rFonts w:hint="eastAsia"/>
          <w:b/>
          <w:color w:val="auto"/>
          <w:sz w:val="24"/>
          <w:highlight w:val="none"/>
        </w:rPr>
        <w:fldChar w:fldCharType="end"/>
      </w:r>
    </w:p>
    <w:p w14:paraId="3E3AB568">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"_Toc372815032" </w:instrText>
      </w:r>
      <w:r>
        <w:rPr>
          <w:color w:val="auto"/>
          <w:highlight w:val="none"/>
        </w:rPr>
        <w:fldChar w:fldCharType="separate"/>
      </w:r>
      <w:r>
        <w:rPr>
          <w:b/>
          <w:color w:val="auto"/>
          <w:sz w:val="24"/>
          <w:highlight w:val="none"/>
        </w:rPr>
        <w:t xml:space="preserve">15. </w:t>
      </w:r>
      <w:r>
        <w:rPr>
          <w:rFonts w:hint="eastAsia"/>
          <w:b/>
          <w:color w:val="auto"/>
          <w:sz w:val="24"/>
          <w:highlight w:val="none"/>
        </w:rPr>
        <w:t>开工</w:t>
      </w:r>
      <w:r>
        <w:rPr>
          <w:b/>
          <w:color w:val="auto"/>
          <w:sz w:val="24"/>
          <w:highlight w:val="none"/>
        </w:rPr>
        <w:tab/>
      </w:r>
      <w:r>
        <w:rPr>
          <w:b/>
          <w:color w:val="auto"/>
          <w:sz w:val="24"/>
          <w:highlight w:val="none"/>
        </w:rPr>
        <w:t>1</w:t>
      </w:r>
      <w:r>
        <w:rPr>
          <w:rFonts w:hint="eastAsia"/>
          <w:b/>
          <w:color w:val="auto"/>
          <w:sz w:val="24"/>
          <w:highlight w:val="none"/>
        </w:rPr>
        <w:t>9</w:t>
      </w:r>
      <w:r>
        <w:rPr>
          <w:rFonts w:hint="eastAsia"/>
          <w:b/>
          <w:color w:val="auto"/>
          <w:sz w:val="24"/>
          <w:highlight w:val="none"/>
        </w:rPr>
        <w:fldChar w:fldCharType="end"/>
      </w:r>
    </w:p>
    <w:p w14:paraId="5343CD86">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"_Toc372815033" </w:instrText>
      </w:r>
      <w:r>
        <w:rPr>
          <w:color w:val="auto"/>
          <w:highlight w:val="none"/>
        </w:rPr>
        <w:fldChar w:fldCharType="separate"/>
      </w:r>
      <w:r>
        <w:rPr>
          <w:b/>
          <w:color w:val="auto"/>
          <w:sz w:val="24"/>
          <w:highlight w:val="none"/>
        </w:rPr>
        <w:t xml:space="preserve">16. </w:t>
      </w:r>
      <w:r>
        <w:rPr>
          <w:rFonts w:hint="eastAsia"/>
          <w:b/>
          <w:color w:val="auto"/>
          <w:sz w:val="24"/>
          <w:highlight w:val="none"/>
        </w:rPr>
        <w:t>工期及工期延误</w:t>
      </w:r>
      <w:r>
        <w:rPr>
          <w:b/>
          <w:color w:val="auto"/>
          <w:sz w:val="24"/>
          <w:highlight w:val="none"/>
        </w:rPr>
        <w:tab/>
      </w:r>
      <w:r>
        <w:rPr>
          <w:b/>
          <w:color w:val="auto"/>
          <w:sz w:val="24"/>
          <w:highlight w:val="none"/>
        </w:rPr>
        <w:t>1</w:t>
      </w:r>
      <w:r>
        <w:rPr>
          <w:rFonts w:hint="eastAsia"/>
          <w:b/>
          <w:color w:val="auto"/>
          <w:sz w:val="24"/>
          <w:highlight w:val="none"/>
        </w:rPr>
        <w:t>9</w:t>
      </w:r>
      <w:r>
        <w:rPr>
          <w:rFonts w:hint="eastAsia"/>
          <w:b/>
          <w:color w:val="auto"/>
          <w:sz w:val="24"/>
          <w:highlight w:val="none"/>
        </w:rPr>
        <w:fldChar w:fldCharType="end"/>
      </w:r>
    </w:p>
    <w:p w14:paraId="5F720F6A">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"_Toc372815034" </w:instrText>
      </w:r>
      <w:r>
        <w:rPr>
          <w:color w:val="auto"/>
          <w:highlight w:val="none"/>
        </w:rPr>
        <w:fldChar w:fldCharType="separate"/>
      </w:r>
      <w:r>
        <w:rPr>
          <w:b/>
          <w:color w:val="auto"/>
          <w:sz w:val="24"/>
          <w:highlight w:val="none"/>
        </w:rPr>
        <w:t xml:space="preserve">17. </w:t>
      </w:r>
      <w:r>
        <w:rPr>
          <w:rFonts w:hint="eastAsia"/>
          <w:b/>
          <w:color w:val="auto"/>
          <w:sz w:val="24"/>
          <w:highlight w:val="none"/>
        </w:rPr>
        <w:t>完工、竣工日期</w:t>
      </w:r>
      <w:r>
        <w:rPr>
          <w:b/>
          <w:color w:val="auto"/>
          <w:sz w:val="24"/>
          <w:highlight w:val="none"/>
        </w:rPr>
        <w:tab/>
      </w:r>
      <w:r>
        <w:rPr>
          <w:rFonts w:hint="eastAsia"/>
          <w:b/>
          <w:color w:val="auto"/>
          <w:sz w:val="24"/>
          <w:highlight w:val="none"/>
        </w:rPr>
        <w:t>21</w:t>
      </w:r>
      <w:r>
        <w:rPr>
          <w:rFonts w:hint="eastAsia"/>
          <w:b/>
          <w:color w:val="auto"/>
          <w:sz w:val="24"/>
          <w:highlight w:val="none"/>
        </w:rPr>
        <w:fldChar w:fldCharType="end"/>
      </w:r>
    </w:p>
    <w:p w14:paraId="42DA36D3">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"_Toc372815035" </w:instrText>
      </w:r>
      <w:r>
        <w:rPr>
          <w:color w:val="auto"/>
          <w:highlight w:val="none"/>
        </w:rPr>
        <w:fldChar w:fldCharType="separate"/>
      </w:r>
      <w:r>
        <w:rPr>
          <w:b/>
          <w:color w:val="auto"/>
          <w:sz w:val="24"/>
          <w:highlight w:val="none"/>
        </w:rPr>
        <w:t xml:space="preserve">18. </w:t>
      </w:r>
      <w:r>
        <w:rPr>
          <w:rFonts w:hint="eastAsia"/>
          <w:b/>
          <w:color w:val="auto"/>
          <w:sz w:val="24"/>
          <w:highlight w:val="none"/>
        </w:rPr>
        <w:t>质量标准</w:t>
      </w:r>
      <w:r>
        <w:rPr>
          <w:b/>
          <w:color w:val="auto"/>
          <w:sz w:val="24"/>
          <w:highlight w:val="none"/>
        </w:rPr>
        <w:tab/>
      </w:r>
      <w:r>
        <w:rPr>
          <w:rFonts w:hint="eastAsia"/>
          <w:b/>
          <w:color w:val="auto"/>
          <w:sz w:val="24"/>
          <w:highlight w:val="none"/>
        </w:rPr>
        <w:t>21</w:t>
      </w:r>
      <w:r>
        <w:rPr>
          <w:rFonts w:hint="eastAsia"/>
          <w:b/>
          <w:color w:val="auto"/>
          <w:sz w:val="24"/>
          <w:highlight w:val="none"/>
        </w:rPr>
        <w:fldChar w:fldCharType="end"/>
      </w:r>
    </w:p>
    <w:p w14:paraId="328E375D">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"_Toc372815036" </w:instrText>
      </w:r>
      <w:r>
        <w:rPr>
          <w:color w:val="auto"/>
          <w:highlight w:val="none"/>
        </w:rPr>
        <w:fldChar w:fldCharType="separate"/>
      </w:r>
      <w:r>
        <w:rPr>
          <w:b/>
          <w:color w:val="auto"/>
          <w:sz w:val="24"/>
          <w:highlight w:val="none"/>
        </w:rPr>
        <w:t xml:space="preserve">19. </w:t>
      </w:r>
      <w:r>
        <w:rPr>
          <w:rFonts w:hint="eastAsia"/>
          <w:b/>
          <w:color w:val="auto"/>
          <w:sz w:val="24"/>
          <w:highlight w:val="none"/>
        </w:rPr>
        <w:t>绿色施工安全</w:t>
      </w:r>
      <w:r>
        <w:rPr>
          <w:b/>
          <w:color w:val="auto"/>
          <w:sz w:val="24"/>
          <w:highlight w:val="none"/>
        </w:rPr>
        <w:tab/>
      </w:r>
      <w:r>
        <w:rPr>
          <w:rFonts w:hint="eastAsia"/>
          <w:b/>
          <w:color w:val="auto"/>
          <w:sz w:val="24"/>
          <w:highlight w:val="none"/>
        </w:rPr>
        <w:t>21</w:t>
      </w:r>
      <w:r>
        <w:rPr>
          <w:rFonts w:hint="eastAsia"/>
          <w:b/>
          <w:color w:val="auto"/>
          <w:sz w:val="24"/>
          <w:highlight w:val="none"/>
        </w:rPr>
        <w:fldChar w:fldCharType="end"/>
      </w:r>
    </w:p>
    <w:p w14:paraId="51129B4F">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"_Toc372815037" </w:instrText>
      </w:r>
      <w:r>
        <w:rPr>
          <w:color w:val="auto"/>
          <w:highlight w:val="none"/>
        </w:rPr>
        <w:fldChar w:fldCharType="separate"/>
      </w:r>
      <w:r>
        <w:rPr>
          <w:b/>
          <w:color w:val="auto"/>
          <w:sz w:val="24"/>
          <w:highlight w:val="none"/>
        </w:rPr>
        <w:t xml:space="preserve">20. </w:t>
      </w:r>
      <w:r>
        <w:rPr>
          <w:rFonts w:hint="eastAsia"/>
          <w:b/>
          <w:color w:val="auto"/>
          <w:sz w:val="24"/>
          <w:highlight w:val="none"/>
        </w:rPr>
        <w:t>隐蔽工程和中间验收</w:t>
      </w:r>
      <w:r>
        <w:rPr>
          <w:b/>
          <w:color w:val="auto"/>
          <w:sz w:val="24"/>
          <w:highlight w:val="none"/>
        </w:rPr>
        <w:tab/>
      </w:r>
      <w:r>
        <w:rPr>
          <w:rFonts w:hint="eastAsia"/>
          <w:b/>
          <w:color w:val="auto"/>
          <w:sz w:val="24"/>
          <w:highlight w:val="none"/>
        </w:rPr>
        <w:t>22</w:t>
      </w:r>
      <w:r>
        <w:rPr>
          <w:rFonts w:hint="eastAsia"/>
          <w:b/>
          <w:color w:val="auto"/>
          <w:sz w:val="24"/>
          <w:highlight w:val="none"/>
        </w:rPr>
        <w:fldChar w:fldCharType="end"/>
      </w:r>
    </w:p>
    <w:p w14:paraId="5044522A">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"_Toc372815038" </w:instrText>
      </w:r>
      <w:r>
        <w:rPr>
          <w:color w:val="auto"/>
          <w:highlight w:val="none"/>
        </w:rPr>
        <w:fldChar w:fldCharType="separate"/>
      </w:r>
      <w:r>
        <w:rPr>
          <w:b/>
          <w:color w:val="auto"/>
          <w:sz w:val="24"/>
          <w:highlight w:val="none"/>
        </w:rPr>
        <w:t>21</w:t>
      </w:r>
      <w:r>
        <w:rPr>
          <w:rFonts w:hint="eastAsia"/>
          <w:b/>
          <w:color w:val="auto"/>
          <w:sz w:val="24"/>
          <w:highlight w:val="none"/>
        </w:rPr>
        <w:t>．工程变更</w:t>
      </w:r>
      <w:r>
        <w:rPr>
          <w:b/>
          <w:color w:val="auto"/>
          <w:sz w:val="24"/>
          <w:highlight w:val="none"/>
        </w:rPr>
        <w:tab/>
      </w:r>
      <w:r>
        <w:rPr>
          <w:rFonts w:hint="eastAsia"/>
          <w:b/>
          <w:color w:val="auto"/>
          <w:sz w:val="24"/>
          <w:highlight w:val="none"/>
        </w:rPr>
        <w:t>23</w:t>
      </w:r>
      <w:r>
        <w:rPr>
          <w:rFonts w:hint="eastAsia"/>
          <w:b/>
          <w:color w:val="auto"/>
          <w:sz w:val="24"/>
          <w:highlight w:val="none"/>
        </w:rPr>
        <w:fldChar w:fldCharType="end"/>
      </w:r>
    </w:p>
    <w:p w14:paraId="19D05785">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"_Toc372815041" </w:instrText>
      </w:r>
      <w:r>
        <w:rPr>
          <w:color w:val="auto"/>
          <w:highlight w:val="none"/>
        </w:rPr>
        <w:fldChar w:fldCharType="separate"/>
      </w:r>
      <w:r>
        <w:rPr>
          <w:b/>
          <w:color w:val="auto"/>
          <w:sz w:val="24"/>
          <w:highlight w:val="none"/>
        </w:rPr>
        <w:t xml:space="preserve">22. </w:t>
      </w:r>
      <w:r>
        <w:rPr>
          <w:rFonts w:hint="eastAsia"/>
          <w:b/>
          <w:color w:val="auto"/>
          <w:sz w:val="24"/>
          <w:highlight w:val="none"/>
        </w:rPr>
        <w:t>竣工验收</w:t>
      </w:r>
      <w:r>
        <w:rPr>
          <w:b/>
          <w:color w:val="auto"/>
          <w:sz w:val="24"/>
          <w:highlight w:val="none"/>
        </w:rPr>
        <w:tab/>
      </w:r>
      <w:r>
        <w:rPr>
          <w:rFonts w:hint="eastAsia"/>
          <w:b/>
          <w:color w:val="auto"/>
          <w:sz w:val="24"/>
          <w:highlight w:val="none"/>
        </w:rPr>
        <w:t>24</w:t>
      </w:r>
      <w:r>
        <w:rPr>
          <w:rFonts w:hint="eastAsia"/>
          <w:b/>
          <w:color w:val="auto"/>
          <w:sz w:val="24"/>
          <w:highlight w:val="none"/>
        </w:rPr>
        <w:fldChar w:fldCharType="end"/>
      </w:r>
    </w:p>
    <w:p w14:paraId="410459D2">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"_Toc372815042" </w:instrText>
      </w:r>
      <w:r>
        <w:rPr>
          <w:color w:val="auto"/>
          <w:highlight w:val="none"/>
        </w:rPr>
        <w:fldChar w:fldCharType="separate"/>
      </w:r>
      <w:r>
        <w:rPr>
          <w:b/>
          <w:color w:val="auto"/>
          <w:sz w:val="24"/>
          <w:highlight w:val="none"/>
        </w:rPr>
        <w:t xml:space="preserve">23. </w:t>
      </w:r>
      <w:r>
        <w:rPr>
          <w:rFonts w:hint="eastAsia"/>
          <w:b/>
          <w:color w:val="auto"/>
          <w:sz w:val="24"/>
          <w:highlight w:val="none"/>
        </w:rPr>
        <w:t>缺陷责任与质量保修</w:t>
      </w:r>
      <w:r>
        <w:rPr>
          <w:b/>
          <w:color w:val="auto"/>
          <w:sz w:val="24"/>
          <w:highlight w:val="none"/>
        </w:rPr>
        <w:tab/>
      </w:r>
      <w:r>
        <w:rPr>
          <w:rFonts w:hint="eastAsia"/>
          <w:b/>
          <w:color w:val="auto"/>
          <w:sz w:val="24"/>
          <w:highlight w:val="none"/>
        </w:rPr>
        <w:t>24</w:t>
      </w:r>
      <w:r>
        <w:rPr>
          <w:rFonts w:hint="eastAsia"/>
          <w:b/>
          <w:color w:val="auto"/>
          <w:sz w:val="24"/>
          <w:highlight w:val="none"/>
        </w:rPr>
        <w:fldChar w:fldCharType="end"/>
      </w:r>
    </w:p>
    <w:p w14:paraId="41E17A56">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"_Toc372815043" </w:instrText>
      </w:r>
      <w:r>
        <w:rPr>
          <w:color w:val="auto"/>
          <w:highlight w:val="none"/>
        </w:rPr>
        <w:fldChar w:fldCharType="separate"/>
      </w:r>
      <w:r>
        <w:rPr>
          <w:b/>
          <w:color w:val="auto"/>
          <w:sz w:val="24"/>
          <w:highlight w:val="none"/>
        </w:rPr>
        <w:t xml:space="preserve">24. </w:t>
      </w:r>
      <w:r>
        <w:rPr>
          <w:rFonts w:hint="eastAsia"/>
          <w:b/>
          <w:color w:val="auto"/>
          <w:sz w:val="24"/>
          <w:highlight w:val="none"/>
        </w:rPr>
        <w:t>工程计量与计价</w:t>
      </w:r>
      <w:r>
        <w:rPr>
          <w:b/>
          <w:color w:val="auto"/>
          <w:sz w:val="24"/>
          <w:highlight w:val="none"/>
        </w:rPr>
        <w:tab/>
      </w:r>
      <w:r>
        <w:rPr>
          <w:rFonts w:hint="eastAsia"/>
          <w:b/>
          <w:color w:val="auto"/>
          <w:sz w:val="24"/>
          <w:highlight w:val="none"/>
        </w:rPr>
        <w:t>25</w:t>
      </w:r>
      <w:r>
        <w:rPr>
          <w:rFonts w:hint="eastAsia"/>
          <w:b/>
          <w:color w:val="auto"/>
          <w:sz w:val="24"/>
          <w:highlight w:val="none"/>
        </w:rPr>
        <w:fldChar w:fldCharType="end"/>
      </w:r>
    </w:p>
    <w:p w14:paraId="64FC2377">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"_Toc372815044" </w:instrText>
      </w:r>
      <w:r>
        <w:rPr>
          <w:color w:val="auto"/>
          <w:highlight w:val="none"/>
        </w:rPr>
        <w:fldChar w:fldCharType="separate"/>
      </w:r>
      <w:r>
        <w:rPr>
          <w:b/>
          <w:color w:val="auto"/>
          <w:sz w:val="24"/>
          <w:highlight w:val="none"/>
        </w:rPr>
        <w:t xml:space="preserve">25. </w:t>
      </w:r>
      <w:r>
        <w:rPr>
          <w:rFonts w:hint="eastAsia"/>
          <w:b/>
          <w:color w:val="auto"/>
          <w:sz w:val="24"/>
          <w:highlight w:val="none"/>
        </w:rPr>
        <w:t>提前竣工奖、误期赔偿费与误期结算赔偿费</w:t>
      </w:r>
      <w:r>
        <w:rPr>
          <w:b/>
          <w:color w:val="auto"/>
          <w:sz w:val="24"/>
          <w:highlight w:val="none"/>
        </w:rPr>
        <w:tab/>
      </w:r>
      <w:r>
        <w:rPr>
          <w:rFonts w:hint="eastAsia"/>
          <w:b/>
          <w:color w:val="auto"/>
          <w:sz w:val="24"/>
          <w:highlight w:val="none"/>
        </w:rPr>
        <w:t>25</w:t>
      </w:r>
      <w:r>
        <w:rPr>
          <w:rFonts w:hint="eastAsia"/>
          <w:b/>
          <w:color w:val="auto"/>
          <w:sz w:val="24"/>
          <w:highlight w:val="none"/>
        </w:rPr>
        <w:fldChar w:fldCharType="end"/>
      </w:r>
    </w:p>
    <w:p w14:paraId="1A5D8B70">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"_Toc372815045" </w:instrText>
      </w:r>
      <w:r>
        <w:rPr>
          <w:color w:val="auto"/>
          <w:highlight w:val="none"/>
        </w:rPr>
        <w:fldChar w:fldCharType="separate"/>
      </w:r>
      <w:r>
        <w:rPr>
          <w:b/>
          <w:color w:val="auto"/>
          <w:sz w:val="24"/>
          <w:highlight w:val="none"/>
        </w:rPr>
        <w:t xml:space="preserve">26. </w:t>
      </w:r>
      <w:r>
        <w:rPr>
          <w:rFonts w:hint="eastAsia"/>
          <w:b/>
          <w:color w:val="auto"/>
          <w:sz w:val="24"/>
          <w:highlight w:val="none"/>
        </w:rPr>
        <w:t>合同价款的约定与调整</w:t>
      </w:r>
      <w:r>
        <w:rPr>
          <w:b/>
          <w:color w:val="auto"/>
          <w:sz w:val="24"/>
          <w:highlight w:val="none"/>
        </w:rPr>
        <w:tab/>
      </w:r>
      <w:r>
        <w:rPr>
          <w:rFonts w:hint="eastAsia"/>
          <w:b/>
          <w:color w:val="auto"/>
          <w:sz w:val="24"/>
          <w:highlight w:val="none"/>
        </w:rPr>
        <w:t>26</w:t>
      </w:r>
      <w:r>
        <w:rPr>
          <w:rFonts w:hint="eastAsia"/>
          <w:b/>
          <w:color w:val="auto"/>
          <w:sz w:val="24"/>
          <w:highlight w:val="none"/>
        </w:rPr>
        <w:fldChar w:fldCharType="end"/>
      </w:r>
    </w:p>
    <w:p w14:paraId="7D2D3585">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"_Toc372815047" </w:instrText>
      </w:r>
      <w:r>
        <w:rPr>
          <w:color w:val="auto"/>
          <w:highlight w:val="none"/>
        </w:rPr>
        <w:fldChar w:fldCharType="separate"/>
      </w:r>
      <w:r>
        <w:rPr>
          <w:b/>
          <w:color w:val="auto"/>
          <w:sz w:val="24"/>
          <w:highlight w:val="none"/>
        </w:rPr>
        <w:t xml:space="preserve">27. </w:t>
      </w:r>
      <w:r>
        <w:rPr>
          <w:rFonts w:hint="eastAsia"/>
          <w:b/>
          <w:color w:val="auto"/>
          <w:sz w:val="24"/>
          <w:highlight w:val="none"/>
        </w:rPr>
        <w:t>工程量偏差事件</w:t>
      </w:r>
      <w:r>
        <w:rPr>
          <w:b/>
          <w:color w:val="auto"/>
          <w:sz w:val="24"/>
          <w:highlight w:val="none"/>
        </w:rPr>
        <w:tab/>
      </w:r>
      <w:r>
        <w:rPr>
          <w:rFonts w:hint="eastAsia"/>
          <w:b/>
          <w:color w:val="auto"/>
          <w:sz w:val="24"/>
          <w:highlight w:val="none"/>
        </w:rPr>
        <w:t>28</w:t>
      </w:r>
      <w:r>
        <w:rPr>
          <w:rFonts w:hint="eastAsia"/>
          <w:b/>
          <w:color w:val="auto"/>
          <w:sz w:val="24"/>
          <w:highlight w:val="none"/>
        </w:rPr>
        <w:fldChar w:fldCharType="end"/>
      </w:r>
    </w:p>
    <w:p w14:paraId="5B4D5DED">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"_Toc372815048" </w:instrText>
      </w:r>
      <w:r>
        <w:rPr>
          <w:color w:val="auto"/>
          <w:highlight w:val="none"/>
        </w:rPr>
        <w:fldChar w:fldCharType="separate"/>
      </w:r>
      <w:r>
        <w:rPr>
          <w:b/>
          <w:color w:val="auto"/>
          <w:sz w:val="24"/>
          <w:highlight w:val="none"/>
        </w:rPr>
        <w:t xml:space="preserve">28. </w:t>
      </w:r>
      <w:r>
        <w:rPr>
          <w:rFonts w:hint="eastAsia"/>
          <w:b/>
          <w:color w:val="auto"/>
          <w:sz w:val="24"/>
          <w:highlight w:val="none"/>
        </w:rPr>
        <w:t>预付款</w:t>
      </w:r>
      <w:r>
        <w:rPr>
          <w:b/>
          <w:color w:val="auto"/>
          <w:sz w:val="24"/>
          <w:highlight w:val="none"/>
        </w:rPr>
        <w:tab/>
      </w:r>
      <w:r>
        <w:rPr>
          <w:rFonts w:hint="eastAsia"/>
          <w:b/>
          <w:color w:val="auto"/>
          <w:sz w:val="24"/>
          <w:highlight w:val="none"/>
        </w:rPr>
        <w:t>28</w:t>
      </w:r>
      <w:r>
        <w:rPr>
          <w:rFonts w:hint="eastAsia"/>
          <w:b/>
          <w:color w:val="auto"/>
          <w:sz w:val="24"/>
          <w:highlight w:val="none"/>
        </w:rPr>
        <w:fldChar w:fldCharType="end"/>
      </w:r>
    </w:p>
    <w:p w14:paraId="2F76A61A">
      <w:pPr>
        <w:tabs>
          <w:tab w:val="right" w:leader="dot" w:pos="9781"/>
          <w:tab w:val="right" w:leader="dot" w:pos="10422"/>
        </w:tabs>
        <w:spacing w:line="360" w:lineRule="auto"/>
        <w:ind w:left="172" w:firstLine="216" w:firstLineChars="103"/>
        <w:textAlignment w:val="baseline"/>
        <w:rPr>
          <w:b/>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"_Toc372815049" </w:instrText>
      </w:r>
      <w:r>
        <w:rPr>
          <w:color w:val="auto"/>
          <w:highlight w:val="none"/>
        </w:rPr>
        <w:fldChar w:fldCharType="separate"/>
      </w:r>
      <w:r>
        <w:rPr>
          <w:b/>
          <w:color w:val="auto"/>
          <w:sz w:val="24"/>
          <w:highlight w:val="none"/>
        </w:rPr>
        <w:t xml:space="preserve">29. </w:t>
      </w:r>
      <w:r>
        <w:rPr>
          <w:rFonts w:hint="eastAsia"/>
          <w:b/>
          <w:color w:val="auto"/>
          <w:sz w:val="24"/>
          <w:highlight w:val="none"/>
        </w:rPr>
        <w:t>绿色施工安全防护措施费</w:t>
      </w:r>
      <w:r>
        <w:rPr>
          <w:b/>
          <w:color w:val="auto"/>
          <w:sz w:val="24"/>
          <w:highlight w:val="none"/>
        </w:rPr>
        <w:tab/>
      </w:r>
      <w:r>
        <w:rPr>
          <w:rFonts w:hint="eastAsia"/>
          <w:b/>
          <w:color w:val="auto"/>
          <w:sz w:val="24"/>
          <w:highlight w:val="none"/>
        </w:rPr>
        <w:t>30</w:t>
      </w:r>
      <w:r>
        <w:rPr>
          <w:rFonts w:hint="eastAsia"/>
          <w:b/>
          <w:color w:val="auto"/>
          <w:sz w:val="24"/>
          <w:highlight w:val="none"/>
        </w:rPr>
        <w:fldChar w:fldCharType="end"/>
      </w:r>
    </w:p>
    <w:p w14:paraId="4243A704">
      <w:pPr>
        <w:tabs>
          <w:tab w:val="right" w:leader="dot" w:pos="9781"/>
          <w:tab w:val="right" w:leader="dot" w:pos="10422"/>
        </w:tabs>
        <w:spacing w:line="360" w:lineRule="auto"/>
        <w:ind w:firstLine="354" w:firstLineChars="147"/>
        <w:textAlignment w:val="baseline"/>
        <w:rPr>
          <w:b/>
          <w:color w:val="auto"/>
          <w:sz w:val="24"/>
          <w:highlight w:val="none"/>
        </w:rPr>
      </w:pPr>
      <w:r>
        <w:rPr>
          <w:b/>
          <w:color w:val="auto"/>
          <w:sz w:val="24"/>
          <w:highlight w:val="none"/>
        </w:rPr>
        <w:t xml:space="preserve">30. </w:t>
      </w:r>
      <w:r>
        <w:rPr>
          <w:rFonts w:hint="eastAsia"/>
          <w:b/>
          <w:color w:val="auto"/>
          <w:sz w:val="24"/>
          <w:highlight w:val="none"/>
        </w:rPr>
        <w:t>人工费（工人工资）</w:t>
      </w:r>
      <w:r>
        <w:rPr>
          <w:b/>
          <w:color w:val="auto"/>
          <w:sz w:val="24"/>
          <w:highlight w:val="none"/>
        </w:rPr>
        <w:tab/>
      </w:r>
      <w:r>
        <w:rPr>
          <w:rFonts w:hint="eastAsia"/>
          <w:b/>
          <w:color w:val="auto"/>
          <w:sz w:val="24"/>
          <w:highlight w:val="none"/>
        </w:rPr>
        <w:t>30</w:t>
      </w:r>
    </w:p>
    <w:p w14:paraId="445B35C1">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"_Toc372815050" </w:instrText>
      </w:r>
      <w:r>
        <w:rPr>
          <w:color w:val="auto"/>
          <w:highlight w:val="none"/>
        </w:rPr>
        <w:fldChar w:fldCharType="separate"/>
      </w:r>
      <w:r>
        <w:rPr>
          <w:b/>
          <w:color w:val="auto"/>
          <w:sz w:val="24"/>
          <w:highlight w:val="none"/>
        </w:rPr>
        <w:t xml:space="preserve">31. </w:t>
      </w:r>
      <w:r>
        <w:rPr>
          <w:rFonts w:hint="eastAsia"/>
          <w:b/>
          <w:color w:val="auto"/>
          <w:sz w:val="24"/>
          <w:highlight w:val="none"/>
        </w:rPr>
        <w:t>进度款</w:t>
      </w:r>
      <w:r>
        <w:rPr>
          <w:b/>
          <w:color w:val="auto"/>
          <w:sz w:val="24"/>
          <w:highlight w:val="none"/>
        </w:rPr>
        <w:tab/>
      </w:r>
      <w:r>
        <w:rPr>
          <w:rFonts w:hint="eastAsia"/>
          <w:b/>
          <w:color w:val="auto"/>
          <w:sz w:val="24"/>
          <w:highlight w:val="none"/>
        </w:rPr>
        <w:t>30</w:t>
      </w:r>
      <w:r>
        <w:rPr>
          <w:rFonts w:hint="eastAsia"/>
          <w:b/>
          <w:color w:val="auto"/>
          <w:sz w:val="24"/>
          <w:highlight w:val="none"/>
        </w:rPr>
        <w:fldChar w:fldCharType="end"/>
      </w:r>
    </w:p>
    <w:p w14:paraId="21958CA8">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"_Toc372815051" </w:instrText>
      </w:r>
      <w:r>
        <w:rPr>
          <w:color w:val="auto"/>
          <w:highlight w:val="none"/>
        </w:rPr>
        <w:fldChar w:fldCharType="separate"/>
      </w:r>
      <w:r>
        <w:rPr>
          <w:b/>
          <w:color w:val="auto"/>
          <w:sz w:val="24"/>
          <w:highlight w:val="none"/>
        </w:rPr>
        <w:t xml:space="preserve">32. </w:t>
      </w:r>
      <w:r>
        <w:rPr>
          <w:rFonts w:hint="eastAsia"/>
          <w:b/>
          <w:color w:val="auto"/>
          <w:sz w:val="24"/>
          <w:highlight w:val="none"/>
        </w:rPr>
        <w:t>竣工结算</w:t>
      </w:r>
      <w:r>
        <w:rPr>
          <w:b/>
          <w:color w:val="auto"/>
          <w:sz w:val="24"/>
          <w:highlight w:val="none"/>
        </w:rPr>
        <w:tab/>
      </w:r>
      <w:r>
        <w:rPr>
          <w:rFonts w:hint="eastAsia"/>
          <w:b/>
          <w:color w:val="auto"/>
          <w:sz w:val="24"/>
          <w:highlight w:val="none"/>
        </w:rPr>
        <w:t>32</w:t>
      </w:r>
      <w:r>
        <w:rPr>
          <w:rFonts w:hint="eastAsia"/>
          <w:b/>
          <w:color w:val="auto"/>
          <w:sz w:val="24"/>
          <w:highlight w:val="none"/>
        </w:rPr>
        <w:fldChar w:fldCharType="end"/>
      </w:r>
    </w:p>
    <w:p w14:paraId="7A788213">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"_Toc372815055" </w:instrText>
      </w:r>
      <w:r>
        <w:rPr>
          <w:color w:val="auto"/>
          <w:highlight w:val="none"/>
        </w:rPr>
        <w:fldChar w:fldCharType="separate"/>
      </w:r>
      <w:r>
        <w:rPr>
          <w:b/>
          <w:color w:val="auto"/>
          <w:sz w:val="24"/>
          <w:highlight w:val="none"/>
        </w:rPr>
        <w:t xml:space="preserve">33. </w:t>
      </w:r>
      <w:r>
        <w:rPr>
          <w:rFonts w:hint="eastAsia"/>
          <w:b/>
          <w:color w:val="auto"/>
          <w:sz w:val="24"/>
          <w:highlight w:val="none"/>
        </w:rPr>
        <w:t>合同争议</w:t>
      </w:r>
      <w:r>
        <w:rPr>
          <w:b/>
          <w:color w:val="auto"/>
          <w:sz w:val="24"/>
          <w:highlight w:val="none"/>
        </w:rPr>
        <w:tab/>
      </w:r>
      <w:r>
        <w:rPr>
          <w:rFonts w:hint="eastAsia"/>
          <w:b/>
          <w:color w:val="auto"/>
          <w:sz w:val="24"/>
          <w:highlight w:val="none"/>
        </w:rPr>
        <w:t>34</w:t>
      </w:r>
      <w:r>
        <w:rPr>
          <w:rFonts w:hint="eastAsia"/>
          <w:b/>
          <w:color w:val="auto"/>
          <w:sz w:val="24"/>
          <w:highlight w:val="none"/>
        </w:rPr>
        <w:fldChar w:fldCharType="end"/>
      </w:r>
    </w:p>
    <w:p w14:paraId="28614BFC">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"_Toc372815056" </w:instrText>
      </w:r>
      <w:r>
        <w:rPr>
          <w:color w:val="auto"/>
          <w:highlight w:val="none"/>
        </w:rPr>
        <w:fldChar w:fldCharType="separate"/>
      </w:r>
      <w:r>
        <w:rPr>
          <w:b/>
          <w:color w:val="auto"/>
          <w:sz w:val="24"/>
          <w:highlight w:val="none"/>
        </w:rPr>
        <w:t xml:space="preserve">34. </w:t>
      </w:r>
      <w:r>
        <w:rPr>
          <w:rFonts w:hint="eastAsia"/>
          <w:b/>
          <w:color w:val="auto"/>
          <w:sz w:val="24"/>
          <w:highlight w:val="none"/>
        </w:rPr>
        <w:t>合同份数</w:t>
      </w:r>
      <w:r>
        <w:rPr>
          <w:b/>
          <w:color w:val="auto"/>
          <w:sz w:val="24"/>
          <w:highlight w:val="none"/>
        </w:rPr>
        <w:tab/>
      </w:r>
      <w:r>
        <w:rPr>
          <w:rFonts w:hint="eastAsia"/>
          <w:b/>
          <w:color w:val="auto"/>
          <w:sz w:val="24"/>
          <w:highlight w:val="none"/>
        </w:rPr>
        <w:t>34</w:t>
      </w:r>
      <w:r>
        <w:rPr>
          <w:rFonts w:hint="eastAsia"/>
          <w:b/>
          <w:color w:val="auto"/>
          <w:sz w:val="24"/>
          <w:highlight w:val="none"/>
        </w:rPr>
        <w:fldChar w:fldCharType="end"/>
      </w:r>
    </w:p>
    <w:p w14:paraId="1A234099">
      <w:pPr>
        <w:tabs>
          <w:tab w:val="right" w:leader="dot" w:pos="9781"/>
          <w:tab w:val="right" w:leader="dot" w:pos="10422"/>
        </w:tabs>
        <w:spacing w:line="360" w:lineRule="auto"/>
        <w:ind w:left="172" w:firstLine="216" w:firstLineChars="103"/>
        <w:textAlignment w:val="baseline"/>
        <w:rPr>
          <w:b/>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auto"/>
          <w:highlight w:val="none"/>
        </w:rPr>
        <w:fldChar w:fldCharType="separate"/>
      </w:r>
      <w:r>
        <w:rPr>
          <w:b/>
          <w:color w:val="auto"/>
          <w:sz w:val="24"/>
          <w:highlight w:val="none"/>
        </w:rPr>
        <w:t>35.</w:t>
      </w:r>
      <w:r>
        <w:rPr>
          <w:rFonts w:hint="eastAsia"/>
          <w:b/>
          <w:color w:val="auto"/>
          <w:sz w:val="24"/>
          <w:highlight w:val="none"/>
        </w:rPr>
        <w:t>其他合同附件</w:t>
      </w:r>
      <w:r>
        <w:rPr>
          <w:b/>
          <w:color w:val="auto"/>
          <w:sz w:val="24"/>
          <w:highlight w:val="none"/>
        </w:rPr>
        <w:tab/>
      </w:r>
      <w:r>
        <w:rPr>
          <w:rFonts w:hint="eastAsia"/>
          <w:b/>
          <w:color w:val="auto"/>
          <w:sz w:val="24"/>
          <w:highlight w:val="none"/>
        </w:rPr>
        <w:t>34</w:t>
      </w:r>
      <w:r>
        <w:rPr>
          <w:rFonts w:hint="eastAsia"/>
          <w:b/>
          <w:color w:val="auto"/>
          <w:sz w:val="24"/>
          <w:highlight w:val="none"/>
        </w:rPr>
        <w:fldChar w:fldCharType="end"/>
      </w:r>
    </w:p>
    <w:p w14:paraId="26EDDE03">
      <w:pPr>
        <w:tabs>
          <w:tab w:val="right" w:leader="dot" w:pos="9781"/>
          <w:tab w:val="right" w:leader="dot" w:pos="10422"/>
        </w:tabs>
        <w:spacing w:line="360" w:lineRule="auto"/>
        <w:ind w:left="172" w:firstLine="216" w:firstLineChars="103"/>
        <w:textAlignment w:val="baseline"/>
        <w:rPr>
          <w:b/>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auto"/>
          <w:highlight w:val="none"/>
        </w:rPr>
        <w:fldChar w:fldCharType="separate"/>
      </w:r>
      <w:r>
        <w:rPr>
          <w:b/>
          <w:color w:val="auto"/>
          <w:sz w:val="24"/>
          <w:highlight w:val="none"/>
        </w:rPr>
        <w:t>36.</w:t>
      </w:r>
      <w:r>
        <w:rPr>
          <w:rFonts w:hint="eastAsia"/>
          <w:b/>
          <w:color w:val="auto"/>
          <w:sz w:val="24"/>
          <w:highlight w:val="none"/>
        </w:rPr>
        <w:t>其他合同内容：档案管理工作要求</w:t>
      </w:r>
      <w:r>
        <w:rPr>
          <w:b/>
          <w:color w:val="auto"/>
          <w:sz w:val="24"/>
          <w:highlight w:val="none"/>
        </w:rPr>
        <w:tab/>
      </w:r>
      <w:r>
        <w:rPr>
          <w:rFonts w:hint="eastAsia"/>
          <w:b/>
          <w:color w:val="auto"/>
          <w:sz w:val="24"/>
          <w:highlight w:val="none"/>
        </w:rPr>
        <w:t>34</w:t>
      </w:r>
      <w:r>
        <w:rPr>
          <w:rFonts w:hint="eastAsia"/>
          <w:b/>
          <w:color w:val="auto"/>
          <w:sz w:val="24"/>
          <w:highlight w:val="none"/>
        </w:rPr>
        <w:fldChar w:fldCharType="end"/>
      </w:r>
    </w:p>
    <w:p w14:paraId="570E99D7">
      <w:pPr>
        <w:tabs>
          <w:tab w:val="right" w:leader="dot" w:pos="9781"/>
          <w:tab w:val="right" w:leader="dot" w:pos="10422"/>
        </w:tabs>
        <w:spacing w:line="360" w:lineRule="auto"/>
        <w:ind w:left="172" w:firstLine="216" w:firstLineChars="103"/>
        <w:textAlignment w:val="baseline"/>
        <w:rPr>
          <w:b/>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auto"/>
          <w:highlight w:val="none"/>
        </w:rPr>
        <w:fldChar w:fldCharType="separate"/>
      </w:r>
      <w:r>
        <w:rPr>
          <w:b/>
          <w:color w:val="auto"/>
          <w:sz w:val="24"/>
          <w:highlight w:val="none"/>
        </w:rPr>
        <w:t>3</w:t>
      </w:r>
      <w:r>
        <w:rPr>
          <w:rFonts w:hint="eastAsia"/>
          <w:b/>
          <w:color w:val="auto"/>
          <w:sz w:val="24"/>
          <w:highlight w:val="none"/>
        </w:rPr>
        <w:t>7</w:t>
      </w:r>
      <w:r>
        <w:rPr>
          <w:b/>
          <w:color w:val="auto"/>
          <w:sz w:val="24"/>
          <w:highlight w:val="none"/>
        </w:rPr>
        <w:t>.</w:t>
      </w:r>
      <w:r>
        <w:rPr>
          <w:rFonts w:hint="eastAsia"/>
          <w:b/>
          <w:color w:val="auto"/>
          <w:sz w:val="24"/>
          <w:highlight w:val="none"/>
        </w:rPr>
        <w:t xml:space="preserve"> 不可抗力和双方约定</w:t>
      </w:r>
      <w:r>
        <w:rPr>
          <w:b/>
          <w:color w:val="auto"/>
          <w:sz w:val="24"/>
          <w:highlight w:val="none"/>
        </w:rPr>
        <w:tab/>
      </w:r>
      <w:r>
        <w:rPr>
          <w:rFonts w:hint="eastAsia"/>
          <w:b/>
          <w:color w:val="auto"/>
          <w:sz w:val="24"/>
          <w:highlight w:val="none"/>
        </w:rPr>
        <w:t>35</w:t>
      </w:r>
      <w:r>
        <w:rPr>
          <w:rFonts w:hint="eastAsia"/>
          <w:b/>
          <w:color w:val="auto"/>
          <w:sz w:val="24"/>
          <w:highlight w:val="none"/>
        </w:rPr>
        <w:fldChar w:fldCharType="end"/>
      </w:r>
    </w:p>
    <w:p w14:paraId="295687DD">
      <w:pPr>
        <w:tabs>
          <w:tab w:val="right" w:leader="dot" w:pos="9781"/>
          <w:tab w:val="right" w:leader="dot" w:pos="10422"/>
        </w:tabs>
        <w:spacing w:line="360" w:lineRule="auto"/>
        <w:ind w:left="172" w:firstLine="216" w:firstLineChars="103"/>
        <w:textAlignment w:val="baseline"/>
        <w:rPr>
          <w:b/>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"_Toc372815058" </w:instrText>
      </w:r>
      <w:r>
        <w:rPr>
          <w:color w:val="auto"/>
          <w:highlight w:val="none"/>
        </w:rPr>
        <w:fldChar w:fldCharType="separate"/>
      </w:r>
      <w:r>
        <w:rPr>
          <w:b/>
          <w:color w:val="auto"/>
          <w:sz w:val="24"/>
          <w:highlight w:val="none"/>
        </w:rPr>
        <w:t>3</w:t>
      </w:r>
      <w:r>
        <w:rPr>
          <w:rFonts w:hint="eastAsia"/>
          <w:b/>
          <w:color w:val="auto"/>
          <w:sz w:val="24"/>
          <w:highlight w:val="none"/>
        </w:rPr>
        <w:t>8</w:t>
      </w:r>
      <w:r>
        <w:rPr>
          <w:b/>
          <w:color w:val="auto"/>
          <w:sz w:val="24"/>
          <w:highlight w:val="none"/>
        </w:rPr>
        <w:t>.</w:t>
      </w:r>
      <w:r>
        <w:rPr>
          <w:rFonts w:hint="eastAsia"/>
          <w:b/>
          <w:color w:val="auto"/>
          <w:sz w:val="24"/>
          <w:highlight w:val="none"/>
        </w:rPr>
        <w:t xml:space="preserve"> 其他要求</w:t>
      </w:r>
      <w:r>
        <w:rPr>
          <w:b/>
          <w:color w:val="auto"/>
          <w:sz w:val="24"/>
          <w:highlight w:val="none"/>
        </w:rPr>
        <w:tab/>
      </w:r>
      <w:r>
        <w:rPr>
          <w:rFonts w:hint="eastAsia"/>
          <w:b/>
          <w:color w:val="auto"/>
          <w:sz w:val="24"/>
          <w:highlight w:val="none"/>
        </w:rPr>
        <w:t>35</w:t>
      </w:r>
      <w:r>
        <w:rPr>
          <w:rFonts w:hint="eastAsia"/>
          <w:b/>
          <w:color w:val="auto"/>
          <w:sz w:val="24"/>
          <w:highlight w:val="none"/>
        </w:rPr>
        <w:fldChar w:fldCharType="end"/>
      </w:r>
    </w:p>
    <w:p w14:paraId="1DC86AD0">
      <w:pPr>
        <w:shd w:val="clear" w:color="auto" w:fill="FFFFFF"/>
        <w:tabs>
          <w:tab w:val="right" w:leader="dot" w:pos="9781"/>
        </w:tabs>
        <w:spacing w:line="360" w:lineRule="auto"/>
        <w:ind w:right="170" w:firstLine="210" w:firstLineChars="100"/>
        <w:textAlignment w:val="baseline"/>
        <w:rPr>
          <w:rFonts w:ascii="Calibri" w:hAnsi="Calibri"/>
          <w:b/>
          <w:bCs/>
          <w:color w:val="auto"/>
          <w:sz w:val="20"/>
          <w:szCs w:val="22"/>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"_Toc372815059" </w:instrText>
      </w:r>
      <w:r>
        <w:rPr>
          <w:color w:val="auto"/>
          <w:highlight w:val="none"/>
        </w:rPr>
        <w:fldChar w:fldCharType="separate"/>
      </w:r>
      <w:r>
        <w:rPr>
          <w:rFonts w:hint="eastAsia"/>
          <w:b/>
          <w:bCs/>
          <w:color w:val="auto"/>
          <w:spacing w:val="80"/>
          <w:sz w:val="30"/>
          <w:szCs w:val="30"/>
          <w:highlight w:val="none"/>
        </w:rPr>
        <w:t>第四部分附件</w:t>
      </w:r>
      <w:r>
        <w:rPr>
          <w:rFonts w:hint="eastAsia"/>
          <w:b/>
          <w:color w:val="auto"/>
          <w:sz w:val="24"/>
          <w:highlight w:val="none"/>
        </w:rPr>
        <w:tab/>
      </w:r>
      <w:r>
        <w:rPr>
          <w:rFonts w:hint="eastAsia"/>
          <w:b/>
          <w:color w:val="auto"/>
          <w:sz w:val="24"/>
          <w:highlight w:val="none"/>
        </w:rPr>
        <w:t>36</w:t>
      </w:r>
      <w:r>
        <w:rPr>
          <w:rFonts w:hint="eastAsia"/>
          <w:b/>
          <w:color w:val="auto"/>
          <w:sz w:val="24"/>
          <w:highlight w:val="none"/>
        </w:rPr>
        <w:fldChar w:fldCharType="end"/>
      </w:r>
    </w:p>
    <w:p w14:paraId="0911EA54">
      <w:pPr>
        <w:tabs>
          <w:tab w:val="right" w:leader="dot" w:pos="9781"/>
          <w:tab w:val="right" w:leader="dot" w:pos="10422"/>
        </w:tabs>
        <w:spacing w:line="360" w:lineRule="auto"/>
        <w:ind w:left="172" w:firstLine="216" w:firstLineChars="103"/>
        <w:textAlignment w:val="baseline"/>
        <w:rPr>
          <w:b/>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"_Toc372815060" </w:instrText>
      </w:r>
      <w:r>
        <w:rPr>
          <w:color w:val="auto"/>
          <w:highlight w:val="none"/>
        </w:rPr>
        <w:fldChar w:fldCharType="separate"/>
      </w:r>
      <w:r>
        <w:rPr>
          <w:rFonts w:hint="eastAsia"/>
          <w:b/>
          <w:bCs/>
          <w:color w:val="auto"/>
          <w:sz w:val="24"/>
          <w:highlight w:val="none"/>
        </w:rPr>
        <w:t>附件一 工程质量保修书</w:t>
      </w:r>
      <w:r>
        <w:rPr>
          <w:b/>
          <w:color w:val="auto"/>
          <w:sz w:val="24"/>
          <w:highlight w:val="none"/>
        </w:rPr>
        <w:tab/>
      </w:r>
      <w:r>
        <w:rPr>
          <w:rFonts w:hint="eastAsia"/>
          <w:b/>
          <w:color w:val="auto"/>
          <w:sz w:val="24"/>
          <w:highlight w:val="none"/>
        </w:rPr>
        <w:t>36</w:t>
      </w:r>
      <w:r>
        <w:rPr>
          <w:rFonts w:hint="eastAsia"/>
          <w:b/>
          <w:color w:val="auto"/>
          <w:sz w:val="24"/>
          <w:highlight w:val="none"/>
        </w:rPr>
        <w:fldChar w:fldCharType="end"/>
      </w:r>
    </w:p>
    <w:p w14:paraId="45D90DE9">
      <w:pPr>
        <w:tabs>
          <w:tab w:val="right" w:leader="dot" w:pos="9781"/>
          <w:tab w:val="right" w:leader="dot" w:pos="10422"/>
        </w:tabs>
        <w:spacing w:line="360" w:lineRule="auto"/>
        <w:ind w:left="172" w:firstLine="216" w:firstLineChars="103"/>
        <w:textAlignment w:val="baseline"/>
        <w:rPr>
          <w:color w:val="auto"/>
          <w:sz w:val="24"/>
          <w:highlight w:val="none"/>
        </w:rPr>
      </w:pPr>
      <w:r>
        <w:rPr>
          <w:color w:val="auto"/>
          <w:highlight w:val="none"/>
        </w:rPr>
        <w:fldChar w:fldCharType="begin"/>
      </w:r>
      <w:r>
        <w:rPr>
          <w:color w:val="auto"/>
          <w:highlight w:val="none"/>
        </w:rPr>
        <w:instrText xml:space="preserve"> HYPERLINK "file:///F:\\政府工作电脑小强档案\\花东镇中心村镇建设办公室(2013-04-08强接手)\\工程类资料（代管%20农业技术推广站）\\2019年\\2018年高标6个项目\\1.花都区花东镇石角村等五个村2018年度高标准农田建设项目\\（以此施工合同）花都区花东镇石角村等五个村2018年度高标准农田建设项目2019-5-17.docx" \l "_Toc372278937" </w:instrText>
      </w:r>
      <w:r>
        <w:rPr>
          <w:color w:val="auto"/>
          <w:highlight w:val="none"/>
        </w:rPr>
        <w:fldChar w:fldCharType="separate"/>
      </w:r>
      <w:r>
        <w:rPr>
          <w:rFonts w:hint="eastAsia"/>
          <w:b/>
          <w:color w:val="auto"/>
          <w:sz w:val="24"/>
          <w:highlight w:val="none"/>
        </w:rPr>
        <w:t>附件二 廉政合同</w:t>
      </w:r>
      <w:r>
        <w:rPr>
          <w:b/>
          <w:color w:val="auto"/>
          <w:sz w:val="24"/>
          <w:highlight w:val="none"/>
        </w:rPr>
        <w:tab/>
      </w:r>
      <w:r>
        <w:rPr>
          <w:rFonts w:hint="eastAsia"/>
          <w:b/>
          <w:color w:val="auto"/>
          <w:sz w:val="24"/>
          <w:highlight w:val="none"/>
        </w:rPr>
        <w:t>40</w:t>
      </w:r>
      <w:r>
        <w:rPr>
          <w:rFonts w:hint="eastAsia"/>
          <w:b/>
          <w:color w:val="auto"/>
          <w:sz w:val="24"/>
          <w:highlight w:val="none"/>
        </w:rPr>
        <w:fldChar w:fldCharType="end"/>
      </w:r>
    </w:p>
    <w:p w14:paraId="0C9CC88D">
      <w:pPr>
        <w:ind w:firstLine="480"/>
        <w:textAlignment w:val="baseline"/>
        <w:rPr>
          <w:color w:val="auto"/>
          <w:highlight w:val="none"/>
        </w:rPr>
      </w:pPr>
    </w:p>
    <w:p w14:paraId="6DD96EBD">
      <w:pPr>
        <w:ind w:firstLine="480"/>
        <w:textAlignment w:val="baseline"/>
        <w:rPr>
          <w:b/>
          <w:i/>
          <w:caps/>
          <w:color w:val="auto"/>
          <w:highlight w:val="none"/>
        </w:rPr>
      </w:pPr>
      <w:r>
        <w:rPr>
          <w:color w:val="auto"/>
          <w:highlight w:val="none"/>
        </w:rPr>
        <w:fldChar w:fldCharType="end"/>
      </w:r>
    </w:p>
    <w:p w14:paraId="309679DF">
      <w:pPr>
        <w:tabs>
          <w:tab w:val="right" w:leader="dot" w:pos="9781"/>
          <w:tab w:val="right" w:leader="dot" w:pos="10422"/>
        </w:tabs>
        <w:spacing w:line="360" w:lineRule="auto"/>
        <w:textAlignment w:val="baseline"/>
        <w:rPr>
          <w:b/>
          <w:bCs/>
          <w:color w:val="auto"/>
          <w:sz w:val="30"/>
          <w:szCs w:val="30"/>
          <w:highlight w:val="none"/>
        </w:rPr>
      </w:pPr>
    </w:p>
    <w:p w14:paraId="2D5E92F6">
      <w:pPr>
        <w:shd w:val="clear" w:color="auto" w:fill="FFFFFF"/>
        <w:spacing w:line="360" w:lineRule="auto"/>
        <w:ind w:firstLine="883"/>
        <w:jc w:val="center"/>
        <w:textAlignment w:val="baseline"/>
        <w:rPr>
          <w:b/>
          <w:bCs/>
          <w:color w:val="auto"/>
          <w:sz w:val="44"/>
          <w:szCs w:val="44"/>
          <w:highlight w:val="none"/>
        </w:rPr>
      </w:pPr>
      <w:r>
        <w:rPr>
          <w:rFonts w:hint="eastAsia"/>
          <w:b/>
          <w:bCs/>
          <w:color w:val="auto"/>
          <w:sz w:val="44"/>
          <w:szCs w:val="44"/>
          <w:highlight w:val="none"/>
        </w:rPr>
        <w:t>第一部分协议书</w:t>
      </w:r>
    </w:p>
    <w:p w14:paraId="6DE2DB63">
      <w:pPr>
        <w:shd w:val="clear" w:color="auto" w:fill="FFFFFF"/>
        <w:spacing w:line="360" w:lineRule="auto"/>
        <w:ind w:firstLine="301"/>
        <w:jc w:val="center"/>
        <w:textAlignment w:val="baseline"/>
        <w:rPr>
          <w:b/>
          <w:bCs/>
          <w:color w:val="auto"/>
          <w:sz w:val="15"/>
          <w:szCs w:val="15"/>
          <w:highlight w:val="none"/>
        </w:rPr>
      </w:pPr>
    </w:p>
    <w:p w14:paraId="12016E69">
      <w:pPr>
        <w:shd w:val="clear" w:color="auto" w:fill="FFFFFF"/>
        <w:spacing w:line="360" w:lineRule="auto"/>
        <w:textAlignment w:val="baseline"/>
        <w:rPr>
          <w:color w:val="auto"/>
          <w:sz w:val="24"/>
          <w:highlight w:val="none"/>
          <w:u w:val="single" w:color="000000"/>
        </w:rPr>
      </w:pPr>
      <w:bookmarkStart w:id="2" w:name="_Toc266892757"/>
      <w:bookmarkStart w:id="3" w:name="_Toc365380250"/>
      <w:bookmarkStart w:id="4" w:name="_Toc372815011"/>
      <w:r>
        <w:rPr>
          <w:rFonts w:hint="eastAsia"/>
          <w:color w:val="auto"/>
          <w:sz w:val="24"/>
          <w:highlight w:val="none"/>
        </w:rPr>
        <w:t>代建单位（发包</w:t>
      </w:r>
      <w:r>
        <w:rPr>
          <w:rFonts w:hint="eastAsia" w:ascii="宋体" w:hAnsi="宋体"/>
          <w:color w:val="auto"/>
          <w:sz w:val="24"/>
          <w:highlight w:val="none"/>
        </w:rPr>
        <w:t>人</w:t>
      </w:r>
      <w:r>
        <w:rPr>
          <w:rFonts w:hint="eastAsia"/>
          <w:color w:val="auto"/>
          <w:sz w:val="24"/>
          <w:highlight w:val="none"/>
        </w:rPr>
        <w:t>）</w:t>
      </w:r>
      <w:r>
        <w:rPr>
          <w:rFonts w:hint="eastAsia" w:ascii="宋体" w:hAnsi="宋体"/>
          <w:color w:val="auto"/>
          <w:sz w:val="24"/>
          <w:highlight w:val="none"/>
        </w:rPr>
        <w:t>：</w:t>
      </w:r>
      <w:r>
        <w:rPr>
          <w:rFonts w:hint="eastAsia"/>
          <w:color w:val="auto"/>
          <w:sz w:val="24"/>
          <w:highlight w:val="none"/>
        </w:rPr>
        <w:t>（全称）</w:t>
      </w:r>
      <w:r>
        <w:rPr>
          <w:b/>
          <w:bCs/>
          <w:color w:val="auto"/>
          <w:sz w:val="24"/>
          <w:highlight w:val="none"/>
          <w:u w:val="single" w:color="000000"/>
        </w:rPr>
        <w:t xml:space="preserve"> </w:t>
      </w:r>
      <w:r>
        <w:rPr>
          <w:rFonts w:hint="eastAsia"/>
          <w:b/>
          <w:bCs/>
          <w:color w:val="auto"/>
          <w:sz w:val="24"/>
          <w:highlight w:val="none"/>
          <w:u w:val="single" w:color="000000"/>
        </w:rPr>
        <w:t xml:space="preserve">广州合磊建筑工程有限公司 </w:t>
      </w:r>
    </w:p>
    <w:p w14:paraId="47513249">
      <w:pPr>
        <w:shd w:val="clear" w:color="auto" w:fill="FFFFFF"/>
        <w:spacing w:line="360" w:lineRule="auto"/>
        <w:textAlignment w:val="baseline"/>
        <w:rPr>
          <w:color w:val="auto"/>
          <w:sz w:val="24"/>
          <w:highlight w:val="none"/>
          <w:u w:val="single" w:color="000000"/>
        </w:rPr>
      </w:pPr>
      <w:r>
        <w:rPr>
          <w:rFonts w:hint="eastAsia"/>
          <w:color w:val="auto"/>
          <w:sz w:val="24"/>
          <w:highlight w:val="none"/>
        </w:rPr>
        <w:t>建设单位（支付方）</w:t>
      </w:r>
      <w:r>
        <w:rPr>
          <w:rFonts w:hint="eastAsia" w:ascii="宋体" w:hAnsi="宋体"/>
          <w:color w:val="auto"/>
          <w:sz w:val="24"/>
          <w:highlight w:val="none"/>
        </w:rPr>
        <w:t>：</w:t>
      </w:r>
      <w:r>
        <w:rPr>
          <w:rFonts w:hint="eastAsia"/>
          <w:color w:val="auto"/>
          <w:sz w:val="24"/>
          <w:highlight w:val="none"/>
        </w:rPr>
        <w:t>（全称）</w:t>
      </w:r>
      <w:r>
        <w:rPr>
          <w:b/>
          <w:bCs/>
          <w:color w:val="auto"/>
          <w:sz w:val="24"/>
          <w:highlight w:val="none"/>
          <w:u w:val="single" w:color="000000"/>
        </w:rPr>
        <w:t xml:space="preserve"> </w:t>
      </w:r>
      <w:r>
        <w:rPr>
          <w:rFonts w:hint="eastAsia"/>
          <w:b/>
          <w:bCs/>
          <w:color w:val="auto"/>
          <w:sz w:val="24"/>
          <w:highlight w:val="none"/>
          <w:u w:val="single" w:color="000000"/>
        </w:rPr>
        <w:t xml:space="preserve">广州市花都区花东镇人民政府 </w:t>
      </w:r>
    </w:p>
    <w:p w14:paraId="25A34198">
      <w:pPr>
        <w:shd w:val="clear" w:color="auto" w:fill="FFFFFF"/>
        <w:spacing w:line="360" w:lineRule="auto"/>
        <w:textAlignment w:val="baseline"/>
        <w:rPr>
          <w:b/>
          <w:color w:val="auto"/>
          <w:sz w:val="24"/>
          <w:highlight w:val="none"/>
          <w:u w:val="single" w:color="000000"/>
        </w:rPr>
      </w:pPr>
      <w:r>
        <w:rPr>
          <w:rFonts w:hint="eastAsia"/>
          <w:color w:val="auto"/>
          <w:sz w:val="24"/>
          <w:highlight w:val="none"/>
        </w:rPr>
        <w:t xml:space="preserve">承 包 </w:t>
      </w:r>
      <w:r>
        <w:rPr>
          <w:rFonts w:hint="eastAsia" w:ascii="宋体" w:hAnsi="宋体"/>
          <w:color w:val="auto"/>
          <w:sz w:val="24"/>
          <w:highlight w:val="none"/>
        </w:rPr>
        <w:t>人（乙  方）：</w:t>
      </w:r>
      <w:r>
        <w:rPr>
          <w:rFonts w:hint="eastAsia"/>
          <w:color w:val="auto"/>
          <w:sz w:val="24"/>
          <w:highlight w:val="none"/>
        </w:rPr>
        <w:t>（全称）</w:t>
      </w:r>
      <w:r>
        <w:rPr>
          <w:rFonts w:hint="eastAsia"/>
          <w:b/>
          <w:color w:val="auto"/>
          <w:sz w:val="24"/>
          <w:highlight w:val="none"/>
          <w:u w:val="single"/>
        </w:rPr>
        <w:t xml:space="preserve"> </w:t>
      </w:r>
      <w:r>
        <w:rPr>
          <w:rFonts w:hint="eastAsia"/>
          <w:b/>
          <w:bCs/>
          <w:color w:val="auto"/>
          <w:sz w:val="24"/>
          <w:highlight w:val="none"/>
          <w:u w:val="single" w:color="000000"/>
        </w:rPr>
        <w:t xml:space="preserve">                           </w:t>
      </w:r>
    </w:p>
    <w:p w14:paraId="7211456D">
      <w:pPr>
        <w:shd w:val="clear" w:color="auto" w:fill="FFFFFF"/>
        <w:spacing w:line="360" w:lineRule="auto"/>
        <w:ind w:firstLine="480" w:firstLineChars="200"/>
        <w:textAlignment w:val="baseline"/>
        <w:rPr>
          <w:color w:val="auto"/>
          <w:sz w:val="24"/>
          <w:highlight w:val="none"/>
          <w:u w:val="single"/>
        </w:rPr>
      </w:pPr>
      <w:r>
        <w:rPr>
          <w:color w:val="auto"/>
          <w:sz w:val="24"/>
          <w:highlight w:val="none"/>
        </w:rPr>
        <w:t>依</w:t>
      </w:r>
      <w:bookmarkStart w:id="5" w:name="_Toc365380245"/>
      <w:bookmarkStart w:id="6" w:name="_Toc372815006"/>
      <w:bookmarkStart w:id="7" w:name="_Toc266892752"/>
      <w:r>
        <w:rPr>
          <w:color w:val="auto"/>
          <w:sz w:val="24"/>
          <w:highlight w:val="none"/>
        </w:rPr>
        <w:t>照《中华人民共和国民法典》、《中华人民共和国文物保护法》、《中华人民共和国建筑法》及其他有关法律法规，遵循平等、自愿、公平和诚实信用的原则，</w:t>
      </w:r>
      <w:r>
        <w:rPr>
          <w:rFonts w:hint="eastAsia"/>
          <w:color w:val="auto"/>
          <w:sz w:val="24"/>
          <w:highlight w:val="none"/>
        </w:rPr>
        <w:t>合同各方</w:t>
      </w:r>
      <w:r>
        <w:rPr>
          <w:color w:val="auto"/>
          <w:sz w:val="24"/>
          <w:highlight w:val="none"/>
        </w:rPr>
        <w:t>就</w:t>
      </w:r>
      <w:r>
        <w:rPr>
          <w:rFonts w:hint="eastAsia"/>
          <w:b/>
          <w:color w:val="auto"/>
          <w:sz w:val="24"/>
          <w:highlight w:val="none"/>
          <w:u w:val="single"/>
        </w:rPr>
        <w:t xml:space="preserve"> </w:t>
      </w:r>
      <w:r>
        <w:rPr>
          <w:rFonts w:hint="eastAsia"/>
          <w:b/>
          <w:color w:val="auto"/>
          <w:sz w:val="24"/>
          <w:highlight w:val="none"/>
          <w:u w:val="single"/>
          <w:lang w:eastAsia="zh-CN"/>
        </w:rPr>
        <w:t>“农兴故园”新乡村示范带凤岗村道修复改造项目</w:t>
      </w:r>
      <w:r>
        <w:rPr>
          <w:rFonts w:hint="eastAsia"/>
          <w:b/>
          <w:color w:val="auto"/>
          <w:sz w:val="24"/>
          <w:highlight w:val="none"/>
          <w:u w:val="single"/>
        </w:rPr>
        <w:t xml:space="preserve"> </w:t>
      </w:r>
      <w:r>
        <w:rPr>
          <w:color w:val="auto"/>
          <w:sz w:val="24"/>
          <w:highlight w:val="none"/>
        </w:rPr>
        <w:t>合同工程施工有关事项</w:t>
      </w:r>
      <w:r>
        <w:rPr>
          <w:rFonts w:hint="eastAsia"/>
          <w:color w:val="auto"/>
          <w:sz w:val="24"/>
          <w:highlight w:val="none"/>
        </w:rPr>
        <w:t>友好协商</w:t>
      </w:r>
      <w:r>
        <w:rPr>
          <w:color w:val="auto"/>
          <w:sz w:val="24"/>
          <w:highlight w:val="none"/>
        </w:rPr>
        <w:t>达成一致意见，订立本合同</w:t>
      </w:r>
      <w:r>
        <w:rPr>
          <w:rFonts w:hint="eastAsia"/>
          <w:color w:val="auto"/>
          <w:sz w:val="24"/>
          <w:highlight w:val="none"/>
        </w:rPr>
        <w:t>，兹共同执行</w:t>
      </w:r>
      <w:r>
        <w:rPr>
          <w:color w:val="auto"/>
          <w:sz w:val="24"/>
          <w:highlight w:val="none"/>
        </w:rPr>
        <w:t>。</w:t>
      </w:r>
    </w:p>
    <w:p w14:paraId="6052BF32">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一、工程概况</w:t>
      </w:r>
      <w:bookmarkEnd w:id="5"/>
      <w:bookmarkEnd w:id="6"/>
      <w:bookmarkEnd w:id="7"/>
    </w:p>
    <w:p w14:paraId="1EF2C390">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rPr>
        <w:t>工程名称：</w:t>
      </w:r>
      <w:r>
        <w:rPr>
          <w:rFonts w:hint="eastAsia"/>
          <w:color w:val="auto"/>
          <w:sz w:val="24"/>
          <w:highlight w:val="none"/>
          <w:u w:val="single"/>
        </w:rPr>
        <w:t xml:space="preserve"> </w:t>
      </w:r>
      <w:r>
        <w:rPr>
          <w:rFonts w:hint="eastAsia"/>
          <w:color w:val="auto"/>
          <w:sz w:val="24"/>
          <w:highlight w:val="none"/>
          <w:u w:val="single"/>
          <w:lang w:eastAsia="zh-CN"/>
        </w:rPr>
        <w:t>“农兴故园”新乡村示范带凤岗村道修复改造项目</w:t>
      </w:r>
      <w:r>
        <w:rPr>
          <w:rFonts w:hint="eastAsia"/>
          <w:color w:val="auto"/>
          <w:sz w:val="24"/>
          <w:highlight w:val="none"/>
          <w:u w:val="single"/>
        </w:rPr>
        <w:t xml:space="preserve"> </w:t>
      </w:r>
    </w:p>
    <w:p w14:paraId="27E1C264">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rPr>
        <w:t>工程地点：</w:t>
      </w:r>
      <w:r>
        <w:rPr>
          <w:rFonts w:hint="eastAsia"/>
          <w:color w:val="auto"/>
          <w:sz w:val="24"/>
          <w:highlight w:val="none"/>
          <w:u w:val="single"/>
        </w:rPr>
        <w:t>广州市花都区花东镇凤岗三队街、凤岗一队街、凤岗四队街、桑梓南路</w:t>
      </w:r>
    </w:p>
    <w:p w14:paraId="33756C2D">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合同类型：</w:t>
      </w:r>
      <w:r>
        <w:rPr>
          <w:rFonts w:hint="eastAsia" w:ascii="MS Mincho" w:hAnsi="MS Mincho" w:cs="MS Mincho"/>
          <w:b/>
          <w:color w:val="auto"/>
          <w:sz w:val="24"/>
          <w:highlight w:val="none"/>
        </w:rPr>
        <w:t>☑</w:t>
      </w:r>
      <w:r>
        <w:rPr>
          <w:rFonts w:hint="eastAsia"/>
          <w:color w:val="auto"/>
          <w:sz w:val="24"/>
          <w:highlight w:val="none"/>
        </w:rPr>
        <w:t>总承包施工合同</w:t>
      </w:r>
      <w:r>
        <w:rPr>
          <w:color w:val="auto"/>
          <w:sz w:val="24"/>
          <w:highlight w:val="none"/>
        </w:rPr>
        <w:t xml:space="preserve">   </w:t>
      </w:r>
      <w:r>
        <w:rPr>
          <w:rFonts w:hint="eastAsia"/>
          <w:color w:val="auto"/>
          <w:sz w:val="24"/>
          <w:highlight w:val="none"/>
        </w:rPr>
        <w:t>□专业分包施工合同</w:t>
      </w:r>
      <w:r>
        <w:rPr>
          <w:color w:val="auto"/>
          <w:sz w:val="24"/>
          <w:highlight w:val="none"/>
        </w:rPr>
        <w:t xml:space="preserve">   </w:t>
      </w:r>
      <w:r>
        <w:rPr>
          <w:rFonts w:hint="eastAsia"/>
          <w:color w:val="auto"/>
          <w:sz w:val="24"/>
          <w:highlight w:val="none"/>
        </w:rPr>
        <w:t>□其它：</w:t>
      </w:r>
    </w:p>
    <w:p w14:paraId="2E14ED9C">
      <w:pPr>
        <w:shd w:val="clear" w:color="auto" w:fill="FFFFFF"/>
        <w:spacing w:line="360" w:lineRule="auto"/>
        <w:ind w:firstLine="480" w:firstLineChars="200"/>
        <w:textAlignment w:val="baseline"/>
        <w:rPr>
          <w:color w:val="auto"/>
          <w:sz w:val="24"/>
          <w:highlight w:val="none"/>
          <w:u w:val="single"/>
        </w:rPr>
      </w:pPr>
      <w:bookmarkStart w:id="8" w:name="_Toc365380246"/>
      <w:bookmarkStart w:id="9" w:name="_Toc266892753"/>
      <w:bookmarkStart w:id="10" w:name="_Toc372815007"/>
      <w:r>
        <w:rPr>
          <w:rFonts w:hint="eastAsia"/>
          <w:color w:val="auto"/>
          <w:sz w:val="24"/>
          <w:highlight w:val="none"/>
        </w:rPr>
        <w:t>工程规模：</w:t>
      </w:r>
      <w:r>
        <w:rPr>
          <w:rFonts w:hint="eastAsia"/>
          <w:color w:val="auto"/>
          <w:sz w:val="24"/>
          <w:highlight w:val="none"/>
          <w:u w:val="single"/>
        </w:rPr>
        <w:t xml:space="preserve"> 施工图纸及工程量清单范围内所有工程内容（详见施工图纸及工程量清单），主要建设工程内容包括：</w:t>
      </w:r>
    </w:p>
    <w:p w14:paraId="723826CA">
      <w:pPr>
        <w:shd w:val="clear" w:color="auto" w:fill="FFFFFF"/>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本项目拟对广州市花都区花东镇凤岗三队街、凤岗一队街、凤岗四队街、桑梓南路进行升级改造。其中：凤岗三队街：全长726米，浇筑砼面积1064.44 平方米，摊铺沥青砼面积5062.39 平方米；凤岗村一队街：全长490.2米，浇筑砼面积140.8平方米，摊铺沥青砼面积3899.2平方米；凤岗四队街：全长509米，浇筑砼面积1939.4平方米，摊铺沥青砼面积3505.4平方米；桑梓南路：全长2347.8米，浇筑砼面积5733.99平方米，摊铺沥青砼面积32136.93平方米；总长：4073‬米；项目道路总浇筑砼面积8878.62平方米，总摊铺沥青砼面积44603.88平方米，提升路段检查井49座、雨水进水井1座、通讯井1座，标线2428.43平方米，新增非机护栏1817米、新增隔离护栏445米等。具体内容详见本项目施工图纸和工程量清单。</w:t>
      </w:r>
    </w:p>
    <w:p w14:paraId="5622EB69">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rPr>
        <w:t>工程立项、规划批准文件号：</w:t>
      </w:r>
      <w:r>
        <w:rPr>
          <w:rFonts w:hint="eastAsia"/>
          <w:color w:val="auto"/>
          <w:sz w:val="24"/>
          <w:highlight w:val="none"/>
          <w:u w:val="single"/>
        </w:rPr>
        <w:t xml:space="preserve"> 《区委常委会会议纪要》（十五届第149次〔2024〕28号）及《广州市花都区政府常务会议纪要》（花府17届116次〔2024〕29号）</w:t>
      </w:r>
    </w:p>
    <w:p w14:paraId="008C5F83">
      <w:pPr>
        <w:shd w:val="clear" w:color="auto" w:fill="FFFFFF"/>
        <w:spacing w:line="360" w:lineRule="auto"/>
        <w:ind w:firstLine="480"/>
        <w:textAlignment w:val="baseline"/>
        <w:rPr>
          <w:color w:val="auto"/>
          <w:sz w:val="24"/>
          <w:highlight w:val="none"/>
        </w:rPr>
      </w:pPr>
      <w:r>
        <w:rPr>
          <w:color w:val="auto"/>
          <w:sz w:val="24"/>
          <w:highlight w:val="none"/>
        </w:rPr>
        <w:t>资金来源：</w:t>
      </w:r>
      <w:r>
        <w:rPr>
          <w:color w:val="auto"/>
          <w:sz w:val="24"/>
          <w:highlight w:val="none"/>
          <w:u w:val="single" w:color="000000"/>
        </w:rPr>
        <w:t xml:space="preserve"> </w:t>
      </w:r>
      <w:r>
        <w:rPr>
          <w:rFonts w:hint="eastAsia"/>
          <w:color w:val="auto"/>
          <w:sz w:val="24"/>
          <w:highlight w:val="none"/>
          <w:u w:val="single" w:color="000000"/>
        </w:rPr>
        <w:t xml:space="preserve">财政资金 </w:t>
      </w:r>
    </w:p>
    <w:p w14:paraId="145AB160">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二、工程承包范围</w:t>
      </w:r>
      <w:bookmarkEnd w:id="8"/>
      <w:bookmarkEnd w:id="9"/>
      <w:bookmarkEnd w:id="10"/>
    </w:p>
    <w:p w14:paraId="6A59A04A">
      <w:pPr>
        <w:shd w:val="clear" w:color="auto" w:fill="FFFFFF"/>
        <w:spacing w:line="360" w:lineRule="auto"/>
        <w:ind w:firstLine="480"/>
        <w:textAlignment w:val="baseline"/>
        <w:rPr>
          <w:color w:val="auto"/>
          <w:sz w:val="24"/>
          <w:highlight w:val="none"/>
          <w:u w:val="single" w:color="000000"/>
        </w:rPr>
      </w:pPr>
      <w:bookmarkStart w:id="11" w:name="_Toc266892754"/>
      <w:bookmarkStart w:id="12" w:name="_Toc372815008"/>
      <w:bookmarkStart w:id="13" w:name="_Toc365380247"/>
      <w:r>
        <w:rPr>
          <w:rFonts w:hint="eastAsia"/>
          <w:color w:val="auto"/>
          <w:sz w:val="24"/>
          <w:highlight w:val="none"/>
        </w:rPr>
        <w:t>承包范围：</w:t>
      </w:r>
      <w:r>
        <w:rPr>
          <w:color w:val="auto"/>
          <w:sz w:val="24"/>
          <w:highlight w:val="none"/>
          <w:u w:val="single" w:color="000000"/>
        </w:rPr>
        <w:t xml:space="preserve"> </w:t>
      </w:r>
      <w:r>
        <w:rPr>
          <w:rFonts w:hint="eastAsia"/>
          <w:color w:val="auto"/>
          <w:sz w:val="24"/>
          <w:highlight w:val="none"/>
          <w:u w:val="single" w:color="000000"/>
        </w:rPr>
        <w:t>按发包人提供的招标文件、招标答疑文件、全套施工图、设计说明、概算评审报告及补充说明，完成本项目的全部施工任务及其他相关工作（具体内容以工程量清单、招标图纸为准），进行包工、包料、包工期、包质量、包安全生产、包文明施工，包承包范围内工程验收通过、包移交、包结算的组织实施工作和资料整理、包施工范围内的管理和现场整体组织、包专业协调及配合。综合单价包干、项目措施费包干、预算包干费</w:t>
      </w:r>
      <w:r>
        <w:rPr>
          <w:rFonts w:hint="eastAsia"/>
          <w:color w:val="auto"/>
          <w:sz w:val="24"/>
          <w:highlight w:val="none"/>
          <w:u w:val="single" w:color="000000"/>
          <w:lang w:val="en-US" w:eastAsia="zh-CN"/>
        </w:rPr>
        <w:t>按定额计取</w:t>
      </w:r>
      <w:r>
        <w:rPr>
          <w:rFonts w:hint="eastAsia"/>
          <w:color w:val="auto"/>
          <w:sz w:val="24"/>
          <w:highlight w:val="none"/>
          <w:u w:val="single" w:color="000000"/>
        </w:rPr>
        <w:t>，工程量按实际发生量结算。主要建设工程内容为：施工图纸及工程量清单范围内所有工程内容（具体内容以工程量清单、招标图纸为准），详见工程规模内主要建设工程内容。</w:t>
      </w:r>
    </w:p>
    <w:p w14:paraId="60C00B06">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三、合同工期</w:t>
      </w:r>
      <w:bookmarkEnd w:id="11"/>
      <w:bookmarkEnd w:id="12"/>
      <w:bookmarkEnd w:id="13"/>
    </w:p>
    <w:p w14:paraId="6F794CAE">
      <w:pPr>
        <w:shd w:val="clear" w:color="auto" w:fill="FFFFFF"/>
        <w:spacing w:line="360" w:lineRule="auto"/>
        <w:ind w:firstLine="480" w:firstLineChars="200"/>
        <w:rPr>
          <w:color w:val="auto"/>
          <w:sz w:val="24"/>
          <w:highlight w:val="none"/>
        </w:rPr>
      </w:pPr>
      <w:bookmarkStart w:id="14" w:name="_Toc365380248"/>
      <w:bookmarkStart w:id="15" w:name="_Toc266892755"/>
      <w:bookmarkStart w:id="16" w:name="_Toc372815009"/>
      <w:r>
        <w:rPr>
          <w:rFonts w:hint="eastAsia"/>
          <w:color w:val="auto"/>
          <w:sz w:val="24"/>
          <w:highlight w:val="none"/>
        </w:rPr>
        <w:t>工程合同工期总日历天数</w:t>
      </w:r>
      <w:r>
        <w:rPr>
          <w:color w:val="auto"/>
          <w:sz w:val="24"/>
          <w:highlight w:val="none"/>
        </w:rPr>
        <w:t>：</w:t>
      </w:r>
      <w:r>
        <w:rPr>
          <w:rFonts w:hint="eastAsia"/>
          <w:color w:val="auto"/>
          <w:sz w:val="24"/>
          <w:highlight w:val="none"/>
          <w:u w:val="single"/>
        </w:rPr>
        <w:t xml:space="preserve"> 180 </w:t>
      </w:r>
      <w:r>
        <w:rPr>
          <w:rFonts w:hint="eastAsia"/>
          <w:color w:val="auto"/>
          <w:sz w:val="24"/>
          <w:highlight w:val="none"/>
        </w:rPr>
        <w:t>日</w:t>
      </w:r>
      <w:r>
        <w:rPr>
          <w:color w:val="auto"/>
          <w:sz w:val="24"/>
          <w:highlight w:val="none"/>
        </w:rPr>
        <w:t>历天</w:t>
      </w:r>
      <w:r>
        <w:rPr>
          <w:rFonts w:hint="eastAsia"/>
          <w:color w:val="auto"/>
          <w:sz w:val="24"/>
          <w:highlight w:val="none"/>
        </w:rPr>
        <w:t>。</w:t>
      </w:r>
    </w:p>
    <w:p w14:paraId="172DA1E3">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暂定从</w:t>
      </w:r>
      <w:r>
        <w:rPr>
          <w:rFonts w:hint="eastAsia"/>
          <w:color w:val="auto"/>
          <w:sz w:val="24"/>
          <w:highlight w:val="none"/>
          <w:u w:val="single"/>
        </w:rPr>
        <w:t xml:space="preserve"> 2025</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日开始施工，至</w:t>
      </w:r>
      <w:r>
        <w:rPr>
          <w:rFonts w:hint="eastAsia"/>
          <w:color w:val="auto"/>
          <w:sz w:val="24"/>
          <w:highlight w:val="none"/>
          <w:u w:val="single"/>
        </w:rPr>
        <w:t xml:space="preserve"> 2026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春节假期停工延期15天，具体开工日期以现场具备施工条件，发包人或监理单位签发的开工报告批准开工日期或签发的开工令日期为准。工期总日历天数与根据前述计划开竣工日期计算的工期天数不一致的，以工期总日历天数为准。</w:t>
      </w:r>
    </w:p>
    <w:p w14:paraId="77318845">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四、质量标准</w:t>
      </w:r>
      <w:bookmarkEnd w:id="14"/>
      <w:bookmarkEnd w:id="15"/>
      <w:bookmarkEnd w:id="16"/>
    </w:p>
    <w:p w14:paraId="77E3EAEB">
      <w:pPr>
        <w:shd w:val="clear" w:color="auto" w:fill="FFFFFF"/>
        <w:spacing w:line="360" w:lineRule="auto"/>
        <w:ind w:firstLine="480" w:firstLineChars="200"/>
        <w:textAlignment w:val="baseline"/>
        <w:rPr>
          <w:color w:val="auto"/>
          <w:sz w:val="24"/>
          <w:highlight w:val="none"/>
        </w:rPr>
      </w:pPr>
      <w:bookmarkStart w:id="17" w:name="_Toc372815010"/>
      <w:bookmarkStart w:id="18" w:name="_Toc266892756"/>
      <w:bookmarkStart w:id="19" w:name="_Toc365380249"/>
      <w:r>
        <w:rPr>
          <w:rFonts w:hint="eastAsia"/>
          <w:color w:val="auto"/>
          <w:sz w:val="24"/>
          <w:highlight w:val="none"/>
        </w:rPr>
        <w:t>工程质量标准：</w:t>
      </w:r>
    </w:p>
    <w:p w14:paraId="720B59EE">
      <w:pPr>
        <w:shd w:val="clear" w:color="auto" w:fill="FFFFFF"/>
        <w:spacing w:line="360" w:lineRule="auto"/>
        <w:ind w:firstLine="482" w:firstLineChars="200"/>
        <w:textAlignment w:val="baseline"/>
        <w:rPr>
          <w:color w:val="auto"/>
          <w:sz w:val="24"/>
          <w:highlight w:val="none"/>
        </w:rPr>
      </w:pPr>
      <w:r>
        <w:rPr>
          <w:rFonts w:hint="eastAsia" w:ascii="MS Mincho" w:hAnsi="MS Mincho" w:cs="MS Mincho"/>
          <w:b/>
          <w:color w:val="auto"/>
          <w:sz w:val="24"/>
          <w:highlight w:val="none"/>
        </w:rPr>
        <w:t>☑</w:t>
      </w:r>
      <w:r>
        <w:rPr>
          <w:b/>
          <w:color w:val="auto"/>
          <w:sz w:val="24"/>
          <w:highlight w:val="none"/>
        </w:rPr>
        <w:t xml:space="preserve"> </w:t>
      </w:r>
      <w:r>
        <w:rPr>
          <w:rFonts w:hint="eastAsia"/>
          <w:color w:val="auto"/>
          <w:sz w:val="24"/>
          <w:highlight w:val="none"/>
        </w:rPr>
        <w:t>确保符合国家、省、市建设工程质量验收标准，并达到合格。</w:t>
      </w:r>
    </w:p>
    <w:p w14:paraId="190D8F44">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以及符合优质工程</w:t>
      </w:r>
      <w:r>
        <w:rPr>
          <w:rFonts w:hint="eastAsia" w:ascii="宋体" w:hAnsi="宋体"/>
          <w:color w:val="auto"/>
          <w:sz w:val="24"/>
          <w:highlight w:val="none"/>
          <w:u w:val="single"/>
        </w:rPr>
        <w:t xml:space="preserve">  /  </w:t>
      </w:r>
      <w:r>
        <w:rPr>
          <w:rFonts w:hint="eastAsia"/>
          <w:color w:val="auto"/>
          <w:sz w:val="24"/>
          <w:highlight w:val="none"/>
        </w:rPr>
        <w:t>质量验收标准。</w:t>
      </w:r>
    </w:p>
    <w:p w14:paraId="5D03352D">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创文明工地目标：</w:t>
      </w:r>
    </w:p>
    <w:p w14:paraId="40D5AF68">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市级安全文明绿色施工样板工地；</w:t>
      </w:r>
    </w:p>
    <w:p w14:paraId="0FF88792">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省级安全文明示范工地；</w:t>
      </w:r>
    </w:p>
    <w:p w14:paraId="240A7A85">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国家级安全文明工地；</w:t>
      </w:r>
    </w:p>
    <w:p w14:paraId="7B8408D6">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广州市建筑业绿色施工示范工程；</w:t>
      </w:r>
    </w:p>
    <w:p w14:paraId="3C5AA9F5">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广东省建筑业绿色施工示范工程；</w:t>
      </w:r>
    </w:p>
    <w:p w14:paraId="3993543F">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 全国建筑业绿色施工示范工程；</w:t>
      </w:r>
    </w:p>
    <w:p w14:paraId="500872E6">
      <w:pPr>
        <w:shd w:val="clear" w:color="auto" w:fill="FFFFFF"/>
        <w:spacing w:line="360" w:lineRule="auto"/>
        <w:ind w:firstLine="482" w:firstLineChars="200"/>
        <w:textAlignment w:val="baseline"/>
        <w:rPr>
          <w:color w:val="auto"/>
          <w:sz w:val="24"/>
          <w:highlight w:val="none"/>
        </w:rPr>
      </w:pPr>
      <w:r>
        <w:rPr>
          <w:rFonts w:hint="eastAsia" w:ascii="MS Mincho" w:hAnsi="MS Mincho" w:cs="MS Mincho"/>
          <w:b/>
          <w:color w:val="auto"/>
          <w:sz w:val="24"/>
          <w:highlight w:val="none"/>
        </w:rPr>
        <w:t>☑</w:t>
      </w:r>
      <w:r>
        <w:rPr>
          <w:color w:val="auto"/>
          <w:sz w:val="24"/>
          <w:highlight w:val="none"/>
        </w:rPr>
        <w:t xml:space="preserve"> </w:t>
      </w:r>
      <w:r>
        <w:rPr>
          <w:rFonts w:hint="eastAsia"/>
          <w:color w:val="auto"/>
          <w:sz w:val="24"/>
          <w:highlight w:val="none"/>
        </w:rPr>
        <w:t>其它：符合广州市文明施工有关管理规定，达到合格。</w:t>
      </w:r>
    </w:p>
    <w:p w14:paraId="6AA527E7">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五、合同价款</w:t>
      </w:r>
      <w:bookmarkEnd w:id="17"/>
      <w:bookmarkEnd w:id="18"/>
      <w:bookmarkEnd w:id="19"/>
    </w:p>
    <w:p w14:paraId="2FD19B53">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中标含税合同总价（大写）：</w:t>
      </w:r>
      <w:r>
        <w:rPr>
          <w:rFonts w:hint="eastAsia"/>
          <w:color w:val="auto"/>
          <w:kern w:val="0"/>
          <w:sz w:val="24"/>
          <w:highlight w:val="none"/>
          <w:u w:val="single"/>
        </w:rPr>
        <w:t xml:space="preserve">       </w:t>
      </w:r>
      <w:r>
        <w:rPr>
          <w:rFonts w:hint="eastAsia"/>
          <w:color w:val="auto"/>
          <w:kern w:val="0"/>
          <w:sz w:val="24"/>
          <w:highlight w:val="none"/>
        </w:rPr>
        <w:t>（小写）：</w:t>
      </w:r>
      <w:r>
        <w:rPr>
          <w:rFonts w:hint="eastAsia"/>
          <w:color w:val="auto"/>
          <w:sz w:val="24"/>
          <w:highlight w:val="none"/>
          <w:u w:val="single"/>
        </w:rPr>
        <w:t>￥</w:t>
      </w:r>
      <w:r>
        <w:rPr>
          <w:rFonts w:hint="eastAsia"/>
          <w:color w:val="auto"/>
          <w:kern w:val="0"/>
          <w:sz w:val="24"/>
          <w:highlight w:val="none"/>
          <w:u w:val="single"/>
        </w:rPr>
        <w:t xml:space="preserve">      </w:t>
      </w:r>
      <w:r>
        <w:rPr>
          <w:rFonts w:hint="eastAsia"/>
          <w:color w:val="auto"/>
          <w:kern w:val="0"/>
          <w:sz w:val="24"/>
          <w:highlight w:val="none"/>
        </w:rPr>
        <w:t>元，其中，不含税金额为</w:t>
      </w:r>
      <w:r>
        <w:rPr>
          <w:rFonts w:hint="eastAsia"/>
          <w:color w:val="auto"/>
          <w:kern w:val="0"/>
          <w:sz w:val="24"/>
          <w:highlight w:val="none"/>
          <w:u w:val="single"/>
        </w:rPr>
        <w:t xml:space="preserve">￥     </w:t>
      </w:r>
      <w:r>
        <w:rPr>
          <w:rFonts w:hint="eastAsia"/>
          <w:color w:val="auto"/>
          <w:kern w:val="0"/>
          <w:sz w:val="24"/>
          <w:highlight w:val="none"/>
        </w:rPr>
        <w:t>元，税金为</w:t>
      </w:r>
      <w:r>
        <w:rPr>
          <w:rFonts w:hint="eastAsia"/>
          <w:color w:val="auto"/>
          <w:kern w:val="0"/>
          <w:sz w:val="24"/>
          <w:highlight w:val="none"/>
          <w:u w:val="single"/>
        </w:rPr>
        <w:t xml:space="preserve">￥     </w:t>
      </w:r>
      <w:r>
        <w:rPr>
          <w:rFonts w:hint="eastAsia"/>
          <w:color w:val="auto"/>
          <w:kern w:val="0"/>
          <w:sz w:val="24"/>
          <w:highlight w:val="none"/>
        </w:rPr>
        <w:t>元。本合同增值税税率按9%计取，后期税率变动时按照新颁布的税率执行。</w:t>
      </w:r>
    </w:p>
    <w:p w14:paraId="11AA94EE">
      <w:pPr>
        <w:shd w:val="clear" w:color="auto" w:fill="FFFFFF"/>
        <w:spacing w:line="360" w:lineRule="auto"/>
        <w:ind w:firstLine="480" w:firstLineChars="200"/>
        <w:textAlignment w:val="baseline"/>
        <w:rPr>
          <w:color w:val="auto"/>
          <w:sz w:val="24"/>
          <w:highlight w:val="none"/>
        </w:rPr>
      </w:pPr>
      <w:r>
        <w:rPr>
          <w:rFonts w:hint="eastAsia"/>
          <w:color w:val="auto"/>
          <w:kern w:val="0"/>
          <w:sz w:val="24"/>
          <w:highlight w:val="none"/>
        </w:rPr>
        <w:t>其中（不含税）：人工费</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元，</w:t>
      </w:r>
    </w:p>
    <w:p w14:paraId="25F5ADBD">
      <w:pPr>
        <w:shd w:val="clear" w:color="auto" w:fill="FFFFFF"/>
        <w:spacing w:line="360" w:lineRule="auto"/>
        <w:ind w:firstLine="436" w:firstLineChars="200"/>
        <w:jc w:val="left"/>
        <w:textAlignment w:val="baseline"/>
        <w:rPr>
          <w:color w:val="auto"/>
          <w:spacing w:val="-11"/>
          <w:kern w:val="0"/>
          <w:sz w:val="24"/>
          <w:highlight w:val="none"/>
        </w:rPr>
      </w:pPr>
      <w:r>
        <w:rPr>
          <w:rFonts w:hint="eastAsia"/>
          <w:color w:val="auto"/>
          <w:spacing w:val="-11"/>
          <w:kern w:val="0"/>
          <w:sz w:val="24"/>
          <w:highlight w:val="none"/>
        </w:rPr>
        <w:t>绿色施工安全防护措施费</w:t>
      </w:r>
      <w:r>
        <w:rPr>
          <w:rFonts w:hint="eastAsia"/>
          <w:color w:val="auto"/>
          <w:kern w:val="0"/>
          <w:sz w:val="24"/>
          <w:highlight w:val="none"/>
        </w:rPr>
        <w:t>（大写）</w:t>
      </w:r>
      <w:r>
        <w:rPr>
          <w:rFonts w:hint="eastAsia"/>
          <w:color w:val="auto"/>
          <w:spacing w:val="-11"/>
          <w:sz w:val="24"/>
          <w:highlight w:val="none"/>
        </w:rPr>
        <w:t>：</w:t>
      </w:r>
      <w:r>
        <w:rPr>
          <w:rFonts w:hint="eastAsia"/>
          <w:color w:val="auto"/>
          <w:spacing w:val="-11"/>
          <w:sz w:val="24"/>
          <w:highlight w:val="none"/>
          <w:u w:val="single"/>
        </w:rPr>
        <w:t xml:space="preserve"> </w:t>
      </w:r>
      <w:r>
        <w:rPr>
          <w:rFonts w:hint="eastAsia"/>
          <w:color w:val="auto"/>
          <w:sz w:val="24"/>
          <w:highlight w:val="none"/>
          <w:u w:val="single"/>
        </w:rPr>
        <w:t xml:space="preserve">      </w:t>
      </w:r>
      <w:r>
        <w:rPr>
          <w:rFonts w:hint="eastAsia"/>
          <w:color w:val="auto"/>
          <w:spacing w:val="-11"/>
          <w:kern w:val="0"/>
          <w:sz w:val="24"/>
          <w:highlight w:val="none"/>
        </w:rPr>
        <w:t>（小写）：</w:t>
      </w:r>
      <w:r>
        <w:rPr>
          <w:rFonts w:hint="eastAsia"/>
          <w:color w:val="auto"/>
          <w:sz w:val="24"/>
          <w:highlight w:val="none"/>
          <w:u w:val="single"/>
        </w:rPr>
        <w:t xml:space="preserve">￥      </w:t>
      </w:r>
      <w:r>
        <w:rPr>
          <w:rFonts w:hint="eastAsia"/>
          <w:color w:val="auto"/>
          <w:spacing w:val="-11"/>
          <w:kern w:val="0"/>
          <w:sz w:val="24"/>
          <w:highlight w:val="none"/>
        </w:rPr>
        <w:t>元，</w:t>
      </w:r>
    </w:p>
    <w:p w14:paraId="1F1F7567">
      <w:pPr>
        <w:shd w:val="clear" w:color="auto" w:fill="FFFFFF"/>
        <w:spacing w:line="360" w:lineRule="auto"/>
        <w:ind w:firstLine="436" w:firstLineChars="200"/>
        <w:jc w:val="left"/>
        <w:textAlignment w:val="baseline"/>
        <w:rPr>
          <w:color w:val="auto"/>
          <w:sz w:val="24"/>
          <w:highlight w:val="none"/>
        </w:rPr>
      </w:pPr>
      <w:r>
        <w:rPr>
          <w:rFonts w:hint="eastAsia"/>
          <w:color w:val="auto"/>
          <w:spacing w:val="-11"/>
          <w:kern w:val="0"/>
          <w:sz w:val="24"/>
          <w:highlight w:val="none"/>
        </w:rPr>
        <w:t>暂</w:t>
      </w:r>
      <w:r>
        <w:rPr>
          <w:rFonts w:hint="eastAsia"/>
          <w:color w:val="auto"/>
          <w:kern w:val="0"/>
          <w:sz w:val="24"/>
          <w:highlight w:val="none"/>
        </w:rPr>
        <w:t>列金额</w:t>
      </w:r>
      <w:r>
        <w:rPr>
          <w:rFonts w:hint="eastAsia"/>
          <w:color w:val="auto"/>
          <w:sz w:val="24"/>
          <w:highlight w:val="none"/>
        </w:rPr>
        <w:t>（大写）：</w:t>
      </w:r>
      <w:r>
        <w:rPr>
          <w:rFonts w:hint="eastAsia" w:ascii="宋体" w:hAnsi="宋体"/>
          <w:color w:val="auto"/>
          <w:sz w:val="24"/>
          <w:highlight w:val="none"/>
          <w:u w:val="single"/>
        </w:rPr>
        <w:t xml:space="preserve">  /  </w:t>
      </w:r>
      <w:r>
        <w:rPr>
          <w:rFonts w:hint="eastAsia" w:ascii="宋体" w:hAnsi="宋体"/>
          <w:color w:val="auto"/>
          <w:kern w:val="0"/>
          <w:sz w:val="24"/>
          <w:highlight w:val="none"/>
        </w:rPr>
        <w:t>（小写）：</w:t>
      </w:r>
      <w:r>
        <w:rPr>
          <w:rFonts w:hint="eastAsia" w:ascii="宋体" w:hAnsi="宋体"/>
          <w:color w:val="auto"/>
          <w:sz w:val="24"/>
          <w:highlight w:val="none"/>
          <w:u w:val="single"/>
        </w:rPr>
        <w:t xml:space="preserve">￥ /  </w:t>
      </w:r>
      <w:r>
        <w:rPr>
          <w:rFonts w:hint="eastAsia" w:ascii="宋体" w:hAnsi="宋体"/>
          <w:color w:val="auto"/>
          <w:kern w:val="0"/>
          <w:sz w:val="24"/>
          <w:highlight w:val="none"/>
        </w:rPr>
        <w:t>元</w:t>
      </w:r>
      <w:r>
        <w:rPr>
          <w:rFonts w:hint="eastAsia"/>
          <w:color w:val="auto"/>
          <w:kern w:val="0"/>
          <w:sz w:val="24"/>
          <w:highlight w:val="none"/>
        </w:rPr>
        <w:t>，</w:t>
      </w:r>
    </w:p>
    <w:p w14:paraId="796A32CA">
      <w:pPr>
        <w:shd w:val="clear" w:color="auto" w:fill="FFFFFF"/>
        <w:spacing w:line="360" w:lineRule="auto"/>
        <w:ind w:firstLine="480" w:firstLineChars="200"/>
        <w:jc w:val="left"/>
        <w:textAlignment w:val="baseline"/>
        <w:rPr>
          <w:color w:val="auto"/>
          <w:sz w:val="24"/>
          <w:highlight w:val="none"/>
        </w:rPr>
      </w:pPr>
      <w:r>
        <w:rPr>
          <w:rFonts w:hint="eastAsia"/>
          <w:color w:val="auto"/>
          <w:kern w:val="0"/>
          <w:sz w:val="24"/>
          <w:highlight w:val="none"/>
        </w:rPr>
        <w:t>专业工程暂估价</w:t>
      </w:r>
      <w:r>
        <w:rPr>
          <w:rFonts w:hint="eastAsia"/>
          <w:color w:val="auto"/>
          <w:sz w:val="24"/>
          <w:highlight w:val="none"/>
        </w:rPr>
        <w:t>（大写）：</w:t>
      </w:r>
      <w:r>
        <w:rPr>
          <w:rFonts w:hint="eastAsia" w:ascii="宋体" w:hAnsi="宋体"/>
          <w:color w:val="auto"/>
          <w:sz w:val="24"/>
          <w:highlight w:val="none"/>
          <w:u w:val="single"/>
        </w:rPr>
        <w:t xml:space="preserve">  /   </w:t>
      </w:r>
      <w:r>
        <w:rPr>
          <w:rFonts w:hint="eastAsia" w:ascii="宋体" w:hAnsi="宋体"/>
          <w:color w:val="auto"/>
          <w:kern w:val="0"/>
          <w:sz w:val="24"/>
          <w:highlight w:val="none"/>
        </w:rPr>
        <w:t>（小写）：</w:t>
      </w:r>
      <w:r>
        <w:rPr>
          <w:rFonts w:hint="eastAsia" w:ascii="宋体" w:hAnsi="宋体"/>
          <w:color w:val="auto"/>
          <w:sz w:val="24"/>
          <w:highlight w:val="none"/>
          <w:u w:val="single"/>
        </w:rPr>
        <w:t xml:space="preserve">￥ /  </w:t>
      </w:r>
      <w:r>
        <w:rPr>
          <w:rFonts w:hint="eastAsia" w:ascii="宋体" w:hAnsi="宋体"/>
          <w:color w:val="auto"/>
          <w:kern w:val="0"/>
          <w:sz w:val="24"/>
          <w:highlight w:val="none"/>
        </w:rPr>
        <w:t>元</w:t>
      </w:r>
      <w:r>
        <w:rPr>
          <w:rFonts w:hint="eastAsia"/>
          <w:color w:val="auto"/>
          <w:kern w:val="0"/>
          <w:sz w:val="24"/>
          <w:highlight w:val="none"/>
        </w:rPr>
        <w:t>，</w:t>
      </w:r>
    </w:p>
    <w:p w14:paraId="635DCAF8">
      <w:pPr>
        <w:shd w:val="clear" w:color="auto" w:fill="FFFFFF"/>
        <w:spacing w:line="360" w:lineRule="auto"/>
        <w:ind w:firstLine="480" w:firstLineChars="200"/>
        <w:jc w:val="left"/>
        <w:textAlignment w:val="baseline"/>
        <w:rPr>
          <w:color w:val="auto"/>
          <w:sz w:val="24"/>
          <w:highlight w:val="none"/>
        </w:rPr>
      </w:pPr>
      <w:r>
        <w:rPr>
          <w:rFonts w:hint="eastAsia"/>
          <w:color w:val="auto"/>
          <w:kern w:val="0"/>
          <w:sz w:val="24"/>
          <w:highlight w:val="none"/>
        </w:rPr>
        <w:t>余泥渣土运输与排放费</w:t>
      </w:r>
      <w:r>
        <w:rPr>
          <w:rFonts w:hint="eastAsia"/>
          <w:color w:val="auto"/>
          <w:sz w:val="24"/>
          <w:highlight w:val="none"/>
        </w:rPr>
        <w:t>（大写）：</w:t>
      </w:r>
      <w:r>
        <w:rPr>
          <w:rFonts w:hint="eastAsia"/>
          <w:color w:val="auto"/>
          <w:sz w:val="24"/>
          <w:highlight w:val="none"/>
          <w:u w:val="single"/>
        </w:rPr>
        <w:t xml:space="preserve">        </w:t>
      </w:r>
      <w:r>
        <w:rPr>
          <w:rFonts w:hint="eastAsia"/>
          <w:color w:val="auto"/>
          <w:kern w:val="0"/>
          <w:sz w:val="24"/>
          <w:highlight w:val="none"/>
        </w:rPr>
        <w:t>（小写）：</w:t>
      </w:r>
      <w:r>
        <w:rPr>
          <w:rFonts w:hint="eastAsia"/>
          <w:color w:val="auto"/>
          <w:sz w:val="24"/>
          <w:highlight w:val="none"/>
          <w:u w:val="single"/>
        </w:rPr>
        <w:t xml:space="preserve">￥        </w:t>
      </w:r>
      <w:r>
        <w:rPr>
          <w:rFonts w:hint="eastAsia"/>
          <w:color w:val="auto"/>
          <w:kern w:val="0"/>
          <w:sz w:val="24"/>
          <w:highlight w:val="none"/>
        </w:rPr>
        <w:t>元，</w:t>
      </w:r>
    </w:p>
    <w:p w14:paraId="5D55215B">
      <w:pPr>
        <w:shd w:val="clear" w:color="auto" w:fill="FFFFFF"/>
        <w:spacing w:line="360" w:lineRule="auto"/>
        <w:ind w:firstLine="480" w:firstLineChars="200"/>
        <w:jc w:val="left"/>
        <w:textAlignment w:val="baseline"/>
        <w:rPr>
          <w:color w:val="auto"/>
          <w:sz w:val="24"/>
          <w:highlight w:val="none"/>
        </w:rPr>
      </w:pPr>
      <w:r>
        <w:rPr>
          <w:rFonts w:hint="eastAsia" w:ascii="宋体" w:hAnsi="宋体"/>
          <w:color w:val="auto"/>
          <w:kern w:val="0"/>
          <w:sz w:val="24"/>
          <w:highlight w:val="none"/>
        </w:rPr>
        <w:t>纳土费</w:t>
      </w:r>
      <w:r>
        <w:rPr>
          <w:rFonts w:hint="eastAsia" w:ascii="宋体" w:hAnsi="宋体"/>
          <w:color w:val="auto"/>
          <w:sz w:val="24"/>
          <w:highlight w:val="none"/>
        </w:rPr>
        <w:t>（大写）</w:t>
      </w:r>
      <w:r>
        <w:rPr>
          <w:rFonts w:hint="eastAsia"/>
          <w:color w:val="auto"/>
          <w:sz w:val="24"/>
          <w:highlight w:val="none"/>
        </w:rPr>
        <w:t>：</w:t>
      </w:r>
      <w:r>
        <w:rPr>
          <w:rFonts w:hint="eastAsia" w:ascii="宋体" w:hAnsi="宋体"/>
          <w:color w:val="auto"/>
          <w:sz w:val="24"/>
          <w:highlight w:val="none"/>
          <w:u w:val="single"/>
        </w:rPr>
        <w:t xml:space="preserve">  /   </w:t>
      </w:r>
      <w:r>
        <w:rPr>
          <w:rFonts w:hint="eastAsia" w:ascii="宋体" w:hAnsi="宋体"/>
          <w:color w:val="auto"/>
          <w:kern w:val="0"/>
          <w:sz w:val="24"/>
          <w:highlight w:val="none"/>
        </w:rPr>
        <w:t>（小写）：</w:t>
      </w:r>
      <w:r>
        <w:rPr>
          <w:rFonts w:hint="eastAsia" w:ascii="宋体" w:hAnsi="宋体"/>
          <w:color w:val="auto"/>
          <w:sz w:val="24"/>
          <w:highlight w:val="none"/>
          <w:u w:val="single"/>
        </w:rPr>
        <w:t xml:space="preserve">￥  /   </w:t>
      </w:r>
      <w:r>
        <w:rPr>
          <w:rFonts w:hint="eastAsia" w:ascii="宋体" w:hAnsi="宋体"/>
          <w:color w:val="auto"/>
          <w:kern w:val="0"/>
          <w:sz w:val="24"/>
          <w:highlight w:val="none"/>
        </w:rPr>
        <w:t>元</w:t>
      </w:r>
      <w:r>
        <w:rPr>
          <w:rFonts w:hint="eastAsia"/>
          <w:color w:val="auto"/>
          <w:kern w:val="0"/>
          <w:sz w:val="24"/>
          <w:highlight w:val="none"/>
        </w:rPr>
        <w:t>。</w:t>
      </w:r>
    </w:p>
    <w:p w14:paraId="0743AAAE">
      <w:pPr>
        <w:shd w:val="clear" w:color="auto" w:fill="FFFFFF"/>
        <w:spacing w:line="360" w:lineRule="auto"/>
        <w:ind w:firstLine="480" w:firstLineChars="200"/>
        <w:textAlignment w:val="baseline"/>
        <w:rPr>
          <w:b/>
          <w:bCs/>
          <w:color w:val="auto"/>
          <w:sz w:val="24"/>
          <w:highlight w:val="none"/>
        </w:rPr>
      </w:pPr>
      <w:r>
        <w:rPr>
          <w:rFonts w:hint="eastAsia" w:hAnsi="宋体"/>
          <w:color w:val="auto"/>
          <w:sz w:val="24"/>
          <w:highlight w:val="none"/>
        </w:rPr>
        <w:t>项目单价：</w:t>
      </w:r>
      <w:r>
        <w:rPr>
          <w:rFonts w:hint="eastAsia" w:ascii="宋体" w:hAnsi="宋体"/>
          <w:color w:val="auto"/>
          <w:sz w:val="24"/>
          <w:highlight w:val="none"/>
        </w:rPr>
        <w:t>■</w:t>
      </w:r>
      <w:r>
        <w:rPr>
          <w:rFonts w:hint="eastAsia" w:hAnsi="宋体"/>
          <w:color w:val="auto"/>
          <w:sz w:val="24"/>
          <w:highlight w:val="none"/>
        </w:rPr>
        <w:t>详见承包人的投标报价书（招标工程）；</w:t>
      </w:r>
      <w:r>
        <w:rPr>
          <w:color w:val="auto"/>
          <w:sz w:val="24"/>
          <w:highlight w:val="none"/>
        </w:rPr>
        <w:t xml:space="preserve"> </w:t>
      </w:r>
    </w:p>
    <w:p w14:paraId="4F8B3BCC">
      <w:pPr>
        <w:shd w:val="clear" w:color="auto" w:fill="FFFFFF"/>
        <w:spacing w:line="360" w:lineRule="auto"/>
        <w:ind w:firstLine="1653" w:firstLineChars="689"/>
        <w:textAlignment w:val="baseline"/>
        <w:rPr>
          <w:rFonts w:ascii="宋体"/>
          <w:b/>
          <w:bCs/>
          <w:color w:val="auto"/>
          <w:sz w:val="24"/>
          <w:highlight w:val="none"/>
        </w:rPr>
      </w:pPr>
      <w:r>
        <w:rPr>
          <w:rFonts w:hint="eastAsia" w:ascii="宋体" w:hAnsi="宋体"/>
          <w:color w:val="auto"/>
          <w:sz w:val="24"/>
          <w:highlight w:val="none"/>
        </w:rPr>
        <w:t>□详见概算评审报告为依据编制的发包控制价（非招标工程）。</w:t>
      </w:r>
    </w:p>
    <w:p w14:paraId="785D09A7">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六、组成合同的文件</w:t>
      </w:r>
      <w:bookmarkEnd w:id="2"/>
      <w:bookmarkEnd w:id="3"/>
      <w:bookmarkEnd w:id="4"/>
    </w:p>
    <w:p w14:paraId="6F321179">
      <w:pPr>
        <w:pStyle w:val="15"/>
        <w:shd w:val="clear" w:color="auto" w:fill="FFFFFF"/>
        <w:tabs>
          <w:tab w:val="left" w:pos="1260"/>
        </w:tabs>
        <w:spacing w:line="360" w:lineRule="auto"/>
        <w:ind w:firstLine="480" w:firstLineChars="20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组成本合同的文件及其优先解释顺序与本合同第二部分《通用条款》第</w:t>
      </w:r>
      <w:r>
        <w:rPr>
          <w:rFonts w:ascii="Times New Roman" w:hAnsi="Times New Roman"/>
          <w:color w:val="auto"/>
          <w:sz w:val="24"/>
          <w:szCs w:val="24"/>
          <w:highlight w:val="none"/>
        </w:rPr>
        <w:t>2.2</w:t>
      </w:r>
      <w:r>
        <w:rPr>
          <w:rFonts w:hint="eastAsia" w:ascii="Times New Roman" w:hAnsi="Times New Roman"/>
          <w:color w:val="auto"/>
          <w:sz w:val="24"/>
          <w:szCs w:val="24"/>
          <w:highlight w:val="none"/>
        </w:rPr>
        <w:t>款赋予的规定一致。</w:t>
      </w:r>
    </w:p>
    <w:p w14:paraId="007B46C9">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bookmarkStart w:id="20" w:name="_Toc266892758"/>
      <w:bookmarkStart w:id="21" w:name="_Toc365380251"/>
      <w:bookmarkStart w:id="22" w:name="_Toc372815012"/>
      <w:r>
        <w:rPr>
          <w:rFonts w:hint="eastAsia" w:ascii="宋体" w:hAnsi="宋体"/>
          <w:b/>
          <w:color w:val="auto"/>
          <w:kern w:val="0"/>
          <w:sz w:val="24"/>
          <w:highlight w:val="none"/>
        </w:rPr>
        <w:t>七、词语含义</w:t>
      </w:r>
      <w:bookmarkEnd w:id="20"/>
      <w:bookmarkEnd w:id="21"/>
      <w:bookmarkEnd w:id="22"/>
    </w:p>
    <w:p w14:paraId="5095DDF1">
      <w:pPr>
        <w:pStyle w:val="14"/>
        <w:shd w:val="clear" w:color="auto" w:fill="FFFFFF"/>
        <w:spacing w:line="360" w:lineRule="auto"/>
        <w:ind w:firstLine="480" w:firstLineChars="20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本协议书中有关词语含义与本合同第二部分《通用条款》第</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条赋予它们的定义相同。</w:t>
      </w:r>
    </w:p>
    <w:p w14:paraId="3A80D814">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bookmarkStart w:id="23" w:name="_Toc365380252"/>
      <w:bookmarkStart w:id="24" w:name="_Toc266892759"/>
      <w:bookmarkStart w:id="25" w:name="_Toc372815013"/>
      <w:r>
        <w:rPr>
          <w:rFonts w:hint="eastAsia" w:ascii="宋体" w:hAnsi="宋体"/>
          <w:b/>
          <w:color w:val="auto"/>
          <w:kern w:val="0"/>
          <w:sz w:val="24"/>
          <w:highlight w:val="none"/>
        </w:rPr>
        <w:t>八、承包人承诺</w:t>
      </w:r>
      <w:bookmarkEnd w:id="23"/>
      <w:bookmarkEnd w:id="24"/>
      <w:bookmarkEnd w:id="25"/>
    </w:p>
    <w:p w14:paraId="5240E271">
      <w:pPr>
        <w:shd w:val="clear" w:color="auto" w:fill="FFFFFF"/>
        <w:tabs>
          <w:tab w:val="left" w:pos="426"/>
          <w:tab w:val="left" w:pos="5245"/>
        </w:tabs>
        <w:spacing w:line="360" w:lineRule="auto"/>
        <w:ind w:firstLine="480" w:firstLineChars="200"/>
        <w:textAlignment w:val="baseline"/>
        <w:rPr>
          <w:color w:val="auto"/>
          <w:sz w:val="24"/>
          <w:highlight w:val="none"/>
        </w:rPr>
      </w:pPr>
      <w:r>
        <w:rPr>
          <w:rFonts w:hint="eastAsia"/>
          <w:color w:val="auto"/>
          <w:sz w:val="24"/>
          <w:highlight w:val="none"/>
        </w:rPr>
        <w:t>承包人向发包和支付方人承诺已阅读、理解并接受本合同所有条款，按照本合同约定实施、完成并保修合同工程，履行本合同所约定的全部义务。</w:t>
      </w:r>
      <w:bookmarkStart w:id="26" w:name="_Toc365380253"/>
      <w:bookmarkStart w:id="27" w:name="_Toc372815014"/>
      <w:bookmarkStart w:id="28" w:name="_Toc266892760"/>
    </w:p>
    <w:p w14:paraId="52550E9C">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九、</w:t>
      </w:r>
      <w:bookmarkEnd w:id="26"/>
      <w:bookmarkEnd w:id="27"/>
      <w:bookmarkEnd w:id="28"/>
      <w:r>
        <w:rPr>
          <w:rFonts w:hint="eastAsia" w:ascii="宋体" w:hAnsi="宋体"/>
          <w:b/>
          <w:color w:val="auto"/>
          <w:kern w:val="0"/>
          <w:sz w:val="24"/>
          <w:highlight w:val="none"/>
        </w:rPr>
        <w:t>发包人</w:t>
      </w:r>
      <w:r>
        <w:rPr>
          <w:rFonts w:hint="eastAsia"/>
          <w:b/>
          <w:color w:val="auto"/>
          <w:sz w:val="24"/>
          <w:highlight w:val="none"/>
        </w:rPr>
        <w:t>和支付方</w:t>
      </w:r>
      <w:r>
        <w:rPr>
          <w:rFonts w:hint="eastAsia" w:ascii="宋体" w:hAnsi="宋体"/>
          <w:b/>
          <w:color w:val="auto"/>
          <w:kern w:val="0"/>
          <w:sz w:val="24"/>
          <w:highlight w:val="none"/>
        </w:rPr>
        <w:t>承诺</w:t>
      </w:r>
    </w:p>
    <w:p w14:paraId="3A1B13C6">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发包人和支付方向承包人承诺已阅读、理解并接受本合同所有条款，按照本合同约定的时限和方法支付工程款及其他应当支付的款项，履行本合同所约定的全部义务。</w:t>
      </w:r>
    </w:p>
    <w:p w14:paraId="21E92ED9">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bookmarkStart w:id="29" w:name="_Toc266892761"/>
      <w:bookmarkStart w:id="30" w:name="_Toc365380254"/>
      <w:bookmarkStart w:id="31" w:name="_Toc372815015"/>
      <w:r>
        <w:rPr>
          <w:rFonts w:hint="eastAsia" w:ascii="宋体" w:hAnsi="宋体"/>
          <w:b/>
          <w:color w:val="auto"/>
          <w:kern w:val="0"/>
          <w:sz w:val="24"/>
          <w:highlight w:val="none"/>
        </w:rPr>
        <w:t>十、合同生效</w:t>
      </w:r>
      <w:bookmarkEnd w:id="29"/>
      <w:bookmarkEnd w:id="30"/>
      <w:bookmarkEnd w:id="31"/>
    </w:p>
    <w:p w14:paraId="3CD2F81C">
      <w:pPr>
        <w:shd w:val="clear" w:color="auto" w:fill="FFFFFF"/>
        <w:spacing w:line="360" w:lineRule="auto"/>
        <w:ind w:left="525"/>
        <w:textAlignment w:val="baseline"/>
        <w:rPr>
          <w:color w:val="auto"/>
          <w:sz w:val="24"/>
          <w:highlight w:val="none"/>
        </w:rPr>
      </w:pPr>
      <w:r>
        <w:rPr>
          <w:rFonts w:hint="eastAsia"/>
          <w:color w:val="auto"/>
          <w:sz w:val="24"/>
          <w:highlight w:val="none"/>
        </w:rPr>
        <w:t>本合同订立时间：</w:t>
      </w:r>
      <w:r>
        <w:rPr>
          <w:color w:val="auto"/>
          <w:sz w:val="24"/>
          <w:highlight w:val="none"/>
          <w:u w:val="single" w:color="000000"/>
        </w:rPr>
        <w:t xml:space="preserve"> 20</w:t>
      </w:r>
      <w:r>
        <w:rPr>
          <w:rFonts w:hint="eastAsia"/>
          <w:color w:val="auto"/>
          <w:sz w:val="24"/>
          <w:highlight w:val="none"/>
          <w:u w:val="single" w:color="000000"/>
        </w:rPr>
        <w:t>25</w:t>
      </w:r>
      <w:r>
        <w:rPr>
          <w:color w:val="auto"/>
          <w:sz w:val="24"/>
          <w:highlight w:val="none"/>
          <w:u w:val="single" w:color="000000"/>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u w:val="single" w:color="000000"/>
        </w:rPr>
        <w:t xml:space="preserve">    </w:t>
      </w:r>
      <w:r>
        <w:rPr>
          <w:rFonts w:hint="eastAsia"/>
          <w:color w:val="auto"/>
          <w:sz w:val="24"/>
          <w:highlight w:val="none"/>
        </w:rPr>
        <w:t>日</w:t>
      </w:r>
    </w:p>
    <w:p w14:paraId="4302539C">
      <w:pPr>
        <w:shd w:val="clear" w:color="auto" w:fill="FFFFFF"/>
        <w:spacing w:line="360" w:lineRule="auto"/>
        <w:ind w:left="525"/>
        <w:textAlignment w:val="baseline"/>
        <w:rPr>
          <w:color w:val="auto"/>
          <w:sz w:val="24"/>
          <w:highlight w:val="none"/>
        </w:rPr>
      </w:pPr>
      <w:r>
        <w:rPr>
          <w:rFonts w:hint="eastAsia"/>
          <w:color w:val="auto"/>
          <w:sz w:val="24"/>
          <w:highlight w:val="none"/>
        </w:rPr>
        <w:t>本合同订立地点：</w:t>
      </w:r>
      <w:r>
        <w:rPr>
          <w:color w:val="auto"/>
          <w:sz w:val="24"/>
          <w:highlight w:val="none"/>
          <w:u w:val="single" w:color="000000"/>
        </w:rPr>
        <w:t xml:space="preserve"> </w:t>
      </w:r>
      <w:r>
        <w:rPr>
          <w:rFonts w:hint="eastAsia"/>
          <w:color w:val="auto"/>
          <w:sz w:val="24"/>
          <w:highlight w:val="none"/>
          <w:u w:val="single" w:color="000000"/>
        </w:rPr>
        <w:t xml:space="preserve">广州市花都区花东镇 </w:t>
      </w:r>
    </w:p>
    <w:p w14:paraId="3A7D95E0">
      <w:pPr>
        <w:shd w:val="clear" w:color="auto" w:fill="FFFFFF"/>
        <w:spacing w:line="360" w:lineRule="auto"/>
        <w:ind w:left="525"/>
        <w:textAlignment w:val="baseline"/>
        <w:rPr>
          <w:color w:val="auto"/>
          <w:sz w:val="24"/>
          <w:highlight w:val="none"/>
        </w:rPr>
      </w:pPr>
      <w:r>
        <w:rPr>
          <w:rFonts w:hint="eastAsia"/>
          <w:color w:val="auto"/>
          <w:sz w:val="24"/>
          <w:highlight w:val="none"/>
        </w:rPr>
        <w:t>合同各方当事人约定本合同自双方签字、盖章后生效。</w:t>
      </w:r>
    </w:p>
    <w:p w14:paraId="1D4DBBB7">
      <w:pPr>
        <w:shd w:val="clear" w:color="auto" w:fill="FFFFFF"/>
        <w:spacing w:line="360" w:lineRule="auto"/>
        <w:ind w:left="525"/>
        <w:textAlignment w:val="baseline"/>
        <w:rPr>
          <w:color w:val="auto"/>
          <w:sz w:val="24"/>
          <w:highlight w:val="none"/>
        </w:rPr>
      </w:pPr>
      <w:r>
        <w:rPr>
          <w:color w:val="auto"/>
          <w:sz w:val="24"/>
          <w:highlight w:val="none"/>
        </w:rPr>
        <w:t>本合同一式</w:t>
      </w:r>
      <w:r>
        <w:rPr>
          <w:color w:val="auto"/>
          <w:sz w:val="24"/>
          <w:highlight w:val="none"/>
          <w:u w:val="single"/>
        </w:rPr>
        <w:t xml:space="preserve"> </w:t>
      </w:r>
      <w:r>
        <w:rPr>
          <w:rFonts w:hint="eastAsia"/>
          <w:color w:val="auto"/>
          <w:sz w:val="24"/>
          <w:highlight w:val="none"/>
          <w:u w:val="single"/>
        </w:rPr>
        <w:t xml:space="preserve">捌 </w:t>
      </w:r>
      <w:r>
        <w:rPr>
          <w:color w:val="auto"/>
          <w:sz w:val="24"/>
          <w:highlight w:val="none"/>
        </w:rPr>
        <w:t>份，</w:t>
      </w:r>
      <w:r>
        <w:rPr>
          <w:rFonts w:hint="eastAsia"/>
          <w:color w:val="auto"/>
          <w:sz w:val="24"/>
          <w:highlight w:val="none"/>
        </w:rPr>
        <w:t>发包</w:t>
      </w:r>
      <w:r>
        <w:rPr>
          <w:color w:val="auto"/>
          <w:sz w:val="24"/>
          <w:highlight w:val="none"/>
        </w:rPr>
        <w:t>人</w:t>
      </w:r>
      <w:r>
        <w:rPr>
          <w:rFonts w:hint="eastAsia"/>
          <w:color w:val="auto"/>
          <w:sz w:val="24"/>
          <w:highlight w:val="none"/>
          <w:u w:val="single"/>
        </w:rPr>
        <w:t xml:space="preserve"> 贰</w:t>
      </w:r>
      <w:r>
        <w:rPr>
          <w:color w:val="auto"/>
          <w:sz w:val="24"/>
          <w:highlight w:val="none"/>
          <w:u w:val="single"/>
        </w:rPr>
        <w:t xml:space="preserve"> </w:t>
      </w:r>
      <w:r>
        <w:rPr>
          <w:color w:val="auto"/>
          <w:sz w:val="24"/>
          <w:highlight w:val="none"/>
        </w:rPr>
        <w:t>份，</w:t>
      </w:r>
      <w:r>
        <w:rPr>
          <w:rFonts w:hint="eastAsia"/>
          <w:color w:val="auto"/>
          <w:sz w:val="24"/>
          <w:highlight w:val="none"/>
        </w:rPr>
        <w:t>支付方</w:t>
      </w:r>
      <w:r>
        <w:rPr>
          <w:rFonts w:hint="eastAsia"/>
          <w:color w:val="auto"/>
          <w:sz w:val="24"/>
          <w:highlight w:val="none"/>
          <w:u w:val="single"/>
        </w:rPr>
        <w:t xml:space="preserve"> 贰</w:t>
      </w:r>
      <w:r>
        <w:rPr>
          <w:color w:val="auto"/>
          <w:sz w:val="24"/>
          <w:highlight w:val="none"/>
          <w:u w:val="single"/>
        </w:rPr>
        <w:t xml:space="preserve"> </w:t>
      </w:r>
      <w:r>
        <w:rPr>
          <w:color w:val="auto"/>
          <w:sz w:val="24"/>
          <w:highlight w:val="none"/>
        </w:rPr>
        <w:t>份，</w:t>
      </w:r>
      <w:r>
        <w:rPr>
          <w:rFonts w:hint="eastAsia"/>
          <w:color w:val="auto"/>
          <w:sz w:val="24"/>
          <w:highlight w:val="none"/>
        </w:rPr>
        <w:t>承包人</w:t>
      </w:r>
      <w:r>
        <w:rPr>
          <w:rFonts w:hint="eastAsia"/>
          <w:color w:val="auto"/>
          <w:sz w:val="24"/>
          <w:highlight w:val="none"/>
          <w:u w:val="single"/>
        </w:rPr>
        <w:t xml:space="preserve"> 肆</w:t>
      </w:r>
      <w:r>
        <w:rPr>
          <w:color w:val="auto"/>
          <w:sz w:val="24"/>
          <w:highlight w:val="none"/>
          <w:u w:val="single"/>
        </w:rPr>
        <w:t xml:space="preserve"> </w:t>
      </w:r>
      <w:r>
        <w:rPr>
          <w:color w:val="auto"/>
          <w:sz w:val="24"/>
          <w:highlight w:val="none"/>
        </w:rPr>
        <w:t>份，具有同等法律效力。</w:t>
      </w:r>
    </w:p>
    <w:p w14:paraId="3FD0879A">
      <w:pPr>
        <w:shd w:val="clear" w:color="auto" w:fill="FFFFFF"/>
        <w:spacing w:line="360" w:lineRule="auto"/>
        <w:ind w:left="525"/>
        <w:textAlignment w:val="baseline"/>
        <w:rPr>
          <w:color w:val="auto"/>
          <w:sz w:val="24"/>
          <w:highlight w:val="none"/>
        </w:rPr>
      </w:pPr>
      <w:r>
        <w:rPr>
          <w:rFonts w:hint="eastAsia"/>
          <w:color w:val="auto"/>
          <w:sz w:val="24"/>
          <w:highlight w:val="none"/>
        </w:rPr>
        <w:t>（此页以下无正文）</w:t>
      </w:r>
      <w:bookmarkEnd w:id="0"/>
      <w:bookmarkEnd w:id="1"/>
      <w:bookmarkStart w:id="32" w:name="_Toc365380256"/>
      <w:bookmarkStart w:id="33" w:name="_Toc372815017"/>
      <w:bookmarkStart w:id="34" w:name="_Toc266892922"/>
    </w:p>
    <w:p w14:paraId="2A0E1E44">
      <w:pPr>
        <w:widowControl/>
        <w:spacing w:before="100" w:beforeAutospacing="1" w:after="100" w:afterAutospacing="1" w:line="540" w:lineRule="auto"/>
        <w:jc w:val="center"/>
        <w:rPr>
          <w:b/>
          <w:color w:val="auto"/>
          <w:kern w:val="0"/>
          <w:sz w:val="24"/>
          <w:highlight w:val="none"/>
        </w:rPr>
      </w:pPr>
      <w:r>
        <w:rPr>
          <w:rFonts w:hint="eastAsia"/>
          <w:b/>
          <w:color w:val="auto"/>
          <w:kern w:val="0"/>
          <w:sz w:val="24"/>
          <w:highlight w:val="none"/>
        </w:rPr>
        <w:t>（本页无正文，为《广州市建设工程施工合同》签章页）</w:t>
      </w:r>
    </w:p>
    <w:p w14:paraId="21AE3FA0">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代建单位（发包人）（盖章）：          建设单位（支付方）（盖章）：</w:t>
      </w:r>
    </w:p>
    <w:p w14:paraId="6F43A024">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u w:val="single"/>
        </w:rPr>
        <w:t xml:space="preserve"> </w:t>
      </w:r>
      <w:r>
        <w:rPr>
          <w:rFonts w:hint="eastAsia"/>
          <w:b/>
          <w:color w:val="auto"/>
          <w:sz w:val="24"/>
          <w:highlight w:val="none"/>
          <w:u w:val="single" w:color="000000"/>
        </w:rPr>
        <w:t>广州合磊建筑工程有限公司</w:t>
      </w:r>
      <w:r>
        <w:rPr>
          <w:b/>
          <w:color w:val="auto"/>
          <w:sz w:val="24"/>
          <w:highlight w:val="none"/>
          <w:u w:val="single" w:color="000000"/>
        </w:rPr>
        <w:t xml:space="preserve"> </w:t>
      </w:r>
      <w:r>
        <w:rPr>
          <w:b/>
          <w:color w:val="auto"/>
          <w:sz w:val="24"/>
          <w:highlight w:val="none"/>
        </w:rPr>
        <w:t xml:space="preserve"> </w:t>
      </w:r>
      <w:r>
        <w:rPr>
          <w:rFonts w:hint="eastAsia"/>
          <w:b/>
          <w:color w:val="auto"/>
          <w:sz w:val="24"/>
          <w:highlight w:val="none"/>
        </w:rPr>
        <w:t xml:space="preserve">           </w:t>
      </w:r>
      <w:r>
        <w:rPr>
          <w:rFonts w:hint="eastAsia"/>
          <w:b/>
          <w:color w:val="auto"/>
          <w:sz w:val="24"/>
          <w:highlight w:val="none"/>
          <w:u w:val="single"/>
        </w:rPr>
        <w:t xml:space="preserve"> 广州市花都区花东镇人民政府  </w:t>
      </w:r>
      <w:r>
        <w:rPr>
          <w:color w:val="auto"/>
          <w:sz w:val="24"/>
          <w:highlight w:val="none"/>
        </w:rPr>
        <w:t xml:space="preserve">                            </w:t>
      </w:r>
      <w:r>
        <w:rPr>
          <w:rFonts w:hint="eastAsia"/>
          <w:color w:val="auto"/>
          <w:sz w:val="24"/>
          <w:highlight w:val="none"/>
        </w:rPr>
        <w:t xml:space="preserve">   </w:t>
      </w:r>
    </w:p>
    <w:p w14:paraId="2CA574A3">
      <w:pPr>
        <w:shd w:val="clear" w:color="auto" w:fill="FFFFFF"/>
        <w:tabs>
          <w:tab w:val="left" w:pos="5103"/>
        </w:tabs>
        <w:spacing w:line="540" w:lineRule="auto"/>
        <w:ind w:firstLine="480" w:firstLineChars="200"/>
        <w:textAlignment w:val="baseline"/>
        <w:rPr>
          <w:color w:val="auto"/>
          <w:sz w:val="24"/>
          <w:highlight w:val="none"/>
        </w:rPr>
      </w:pPr>
    </w:p>
    <w:p w14:paraId="642A6FFF">
      <w:pPr>
        <w:shd w:val="clear" w:color="auto" w:fill="FFFFFF"/>
        <w:tabs>
          <w:tab w:val="left" w:pos="5103"/>
        </w:tabs>
        <w:spacing w:line="540" w:lineRule="auto"/>
        <w:ind w:firstLine="480" w:firstLineChars="200"/>
        <w:textAlignment w:val="baseline"/>
        <w:rPr>
          <w:color w:val="auto"/>
          <w:sz w:val="24"/>
          <w:highlight w:val="none"/>
        </w:rPr>
      </w:pPr>
      <w:r>
        <w:rPr>
          <w:rFonts w:hint="eastAsia"/>
          <w:color w:val="auto"/>
          <w:sz w:val="24"/>
          <w:highlight w:val="none"/>
        </w:rPr>
        <w:t>地  址：                               地  址：</w:t>
      </w:r>
    </w:p>
    <w:p w14:paraId="6FFA7E79">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rPr>
        <w:t>广州市花都区新华街迎宾大道163号</w:t>
      </w:r>
      <w:r>
        <w:rPr>
          <w:color w:val="auto"/>
          <w:sz w:val="24"/>
          <w:highlight w:val="none"/>
        </w:rPr>
        <w:t xml:space="preserve">   </w:t>
      </w:r>
      <w:r>
        <w:rPr>
          <w:rFonts w:hint="eastAsia"/>
          <w:color w:val="auto"/>
          <w:sz w:val="24"/>
          <w:highlight w:val="none"/>
        </w:rPr>
        <w:t xml:space="preserve">    广州市花都区花都大道东620号</w:t>
      </w:r>
    </w:p>
    <w:p w14:paraId="767F22E2">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高晟广场2栋12层06、07室</w:t>
      </w:r>
    </w:p>
    <w:p w14:paraId="3C4C02A6">
      <w:pPr>
        <w:shd w:val="clear" w:color="auto" w:fill="FFFFFF"/>
        <w:spacing w:line="540" w:lineRule="auto"/>
        <w:ind w:firstLine="480" w:firstLineChars="200"/>
        <w:textAlignment w:val="baseline"/>
        <w:rPr>
          <w:color w:val="auto"/>
          <w:sz w:val="24"/>
          <w:highlight w:val="none"/>
        </w:rPr>
      </w:pPr>
      <w:r>
        <w:rPr>
          <w:color w:val="auto"/>
          <w:sz w:val="24"/>
          <w:highlight w:val="none"/>
        </w:rPr>
        <w:t>法定代表人：</w:t>
      </w:r>
      <w:r>
        <w:rPr>
          <w:rFonts w:hint="eastAsia" w:ascii="宋体" w:hAnsi="宋体"/>
          <w:color w:val="auto"/>
          <w:sz w:val="24"/>
          <w:highlight w:val="none"/>
        </w:rPr>
        <w:t xml:space="preserve">（签章）                   </w:t>
      </w:r>
      <w:r>
        <w:rPr>
          <w:color w:val="auto"/>
          <w:sz w:val="24"/>
          <w:highlight w:val="none"/>
        </w:rPr>
        <w:t>法定代表人：</w:t>
      </w:r>
      <w:r>
        <w:rPr>
          <w:rFonts w:hint="eastAsia" w:ascii="宋体" w:hAnsi="宋体"/>
          <w:color w:val="auto"/>
          <w:sz w:val="24"/>
          <w:highlight w:val="none"/>
        </w:rPr>
        <w:t>（签章）</w:t>
      </w:r>
    </w:p>
    <w:p w14:paraId="5B84EA06">
      <w:pPr>
        <w:shd w:val="clear" w:color="auto" w:fill="FFFFFF"/>
        <w:spacing w:line="540" w:lineRule="auto"/>
        <w:ind w:firstLine="480" w:firstLineChars="200"/>
        <w:textAlignment w:val="baseline"/>
        <w:rPr>
          <w:color w:val="auto"/>
          <w:sz w:val="24"/>
          <w:highlight w:val="none"/>
        </w:rPr>
      </w:pPr>
      <w:r>
        <w:rPr>
          <w:color w:val="auto"/>
          <w:sz w:val="24"/>
          <w:highlight w:val="none"/>
        </w:rPr>
        <w:t xml:space="preserve">或                                    </w:t>
      </w:r>
      <w:r>
        <w:rPr>
          <w:rFonts w:hint="eastAsia"/>
          <w:color w:val="auto"/>
          <w:sz w:val="24"/>
          <w:highlight w:val="none"/>
        </w:rPr>
        <w:t xml:space="preserve"> </w:t>
      </w:r>
      <w:r>
        <w:rPr>
          <w:color w:val="auto"/>
          <w:sz w:val="24"/>
          <w:highlight w:val="none"/>
        </w:rPr>
        <w:t>或</w:t>
      </w:r>
    </w:p>
    <w:p w14:paraId="4042FB14">
      <w:pPr>
        <w:shd w:val="clear" w:color="auto" w:fill="FFFFFF"/>
        <w:tabs>
          <w:tab w:val="left" w:pos="525"/>
          <w:tab w:val="left" w:pos="1155"/>
        </w:tabs>
        <w:spacing w:line="540" w:lineRule="auto"/>
        <w:ind w:firstLine="480" w:firstLineChars="200"/>
        <w:textAlignment w:val="baseline"/>
        <w:rPr>
          <w:rFonts w:ascii="宋体" w:hAnsi="宋体"/>
          <w:color w:val="auto"/>
          <w:sz w:val="24"/>
          <w:highlight w:val="none"/>
        </w:rPr>
      </w:pPr>
      <w:r>
        <w:rPr>
          <w:color w:val="auto"/>
          <w:sz w:val="24"/>
          <w:highlight w:val="none"/>
        </w:rPr>
        <w:t>委托代理人：</w:t>
      </w:r>
      <w:r>
        <w:rPr>
          <w:rFonts w:hint="eastAsia" w:ascii="宋体" w:hAnsi="宋体"/>
          <w:color w:val="auto"/>
          <w:sz w:val="24"/>
          <w:highlight w:val="none"/>
        </w:rPr>
        <w:t>（签章）</w:t>
      </w:r>
      <w:r>
        <w:rPr>
          <w:color w:val="auto"/>
          <w:sz w:val="24"/>
          <w:highlight w:val="none"/>
        </w:rPr>
        <w:t xml:space="preserve">                  </w:t>
      </w:r>
      <w:r>
        <w:rPr>
          <w:rFonts w:hint="eastAsia"/>
          <w:color w:val="auto"/>
          <w:sz w:val="24"/>
          <w:highlight w:val="none"/>
        </w:rPr>
        <w:t xml:space="preserve"> </w:t>
      </w:r>
      <w:r>
        <w:rPr>
          <w:color w:val="auto"/>
          <w:sz w:val="24"/>
          <w:highlight w:val="none"/>
        </w:rPr>
        <w:t>委托代理人：</w:t>
      </w:r>
      <w:r>
        <w:rPr>
          <w:rFonts w:hint="eastAsia" w:ascii="宋体" w:hAnsi="宋体"/>
          <w:color w:val="auto"/>
          <w:sz w:val="24"/>
          <w:highlight w:val="none"/>
        </w:rPr>
        <w:t>（签章）</w:t>
      </w:r>
    </w:p>
    <w:p w14:paraId="7DB93DE1">
      <w:pPr>
        <w:shd w:val="clear" w:color="auto" w:fill="FFFFFF"/>
        <w:spacing w:line="540" w:lineRule="auto"/>
        <w:ind w:firstLine="480" w:firstLineChars="200"/>
        <w:textAlignment w:val="baseline"/>
        <w:rPr>
          <w:color w:val="auto"/>
          <w:sz w:val="24"/>
          <w:highlight w:val="none"/>
        </w:rPr>
      </w:pPr>
    </w:p>
    <w:p w14:paraId="47D18639">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电  话：</w:t>
      </w:r>
      <w:r>
        <w:rPr>
          <w:color w:val="auto"/>
          <w:sz w:val="24"/>
          <w:highlight w:val="none"/>
        </w:rPr>
        <w:t xml:space="preserve">020-86970393                </w:t>
      </w:r>
      <w:r>
        <w:rPr>
          <w:rFonts w:hint="eastAsia"/>
          <w:color w:val="auto"/>
          <w:sz w:val="24"/>
          <w:highlight w:val="none"/>
        </w:rPr>
        <w:t xml:space="preserve">   电  话：</w:t>
      </w:r>
      <w:r>
        <w:rPr>
          <w:color w:val="auto"/>
          <w:sz w:val="24"/>
          <w:highlight w:val="none"/>
        </w:rPr>
        <w:t>020-86849588</w:t>
      </w:r>
    </w:p>
    <w:p w14:paraId="2006E44C">
      <w:pPr>
        <w:shd w:val="clear" w:color="auto" w:fill="FFFFFF"/>
        <w:tabs>
          <w:tab w:val="left" w:pos="525"/>
          <w:tab w:val="left" w:pos="1155"/>
          <w:tab w:val="left" w:pos="5245"/>
        </w:tabs>
        <w:spacing w:line="540" w:lineRule="auto"/>
        <w:ind w:firstLine="480" w:firstLineChars="200"/>
        <w:textAlignment w:val="baseline"/>
        <w:rPr>
          <w:color w:val="auto"/>
          <w:sz w:val="24"/>
          <w:highlight w:val="none"/>
        </w:rPr>
      </w:pPr>
      <w:r>
        <w:rPr>
          <w:rFonts w:hint="eastAsia"/>
          <w:color w:val="auto"/>
          <w:sz w:val="24"/>
          <w:highlight w:val="none"/>
        </w:rPr>
        <w:t>传  真：</w:t>
      </w:r>
      <w:r>
        <w:rPr>
          <w:rFonts w:ascii="宋体" w:hAnsi="宋体"/>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rFonts w:hint="eastAsia" w:ascii="宋体" w:hAnsi="宋体"/>
          <w:color w:val="auto"/>
          <w:sz w:val="24"/>
          <w:highlight w:val="none"/>
        </w:rPr>
        <w:t>传  真：</w:t>
      </w:r>
      <w:r>
        <w:rPr>
          <w:color w:val="auto"/>
          <w:sz w:val="24"/>
          <w:highlight w:val="none"/>
        </w:rPr>
        <w:t>020-86849252</w:t>
      </w:r>
    </w:p>
    <w:p w14:paraId="035B499B">
      <w:pPr>
        <w:shd w:val="clear" w:color="auto" w:fill="FFFFFF"/>
        <w:tabs>
          <w:tab w:val="left" w:pos="525"/>
          <w:tab w:val="left" w:pos="1155"/>
        </w:tabs>
        <w:spacing w:line="540" w:lineRule="auto"/>
        <w:ind w:firstLine="480" w:firstLineChars="200"/>
        <w:textAlignment w:val="baseline"/>
        <w:rPr>
          <w:color w:val="auto"/>
          <w:sz w:val="24"/>
          <w:highlight w:val="none"/>
        </w:rPr>
      </w:pPr>
      <w:r>
        <w:rPr>
          <w:rFonts w:hint="eastAsia"/>
          <w:color w:val="auto"/>
          <w:sz w:val="24"/>
          <w:highlight w:val="none"/>
        </w:rPr>
        <w:t>邮政编码：</w:t>
      </w:r>
      <w:r>
        <w:rPr>
          <w:color w:val="auto"/>
          <w:sz w:val="24"/>
          <w:highlight w:val="none"/>
        </w:rPr>
        <w:t xml:space="preserve">510800                    </w:t>
      </w:r>
      <w:r>
        <w:rPr>
          <w:rFonts w:hint="eastAsia"/>
          <w:color w:val="auto"/>
          <w:sz w:val="24"/>
          <w:highlight w:val="none"/>
        </w:rPr>
        <w:t xml:space="preserve">   邮政编码：</w:t>
      </w:r>
      <w:r>
        <w:rPr>
          <w:color w:val="auto"/>
          <w:sz w:val="24"/>
          <w:highlight w:val="none"/>
        </w:rPr>
        <w:t>510890</w:t>
      </w:r>
    </w:p>
    <w:p w14:paraId="07C56B31">
      <w:pPr>
        <w:shd w:val="clear" w:color="auto" w:fill="FFFFFF"/>
        <w:tabs>
          <w:tab w:val="left" w:pos="525"/>
          <w:tab w:val="left" w:pos="1155"/>
          <w:tab w:val="left" w:pos="4678"/>
          <w:tab w:val="left" w:pos="5103"/>
        </w:tabs>
        <w:spacing w:line="540" w:lineRule="auto"/>
        <w:ind w:firstLine="480" w:firstLineChars="200"/>
        <w:textAlignment w:val="baseline"/>
        <w:rPr>
          <w:color w:val="auto"/>
          <w:sz w:val="24"/>
          <w:highlight w:val="none"/>
        </w:rPr>
      </w:pPr>
      <w:r>
        <w:rPr>
          <w:rFonts w:hint="eastAsia"/>
          <w:color w:val="auto"/>
          <w:sz w:val="24"/>
          <w:highlight w:val="none"/>
        </w:rPr>
        <w:t>电子邮箱：</w:t>
      </w:r>
      <w:r>
        <w:rPr>
          <w:color w:val="auto"/>
          <w:sz w:val="24"/>
          <w:highlight w:val="none"/>
        </w:rPr>
        <w:t xml:space="preserve">wanglei1@huadu.gov.cn     </w:t>
      </w:r>
      <w:r>
        <w:rPr>
          <w:rFonts w:hint="eastAsia"/>
          <w:color w:val="auto"/>
          <w:sz w:val="24"/>
          <w:highlight w:val="none"/>
        </w:rPr>
        <w:t xml:space="preserve">    电子邮箱：</w:t>
      </w:r>
      <w:r>
        <w:rPr>
          <w:color w:val="auto"/>
          <w:sz w:val="24"/>
          <w:highlight w:val="none"/>
        </w:rPr>
        <w:t>86849588@163.com</w:t>
      </w:r>
    </w:p>
    <w:p w14:paraId="2956161F">
      <w:pPr>
        <w:shd w:val="clear" w:color="auto" w:fill="FFFFFF"/>
        <w:tabs>
          <w:tab w:val="left" w:pos="525"/>
          <w:tab w:val="left" w:pos="1155"/>
          <w:tab w:val="left" w:pos="5245"/>
        </w:tabs>
        <w:spacing w:line="540" w:lineRule="auto"/>
        <w:ind w:left="479" w:leftChars="228"/>
        <w:textAlignment w:val="baseline"/>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                        </w:t>
      </w:r>
      <w:r>
        <w:rPr>
          <w:rFonts w:hint="eastAsia" w:ascii="宋体" w:hAnsi="宋体"/>
          <w:color w:val="auto"/>
          <w:sz w:val="24"/>
          <w:highlight w:val="none"/>
        </w:rPr>
        <w:t xml:space="preserve">   开户银行：</w:t>
      </w:r>
      <w:r>
        <w:rPr>
          <w:rFonts w:ascii="宋体" w:hAnsi="宋体"/>
          <w:color w:val="auto"/>
          <w:sz w:val="24"/>
          <w:highlight w:val="none"/>
        </w:rPr>
        <w:t xml:space="preserve">/  </w:t>
      </w:r>
    </w:p>
    <w:p w14:paraId="079AF460">
      <w:pPr>
        <w:shd w:val="clear" w:color="auto" w:fill="FFFFFF"/>
        <w:tabs>
          <w:tab w:val="left" w:pos="525"/>
          <w:tab w:val="left" w:pos="1155"/>
          <w:tab w:val="left" w:pos="5245"/>
        </w:tabs>
        <w:spacing w:line="540" w:lineRule="auto"/>
        <w:ind w:left="479" w:leftChars="228"/>
        <w:textAlignment w:val="baseline"/>
        <w:rPr>
          <w:rFonts w:ascii="宋体" w:hAnsi="宋体"/>
          <w:color w:val="auto"/>
          <w:sz w:val="24"/>
          <w:highlight w:val="none"/>
        </w:rPr>
      </w:pPr>
      <w:r>
        <w:rPr>
          <w:rFonts w:hint="eastAsia" w:ascii="宋体" w:hAnsi="宋体"/>
          <w:color w:val="auto"/>
          <w:sz w:val="24"/>
          <w:highlight w:val="none"/>
        </w:rPr>
        <w:t>银行帐号：</w:t>
      </w:r>
      <w:r>
        <w:rPr>
          <w:rFonts w:ascii="宋体" w:hAnsi="宋体"/>
          <w:color w:val="auto"/>
          <w:sz w:val="24"/>
          <w:highlight w:val="none"/>
        </w:rPr>
        <w:t xml:space="preserve">/                     </w:t>
      </w:r>
      <w:r>
        <w:rPr>
          <w:rFonts w:hint="eastAsia" w:ascii="宋体" w:hAnsi="宋体"/>
          <w:color w:val="auto"/>
          <w:sz w:val="24"/>
          <w:highlight w:val="none"/>
        </w:rPr>
        <w:t xml:space="preserve">       银行帐号：</w:t>
      </w:r>
      <w:r>
        <w:rPr>
          <w:rFonts w:ascii="宋体" w:hAnsi="宋体"/>
          <w:color w:val="auto"/>
          <w:sz w:val="24"/>
          <w:highlight w:val="none"/>
        </w:rPr>
        <w:t>/</w:t>
      </w:r>
    </w:p>
    <w:p w14:paraId="4C35593C">
      <w:pPr>
        <w:shd w:val="clear" w:color="auto" w:fill="FFFFFF"/>
        <w:tabs>
          <w:tab w:val="left" w:pos="525"/>
          <w:tab w:val="left" w:pos="1155"/>
          <w:tab w:val="left" w:pos="4678"/>
        </w:tabs>
        <w:spacing w:line="540" w:lineRule="auto"/>
        <w:ind w:firstLine="480" w:firstLineChars="200"/>
        <w:textAlignment w:val="baseline"/>
        <w:rPr>
          <w:color w:val="auto"/>
          <w:sz w:val="24"/>
          <w:highlight w:val="none"/>
        </w:rPr>
      </w:pPr>
      <w:r>
        <w:rPr>
          <w:color w:val="auto"/>
          <w:sz w:val="24"/>
          <w:highlight w:val="none"/>
        </w:rPr>
        <w:t>统一社会信用代码：</w:t>
      </w:r>
      <w:r>
        <w:rPr>
          <w:rFonts w:hint="eastAsia"/>
          <w:color w:val="auto"/>
          <w:sz w:val="24"/>
          <w:highlight w:val="none"/>
        </w:rPr>
        <w:t xml:space="preserve">                     </w:t>
      </w:r>
      <w:r>
        <w:rPr>
          <w:color w:val="auto"/>
          <w:sz w:val="24"/>
          <w:highlight w:val="none"/>
        </w:rPr>
        <w:t>统一社会信用代码：</w:t>
      </w:r>
      <w:r>
        <w:rPr>
          <w:rFonts w:hint="eastAsia"/>
          <w:color w:val="auto"/>
          <w:sz w:val="24"/>
          <w:highlight w:val="none"/>
        </w:rPr>
        <w:t xml:space="preserve"> </w:t>
      </w:r>
    </w:p>
    <w:p w14:paraId="51AF6476">
      <w:pPr>
        <w:shd w:val="clear" w:color="auto" w:fill="FFFFFF"/>
        <w:tabs>
          <w:tab w:val="left" w:pos="525"/>
          <w:tab w:val="left" w:pos="1155"/>
        </w:tabs>
        <w:spacing w:line="540" w:lineRule="auto"/>
        <w:ind w:firstLine="720" w:firstLineChars="300"/>
        <w:textAlignment w:val="baseline"/>
        <w:rPr>
          <w:color w:val="auto"/>
          <w:sz w:val="24"/>
          <w:highlight w:val="none"/>
        </w:rPr>
      </w:pPr>
      <w:r>
        <w:rPr>
          <w:color w:val="auto"/>
          <w:sz w:val="24"/>
          <w:highlight w:val="none"/>
        </w:rPr>
        <w:t>91440106MABYUX6MXK</w:t>
      </w:r>
      <w:r>
        <w:rPr>
          <w:rFonts w:hint="eastAsia"/>
          <w:color w:val="auto"/>
          <w:sz w:val="24"/>
          <w:highlight w:val="none"/>
        </w:rPr>
        <w:t xml:space="preserve">                </w:t>
      </w:r>
      <w:r>
        <w:rPr>
          <w:color w:val="auto"/>
          <w:sz w:val="24"/>
          <w:highlight w:val="none"/>
        </w:rPr>
        <w:t xml:space="preserve">11440114714267428P </w:t>
      </w:r>
    </w:p>
    <w:p w14:paraId="42B557FB">
      <w:pPr>
        <w:shd w:val="clear" w:color="auto" w:fill="FFFFFF"/>
        <w:tabs>
          <w:tab w:val="left" w:pos="5103"/>
        </w:tabs>
        <w:spacing w:line="540" w:lineRule="auto"/>
        <w:ind w:firstLine="480" w:firstLineChars="200"/>
        <w:textAlignment w:val="baseline"/>
        <w:rPr>
          <w:color w:val="auto"/>
          <w:sz w:val="24"/>
          <w:highlight w:val="none"/>
        </w:rPr>
      </w:pPr>
    </w:p>
    <w:p w14:paraId="218B1A0C">
      <w:pPr>
        <w:shd w:val="clear" w:color="auto" w:fill="FFFFFF"/>
        <w:tabs>
          <w:tab w:val="left" w:pos="5103"/>
        </w:tabs>
        <w:spacing w:line="540" w:lineRule="auto"/>
        <w:ind w:firstLine="480" w:firstLineChars="200"/>
        <w:textAlignment w:val="baseline"/>
        <w:rPr>
          <w:color w:val="auto"/>
          <w:sz w:val="24"/>
          <w:highlight w:val="none"/>
        </w:rPr>
      </w:pPr>
    </w:p>
    <w:p w14:paraId="5CCA52D8">
      <w:pPr>
        <w:shd w:val="clear" w:color="auto" w:fill="FFFFFF"/>
        <w:tabs>
          <w:tab w:val="left" w:pos="5103"/>
        </w:tabs>
        <w:spacing w:line="540" w:lineRule="auto"/>
        <w:ind w:firstLine="480" w:firstLineChars="200"/>
        <w:textAlignment w:val="baseline"/>
        <w:rPr>
          <w:color w:val="auto"/>
          <w:sz w:val="24"/>
          <w:highlight w:val="none"/>
        </w:rPr>
      </w:pPr>
      <w:r>
        <w:rPr>
          <w:rFonts w:hint="eastAsia"/>
          <w:color w:val="auto"/>
          <w:sz w:val="24"/>
          <w:highlight w:val="none"/>
        </w:rPr>
        <w:t>承包人（乙 方）（盖章）</w:t>
      </w:r>
      <w:r>
        <w:rPr>
          <w:color w:val="auto"/>
          <w:sz w:val="24"/>
          <w:highlight w:val="none"/>
        </w:rPr>
        <w:t xml:space="preserve"> </w:t>
      </w:r>
      <w:r>
        <w:rPr>
          <w:rFonts w:hint="eastAsia"/>
          <w:color w:val="auto"/>
          <w:sz w:val="24"/>
          <w:highlight w:val="none"/>
        </w:rPr>
        <w:t>：</w:t>
      </w:r>
    </w:p>
    <w:p w14:paraId="6303BD89">
      <w:pPr>
        <w:shd w:val="clear" w:color="auto" w:fill="FFFFFF"/>
        <w:spacing w:line="540" w:lineRule="auto"/>
        <w:ind w:firstLine="482" w:firstLineChars="200"/>
        <w:textAlignment w:val="baseline"/>
        <w:rPr>
          <w:rFonts w:hint="eastAsia"/>
          <w:b/>
          <w:color w:val="auto"/>
          <w:sz w:val="24"/>
          <w:highlight w:val="none"/>
          <w:u w:val="single" w:color="000000"/>
        </w:rPr>
      </w:pPr>
    </w:p>
    <w:p w14:paraId="71785088">
      <w:pPr>
        <w:pStyle w:val="2"/>
        <w:rPr>
          <w:color w:val="auto"/>
          <w:highlight w:val="none"/>
        </w:rPr>
      </w:pPr>
    </w:p>
    <w:p w14:paraId="31B4D060">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 xml:space="preserve">地  址： </w:t>
      </w:r>
    </w:p>
    <w:p w14:paraId="1BFA6EC6">
      <w:pPr>
        <w:shd w:val="clear" w:color="auto" w:fill="FFFFFF"/>
        <w:spacing w:line="540" w:lineRule="auto"/>
        <w:ind w:firstLine="480" w:firstLineChars="200"/>
        <w:textAlignment w:val="baseline"/>
        <w:rPr>
          <w:rFonts w:hint="eastAsia"/>
          <w:color w:val="auto"/>
          <w:sz w:val="24"/>
          <w:highlight w:val="none"/>
        </w:rPr>
      </w:pPr>
    </w:p>
    <w:p w14:paraId="2AC4C159">
      <w:pPr>
        <w:shd w:val="clear" w:color="auto" w:fill="FFFFFF"/>
        <w:spacing w:line="540" w:lineRule="auto"/>
        <w:ind w:firstLine="480" w:firstLineChars="200"/>
        <w:textAlignment w:val="baseline"/>
        <w:rPr>
          <w:color w:val="auto"/>
          <w:sz w:val="24"/>
          <w:highlight w:val="none"/>
        </w:rPr>
      </w:pPr>
      <w:r>
        <w:rPr>
          <w:color w:val="auto"/>
          <w:sz w:val="24"/>
          <w:highlight w:val="none"/>
        </w:rPr>
        <w:t>法定代表人：</w:t>
      </w:r>
      <w:r>
        <w:rPr>
          <w:rFonts w:hint="eastAsia" w:ascii="宋体" w:hAnsi="宋体"/>
          <w:color w:val="auto"/>
          <w:sz w:val="24"/>
          <w:highlight w:val="none"/>
        </w:rPr>
        <w:t xml:space="preserve">（签章） </w:t>
      </w:r>
    </w:p>
    <w:p w14:paraId="188769E1">
      <w:pPr>
        <w:shd w:val="clear" w:color="auto" w:fill="FFFFFF"/>
        <w:spacing w:line="540" w:lineRule="auto"/>
        <w:ind w:firstLine="480" w:firstLineChars="200"/>
        <w:textAlignment w:val="baseline"/>
        <w:rPr>
          <w:color w:val="auto"/>
          <w:sz w:val="24"/>
          <w:highlight w:val="none"/>
        </w:rPr>
      </w:pPr>
      <w:r>
        <w:rPr>
          <w:color w:val="auto"/>
          <w:sz w:val="24"/>
          <w:highlight w:val="none"/>
        </w:rPr>
        <w:t xml:space="preserve">或  </w:t>
      </w:r>
    </w:p>
    <w:p w14:paraId="22EB019A">
      <w:pPr>
        <w:shd w:val="clear" w:color="auto" w:fill="FFFFFF"/>
        <w:tabs>
          <w:tab w:val="left" w:pos="525"/>
          <w:tab w:val="left" w:pos="1155"/>
        </w:tabs>
        <w:spacing w:line="540" w:lineRule="auto"/>
        <w:ind w:firstLine="480" w:firstLineChars="200"/>
        <w:textAlignment w:val="baseline"/>
        <w:rPr>
          <w:rFonts w:ascii="宋体" w:hAnsi="宋体"/>
          <w:color w:val="auto"/>
          <w:sz w:val="24"/>
          <w:highlight w:val="none"/>
        </w:rPr>
      </w:pPr>
      <w:r>
        <w:rPr>
          <w:color w:val="auto"/>
          <w:sz w:val="24"/>
          <w:highlight w:val="none"/>
        </w:rPr>
        <w:t>委托代理人：</w:t>
      </w:r>
      <w:r>
        <w:rPr>
          <w:rFonts w:hint="eastAsia" w:ascii="宋体" w:hAnsi="宋体"/>
          <w:color w:val="auto"/>
          <w:sz w:val="24"/>
          <w:highlight w:val="none"/>
        </w:rPr>
        <w:t>（签章）</w:t>
      </w:r>
    </w:p>
    <w:p w14:paraId="5B7248EC">
      <w:pPr>
        <w:shd w:val="clear" w:color="auto" w:fill="FFFFFF"/>
        <w:spacing w:line="540" w:lineRule="auto"/>
        <w:ind w:firstLine="480" w:firstLineChars="200"/>
        <w:textAlignment w:val="baseline"/>
        <w:rPr>
          <w:color w:val="auto"/>
          <w:sz w:val="24"/>
          <w:highlight w:val="none"/>
        </w:rPr>
      </w:pPr>
    </w:p>
    <w:p w14:paraId="484399F0">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电  话：</w:t>
      </w:r>
    </w:p>
    <w:p w14:paraId="48BBB7E6">
      <w:pPr>
        <w:shd w:val="clear" w:color="auto" w:fill="FFFFFF"/>
        <w:tabs>
          <w:tab w:val="left" w:pos="525"/>
          <w:tab w:val="left" w:pos="1155"/>
          <w:tab w:val="left" w:pos="5245"/>
        </w:tabs>
        <w:spacing w:line="540" w:lineRule="auto"/>
        <w:ind w:firstLine="480" w:firstLineChars="200"/>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传  真：</w:t>
      </w:r>
      <w:r>
        <w:rPr>
          <w:rFonts w:asciiTheme="minorEastAsia" w:hAnsiTheme="minorEastAsia" w:eastAsiaTheme="minorEastAsia"/>
          <w:color w:val="auto"/>
          <w:sz w:val="24"/>
          <w:highlight w:val="none"/>
        </w:rPr>
        <w:t xml:space="preserve"> </w:t>
      </w:r>
    </w:p>
    <w:p w14:paraId="69BDA30C">
      <w:pPr>
        <w:shd w:val="clear" w:color="auto" w:fill="FFFFFF"/>
        <w:tabs>
          <w:tab w:val="left" w:pos="525"/>
          <w:tab w:val="left" w:pos="1155"/>
        </w:tabs>
        <w:spacing w:line="540" w:lineRule="auto"/>
        <w:ind w:firstLine="480" w:firstLineChars="200"/>
        <w:textAlignment w:val="baseline"/>
        <w:rPr>
          <w:color w:val="auto"/>
          <w:sz w:val="24"/>
          <w:highlight w:val="none"/>
        </w:rPr>
      </w:pPr>
      <w:r>
        <w:rPr>
          <w:rFonts w:hint="eastAsia"/>
          <w:color w:val="auto"/>
          <w:sz w:val="24"/>
          <w:highlight w:val="none"/>
        </w:rPr>
        <w:t>邮政编码：</w:t>
      </w:r>
    </w:p>
    <w:p w14:paraId="390B93BE">
      <w:pPr>
        <w:shd w:val="clear" w:color="auto" w:fill="FFFFFF"/>
        <w:tabs>
          <w:tab w:val="left" w:pos="525"/>
          <w:tab w:val="left" w:pos="1155"/>
          <w:tab w:val="left" w:pos="4678"/>
          <w:tab w:val="left" w:pos="5103"/>
        </w:tabs>
        <w:spacing w:line="540" w:lineRule="auto"/>
        <w:ind w:firstLine="480" w:firstLineChars="200"/>
        <w:textAlignment w:val="baseline"/>
        <w:rPr>
          <w:color w:val="auto"/>
          <w:sz w:val="24"/>
          <w:highlight w:val="none"/>
        </w:rPr>
      </w:pPr>
      <w:r>
        <w:rPr>
          <w:rFonts w:hint="eastAsia"/>
          <w:color w:val="auto"/>
          <w:sz w:val="24"/>
          <w:highlight w:val="none"/>
        </w:rPr>
        <w:t>电子邮箱：</w:t>
      </w:r>
    </w:p>
    <w:p w14:paraId="6A422FCD">
      <w:pPr>
        <w:shd w:val="clear" w:color="auto" w:fill="FFFFFF"/>
        <w:tabs>
          <w:tab w:val="left" w:pos="525"/>
          <w:tab w:val="left" w:pos="1155"/>
          <w:tab w:val="left" w:pos="5245"/>
        </w:tabs>
        <w:spacing w:line="540" w:lineRule="auto"/>
        <w:ind w:left="479" w:leftChars="228"/>
        <w:textAlignment w:val="baseline"/>
        <w:rPr>
          <w:color w:val="auto"/>
          <w:sz w:val="24"/>
          <w:highlight w:val="none"/>
        </w:rPr>
      </w:pPr>
      <w:r>
        <w:rPr>
          <w:rFonts w:hint="eastAsia"/>
          <w:color w:val="auto"/>
          <w:sz w:val="24"/>
          <w:highlight w:val="none"/>
        </w:rPr>
        <w:t>开户银行：</w:t>
      </w:r>
      <w:r>
        <w:rPr>
          <w:color w:val="auto"/>
          <w:sz w:val="24"/>
          <w:highlight w:val="none"/>
        </w:rPr>
        <w:t xml:space="preserve"> </w:t>
      </w:r>
    </w:p>
    <w:p w14:paraId="6EF52F78">
      <w:pPr>
        <w:shd w:val="clear" w:color="auto" w:fill="FFFFFF"/>
        <w:tabs>
          <w:tab w:val="left" w:pos="525"/>
          <w:tab w:val="left" w:pos="1155"/>
          <w:tab w:val="left" w:pos="5245"/>
        </w:tabs>
        <w:spacing w:line="540" w:lineRule="auto"/>
        <w:ind w:left="479" w:leftChars="228"/>
        <w:textAlignment w:val="baseline"/>
        <w:rPr>
          <w:color w:val="auto"/>
          <w:sz w:val="24"/>
          <w:highlight w:val="none"/>
        </w:rPr>
      </w:pPr>
      <w:r>
        <w:rPr>
          <w:rFonts w:hint="eastAsia"/>
          <w:color w:val="auto"/>
          <w:sz w:val="24"/>
          <w:highlight w:val="none"/>
        </w:rPr>
        <w:t>银行帐号：</w:t>
      </w:r>
    </w:p>
    <w:p w14:paraId="5F378006">
      <w:pPr>
        <w:shd w:val="clear" w:color="auto" w:fill="FFFFFF"/>
        <w:tabs>
          <w:tab w:val="left" w:pos="525"/>
          <w:tab w:val="left" w:pos="1155"/>
          <w:tab w:val="left" w:pos="4678"/>
        </w:tabs>
        <w:spacing w:line="540" w:lineRule="auto"/>
        <w:ind w:firstLine="480" w:firstLineChars="200"/>
        <w:textAlignment w:val="baseline"/>
        <w:rPr>
          <w:color w:val="auto"/>
          <w:sz w:val="24"/>
          <w:highlight w:val="none"/>
        </w:rPr>
      </w:pPr>
      <w:r>
        <w:rPr>
          <w:color w:val="auto"/>
          <w:sz w:val="24"/>
          <w:highlight w:val="none"/>
        </w:rPr>
        <w:t>统一社会信用代码：</w:t>
      </w:r>
      <w:r>
        <w:rPr>
          <w:rFonts w:hint="eastAsia"/>
          <w:color w:val="auto"/>
          <w:sz w:val="24"/>
          <w:highlight w:val="none"/>
        </w:rPr>
        <w:t xml:space="preserve"> </w:t>
      </w:r>
    </w:p>
    <w:p w14:paraId="1630B8B4">
      <w:pPr>
        <w:shd w:val="clear" w:color="auto" w:fill="FFFFFF"/>
        <w:tabs>
          <w:tab w:val="left" w:pos="525"/>
          <w:tab w:val="left" w:pos="1155"/>
        </w:tabs>
        <w:spacing w:line="540" w:lineRule="auto"/>
        <w:ind w:firstLine="720" w:firstLineChars="300"/>
        <w:textAlignment w:val="baseline"/>
        <w:rPr>
          <w:color w:val="auto"/>
          <w:sz w:val="24"/>
          <w:highlight w:val="none"/>
        </w:rPr>
      </w:pPr>
      <w:r>
        <w:rPr>
          <w:rFonts w:hint="eastAsia"/>
          <w:color w:val="auto"/>
          <w:sz w:val="24"/>
          <w:highlight w:val="none"/>
        </w:rPr>
        <w:t xml:space="preserve">                  </w:t>
      </w:r>
    </w:p>
    <w:p w14:paraId="3DA7EDCC">
      <w:pPr>
        <w:pStyle w:val="15"/>
        <w:shd w:val="clear" w:color="auto" w:fill="FFFFFF"/>
        <w:tabs>
          <w:tab w:val="left" w:pos="720"/>
          <w:tab w:val="left" w:pos="7560"/>
        </w:tabs>
        <w:snapToGrid w:val="0"/>
        <w:ind w:firstLine="482"/>
        <w:textAlignment w:val="baseline"/>
        <w:rPr>
          <w:b/>
          <w:bCs/>
          <w:color w:val="auto"/>
          <w:sz w:val="24"/>
          <w:szCs w:val="24"/>
          <w:highlight w:val="none"/>
        </w:rPr>
      </w:pPr>
    </w:p>
    <w:p w14:paraId="7704EA45">
      <w:pPr>
        <w:pStyle w:val="15"/>
        <w:shd w:val="clear" w:color="auto" w:fill="FFFFFF"/>
        <w:tabs>
          <w:tab w:val="left" w:pos="720"/>
          <w:tab w:val="left" w:pos="7560"/>
        </w:tabs>
        <w:snapToGrid w:val="0"/>
        <w:ind w:firstLine="482"/>
        <w:textAlignment w:val="baseline"/>
        <w:rPr>
          <w:b/>
          <w:bCs/>
          <w:color w:val="auto"/>
          <w:sz w:val="24"/>
          <w:szCs w:val="24"/>
          <w:highlight w:val="none"/>
        </w:rPr>
      </w:pPr>
    </w:p>
    <w:p w14:paraId="27825BA9">
      <w:pPr>
        <w:pStyle w:val="15"/>
        <w:shd w:val="clear" w:color="auto" w:fill="FFFFFF"/>
        <w:tabs>
          <w:tab w:val="left" w:pos="720"/>
          <w:tab w:val="left" w:pos="7560"/>
        </w:tabs>
        <w:snapToGrid w:val="0"/>
        <w:ind w:firstLine="482"/>
        <w:textAlignment w:val="baseline"/>
        <w:rPr>
          <w:b/>
          <w:bCs/>
          <w:color w:val="auto"/>
          <w:sz w:val="24"/>
          <w:szCs w:val="24"/>
          <w:highlight w:val="none"/>
        </w:rPr>
      </w:pPr>
    </w:p>
    <w:p w14:paraId="1B20F6D6">
      <w:pPr>
        <w:pStyle w:val="15"/>
        <w:shd w:val="clear" w:color="auto" w:fill="FFFFFF"/>
        <w:tabs>
          <w:tab w:val="left" w:pos="720"/>
          <w:tab w:val="left" w:pos="7560"/>
        </w:tabs>
        <w:snapToGrid w:val="0"/>
        <w:ind w:firstLine="482"/>
        <w:textAlignment w:val="baseline"/>
        <w:rPr>
          <w:b/>
          <w:bCs/>
          <w:color w:val="auto"/>
          <w:sz w:val="24"/>
          <w:szCs w:val="24"/>
          <w:highlight w:val="none"/>
        </w:rPr>
      </w:pPr>
    </w:p>
    <w:p w14:paraId="4C5A12CF">
      <w:pPr>
        <w:pStyle w:val="15"/>
        <w:shd w:val="clear" w:color="auto" w:fill="FFFFFF"/>
        <w:tabs>
          <w:tab w:val="left" w:pos="720"/>
          <w:tab w:val="left" w:pos="7560"/>
        </w:tabs>
        <w:snapToGrid w:val="0"/>
        <w:textAlignment w:val="baseline"/>
        <w:rPr>
          <w:b/>
          <w:bCs/>
          <w:color w:val="auto"/>
          <w:sz w:val="24"/>
          <w:szCs w:val="24"/>
          <w:highlight w:val="none"/>
        </w:rPr>
      </w:pPr>
    </w:p>
    <w:p w14:paraId="5AD20535">
      <w:pPr>
        <w:pStyle w:val="15"/>
        <w:shd w:val="clear" w:color="auto" w:fill="FFFFFF"/>
        <w:tabs>
          <w:tab w:val="left" w:pos="720"/>
          <w:tab w:val="left" w:pos="7560"/>
        </w:tabs>
        <w:snapToGrid w:val="0"/>
        <w:ind w:firstLine="883"/>
        <w:jc w:val="center"/>
        <w:textAlignment w:val="baseline"/>
        <w:rPr>
          <w:b/>
          <w:bCs/>
          <w:color w:val="auto"/>
          <w:sz w:val="44"/>
          <w:szCs w:val="44"/>
          <w:highlight w:val="none"/>
        </w:rPr>
      </w:pPr>
      <w:r>
        <w:rPr>
          <w:rFonts w:hint="eastAsia"/>
          <w:b/>
          <w:bCs/>
          <w:color w:val="auto"/>
          <w:sz w:val="44"/>
          <w:szCs w:val="44"/>
          <w:highlight w:val="none"/>
        </w:rPr>
        <w:t>第二部分</w:t>
      </w:r>
      <w:r>
        <w:rPr>
          <w:b/>
          <w:bCs/>
          <w:color w:val="auto"/>
          <w:sz w:val="44"/>
          <w:szCs w:val="44"/>
          <w:highlight w:val="none"/>
        </w:rPr>
        <w:t xml:space="preserve">  </w:t>
      </w:r>
      <w:r>
        <w:rPr>
          <w:rFonts w:hint="eastAsia"/>
          <w:b/>
          <w:bCs/>
          <w:color w:val="auto"/>
          <w:sz w:val="44"/>
          <w:szCs w:val="44"/>
          <w:highlight w:val="none"/>
        </w:rPr>
        <w:t>通用条款</w:t>
      </w:r>
    </w:p>
    <w:p w14:paraId="03773B40">
      <w:pPr>
        <w:pStyle w:val="15"/>
        <w:shd w:val="clear" w:color="auto" w:fill="FFFFFF"/>
        <w:tabs>
          <w:tab w:val="left" w:pos="720"/>
          <w:tab w:val="left" w:pos="7560"/>
        </w:tabs>
        <w:snapToGrid w:val="0"/>
        <w:ind w:firstLine="2397" w:firstLineChars="995"/>
        <w:textAlignment w:val="baseline"/>
        <w:rPr>
          <w:b/>
          <w:bCs/>
          <w:color w:val="auto"/>
          <w:sz w:val="24"/>
          <w:szCs w:val="24"/>
          <w:highlight w:val="none"/>
        </w:rPr>
      </w:pPr>
    </w:p>
    <w:p w14:paraId="7422B3A9">
      <w:pPr>
        <w:pStyle w:val="15"/>
        <w:shd w:val="clear" w:color="auto" w:fill="FFFFFF"/>
        <w:snapToGrid w:val="0"/>
        <w:jc w:val="center"/>
        <w:textAlignment w:val="baseline"/>
        <w:rPr>
          <w:color w:val="auto"/>
          <w:sz w:val="24"/>
          <w:szCs w:val="24"/>
          <w:highlight w:val="none"/>
        </w:rPr>
      </w:pPr>
      <w:r>
        <w:rPr>
          <w:rFonts w:hint="eastAsia"/>
          <w:color w:val="auto"/>
          <w:sz w:val="24"/>
          <w:szCs w:val="24"/>
          <w:highlight w:val="none"/>
        </w:rPr>
        <w:t>（详见穗建筑</w:t>
      </w:r>
      <w:r>
        <w:rPr>
          <w:rFonts w:hint="eastAsia" w:ascii="Times New Roman" w:hAnsi="Times New Roman"/>
          <w:color w:val="auto"/>
          <w:sz w:val="24"/>
          <w:szCs w:val="24"/>
          <w:highlight w:val="none"/>
        </w:rPr>
        <w:t>〔2013〕</w:t>
      </w:r>
      <w:r>
        <w:rPr>
          <w:rFonts w:ascii="Times New Roman" w:hAnsi="Times New Roman"/>
          <w:color w:val="auto"/>
          <w:sz w:val="24"/>
          <w:szCs w:val="24"/>
          <w:highlight w:val="none"/>
        </w:rPr>
        <w:t>598</w:t>
      </w:r>
      <w:r>
        <w:rPr>
          <w:rFonts w:hint="eastAsia"/>
          <w:color w:val="auto"/>
          <w:sz w:val="24"/>
          <w:szCs w:val="24"/>
          <w:highlight w:val="none"/>
        </w:rPr>
        <w:t>号《广州市建设工程施工合同》示范文本通用条款部分）</w:t>
      </w:r>
    </w:p>
    <w:p w14:paraId="6FD35A7E">
      <w:pPr>
        <w:pStyle w:val="15"/>
        <w:shd w:val="clear" w:color="auto" w:fill="FFFFFF"/>
        <w:snapToGrid w:val="0"/>
        <w:jc w:val="center"/>
        <w:textAlignment w:val="baseline"/>
        <w:rPr>
          <w:color w:val="auto"/>
          <w:sz w:val="24"/>
          <w:szCs w:val="24"/>
          <w:highlight w:val="none"/>
        </w:rPr>
      </w:pPr>
    </w:p>
    <w:p w14:paraId="0FAC3882">
      <w:pPr>
        <w:pStyle w:val="4"/>
        <w:shd w:val="clear" w:color="auto" w:fill="FFFFFF"/>
        <w:tabs>
          <w:tab w:val="left" w:pos="432"/>
        </w:tabs>
        <w:ind w:firstLine="482"/>
        <w:jc w:val="center"/>
        <w:textAlignment w:val="baseline"/>
        <w:rPr>
          <w:b/>
          <w:color w:val="auto"/>
          <w:kern w:val="0"/>
          <w:sz w:val="24"/>
          <w:szCs w:val="24"/>
          <w:highlight w:val="none"/>
        </w:rPr>
      </w:pPr>
      <w:r>
        <w:rPr>
          <w:rFonts w:hint="eastAsia"/>
          <w:b/>
          <w:color w:val="auto"/>
          <w:kern w:val="0"/>
          <w:sz w:val="24"/>
          <w:szCs w:val="24"/>
          <w:highlight w:val="none"/>
        </w:rPr>
        <w:t>（略）</w:t>
      </w:r>
    </w:p>
    <w:p w14:paraId="0587CD2A">
      <w:pPr>
        <w:shd w:val="clear" w:color="auto" w:fill="FFFFFF"/>
        <w:snapToGrid w:val="0"/>
        <w:spacing w:before="340" w:after="330"/>
        <w:ind w:firstLine="883"/>
        <w:textAlignment w:val="baseline"/>
        <w:rPr>
          <w:b/>
          <w:color w:val="auto"/>
          <w:sz w:val="44"/>
          <w:szCs w:val="44"/>
          <w:highlight w:val="none"/>
        </w:rPr>
      </w:pPr>
    </w:p>
    <w:p w14:paraId="3D0F900F">
      <w:pPr>
        <w:shd w:val="clear" w:color="auto" w:fill="FFFFFF"/>
        <w:snapToGrid w:val="0"/>
        <w:spacing w:before="340" w:after="330"/>
        <w:ind w:firstLine="880"/>
        <w:textAlignment w:val="baseline"/>
        <w:rPr>
          <w:rFonts w:ascii="宋体" w:hAnsi="宋体"/>
          <w:color w:val="auto"/>
          <w:kern w:val="36"/>
          <w:sz w:val="44"/>
          <w:szCs w:val="20"/>
          <w:highlight w:val="none"/>
        </w:rPr>
      </w:pPr>
    </w:p>
    <w:p w14:paraId="062FF5CA">
      <w:pPr>
        <w:shd w:val="clear" w:color="auto" w:fill="FFFFFF"/>
        <w:snapToGrid w:val="0"/>
        <w:spacing w:before="340" w:after="330"/>
        <w:ind w:firstLine="883"/>
        <w:jc w:val="center"/>
        <w:textAlignment w:val="baseline"/>
        <w:rPr>
          <w:b/>
          <w:color w:val="auto"/>
          <w:sz w:val="44"/>
          <w:szCs w:val="44"/>
          <w:highlight w:val="none"/>
        </w:rPr>
      </w:pPr>
    </w:p>
    <w:p w14:paraId="44C69981">
      <w:pPr>
        <w:shd w:val="clear" w:color="auto" w:fill="FFFFFF"/>
        <w:snapToGrid w:val="0"/>
        <w:spacing w:before="340" w:after="330"/>
        <w:ind w:firstLine="883"/>
        <w:jc w:val="center"/>
        <w:textAlignment w:val="baseline"/>
        <w:rPr>
          <w:b/>
          <w:color w:val="auto"/>
          <w:sz w:val="44"/>
          <w:szCs w:val="44"/>
          <w:highlight w:val="none"/>
        </w:rPr>
      </w:pPr>
    </w:p>
    <w:p w14:paraId="0F4BE8B4">
      <w:pPr>
        <w:shd w:val="clear" w:color="auto" w:fill="FFFFFF"/>
        <w:snapToGrid w:val="0"/>
        <w:spacing w:before="340" w:after="330"/>
        <w:ind w:firstLine="883"/>
        <w:jc w:val="center"/>
        <w:textAlignment w:val="baseline"/>
        <w:rPr>
          <w:b/>
          <w:color w:val="auto"/>
          <w:sz w:val="44"/>
          <w:szCs w:val="44"/>
          <w:highlight w:val="none"/>
        </w:rPr>
      </w:pPr>
    </w:p>
    <w:p w14:paraId="3B17371F">
      <w:pPr>
        <w:shd w:val="clear" w:color="auto" w:fill="FFFFFF"/>
        <w:snapToGrid w:val="0"/>
        <w:spacing w:before="340" w:after="330"/>
        <w:ind w:firstLine="883"/>
        <w:jc w:val="center"/>
        <w:textAlignment w:val="baseline"/>
        <w:rPr>
          <w:b/>
          <w:color w:val="auto"/>
          <w:sz w:val="44"/>
          <w:szCs w:val="44"/>
          <w:highlight w:val="none"/>
        </w:rPr>
      </w:pPr>
    </w:p>
    <w:p w14:paraId="46B2D548">
      <w:pPr>
        <w:shd w:val="clear" w:color="auto" w:fill="FFFFFF"/>
        <w:snapToGrid w:val="0"/>
        <w:spacing w:before="340" w:after="330"/>
        <w:ind w:firstLine="883"/>
        <w:jc w:val="center"/>
        <w:textAlignment w:val="baseline"/>
        <w:rPr>
          <w:b/>
          <w:color w:val="auto"/>
          <w:sz w:val="44"/>
          <w:szCs w:val="44"/>
          <w:highlight w:val="none"/>
        </w:rPr>
      </w:pPr>
    </w:p>
    <w:p w14:paraId="67A69197">
      <w:pPr>
        <w:shd w:val="clear" w:color="auto" w:fill="FFFFFF"/>
        <w:snapToGrid w:val="0"/>
        <w:spacing w:before="340" w:after="330"/>
        <w:ind w:firstLine="883"/>
        <w:jc w:val="center"/>
        <w:textAlignment w:val="baseline"/>
        <w:rPr>
          <w:b/>
          <w:color w:val="auto"/>
          <w:sz w:val="44"/>
          <w:szCs w:val="44"/>
          <w:highlight w:val="none"/>
        </w:rPr>
      </w:pPr>
    </w:p>
    <w:p w14:paraId="604DA42D">
      <w:pPr>
        <w:shd w:val="clear" w:color="auto" w:fill="FFFFFF"/>
        <w:snapToGrid w:val="0"/>
        <w:spacing w:before="340" w:after="330"/>
        <w:ind w:firstLine="883"/>
        <w:jc w:val="center"/>
        <w:textAlignment w:val="baseline"/>
        <w:rPr>
          <w:b/>
          <w:color w:val="auto"/>
          <w:sz w:val="44"/>
          <w:szCs w:val="44"/>
          <w:highlight w:val="none"/>
        </w:rPr>
      </w:pPr>
    </w:p>
    <w:p w14:paraId="512863AE">
      <w:pPr>
        <w:shd w:val="clear" w:color="auto" w:fill="FFFFFF"/>
        <w:snapToGrid w:val="0"/>
        <w:spacing w:before="340" w:after="330"/>
        <w:ind w:firstLine="883"/>
        <w:jc w:val="center"/>
        <w:textAlignment w:val="baseline"/>
        <w:rPr>
          <w:b/>
          <w:color w:val="auto"/>
          <w:sz w:val="44"/>
          <w:szCs w:val="44"/>
          <w:highlight w:val="none"/>
        </w:rPr>
      </w:pPr>
    </w:p>
    <w:p w14:paraId="60F21147">
      <w:pPr>
        <w:shd w:val="clear" w:color="auto" w:fill="FFFFFF"/>
        <w:snapToGrid w:val="0"/>
        <w:spacing w:before="340" w:after="330"/>
        <w:ind w:firstLine="883"/>
        <w:jc w:val="center"/>
        <w:textAlignment w:val="baseline"/>
        <w:rPr>
          <w:b/>
          <w:color w:val="auto"/>
          <w:sz w:val="44"/>
          <w:szCs w:val="44"/>
          <w:highlight w:val="none"/>
        </w:rPr>
      </w:pPr>
    </w:p>
    <w:p w14:paraId="3A17F69D">
      <w:pPr>
        <w:shd w:val="clear" w:color="auto" w:fill="FFFFFF"/>
        <w:snapToGrid w:val="0"/>
        <w:spacing w:before="340" w:after="330"/>
        <w:ind w:firstLine="883"/>
        <w:jc w:val="center"/>
        <w:textAlignment w:val="baseline"/>
        <w:rPr>
          <w:b/>
          <w:color w:val="auto"/>
          <w:sz w:val="44"/>
          <w:szCs w:val="44"/>
          <w:highlight w:val="none"/>
        </w:rPr>
      </w:pPr>
    </w:p>
    <w:p w14:paraId="312FCD48">
      <w:pPr>
        <w:shd w:val="clear" w:color="auto" w:fill="FFFFFF"/>
        <w:snapToGrid w:val="0"/>
        <w:spacing w:before="340" w:after="330"/>
        <w:ind w:firstLine="883"/>
        <w:jc w:val="center"/>
        <w:textAlignment w:val="baseline"/>
        <w:rPr>
          <w:b/>
          <w:color w:val="auto"/>
          <w:sz w:val="44"/>
          <w:szCs w:val="44"/>
          <w:highlight w:val="none"/>
        </w:rPr>
      </w:pPr>
    </w:p>
    <w:p w14:paraId="5705B0C2">
      <w:pPr>
        <w:shd w:val="clear" w:color="auto" w:fill="FFFFFF"/>
        <w:snapToGrid w:val="0"/>
        <w:spacing w:before="340" w:after="330"/>
        <w:ind w:firstLine="883"/>
        <w:jc w:val="center"/>
        <w:textAlignment w:val="baseline"/>
        <w:rPr>
          <w:rFonts w:ascii="宋体" w:hAnsi="宋体"/>
          <w:b/>
          <w:color w:val="auto"/>
          <w:sz w:val="30"/>
          <w:highlight w:val="none"/>
        </w:rPr>
      </w:pPr>
      <w:r>
        <w:rPr>
          <w:rFonts w:hint="eastAsia"/>
          <w:b/>
          <w:color w:val="auto"/>
          <w:sz w:val="44"/>
          <w:szCs w:val="44"/>
          <w:highlight w:val="none"/>
        </w:rPr>
        <w:t>第三部分</w:t>
      </w:r>
      <w:r>
        <w:rPr>
          <w:rFonts w:cs="Arial"/>
          <w:b/>
          <w:color w:val="auto"/>
          <w:sz w:val="44"/>
          <w:szCs w:val="44"/>
          <w:highlight w:val="none"/>
        </w:rPr>
        <w:t xml:space="preserve">  </w:t>
      </w:r>
      <w:r>
        <w:rPr>
          <w:rFonts w:hint="eastAsia"/>
          <w:b/>
          <w:color w:val="auto"/>
          <w:sz w:val="44"/>
          <w:szCs w:val="44"/>
          <w:highlight w:val="none"/>
        </w:rPr>
        <w:t>专用条款</w:t>
      </w:r>
      <w:bookmarkEnd w:id="32"/>
      <w:bookmarkEnd w:id="33"/>
    </w:p>
    <w:p w14:paraId="196A2B72">
      <w:pPr>
        <w:shd w:val="clear" w:color="auto" w:fill="FFFFFF"/>
        <w:ind w:firstLine="482"/>
        <w:jc w:val="center"/>
        <w:textAlignment w:val="baseline"/>
        <w:rPr>
          <w:rFonts w:ascii="宋体"/>
          <w:b/>
          <w:bCs/>
          <w:color w:val="auto"/>
          <w:sz w:val="24"/>
          <w:highlight w:val="none"/>
        </w:rPr>
      </w:pPr>
    </w:p>
    <w:p w14:paraId="2D6D48D6">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35" w:name="_Toc372815018"/>
      <w:bookmarkStart w:id="36" w:name="_Toc365380257"/>
      <w:r>
        <w:rPr>
          <w:rFonts w:ascii="宋体" w:hAnsi="宋体"/>
          <w:b/>
          <w:color w:val="auto"/>
          <w:kern w:val="0"/>
          <w:sz w:val="24"/>
          <w:highlight w:val="none"/>
        </w:rPr>
        <w:t>1</w:t>
      </w:r>
      <w:r>
        <w:rPr>
          <w:rFonts w:hint="eastAsia" w:ascii="宋体" w:hAnsi="宋体"/>
          <w:b/>
          <w:color w:val="auto"/>
          <w:kern w:val="0"/>
          <w:sz w:val="24"/>
          <w:highlight w:val="none"/>
        </w:rPr>
        <w:t>．定义</w:t>
      </w:r>
      <w:bookmarkEnd w:id="35"/>
      <w:bookmarkEnd w:id="36"/>
      <w:r>
        <w:rPr>
          <w:rFonts w:ascii="宋体" w:hAnsi="宋体" w:cs="Arial"/>
          <w:b/>
          <w:color w:val="auto"/>
          <w:kern w:val="0"/>
          <w:sz w:val="24"/>
          <w:highlight w:val="none"/>
        </w:rPr>
        <w:t xml:space="preserve"> </w:t>
      </w:r>
    </w:p>
    <w:p w14:paraId="1BAF1C21">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1.1</w:t>
      </w:r>
      <w:r>
        <w:rPr>
          <w:rFonts w:ascii="宋体" w:hAnsi="宋体"/>
          <w:color w:val="auto"/>
          <w:sz w:val="24"/>
          <w:highlight w:val="none"/>
        </w:rPr>
        <w:t xml:space="preserve"> </w:t>
      </w:r>
      <w:r>
        <w:rPr>
          <w:rFonts w:hint="eastAsia" w:ascii="宋体" w:hAnsi="宋体"/>
          <w:color w:val="auto"/>
          <w:sz w:val="24"/>
          <w:highlight w:val="none"/>
        </w:rPr>
        <w:t>设计人：指发包人委托的负责本工程设计并取得相应工程设计资质等级证书的单位。</w:t>
      </w:r>
    </w:p>
    <w:p w14:paraId="1F45528E">
      <w:pPr>
        <w:shd w:val="clear" w:color="auto" w:fill="FFFFFF"/>
        <w:spacing w:line="360" w:lineRule="auto"/>
        <w:ind w:firstLine="484" w:firstLineChars="202"/>
        <w:textAlignment w:val="baseline"/>
        <w:rPr>
          <w:rFonts w:ascii="宋体"/>
          <w:color w:val="auto"/>
          <w:sz w:val="24"/>
          <w:highlight w:val="none"/>
        </w:rPr>
      </w:pPr>
      <w:r>
        <w:rPr>
          <w:color w:val="auto"/>
          <w:sz w:val="24"/>
          <w:highlight w:val="none"/>
        </w:rPr>
        <w:t>1.2</w:t>
      </w:r>
      <w:r>
        <w:rPr>
          <w:rFonts w:ascii="宋体" w:hAnsi="宋体"/>
          <w:color w:val="auto"/>
          <w:sz w:val="24"/>
          <w:highlight w:val="none"/>
        </w:rPr>
        <w:t xml:space="preserve"> </w:t>
      </w:r>
      <w:r>
        <w:rPr>
          <w:rFonts w:hint="eastAsia" w:ascii="宋体" w:hAnsi="宋体"/>
          <w:color w:val="auto"/>
          <w:sz w:val="24"/>
          <w:highlight w:val="none"/>
        </w:rPr>
        <w:t>监理人：指发包人委托的负责本工程监理并取得相应工程监理资质等级证书的单位。</w:t>
      </w:r>
    </w:p>
    <w:p w14:paraId="54E61CC9">
      <w:pPr>
        <w:shd w:val="clear" w:color="auto" w:fill="FFFFFF"/>
        <w:tabs>
          <w:tab w:val="center" w:pos="4153"/>
        </w:tabs>
        <w:spacing w:line="360" w:lineRule="auto"/>
        <w:ind w:firstLine="484" w:firstLineChars="202"/>
        <w:textAlignment w:val="baseline"/>
        <w:rPr>
          <w:rFonts w:ascii="宋体"/>
          <w:color w:val="auto"/>
          <w:sz w:val="24"/>
          <w:highlight w:val="none"/>
        </w:rPr>
      </w:pPr>
      <w:r>
        <w:rPr>
          <w:color w:val="auto"/>
          <w:sz w:val="24"/>
          <w:highlight w:val="none"/>
        </w:rPr>
        <w:t>1.3</w:t>
      </w:r>
      <w:r>
        <w:rPr>
          <w:rFonts w:hint="eastAsia" w:ascii="宋体" w:hAnsi="宋体"/>
          <w:color w:val="auto"/>
          <w:sz w:val="24"/>
          <w:highlight w:val="none"/>
        </w:rPr>
        <w:t>工程师：指本工程监理单位委派的总监理工程师或发包人指定的履行本合同的代表，其具体身份和职权由发包人承包人在专用条款中约定。工程师代表：是指工程师按本合同专用条款规定委派的人。</w:t>
      </w:r>
    </w:p>
    <w:p w14:paraId="169793EA">
      <w:pPr>
        <w:shd w:val="clear" w:color="auto" w:fill="FFFFFF"/>
        <w:spacing w:line="360" w:lineRule="auto"/>
        <w:ind w:firstLine="484" w:firstLineChars="202"/>
        <w:textAlignment w:val="baseline"/>
        <w:rPr>
          <w:rFonts w:ascii="宋体"/>
          <w:color w:val="auto"/>
          <w:sz w:val="24"/>
          <w:highlight w:val="none"/>
        </w:rPr>
      </w:pPr>
      <w:r>
        <w:rPr>
          <w:color w:val="auto"/>
          <w:sz w:val="24"/>
          <w:highlight w:val="none"/>
        </w:rPr>
        <w:t>1.4</w:t>
      </w:r>
      <w:r>
        <w:rPr>
          <w:rFonts w:hint="eastAsia" w:ascii="宋体" w:hAnsi="宋体"/>
          <w:color w:val="auto"/>
          <w:sz w:val="24"/>
          <w:highlight w:val="none"/>
        </w:rPr>
        <w:t>开工日期：指发包人承包人在协议书中约定，承包人开始施工的绝对或相对的日期。</w:t>
      </w:r>
    </w:p>
    <w:p w14:paraId="1B385876">
      <w:pPr>
        <w:shd w:val="clear" w:color="auto" w:fill="FFFFFF"/>
        <w:tabs>
          <w:tab w:val="center" w:pos="4153"/>
        </w:tabs>
        <w:spacing w:line="360" w:lineRule="auto"/>
        <w:ind w:firstLine="484" w:firstLineChars="202"/>
        <w:textAlignment w:val="baseline"/>
        <w:rPr>
          <w:rFonts w:ascii="宋体"/>
          <w:color w:val="auto"/>
          <w:sz w:val="24"/>
          <w:highlight w:val="none"/>
        </w:rPr>
      </w:pPr>
      <w:r>
        <w:rPr>
          <w:color w:val="auto"/>
          <w:sz w:val="24"/>
          <w:highlight w:val="none"/>
        </w:rPr>
        <w:t>1.5</w:t>
      </w:r>
      <w:r>
        <w:rPr>
          <w:rFonts w:hint="eastAsia" w:ascii="宋体" w:hAnsi="宋体"/>
          <w:color w:val="auto"/>
          <w:sz w:val="24"/>
          <w:highlight w:val="none"/>
        </w:rPr>
        <w:t>竣工日期：指发包人承包人在协议书约定，承包人完成承包范围内工程的绝对或相对的日期。</w:t>
      </w:r>
    </w:p>
    <w:p w14:paraId="0FA3CBC6">
      <w:pPr>
        <w:shd w:val="clear" w:color="auto" w:fill="FFFFFF"/>
        <w:tabs>
          <w:tab w:val="center" w:pos="4153"/>
        </w:tabs>
        <w:spacing w:line="360" w:lineRule="auto"/>
        <w:ind w:firstLine="484" w:firstLineChars="202"/>
        <w:textAlignment w:val="baseline"/>
        <w:rPr>
          <w:rFonts w:ascii="宋体"/>
          <w:color w:val="auto"/>
          <w:sz w:val="24"/>
          <w:highlight w:val="none"/>
        </w:rPr>
      </w:pPr>
      <w:r>
        <w:rPr>
          <w:color w:val="auto"/>
          <w:sz w:val="24"/>
          <w:highlight w:val="none"/>
        </w:rPr>
        <w:t>1.6</w:t>
      </w:r>
      <w:r>
        <w:rPr>
          <w:rFonts w:hint="eastAsia" w:ascii="宋体" w:hAnsi="宋体"/>
          <w:color w:val="auto"/>
          <w:sz w:val="24"/>
          <w:highlight w:val="none"/>
        </w:rPr>
        <w:t>所采用的书面形式包括：</w:t>
      </w:r>
    </w:p>
    <w:p w14:paraId="5E9EDB99">
      <w:pPr>
        <w:shd w:val="clear" w:color="auto" w:fill="FFFFFF"/>
        <w:tabs>
          <w:tab w:val="center" w:pos="4153"/>
        </w:tabs>
        <w:spacing w:line="360" w:lineRule="auto"/>
        <w:ind w:firstLine="484" w:firstLineChars="202"/>
        <w:textAlignment w:val="baseline"/>
        <w:rPr>
          <w:rFonts w:ascii="宋体"/>
          <w:color w:val="auto"/>
          <w:sz w:val="24"/>
          <w:highlight w:val="none"/>
        </w:rPr>
      </w:pPr>
      <w:r>
        <w:rPr>
          <w:rFonts w:hint="eastAsia" w:ascii="宋体" w:hAnsi="宋体"/>
          <w:color w:val="auto"/>
          <w:sz w:val="24"/>
          <w:highlight w:val="none"/>
        </w:rPr>
        <w:t>■文书；</w:t>
      </w:r>
    </w:p>
    <w:p w14:paraId="33A7BEF1">
      <w:pPr>
        <w:shd w:val="clear" w:color="auto" w:fill="FFFFFF"/>
        <w:tabs>
          <w:tab w:val="center" w:pos="4153"/>
        </w:tabs>
        <w:spacing w:line="360" w:lineRule="auto"/>
        <w:ind w:firstLine="484" w:firstLineChars="202"/>
        <w:textAlignment w:val="baseline"/>
        <w:rPr>
          <w:rFonts w:ascii="宋体"/>
          <w:color w:val="auto"/>
          <w:sz w:val="24"/>
          <w:highlight w:val="none"/>
        </w:rPr>
      </w:pPr>
      <w:r>
        <w:rPr>
          <w:rFonts w:hint="eastAsia" w:ascii="宋体" w:hAnsi="宋体"/>
          <w:color w:val="auto"/>
          <w:sz w:val="24"/>
          <w:highlight w:val="none"/>
        </w:rPr>
        <w:t>■电子邮件；</w:t>
      </w:r>
      <w:r>
        <w:rPr>
          <w:rFonts w:ascii="宋体" w:hAnsi="宋体"/>
          <w:color w:val="auto"/>
          <w:sz w:val="24"/>
          <w:highlight w:val="none"/>
        </w:rPr>
        <w:t xml:space="preserve"> </w:t>
      </w:r>
    </w:p>
    <w:p w14:paraId="5D8634BD">
      <w:pPr>
        <w:shd w:val="clear" w:color="auto" w:fill="FFFFFF"/>
        <w:tabs>
          <w:tab w:val="center" w:pos="4153"/>
        </w:tabs>
        <w:spacing w:line="360" w:lineRule="auto"/>
        <w:ind w:firstLine="484" w:firstLineChars="202"/>
        <w:textAlignment w:val="baseline"/>
        <w:rPr>
          <w:rFonts w:ascii="宋体"/>
          <w:color w:val="auto"/>
          <w:sz w:val="24"/>
          <w:highlight w:val="none"/>
        </w:rPr>
      </w:pPr>
      <w:r>
        <w:rPr>
          <w:rFonts w:hint="eastAsia" w:ascii="宋体" w:hAnsi="宋体"/>
          <w:color w:val="auto"/>
          <w:sz w:val="24"/>
          <w:highlight w:val="none"/>
        </w:rPr>
        <w:t>另外约定：</w:t>
      </w:r>
    </w:p>
    <w:p w14:paraId="552069B8">
      <w:pPr>
        <w:shd w:val="clear" w:color="auto" w:fill="FFFFFF"/>
        <w:tabs>
          <w:tab w:val="center" w:pos="4153"/>
        </w:tabs>
        <w:spacing w:line="360" w:lineRule="auto"/>
        <w:ind w:firstLine="484" w:firstLineChars="202"/>
        <w:textAlignment w:val="baseline"/>
        <w:rPr>
          <w:rFonts w:ascii="宋体"/>
          <w:color w:val="auto"/>
          <w:sz w:val="24"/>
          <w:highlight w:val="none"/>
        </w:rPr>
      </w:pPr>
      <w:r>
        <w:rPr>
          <w:color w:val="auto"/>
          <w:sz w:val="24"/>
          <w:highlight w:val="none"/>
        </w:rPr>
        <w:t>1.7</w:t>
      </w:r>
      <w:r>
        <w:rPr>
          <w:rFonts w:ascii="宋体" w:hAnsi="宋体"/>
          <w:color w:val="auto"/>
          <w:sz w:val="24"/>
          <w:highlight w:val="none"/>
        </w:rPr>
        <w:t xml:space="preserve"> </w:t>
      </w:r>
      <w:r>
        <w:rPr>
          <w:rFonts w:hint="eastAsia" w:ascii="宋体" w:hAnsi="宋体"/>
          <w:color w:val="auto"/>
          <w:sz w:val="24"/>
          <w:highlight w:val="none"/>
        </w:rPr>
        <w:t>建造师：指承包人在专用条款中指定的负责施工管理和合同履行的代表。</w:t>
      </w:r>
    </w:p>
    <w:p w14:paraId="612256EA">
      <w:pPr>
        <w:shd w:val="clear" w:color="auto" w:fill="FFFFFF"/>
        <w:tabs>
          <w:tab w:val="center" w:pos="4153"/>
        </w:tabs>
        <w:spacing w:line="360" w:lineRule="auto"/>
        <w:ind w:firstLine="484" w:firstLineChars="202"/>
        <w:textAlignment w:val="baseline"/>
        <w:rPr>
          <w:rFonts w:ascii="宋体"/>
          <w:color w:val="auto"/>
          <w:sz w:val="24"/>
          <w:highlight w:val="none"/>
        </w:rPr>
      </w:pPr>
      <w:r>
        <w:rPr>
          <w:color w:val="auto"/>
          <w:sz w:val="24"/>
          <w:highlight w:val="none"/>
        </w:rPr>
        <w:t xml:space="preserve">1.8 </w:t>
      </w:r>
      <w:r>
        <w:rPr>
          <w:rFonts w:hint="eastAsia" w:ascii="宋体" w:hAnsi="宋体"/>
          <w:color w:val="auto"/>
          <w:sz w:val="24"/>
          <w:highlight w:val="none"/>
        </w:rPr>
        <w:t>工期：指发包人承包人在协议书中约定，按总日历天数（包括法定节假日）计算的承包天数。</w:t>
      </w:r>
    </w:p>
    <w:p w14:paraId="16F3B1D3">
      <w:pPr>
        <w:shd w:val="clear" w:color="auto" w:fill="FFFFFF"/>
        <w:tabs>
          <w:tab w:val="center" w:pos="4153"/>
        </w:tabs>
        <w:spacing w:line="360" w:lineRule="auto"/>
        <w:ind w:firstLine="484" w:firstLineChars="202"/>
        <w:textAlignment w:val="baseline"/>
        <w:rPr>
          <w:rFonts w:ascii="宋体"/>
          <w:color w:val="auto"/>
          <w:sz w:val="24"/>
          <w:highlight w:val="none"/>
        </w:rPr>
      </w:pPr>
      <w:r>
        <w:rPr>
          <w:color w:val="auto"/>
          <w:sz w:val="24"/>
          <w:highlight w:val="none"/>
        </w:rPr>
        <w:t>1.9</w:t>
      </w:r>
      <w:r>
        <w:rPr>
          <w:rFonts w:hint="eastAsia" w:ascii="宋体" w:hAnsi="宋体"/>
          <w:color w:val="auto"/>
          <w:sz w:val="24"/>
          <w:highlight w:val="none"/>
        </w:rPr>
        <w:t>节点工期：指在经发包人和工程师批准的施工组织设计或者工程工期网络计划中载明的承包人按总日历天数（包括法定假日）计算完成某一阶段或某一工序的承包天数。按工期网络计划非关键线路和关键线路分为：一般节点工期和关键节点工期。</w:t>
      </w:r>
    </w:p>
    <w:p w14:paraId="07083C9F">
      <w:pPr>
        <w:shd w:val="clear" w:color="auto" w:fill="FFFFFF"/>
        <w:spacing w:line="360" w:lineRule="auto"/>
        <w:ind w:firstLine="484" w:firstLineChars="202"/>
        <w:textAlignment w:val="baseline"/>
        <w:rPr>
          <w:rFonts w:ascii="宋体"/>
          <w:color w:val="auto"/>
          <w:sz w:val="24"/>
          <w:highlight w:val="none"/>
        </w:rPr>
      </w:pPr>
      <w:r>
        <w:rPr>
          <w:color w:val="auto"/>
          <w:sz w:val="24"/>
          <w:highlight w:val="none"/>
        </w:rPr>
        <w:t>1.10</w:t>
      </w:r>
      <w:r>
        <w:rPr>
          <w:rFonts w:hint="eastAsia" w:ascii="宋体" w:hAnsi="宋体"/>
          <w:color w:val="auto"/>
          <w:sz w:val="24"/>
          <w:highlight w:val="none"/>
        </w:rPr>
        <w:t>限期改正责任：指承包人在合同实施过程中较轻微地违反了工期、材料采购、工程质量、安全文明施工、环境保护及其他合同义务等方面的约定，但经过发包人提出后能够尽快弥补并不会对发包人造成损失而应承担的责任。</w:t>
      </w:r>
    </w:p>
    <w:p w14:paraId="1A3BB552">
      <w:pPr>
        <w:shd w:val="clear" w:color="auto" w:fill="FFFFFF"/>
        <w:spacing w:line="360" w:lineRule="auto"/>
        <w:ind w:firstLine="484" w:firstLineChars="202"/>
        <w:textAlignment w:val="baseline"/>
        <w:rPr>
          <w:rFonts w:ascii="宋体"/>
          <w:color w:val="auto"/>
          <w:sz w:val="24"/>
          <w:highlight w:val="none"/>
        </w:rPr>
      </w:pPr>
      <w:r>
        <w:rPr>
          <w:color w:val="auto"/>
          <w:sz w:val="24"/>
          <w:highlight w:val="none"/>
        </w:rPr>
        <w:t>1.11</w:t>
      </w:r>
      <w:r>
        <w:rPr>
          <w:rFonts w:hint="eastAsia" w:ascii="宋体" w:hAnsi="宋体"/>
          <w:color w:val="auto"/>
          <w:sz w:val="24"/>
          <w:highlight w:val="none"/>
        </w:rPr>
        <w:t>承包人一般责任：指承包人在合同实施过程中轻度违反了工期、材料采购、工程质量、安全文明施工、环境保护及其他合同义务等方面的约定。</w:t>
      </w:r>
    </w:p>
    <w:p w14:paraId="7B9BA447">
      <w:pPr>
        <w:shd w:val="clear" w:color="auto" w:fill="FFFFFF"/>
        <w:spacing w:line="360" w:lineRule="auto"/>
        <w:ind w:firstLine="484" w:firstLineChars="202"/>
        <w:jc w:val="left"/>
        <w:textAlignment w:val="baseline"/>
        <w:rPr>
          <w:rFonts w:ascii="宋体"/>
          <w:color w:val="auto"/>
          <w:kern w:val="0"/>
          <w:sz w:val="24"/>
          <w:highlight w:val="none"/>
          <w:u w:val="single" w:color="000000"/>
        </w:rPr>
      </w:pPr>
      <w:r>
        <w:rPr>
          <w:color w:val="auto"/>
          <w:sz w:val="24"/>
          <w:highlight w:val="none"/>
        </w:rPr>
        <w:t>1.12</w:t>
      </w:r>
      <w:r>
        <w:rPr>
          <w:rFonts w:hint="eastAsia" w:ascii="宋体" w:hAnsi="宋体"/>
          <w:color w:val="auto"/>
          <w:sz w:val="24"/>
          <w:highlight w:val="none"/>
        </w:rPr>
        <w:t>承包人重大责任：指承包人在合同实施过程中较严重违反了工期、材料采购、工程质量、安全文明施工、环境保护及其他合同义务等方面的约定。</w:t>
      </w:r>
    </w:p>
    <w:p w14:paraId="0CBD337A">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37" w:name="_Toc365380258"/>
      <w:bookmarkStart w:id="38" w:name="_Toc372815019"/>
      <w:r>
        <w:rPr>
          <w:rFonts w:ascii="宋体" w:hAnsi="宋体"/>
          <w:b/>
          <w:color w:val="auto"/>
          <w:kern w:val="0"/>
          <w:sz w:val="24"/>
          <w:highlight w:val="none"/>
        </w:rPr>
        <w:t>2</w:t>
      </w:r>
      <w:r>
        <w:rPr>
          <w:rFonts w:hint="eastAsia" w:ascii="宋体" w:hAnsi="宋体"/>
          <w:b/>
          <w:color w:val="auto"/>
          <w:kern w:val="0"/>
          <w:sz w:val="24"/>
          <w:highlight w:val="none"/>
        </w:rPr>
        <w:t>．合同文件及解释</w:t>
      </w:r>
      <w:bookmarkEnd w:id="37"/>
      <w:bookmarkEnd w:id="38"/>
      <w:r>
        <w:rPr>
          <w:rFonts w:ascii="宋体" w:hAnsi="宋体"/>
          <w:b/>
          <w:color w:val="auto"/>
          <w:kern w:val="0"/>
          <w:sz w:val="24"/>
          <w:highlight w:val="none"/>
        </w:rPr>
        <w:t xml:space="preserve"> </w:t>
      </w:r>
    </w:p>
    <w:p w14:paraId="4D575E2C">
      <w:pPr>
        <w:shd w:val="clear" w:color="auto" w:fill="FFFFFF"/>
        <w:spacing w:line="360" w:lineRule="auto"/>
        <w:ind w:firstLine="480" w:firstLineChars="200"/>
        <w:textAlignment w:val="baseline"/>
        <w:rPr>
          <w:color w:val="auto"/>
          <w:sz w:val="24"/>
          <w:highlight w:val="none"/>
          <w:u w:val="single" w:color="000000"/>
        </w:rPr>
      </w:pPr>
      <w:r>
        <w:rPr>
          <w:color w:val="auto"/>
          <w:kern w:val="0"/>
          <w:sz w:val="24"/>
          <w:highlight w:val="none"/>
        </w:rPr>
        <w:t>2.1</w:t>
      </w:r>
      <w:r>
        <w:rPr>
          <w:rFonts w:hint="eastAsia" w:ascii="宋体" w:hAnsi="宋体"/>
          <w:color w:val="auto"/>
          <w:kern w:val="0"/>
          <w:sz w:val="24"/>
          <w:highlight w:val="none"/>
        </w:rPr>
        <w:t>组成合同的其他文件：</w:t>
      </w:r>
      <w:r>
        <w:rPr>
          <w:rFonts w:ascii="宋体" w:hAnsi="宋体"/>
          <w:color w:val="auto"/>
          <w:kern w:val="0"/>
          <w:sz w:val="24"/>
          <w:highlight w:val="none"/>
          <w:u w:val="single" w:color="000000"/>
        </w:rPr>
        <w:t xml:space="preserve"> </w:t>
      </w:r>
      <w:r>
        <w:rPr>
          <w:color w:val="auto"/>
          <w:sz w:val="24"/>
          <w:highlight w:val="none"/>
          <w:u w:val="single"/>
        </w:rPr>
        <w:t>1.本合同协议书；2.洽商、变更等明确双方权利义务的纪要、协议、工程变更、签证、图纸会审记录等修正文件；3.本合同专用条款；</w:t>
      </w:r>
      <w:r>
        <w:rPr>
          <w:rFonts w:hint="eastAsia"/>
          <w:color w:val="auto"/>
          <w:sz w:val="24"/>
          <w:highlight w:val="none"/>
          <w:u w:val="single"/>
        </w:rPr>
        <w:t>4</w:t>
      </w:r>
      <w:r>
        <w:rPr>
          <w:color w:val="auto"/>
          <w:sz w:val="24"/>
          <w:highlight w:val="none"/>
          <w:u w:val="single"/>
        </w:rPr>
        <w:t>.本合同通用条款；</w:t>
      </w:r>
      <w:r>
        <w:rPr>
          <w:rFonts w:hint="eastAsia"/>
          <w:color w:val="auto"/>
          <w:sz w:val="24"/>
          <w:highlight w:val="none"/>
          <w:u w:val="single"/>
        </w:rPr>
        <w:t>5.</w:t>
      </w:r>
      <w:r>
        <w:rPr>
          <w:rFonts w:hint="eastAsia"/>
          <w:color w:val="auto"/>
          <w:highlight w:val="none"/>
          <w:u w:val="single"/>
        </w:rPr>
        <w:t xml:space="preserve"> </w:t>
      </w:r>
      <w:r>
        <w:rPr>
          <w:rFonts w:hint="eastAsia"/>
          <w:color w:val="auto"/>
          <w:sz w:val="24"/>
          <w:highlight w:val="none"/>
          <w:u w:val="single"/>
        </w:rPr>
        <w:t>其他合同附件；6</w:t>
      </w:r>
      <w:r>
        <w:rPr>
          <w:color w:val="auto"/>
          <w:sz w:val="24"/>
          <w:highlight w:val="none"/>
          <w:u w:val="single"/>
        </w:rPr>
        <w:t>.标准、规范和其他有关技术要求；</w:t>
      </w:r>
      <w:r>
        <w:rPr>
          <w:rFonts w:hint="eastAsia"/>
          <w:color w:val="auto"/>
          <w:sz w:val="24"/>
          <w:highlight w:val="none"/>
          <w:u w:val="single"/>
        </w:rPr>
        <w:t>7</w:t>
      </w:r>
      <w:r>
        <w:rPr>
          <w:color w:val="auto"/>
          <w:sz w:val="24"/>
          <w:highlight w:val="none"/>
          <w:u w:val="single"/>
        </w:rPr>
        <w:t>.施工图纸</w:t>
      </w:r>
      <w:r>
        <w:rPr>
          <w:rFonts w:hint="eastAsia"/>
          <w:color w:val="auto"/>
          <w:sz w:val="24"/>
          <w:highlight w:val="none"/>
          <w:u w:val="single"/>
        </w:rPr>
        <w:t>及工程量清单</w:t>
      </w:r>
      <w:r>
        <w:rPr>
          <w:color w:val="auto"/>
          <w:sz w:val="24"/>
          <w:highlight w:val="none"/>
          <w:u w:val="single"/>
        </w:rPr>
        <w:t>；</w:t>
      </w:r>
      <w:r>
        <w:rPr>
          <w:rFonts w:hint="eastAsia"/>
          <w:color w:val="auto"/>
          <w:sz w:val="24"/>
          <w:highlight w:val="none"/>
          <w:u w:val="single"/>
        </w:rPr>
        <w:t>8</w:t>
      </w:r>
      <w:r>
        <w:rPr>
          <w:color w:val="auto"/>
          <w:sz w:val="24"/>
          <w:highlight w:val="none"/>
          <w:u w:val="single"/>
        </w:rPr>
        <w:t>.</w:t>
      </w:r>
      <w:r>
        <w:rPr>
          <w:rFonts w:hint="eastAsia"/>
          <w:color w:val="auto"/>
          <w:highlight w:val="none"/>
          <w:u w:val="single" w:color="000000"/>
        </w:rPr>
        <w:t xml:space="preserve"> </w:t>
      </w:r>
      <w:r>
        <w:rPr>
          <w:rFonts w:hint="eastAsia"/>
          <w:color w:val="auto"/>
          <w:sz w:val="24"/>
          <w:highlight w:val="none"/>
          <w:u w:val="single" w:color="000000"/>
        </w:rPr>
        <w:t>概算评审报告和投标报价书</w:t>
      </w:r>
      <w:r>
        <w:rPr>
          <w:color w:val="auto"/>
          <w:sz w:val="24"/>
          <w:highlight w:val="none"/>
          <w:u w:val="single"/>
        </w:rPr>
        <w:t>。</w:t>
      </w:r>
    </w:p>
    <w:p w14:paraId="24DA3B3A">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39" w:name="_Toc372815020"/>
      <w:bookmarkStart w:id="40" w:name="_Toc365380259"/>
      <w:r>
        <w:rPr>
          <w:rFonts w:ascii="宋体" w:hAnsi="宋体"/>
          <w:b/>
          <w:color w:val="auto"/>
          <w:kern w:val="0"/>
          <w:sz w:val="24"/>
          <w:highlight w:val="none"/>
        </w:rPr>
        <w:t>3</w:t>
      </w:r>
      <w:r>
        <w:rPr>
          <w:rFonts w:hint="eastAsia" w:ascii="宋体" w:hAnsi="宋体"/>
          <w:b/>
          <w:color w:val="auto"/>
          <w:kern w:val="0"/>
          <w:sz w:val="24"/>
          <w:highlight w:val="none"/>
        </w:rPr>
        <w:t>．语言及适用的法律、标准与规范</w:t>
      </w:r>
      <w:bookmarkEnd w:id="39"/>
      <w:bookmarkEnd w:id="40"/>
      <w:r>
        <w:rPr>
          <w:rFonts w:ascii="宋体" w:hAnsi="宋体"/>
          <w:b/>
          <w:color w:val="auto"/>
          <w:kern w:val="0"/>
          <w:sz w:val="24"/>
          <w:highlight w:val="none"/>
        </w:rPr>
        <w:t xml:space="preserve"> </w:t>
      </w:r>
    </w:p>
    <w:p w14:paraId="618D15B9">
      <w:pPr>
        <w:shd w:val="clear" w:color="auto" w:fill="FFFFFF"/>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 xml:space="preserve">3.1 </w:t>
      </w:r>
      <w:r>
        <w:rPr>
          <w:rFonts w:hint="eastAsia" w:ascii="宋体" w:hAnsi="宋体"/>
          <w:color w:val="auto"/>
          <w:kern w:val="0"/>
          <w:sz w:val="24"/>
          <w:highlight w:val="none"/>
        </w:rPr>
        <w:t>约定适用的标准、规范的名称：</w:t>
      </w:r>
      <w:r>
        <w:rPr>
          <w:color w:val="auto"/>
          <w:kern w:val="0"/>
          <w:sz w:val="24"/>
          <w:highlight w:val="none"/>
          <w:u w:val="single" w:color="000000"/>
        </w:rPr>
        <w:t xml:space="preserve"> </w:t>
      </w:r>
      <w:r>
        <w:rPr>
          <w:color w:val="auto"/>
          <w:sz w:val="24"/>
          <w:highlight w:val="none"/>
          <w:u w:val="single" w:color="000000"/>
        </w:rPr>
        <w:t>《建设工程质量管理条例》（2019年4月23日修订版）和《建筑工程施工质量验收统一标准》GB50300-2013。现行国家有关的规范、规程、标准和建设文件；当没有国家规范、规程、标准和建设文件时，采用国内现行的行业规范、规程、标准和建设文件；当没有国家和行业规范、规程、标准和建设文件时，采用所在地地方规范、规程、标准和建设文件；当国家、省、市均有相应的规范、规程、标准及建设文件时，执行更高、更严的规范、规程、标准及建设文件。发包人不提供标准、规范，由承包人自备。如在施工期间有新的规范要求的，按新的规范要求执行。国内无相关标准、规范时由发包人提出施工技术要求，承包人提出施工工艺，经发包人认可后执行。</w:t>
      </w:r>
    </w:p>
    <w:p w14:paraId="603E0F5C">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3.2</w:t>
      </w:r>
      <w:r>
        <w:rPr>
          <w:rFonts w:hint="eastAsia" w:ascii="宋体" w:hAnsi="宋体"/>
          <w:color w:val="auto"/>
          <w:sz w:val="24"/>
          <w:highlight w:val="none"/>
        </w:rPr>
        <w:t>承包人必须接受政府有关部门对本工程的监督，并无条件配合政府指定的花都区财政投资评审中心的工作。</w:t>
      </w:r>
    </w:p>
    <w:p w14:paraId="09CF261B">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41" w:name="_Toc372815021"/>
      <w:bookmarkStart w:id="42" w:name="_Toc365380260"/>
      <w:r>
        <w:rPr>
          <w:rFonts w:ascii="宋体" w:hAnsi="宋体"/>
          <w:b/>
          <w:color w:val="auto"/>
          <w:kern w:val="0"/>
          <w:sz w:val="24"/>
          <w:highlight w:val="none"/>
        </w:rPr>
        <w:t xml:space="preserve">4. </w:t>
      </w:r>
      <w:r>
        <w:rPr>
          <w:rFonts w:hint="eastAsia" w:ascii="宋体" w:hAnsi="宋体"/>
          <w:b/>
          <w:color w:val="auto"/>
          <w:kern w:val="0"/>
          <w:sz w:val="24"/>
          <w:highlight w:val="none"/>
        </w:rPr>
        <w:t>施工设计图纸</w:t>
      </w:r>
      <w:bookmarkEnd w:id="41"/>
      <w:bookmarkEnd w:id="42"/>
    </w:p>
    <w:p w14:paraId="1E65E78B">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4.1</w:t>
      </w:r>
      <w:r>
        <w:rPr>
          <w:rFonts w:ascii="宋体" w:hAnsi="宋体"/>
          <w:color w:val="auto"/>
          <w:sz w:val="24"/>
          <w:highlight w:val="none"/>
        </w:rPr>
        <w:t xml:space="preserve"> </w:t>
      </w:r>
      <w:r>
        <w:rPr>
          <w:rFonts w:hint="eastAsia" w:ascii="宋体" w:hAnsi="宋体"/>
          <w:color w:val="auto"/>
          <w:sz w:val="24"/>
          <w:highlight w:val="none"/>
        </w:rPr>
        <w:t>发包人提供施工设计图纸</w:t>
      </w:r>
    </w:p>
    <w:p w14:paraId="6278E6EA">
      <w:pPr>
        <w:shd w:val="clear" w:color="auto" w:fill="FFFFFF"/>
        <w:spacing w:line="360" w:lineRule="auto"/>
        <w:ind w:firstLine="480" w:firstLineChars="200"/>
        <w:textAlignment w:val="baseline"/>
        <w:rPr>
          <w:rFonts w:ascii="宋体"/>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w:t>
      </w:r>
      <w:bookmarkStart w:id="43" w:name="_Toc372815022"/>
      <w:bookmarkStart w:id="44" w:name="_Toc365380261"/>
      <w:r>
        <w:rPr>
          <w:rFonts w:hint="eastAsia" w:ascii="宋体" w:hAnsi="宋体"/>
          <w:color w:val="auto"/>
          <w:sz w:val="24"/>
          <w:highlight w:val="none"/>
        </w:rPr>
        <w:t>提供的时间：</w:t>
      </w:r>
      <w:r>
        <w:rPr>
          <w:color w:val="auto"/>
          <w:sz w:val="24"/>
          <w:highlight w:val="none"/>
          <w:u w:val="single" w:color="000000"/>
        </w:rPr>
        <w:t xml:space="preserve"> 本合同生效后</w:t>
      </w:r>
      <w:r>
        <w:rPr>
          <w:rFonts w:hint="eastAsia"/>
          <w:color w:val="auto"/>
          <w:sz w:val="24"/>
          <w:highlight w:val="none"/>
          <w:u w:val="single" w:color="000000"/>
        </w:rPr>
        <w:t>7</w:t>
      </w:r>
      <w:r>
        <w:rPr>
          <w:color w:val="auto"/>
          <w:sz w:val="24"/>
          <w:highlight w:val="none"/>
          <w:u w:val="single" w:color="000000"/>
        </w:rPr>
        <w:t>天内。</w:t>
      </w:r>
    </w:p>
    <w:p w14:paraId="72342F88">
      <w:pPr>
        <w:shd w:val="clear" w:color="auto" w:fill="FFFFFF"/>
        <w:spacing w:line="360" w:lineRule="auto"/>
        <w:ind w:firstLine="480" w:firstLineChars="200"/>
        <w:textAlignment w:val="baseline"/>
        <w:rPr>
          <w:rFonts w:ascii="宋体" w:hAnsi="宋体"/>
          <w:color w:val="auto"/>
          <w:sz w:val="24"/>
          <w:highlight w:val="none"/>
          <w:u w:val="single" w:color="000000"/>
        </w:rPr>
      </w:pPr>
      <w:r>
        <w:rPr>
          <w:rFonts w:hint="eastAsia"/>
          <w:color w:val="auto"/>
          <w:sz w:val="24"/>
          <w:highlight w:val="none"/>
        </w:rPr>
        <w:t>（</w:t>
      </w:r>
      <w:r>
        <w:rPr>
          <w:color w:val="auto"/>
          <w:sz w:val="24"/>
          <w:highlight w:val="none"/>
        </w:rPr>
        <w:t>2</w:t>
      </w:r>
      <w:r>
        <w:rPr>
          <w:rFonts w:hint="eastAsia"/>
          <w:color w:val="auto"/>
          <w:sz w:val="24"/>
          <w:highlight w:val="none"/>
        </w:rPr>
        <w:t>）</w:t>
      </w:r>
      <w:r>
        <w:rPr>
          <w:rFonts w:hint="eastAsia" w:ascii="宋体" w:hAnsi="宋体"/>
          <w:color w:val="auto"/>
          <w:sz w:val="24"/>
          <w:highlight w:val="none"/>
        </w:rPr>
        <w:t>提供的数量：</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向承包人提供肆套施工图纸。承包人确需增加图纸套数的，应当取得发包人的同意，所需费用由承包人自行承担。承包人不得私自向设计单位购取图纸；承包人在本工程中使用的图纸都必须经过发包人的确认。</w:t>
      </w:r>
    </w:p>
    <w:p w14:paraId="7D923C8C">
      <w:pPr>
        <w:shd w:val="clear" w:color="auto" w:fill="FFFFFF"/>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4.2</w:t>
      </w:r>
      <w:r>
        <w:rPr>
          <w:rFonts w:hint="eastAsia" w:ascii="宋体" w:hAnsi="宋体"/>
          <w:color w:val="auto"/>
          <w:sz w:val="24"/>
          <w:highlight w:val="none"/>
          <w:u w:val="single" w:color="000000"/>
        </w:rPr>
        <w:t xml:space="preserve"> 承包人应对图纸进行保密：承包人不得将本工程图纸转借、转让给第三人，有特殊保密要求的资料，合同各方在各自的工作范围承担相应的保密费用。</w:t>
      </w:r>
    </w:p>
    <w:p w14:paraId="0C15AF81">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ascii="宋体" w:hAnsi="宋体"/>
          <w:b/>
          <w:color w:val="auto"/>
          <w:kern w:val="0"/>
          <w:sz w:val="24"/>
          <w:highlight w:val="none"/>
        </w:rPr>
        <w:t xml:space="preserve">5. </w:t>
      </w:r>
      <w:r>
        <w:rPr>
          <w:rFonts w:hint="eastAsia" w:ascii="宋体" w:hAnsi="宋体"/>
          <w:b/>
          <w:color w:val="auto"/>
          <w:kern w:val="0"/>
          <w:sz w:val="24"/>
          <w:highlight w:val="none"/>
        </w:rPr>
        <w:t>通信联络</w:t>
      </w:r>
      <w:bookmarkEnd w:id="43"/>
      <w:bookmarkEnd w:id="44"/>
    </w:p>
    <w:p w14:paraId="1E4BD3FE">
      <w:pPr>
        <w:shd w:val="clear" w:color="auto" w:fill="FFFFFF"/>
        <w:spacing w:line="360" w:lineRule="auto"/>
        <w:ind w:firstLine="480" w:firstLineChars="200"/>
        <w:textAlignment w:val="baseline"/>
        <w:rPr>
          <w:color w:val="auto"/>
          <w:sz w:val="24"/>
          <w:highlight w:val="none"/>
        </w:rPr>
      </w:pPr>
      <w:r>
        <w:rPr>
          <w:rFonts w:ascii="宋体" w:hAnsi="宋体"/>
          <w:color w:val="auto"/>
          <w:sz w:val="24"/>
          <w:highlight w:val="none"/>
        </w:rPr>
        <w:t xml:space="preserve"> </w:t>
      </w:r>
      <w:r>
        <w:rPr>
          <w:color w:val="auto"/>
          <w:sz w:val="24"/>
          <w:highlight w:val="none"/>
        </w:rPr>
        <w:t>5.1</w:t>
      </w:r>
      <w:r>
        <w:rPr>
          <w:rFonts w:hint="eastAsia"/>
          <w:color w:val="auto"/>
          <w:sz w:val="24"/>
          <w:highlight w:val="none"/>
        </w:rPr>
        <w:t>各方通讯地址、收件人及其他送达方式</w:t>
      </w:r>
    </w:p>
    <w:p w14:paraId="41CAAFBF">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）各方通讯地址和收件人：</w:t>
      </w:r>
    </w:p>
    <w:p w14:paraId="1B3D470F">
      <w:pPr>
        <w:shd w:val="clear" w:color="auto" w:fill="FFFFFF"/>
        <w:spacing w:line="360" w:lineRule="auto"/>
        <w:textAlignment w:val="baseline"/>
        <w:rPr>
          <w:color w:val="auto"/>
          <w:sz w:val="24"/>
          <w:highlight w:val="none"/>
        </w:rPr>
      </w:pPr>
      <w:r>
        <w:rPr>
          <w:color w:val="auto"/>
          <w:sz w:val="24"/>
          <w:highlight w:val="none"/>
        </w:rPr>
        <w:t>发包人：</w:t>
      </w:r>
      <w:r>
        <w:rPr>
          <w:color w:val="auto"/>
          <w:sz w:val="24"/>
          <w:highlight w:val="none"/>
          <w:u w:val="single" w:color="000000"/>
        </w:rPr>
        <w:t xml:space="preserve"> </w:t>
      </w:r>
      <w:r>
        <w:rPr>
          <w:rFonts w:hint="eastAsia"/>
          <w:color w:val="auto"/>
          <w:sz w:val="24"/>
          <w:highlight w:val="none"/>
          <w:u w:val="single" w:color="000000"/>
        </w:rPr>
        <w:t>广州合磊建筑工程有限公司</w:t>
      </w:r>
      <w:r>
        <w:rPr>
          <w:color w:val="auto"/>
          <w:sz w:val="24"/>
          <w:highlight w:val="none"/>
          <w:u w:val="single" w:color="000000"/>
        </w:rPr>
        <w:t xml:space="preserve"> </w:t>
      </w:r>
      <w:r>
        <w:rPr>
          <w:color w:val="auto"/>
          <w:sz w:val="24"/>
          <w:highlight w:val="none"/>
        </w:rPr>
        <w:t xml:space="preserve"> 收件人：</w:t>
      </w:r>
      <w:r>
        <w:rPr>
          <w:color w:val="auto"/>
          <w:sz w:val="24"/>
          <w:highlight w:val="none"/>
          <w:u w:val="single" w:color="000000"/>
        </w:rPr>
        <w:t xml:space="preserve"> </w:t>
      </w:r>
      <w:r>
        <w:rPr>
          <w:rFonts w:hint="eastAsia"/>
          <w:color w:val="auto"/>
          <w:sz w:val="24"/>
          <w:highlight w:val="none"/>
          <w:u w:val="single" w:color="000000"/>
          <w:lang w:val="en-US" w:eastAsia="zh-CN"/>
        </w:rPr>
        <w:t xml:space="preserve">   </w:t>
      </w:r>
      <w:r>
        <w:rPr>
          <w:color w:val="auto"/>
          <w:sz w:val="24"/>
          <w:highlight w:val="none"/>
          <w:u w:val="single" w:color="000000"/>
        </w:rPr>
        <w:t xml:space="preserve"> </w:t>
      </w:r>
      <w:r>
        <w:rPr>
          <w:color w:val="auto"/>
          <w:sz w:val="24"/>
          <w:highlight w:val="none"/>
        </w:rPr>
        <w:t xml:space="preserve"> 邮政编码：</w:t>
      </w:r>
      <w:r>
        <w:rPr>
          <w:color w:val="auto"/>
          <w:sz w:val="24"/>
          <w:highlight w:val="none"/>
          <w:u w:val="single" w:color="000000"/>
        </w:rPr>
        <w:t xml:space="preserve"> 5108</w:t>
      </w:r>
      <w:r>
        <w:rPr>
          <w:rFonts w:hint="eastAsia"/>
          <w:color w:val="auto"/>
          <w:sz w:val="24"/>
          <w:highlight w:val="none"/>
          <w:u w:val="single" w:color="000000"/>
        </w:rPr>
        <w:t>0</w:t>
      </w:r>
      <w:r>
        <w:rPr>
          <w:color w:val="auto"/>
          <w:sz w:val="24"/>
          <w:highlight w:val="none"/>
          <w:u w:val="single" w:color="000000"/>
        </w:rPr>
        <w:t xml:space="preserve">0 </w:t>
      </w:r>
    </w:p>
    <w:p w14:paraId="0E46C878">
      <w:pPr>
        <w:shd w:val="clear" w:color="auto" w:fill="FFFFFF"/>
        <w:spacing w:line="360" w:lineRule="auto"/>
        <w:textAlignment w:val="baseline"/>
        <w:rPr>
          <w:color w:val="auto"/>
          <w:sz w:val="24"/>
          <w:highlight w:val="none"/>
          <w:u w:val="single" w:color="000000"/>
        </w:rPr>
      </w:pPr>
      <w:r>
        <w:rPr>
          <w:color w:val="auto"/>
          <w:sz w:val="24"/>
          <w:highlight w:val="none"/>
        </w:rPr>
        <w:t>通讯地址：</w:t>
      </w:r>
      <w:r>
        <w:rPr>
          <w:color w:val="auto"/>
          <w:sz w:val="24"/>
          <w:highlight w:val="none"/>
          <w:u w:val="single" w:color="000000"/>
        </w:rPr>
        <w:t xml:space="preserve"> </w:t>
      </w:r>
      <w:r>
        <w:rPr>
          <w:rFonts w:hint="eastAsia"/>
          <w:color w:val="auto"/>
          <w:sz w:val="24"/>
          <w:highlight w:val="none"/>
          <w:u w:val="single" w:color="000000"/>
        </w:rPr>
        <w:t xml:space="preserve">广州市花都区新华街迎宾大道163号高晟广场2栋12层06、07室 </w:t>
      </w:r>
    </w:p>
    <w:p w14:paraId="0E8D292F">
      <w:pPr>
        <w:shd w:val="clear" w:color="auto" w:fill="FFFFFF"/>
        <w:spacing w:line="360" w:lineRule="auto"/>
        <w:textAlignment w:val="baseline"/>
        <w:rPr>
          <w:color w:val="auto"/>
          <w:sz w:val="24"/>
          <w:highlight w:val="none"/>
        </w:rPr>
      </w:pPr>
      <w:r>
        <w:rPr>
          <w:rFonts w:hint="eastAsia"/>
          <w:color w:val="auto"/>
          <w:sz w:val="24"/>
          <w:highlight w:val="none"/>
        </w:rPr>
        <w:t>支付方</w:t>
      </w:r>
      <w:r>
        <w:rPr>
          <w:color w:val="auto"/>
          <w:sz w:val="24"/>
          <w:highlight w:val="none"/>
        </w:rPr>
        <w:t>：</w:t>
      </w:r>
      <w:r>
        <w:rPr>
          <w:color w:val="auto"/>
          <w:sz w:val="24"/>
          <w:highlight w:val="none"/>
          <w:u w:val="single" w:color="000000"/>
        </w:rPr>
        <w:t xml:space="preserve"> 广州市花都区花东镇人民政府 </w:t>
      </w:r>
      <w:r>
        <w:rPr>
          <w:color w:val="auto"/>
          <w:sz w:val="24"/>
          <w:highlight w:val="none"/>
        </w:rPr>
        <w:t xml:space="preserve"> 收件人：</w:t>
      </w:r>
      <w:r>
        <w:rPr>
          <w:color w:val="auto"/>
          <w:sz w:val="24"/>
          <w:highlight w:val="none"/>
          <w:u w:val="single" w:color="000000"/>
        </w:rPr>
        <w:t xml:space="preserve"> </w:t>
      </w:r>
      <w:r>
        <w:rPr>
          <w:rFonts w:hint="eastAsia"/>
          <w:color w:val="auto"/>
          <w:sz w:val="24"/>
          <w:highlight w:val="none"/>
          <w:u w:val="single" w:color="000000"/>
          <w:lang w:val="en-US" w:eastAsia="zh-CN"/>
        </w:rPr>
        <w:t xml:space="preserve">    </w:t>
      </w:r>
      <w:r>
        <w:rPr>
          <w:color w:val="auto"/>
          <w:sz w:val="24"/>
          <w:highlight w:val="none"/>
          <w:u w:val="single" w:color="000000"/>
        </w:rPr>
        <w:t xml:space="preserve"> </w:t>
      </w:r>
      <w:r>
        <w:rPr>
          <w:color w:val="auto"/>
          <w:sz w:val="24"/>
          <w:highlight w:val="none"/>
        </w:rPr>
        <w:t xml:space="preserve"> 邮政编码：</w:t>
      </w:r>
      <w:r>
        <w:rPr>
          <w:color w:val="auto"/>
          <w:sz w:val="24"/>
          <w:highlight w:val="none"/>
          <w:u w:val="single" w:color="000000"/>
        </w:rPr>
        <w:t xml:space="preserve"> 510890 </w:t>
      </w:r>
    </w:p>
    <w:p w14:paraId="0EBD9B4B">
      <w:pPr>
        <w:shd w:val="clear" w:color="auto" w:fill="FFFFFF"/>
        <w:spacing w:line="360" w:lineRule="auto"/>
        <w:textAlignment w:val="baseline"/>
        <w:rPr>
          <w:color w:val="auto"/>
          <w:sz w:val="24"/>
          <w:highlight w:val="none"/>
        </w:rPr>
      </w:pPr>
      <w:r>
        <w:rPr>
          <w:color w:val="auto"/>
          <w:sz w:val="24"/>
          <w:highlight w:val="none"/>
        </w:rPr>
        <w:t>通讯地址：</w:t>
      </w:r>
      <w:r>
        <w:rPr>
          <w:color w:val="auto"/>
          <w:sz w:val="24"/>
          <w:highlight w:val="none"/>
          <w:u w:val="single" w:color="000000"/>
        </w:rPr>
        <w:t xml:space="preserve"> 广州市花都区花都大道东620号 </w:t>
      </w:r>
    </w:p>
    <w:p w14:paraId="3EFA3A68">
      <w:pPr>
        <w:shd w:val="clear" w:color="auto" w:fill="FFFFFF"/>
        <w:spacing w:line="360" w:lineRule="auto"/>
        <w:textAlignment w:val="baseline"/>
        <w:rPr>
          <w:color w:val="auto"/>
          <w:sz w:val="24"/>
          <w:highlight w:val="none"/>
        </w:rPr>
      </w:pPr>
      <w:r>
        <w:rPr>
          <w:color w:val="auto"/>
          <w:sz w:val="24"/>
          <w:highlight w:val="none"/>
        </w:rPr>
        <w:t>承包人：</w:t>
      </w:r>
      <w:r>
        <w:rPr>
          <w:rFonts w:hint="eastAsia"/>
          <w:color w:val="auto"/>
          <w:sz w:val="24"/>
          <w:highlight w:val="none"/>
          <w:u w:val="single"/>
        </w:rPr>
        <w:t xml:space="preserve">                 </w:t>
      </w:r>
      <w:r>
        <w:rPr>
          <w:rFonts w:hint="eastAsia"/>
          <w:color w:val="auto"/>
          <w:sz w:val="24"/>
          <w:highlight w:val="none"/>
        </w:rPr>
        <w:t xml:space="preserve"> </w:t>
      </w:r>
      <w:r>
        <w:rPr>
          <w:color w:val="auto"/>
          <w:sz w:val="24"/>
          <w:highlight w:val="none"/>
        </w:rPr>
        <w:t>收件人：</w:t>
      </w:r>
      <w:r>
        <w:rPr>
          <w:rFonts w:hint="eastAsia"/>
          <w:color w:val="auto"/>
          <w:sz w:val="24"/>
          <w:highlight w:val="none"/>
          <w:u w:val="single"/>
        </w:rPr>
        <w:t xml:space="preserve">     </w:t>
      </w:r>
      <w:r>
        <w:rPr>
          <w:color w:val="auto"/>
          <w:sz w:val="24"/>
          <w:highlight w:val="none"/>
        </w:rPr>
        <w:t xml:space="preserve"> 邮政编码：</w:t>
      </w:r>
      <w:r>
        <w:rPr>
          <w:rFonts w:hint="eastAsia"/>
          <w:color w:val="auto"/>
          <w:sz w:val="24"/>
          <w:highlight w:val="none"/>
          <w:u w:val="single"/>
        </w:rPr>
        <w:t xml:space="preserve"> </w:t>
      </w:r>
      <w:r>
        <w:rPr>
          <w:rFonts w:hint="eastAsia"/>
          <w:color w:val="auto"/>
          <w:sz w:val="24"/>
          <w:highlight w:val="none"/>
          <w:u w:val="single" w:color="000000"/>
        </w:rPr>
        <w:t xml:space="preserve">    </w:t>
      </w:r>
      <w:r>
        <w:rPr>
          <w:rFonts w:hint="eastAsia"/>
          <w:color w:val="auto"/>
          <w:sz w:val="24"/>
          <w:highlight w:val="none"/>
          <w:u w:val="single"/>
        </w:rPr>
        <w:t xml:space="preserve"> </w:t>
      </w:r>
    </w:p>
    <w:p w14:paraId="702CFDF7">
      <w:pPr>
        <w:shd w:val="clear" w:color="auto" w:fill="FFFFFF"/>
        <w:spacing w:line="360" w:lineRule="auto"/>
        <w:textAlignment w:val="baseline"/>
        <w:rPr>
          <w:color w:val="auto"/>
          <w:sz w:val="24"/>
          <w:highlight w:val="none"/>
        </w:rPr>
      </w:pPr>
      <w:r>
        <w:rPr>
          <w:color w:val="auto"/>
          <w:sz w:val="24"/>
          <w:highlight w:val="none"/>
        </w:rPr>
        <w:t>通讯地址：</w:t>
      </w:r>
      <w:r>
        <w:rPr>
          <w:rFonts w:hint="eastAsia"/>
          <w:color w:val="auto"/>
          <w:sz w:val="24"/>
          <w:highlight w:val="none"/>
          <w:u w:val="single"/>
        </w:rPr>
        <w:t xml:space="preserve"> </w:t>
      </w:r>
      <w:r>
        <w:rPr>
          <w:rFonts w:hint="eastAsia"/>
          <w:color w:val="auto"/>
          <w:sz w:val="24"/>
          <w:highlight w:val="none"/>
          <w:u w:val="single" w:color="000000"/>
        </w:rPr>
        <w:t xml:space="preserve">      </w:t>
      </w:r>
      <w:r>
        <w:rPr>
          <w:rFonts w:hint="eastAsia"/>
          <w:color w:val="auto"/>
          <w:sz w:val="24"/>
          <w:highlight w:val="none"/>
          <w:u w:val="single"/>
        </w:rPr>
        <w:t xml:space="preserve"> </w:t>
      </w:r>
    </w:p>
    <w:p w14:paraId="606C482D">
      <w:pPr>
        <w:shd w:val="clear" w:color="auto" w:fill="FFFFFF"/>
        <w:spacing w:line="360" w:lineRule="auto"/>
        <w:jc w:val="left"/>
        <w:textAlignment w:val="baseline"/>
        <w:rPr>
          <w:color w:val="auto"/>
          <w:sz w:val="24"/>
          <w:highlight w:val="none"/>
        </w:rPr>
      </w:pPr>
      <w:r>
        <w:rPr>
          <w:color w:val="auto"/>
          <w:sz w:val="24"/>
          <w:highlight w:val="none"/>
        </w:rPr>
        <w:t>监</w:t>
      </w:r>
      <w:r>
        <w:rPr>
          <w:rFonts w:hint="eastAsia"/>
          <w:color w:val="auto"/>
          <w:sz w:val="24"/>
          <w:highlight w:val="none"/>
        </w:rPr>
        <w:t>理人：</w:t>
      </w:r>
      <w:r>
        <w:rPr>
          <w:rFonts w:hint="eastAsia"/>
          <w:color w:val="auto"/>
          <w:sz w:val="24"/>
          <w:highlight w:val="none"/>
          <w:u w:val="single" w:color="000000"/>
        </w:rPr>
        <w:t xml:space="preserve"> </w:t>
      </w:r>
      <w:r>
        <w:rPr>
          <w:rFonts w:hint="eastAsia"/>
          <w:color w:val="auto"/>
          <w:sz w:val="24"/>
          <w:highlight w:val="none"/>
          <w:u w:val="single"/>
        </w:rPr>
        <w:t xml:space="preserve">              </w:t>
      </w:r>
      <w:r>
        <w:rPr>
          <w:rFonts w:hint="eastAsia"/>
          <w:color w:val="auto"/>
          <w:sz w:val="24"/>
          <w:highlight w:val="none"/>
          <w:u w:val="single" w:color="000000"/>
        </w:rPr>
        <w:t xml:space="preserve"> </w:t>
      </w:r>
      <w:r>
        <w:rPr>
          <w:rFonts w:hint="eastAsia"/>
          <w:color w:val="auto"/>
          <w:sz w:val="24"/>
          <w:highlight w:val="none"/>
        </w:rPr>
        <w:t xml:space="preserve"> 收件人：</w:t>
      </w:r>
      <w:r>
        <w:rPr>
          <w:rFonts w:hint="eastAsia"/>
          <w:color w:val="auto"/>
          <w:sz w:val="24"/>
          <w:highlight w:val="none"/>
          <w:u w:val="single"/>
        </w:rPr>
        <w:t xml:space="preserve">      </w:t>
      </w:r>
      <w:r>
        <w:rPr>
          <w:rFonts w:hint="eastAsia"/>
          <w:color w:val="auto"/>
          <w:sz w:val="24"/>
          <w:highlight w:val="none"/>
          <w:u w:val="single" w:color="000000"/>
        </w:rPr>
        <w:t xml:space="preserve"> </w:t>
      </w:r>
      <w:r>
        <w:rPr>
          <w:rFonts w:hint="eastAsia"/>
          <w:color w:val="auto"/>
          <w:sz w:val="24"/>
          <w:highlight w:val="none"/>
        </w:rPr>
        <w:t xml:space="preserve"> 邮政编码：</w:t>
      </w:r>
      <w:r>
        <w:rPr>
          <w:color w:val="auto"/>
          <w:sz w:val="24"/>
          <w:highlight w:val="none"/>
          <w:u w:val="single" w:color="000000"/>
        </w:rPr>
        <w:t xml:space="preserve"> </w:t>
      </w:r>
      <w:r>
        <w:rPr>
          <w:rFonts w:hint="eastAsia"/>
          <w:color w:val="auto"/>
          <w:sz w:val="24"/>
          <w:highlight w:val="none"/>
          <w:u w:val="single"/>
        </w:rPr>
        <w:t xml:space="preserve">     </w:t>
      </w:r>
    </w:p>
    <w:p w14:paraId="5293DC99">
      <w:pPr>
        <w:shd w:val="clear" w:color="auto" w:fill="FFFFFF"/>
        <w:spacing w:line="360" w:lineRule="auto"/>
        <w:jc w:val="left"/>
        <w:textAlignment w:val="baseline"/>
        <w:rPr>
          <w:color w:val="auto"/>
          <w:sz w:val="24"/>
          <w:highlight w:val="none"/>
          <w:u w:val="single"/>
        </w:rPr>
      </w:pPr>
      <w:r>
        <w:rPr>
          <w:rFonts w:hint="eastAsia"/>
          <w:color w:val="auto"/>
          <w:sz w:val="24"/>
          <w:highlight w:val="none"/>
        </w:rPr>
        <w:t>通讯地址：</w:t>
      </w:r>
      <w:r>
        <w:rPr>
          <w:rFonts w:hint="eastAsia"/>
          <w:color w:val="auto"/>
          <w:sz w:val="24"/>
          <w:highlight w:val="none"/>
          <w:u w:val="single"/>
        </w:rPr>
        <w:t xml:space="preserve">                            </w:t>
      </w:r>
    </w:p>
    <w:p w14:paraId="53906378">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）视为送达的其他方式：</w:t>
      </w:r>
      <w:r>
        <w:rPr>
          <w:color w:val="auto"/>
          <w:sz w:val="24"/>
          <w:highlight w:val="none"/>
          <w:u w:val="single"/>
        </w:rPr>
        <w:t xml:space="preserve"> </w:t>
      </w:r>
      <w:r>
        <w:rPr>
          <w:rFonts w:hint="eastAsia"/>
          <w:color w:val="auto"/>
          <w:sz w:val="24"/>
          <w:highlight w:val="none"/>
          <w:u w:val="single"/>
        </w:rPr>
        <w:t>合同中无论何处涉及到各方之间的通讯都不应无理扣压或拖延。合同各方当事人应按专用条款中约定各方通讯地址和收件人，并按照约定期限内送达指定地点和收件人。收件人应在通讯回执上签署姓名和时间。一方当事人拒绝签收另一方当事人通讯，另一方当事人以特快专递、挂号信等专用条款约定的方式将通讯送至通讯地址的，视为送达。</w:t>
      </w:r>
    </w:p>
    <w:p w14:paraId="1C6E581E">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45" w:name="_Toc372815023"/>
      <w:bookmarkStart w:id="46" w:name="_Toc365380262"/>
      <w:r>
        <w:rPr>
          <w:rFonts w:ascii="宋体" w:hAnsi="宋体"/>
          <w:b/>
          <w:color w:val="auto"/>
          <w:kern w:val="0"/>
          <w:sz w:val="24"/>
          <w:highlight w:val="none"/>
        </w:rPr>
        <w:t xml:space="preserve">6. </w:t>
      </w:r>
      <w:r>
        <w:rPr>
          <w:rFonts w:hint="eastAsia" w:ascii="宋体" w:hAnsi="宋体"/>
          <w:b/>
          <w:color w:val="auto"/>
          <w:kern w:val="0"/>
          <w:sz w:val="24"/>
          <w:highlight w:val="none"/>
        </w:rPr>
        <w:t>专项批准事件的签认</w:t>
      </w:r>
      <w:bookmarkEnd w:id="45"/>
      <w:bookmarkEnd w:id="46"/>
    </w:p>
    <w:p w14:paraId="70D5D45F">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 xml:space="preserve">6.1 </w:t>
      </w:r>
      <w:r>
        <w:rPr>
          <w:rFonts w:hint="eastAsia" w:ascii="宋体" w:hAnsi="宋体"/>
          <w:color w:val="auto"/>
          <w:sz w:val="24"/>
          <w:highlight w:val="none"/>
        </w:rPr>
        <w:t>专项批准事件的签认人选</w:t>
      </w:r>
    </w:p>
    <w:p w14:paraId="66F15BE5">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hint="eastAsia" w:ascii="宋体" w:hAnsi="宋体"/>
          <w:color w:val="auto"/>
          <w:sz w:val="24"/>
          <w:highlight w:val="none"/>
        </w:rPr>
        <w:t>监理工程师：</w:t>
      </w:r>
    </w:p>
    <w:p w14:paraId="61AE2D2E">
      <w:pPr>
        <w:shd w:val="clear" w:color="auto" w:fill="FFFFFF"/>
        <w:spacing w:line="360" w:lineRule="auto"/>
        <w:textAlignment w:val="baseline"/>
        <w:rPr>
          <w:rFonts w:ascii="宋体"/>
          <w:color w:val="auto"/>
          <w:sz w:val="24"/>
          <w:highlight w:val="none"/>
          <w:u w:val="single" w:color="000000"/>
        </w:rPr>
      </w:pPr>
      <w:r>
        <w:rPr>
          <w:rFonts w:hint="eastAsia" w:ascii="宋体" w:hAnsi="宋体"/>
          <w:color w:val="auto"/>
          <w:sz w:val="24"/>
          <w:highlight w:val="none"/>
        </w:rPr>
        <w:t>姓名：</w:t>
      </w:r>
      <w:r>
        <w:rPr>
          <w:rFonts w:ascii="宋体" w:hAnsi="宋体"/>
          <w:color w:val="auto"/>
          <w:sz w:val="24"/>
          <w:highlight w:val="none"/>
          <w:u w:val="single" w:color="000000"/>
        </w:rPr>
        <w:t xml:space="preserve">        /        </w:t>
      </w:r>
      <w:r>
        <w:rPr>
          <w:rFonts w:ascii="宋体" w:hAnsi="宋体"/>
          <w:color w:val="auto"/>
          <w:sz w:val="24"/>
          <w:highlight w:val="none"/>
        </w:rPr>
        <w:t xml:space="preserve">  </w:t>
      </w:r>
      <w:r>
        <w:rPr>
          <w:rFonts w:hint="eastAsia" w:ascii="宋体" w:hAnsi="宋体"/>
          <w:color w:val="auto"/>
          <w:sz w:val="24"/>
          <w:highlight w:val="none"/>
        </w:rPr>
        <w:t>印章样式：</w:t>
      </w:r>
      <w:r>
        <w:rPr>
          <w:rFonts w:ascii="宋体" w:hAnsi="宋体"/>
          <w:color w:val="auto"/>
          <w:sz w:val="24"/>
          <w:highlight w:val="none"/>
        </w:rPr>
        <w:t xml:space="preserve">             </w:t>
      </w:r>
      <w:r>
        <w:rPr>
          <w:rFonts w:hint="eastAsia" w:ascii="宋体" w:hAnsi="宋体"/>
          <w:color w:val="auto"/>
          <w:sz w:val="24"/>
          <w:highlight w:val="none"/>
        </w:rPr>
        <w:t>签字样式：</w:t>
      </w:r>
      <w:r>
        <w:rPr>
          <w:rFonts w:ascii="宋体" w:hAnsi="宋体"/>
          <w:color w:val="auto"/>
          <w:sz w:val="24"/>
          <w:highlight w:val="none"/>
          <w:u w:val="single" w:color="000000"/>
        </w:rPr>
        <w:t xml:space="preserve">        /        </w:t>
      </w:r>
    </w:p>
    <w:p w14:paraId="199701E5">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rPr>
        <w:t>建造师：</w:t>
      </w:r>
    </w:p>
    <w:p w14:paraId="39051989">
      <w:pPr>
        <w:shd w:val="clear" w:color="auto" w:fill="FFFFFF"/>
        <w:spacing w:line="360" w:lineRule="auto"/>
        <w:textAlignment w:val="baseline"/>
        <w:rPr>
          <w:rFonts w:ascii="宋体"/>
          <w:color w:val="auto"/>
          <w:sz w:val="24"/>
          <w:highlight w:val="none"/>
        </w:rPr>
      </w:pPr>
      <w:r>
        <w:rPr>
          <w:rFonts w:hint="eastAsia" w:ascii="宋体" w:hAnsi="宋体"/>
          <w:color w:val="auto"/>
          <w:sz w:val="24"/>
          <w:highlight w:val="none"/>
        </w:rPr>
        <w:t>姓名：</w:t>
      </w:r>
      <w:r>
        <w:rPr>
          <w:rFonts w:ascii="宋体" w:hAnsi="宋体"/>
          <w:color w:val="auto"/>
          <w:sz w:val="24"/>
          <w:highlight w:val="none"/>
          <w:u w:val="single" w:color="000000"/>
        </w:rPr>
        <w:t xml:space="preserve">       /         </w:t>
      </w:r>
      <w:r>
        <w:rPr>
          <w:rFonts w:ascii="宋体" w:hAnsi="宋体"/>
          <w:color w:val="auto"/>
          <w:sz w:val="24"/>
          <w:highlight w:val="none"/>
        </w:rPr>
        <w:t xml:space="preserve">  </w:t>
      </w:r>
      <w:r>
        <w:rPr>
          <w:rFonts w:hint="eastAsia" w:ascii="宋体" w:hAnsi="宋体"/>
          <w:color w:val="auto"/>
          <w:sz w:val="24"/>
          <w:highlight w:val="none"/>
        </w:rPr>
        <w:t>印章样式：</w:t>
      </w:r>
      <w:r>
        <w:rPr>
          <w:rFonts w:ascii="宋体" w:hAnsi="宋体"/>
          <w:color w:val="auto"/>
          <w:sz w:val="24"/>
          <w:highlight w:val="none"/>
        </w:rPr>
        <w:t xml:space="preserve">             </w:t>
      </w:r>
      <w:r>
        <w:rPr>
          <w:rFonts w:hint="eastAsia" w:ascii="宋体" w:hAnsi="宋体"/>
          <w:color w:val="auto"/>
          <w:sz w:val="24"/>
          <w:highlight w:val="none"/>
        </w:rPr>
        <w:t>签字样式：</w:t>
      </w:r>
      <w:r>
        <w:rPr>
          <w:rFonts w:ascii="宋体" w:hAnsi="宋体"/>
          <w:color w:val="auto"/>
          <w:sz w:val="24"/>
          <w:highlight w:val="none"/>
          <w:u w:val="single" w:color="000000"/>
        </w:rPr>
        <w:t xml:space="preserve">        /        </w:t>
      </w:r>
    </w:p>
    <w:p w14:paraId="437AF13F">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47" w:name="_Toc372815024"/>
      <w:bookmarkStart w:id="48" w:name="_Toc365380263"/>
      <w:r>
        <w:rPr>
          <w:rFonts w:ascii="宋体" w:hAnsi="宋体"/>
          <w:b/>
          <w:color w:val="auto"/>
          <w:kern w:val="0"/>
          <w:sz w:val="24"/>
          <w:highlight w:val="none"/>
        </w:rPr>
        <w:t xml:space="preserve">7. </w:t>
      </w:r>
      <w:r>
        <w:rPr>
          <w:rFonts w:hint="eastAsia" w:ascii="宋体" w:hAnsi="宋体"/>
          <w:b/>
          <w:color w:val="auto"/>
          <w:kern w:val="0"/>
          <w:sz w:val="24"/>
          <w:highlight w:val="none"/>
        </w:rPr>
        <w:t>发包人</w:t>
      </w:r>
      <w:bookmarkEnd w:id="47"/>
      <w:bookmarkEnd w:id="48"/>
      <w:r>
        <w:rPr>
          <w:rFonts w:hint="eastAsia" w:ascii="宋体" w:hAnsi="宋体"/>
          <w:b/>
          <w:color w:val="auto"/>
          <w:kern w:val="0"/>
          <w:sz w:val="24"/>
          <w:highlight w:val="none"/>
        </w:rPr>
        <w:t>和支付方</w:t>
      </w:r>
    </w:p>
    <w:p w14:paraId="4B0D3181">
      <w:pPr>
        <w:shd w:val="clear" w:color="auto" w:fill="FFFFFF"/>
        <w:spacing w:line="360" w:lineRule="auto"/>
        <w:ind w:firstLine="480" w:firstLineChars="200"/>
        <w:textAlignment w:val="baseline"/>
        <w:rPr>
          <w:rFonts w:ascii="宋体"/>
          <w:color w:val="auto"/>
          <w:sz w:val="24"/>
          <w:highlight w:val="none"/>
        </w:rPr>
      </w:pPr>
      <w:r>
        <w:rPr>
          <w:rFonts w:ascii="宋体" w:hAnsi="宋体"/>
          <w:color w:val="auto"/>
          <w:sz w:val="24"/>
          <w:highlight w:val="none"/>
        </w:rPr>
        <w:t xml:space="preserve"> </w:t>
      </w:r>
      <w:r>
        <w:rPr>
          <w:color w:val="auto"/>
          <w:sz w:val="24"/>
          <w:highlight w:val="none"/>
        </w:rPr>
        <w:t xml:space="preserve">7.1 </w:t>
      </w:r>
      <w:r>
        <w:rPr>
          <w:rFonts w:hint="eastAsia" w:ascii="宋体" w:hAnsi="宋体"/>
          <w:color w:val="auto"/>
          <w:sz w:val="24"/>
          <w:highlight w:val="none"/>
        </w:rPr>
        <w:t>支付方完成下列工作的约定</w:t>
      </w:r>
    </w:p>
    <w:p w14:paraId="32EBCF2D">
      <w:pPr>
        <w:shd w:val="clear" w:color="auto" w:fill="FFFFFF"/>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hint="eastAsia" w:ascii="宋体" w:hAnsi="宋体"/>
          <w:color w:val="auto"/>
          <w:sz w:val="24"/>
          <w:highlight w:val="none"/>
        </w:rPr>
        <w:t>办理土地征用、拆迁、提供施工场地等工作的时间：</w:t>
      </w:r>
      <w:r>
        <w:rPr>
          <w:rFonts w:hint="eastAsia" w:ascii="宋体" w:hAnsi="宋体"/>
          <w:color w:val="auto"/>
          <w:sz w:val="24"/>
          <w:highlight w:val="none"/>
          <w:u w:val="single"/>
        </w:rPr>
        <w:t xml:space="preserve"> </w:t>
      </w:r>
      <w:r>
        <w:rPr>
          <w:rFonts w:hint="eastAsia" w:ascii="宋体" w:hAnsi="宋体"/>
          <w:bCs/>
          <w:color w:val="auto"/>
          <w:sz w:val="24"/>
          <w:highlight w:val="none"/>
          <w:u w:val="single" w:color="000000"/>
        </w:rPr>
        <w:t>本项目不涉及土地征用、拆迁、平整场地等工作，合同签订后施工场地即具备施工条件。</w:t>
      </w:r>
    </w:p>
    <w:p w14:paraId="6497F45F">
      <w:pPr>
        <w:shd w:val="clear" w:color="auto" w:fill="FFFFFF"/>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rPr>
        <w:t>完成施工所需水、电、通讯线路接驳的时间及地点：</w:t>
      </w:r>
      <w:r>
        <w:rPr>
          <w:rFonts w:hint="eastAsia" w:ascii="宋体" w:hAnsi="宋体"/>
          <w:color w:val="auto"/>
          <w:sz w:val="24"/>
          <w:highlight w:val="none"/>
          <w:u w:val="single"/>
        </w:rPr>
        <w:t xml:space="preserve"> </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负责</w:t>
      </w:r>
      <w:r>
        <w:rPr>
          <w:color w:val="auto"/>
          <w:sz w:val="24"/>
          <w:highlight w:val="none"/>
          <w:u w:val="single" w:color="000000"/>
        </w:rPr>
        <w:t>开工前</w:t>
      </w:r>
      <w:r>
        <w:rPr>
          <w:rFonts w:hint="eastAsia"/>
          <w:color w:val="auto"/>
          <w:sz w:val="24"/>
          <w:highlight w:val="none"/>
          <w:u w:val="single" w:color="000000"/>
        </w:rPr>
        <w:t>5</w:t>
      </w:r>
      <w:r>
        <w:rPr>
          <w:color w:val="auto"/>
          <w:sz w:val="24"/>
          <w:highlight w:val="none"/>
          <w:u w:val="single" w:color="000000"/>
        </w:rPr>
        <w:t>天内将施工所需的水、电线路接至施工红线内指定地点，并提供水、电驳接点；场内线路的接驳由承包人负责，并负责维修。</w:t>
      </w:r>
      <w:r>
        <w:rPr>
          <w:rFonts w:hint="eastAsia" w:ascii="宋体" w:hAnsi="宋体"/>
          <w:bCs/>
          <w:color w:val="auto"/>
          <w:sz w:val="24"/>
          <w:highlight w:val="none"/>
          <w:u w:val="single" w:color="000000"/>
        </w:rPr>
        <w:t>因客观原因停电，不能供电，由承包人采取自行发电，所发生的费用由发包人和支付方按差价补偿；因供水未达施工现场，由承包人到指定地点接驳，发生相关费用由发包人和支付方补偿。</w:t>
      </w:r>
      <w:r>
        <w:rPr>
          <w:rFonts w:hint="eastAsia" w:ascii="宋体" w:hAnsi="宋体"/>
          <w:color w:val="auto"/>
          <w:sz w:val="24"/>
          <w:highlight w:val="none"/>
          <w:u w:val="single" w:color="000000"/>
        </w:rPr>
        <w:t>由于承包人原因导致工期延误或质量问题，承包人应采取措施保证工期和质量（包括自行发电、自行供水等），所发生的相关费用由承包人负责；由于发包人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原因而产生的相关水、电费用，所发生的相关费用由</w:t>
      </w:r>
      <w:r>
        <w:rPr>
          <w:rFonts w:hint="eastAsia" w:ascii="宋体" w:hAnsi="宋体"/>
          <w:bCs/>
          <w:color w:val="auto"/>
          <w:sz w:val="24"/>
          <w:highlight w:val="none"/>
          <w:u w:val="single" w:color="000000"/>
        </w:rPr>
        <w:t>支付方</w:t>
      </w:r>
      <w:r>
        <w:rPr>
          <w:rFonts w:hint="eastAsia" w:ascii="宋体" w:hAnsi="宋体"/>
          <w:color w:val="auto"/>
          <w:sz w:val="24"/>
          <w:highlight w:val="none"/>
          <w:u w:val="single" w:color="000000"/>
        </w:rPr>
        <w:t>负责。</w:t>
      </w:r>
    </w:p>
    <w:p w14:paraId="2D04482D">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color w:val="auto"/>
          <w:sz w:val="24"/>
          <w:highlight w:val="none"/>
        </w:rPr>
        <w:t>3</w:t>
      </w:r>
      <w:r>
        <w:rPr>
          <w:rFonts w:hint="eastAsia" w:hAnsi="宋体"/>
          <w:color w:val="auto"/>
          <w:sz w:val="24"/>
          <w:highlight w:val="none"/>
        </w:rPr>
        <w:t>）</w:t>
      </w:r>
      <w:r>
        <w:rPr>
          <w:rFonts w:hint="eastAsia" w:ascii="宋体" w:hAnsi="宋体"/>
          <w:color w:val="auto"/>
          <w:sz w:val="24"/>
          <w:highlight w:val="none"/>
        </w:rPr>
        <w:t>提供施工所需的有关资料的时间：</w:t>
      </w:r>
      <w:r>
        <w:rPr>
          <w:rFonts w:ascii="宋体" w:hAnsi="宋体"/>
          <w:color w:val="auto"/>
          <w:sz w:val="24"/>
          <w:highlight w:val="none"/>
          <w:u w:val="single" w:color="000000"/>
        </w:rPr>
        <w:t xml:space="preserve"> </w:t>
      </w:r>
      <w:r>
        <w:rPr>
          <w:bCs/>
          <w:color w:val="auto"/>
          <w:sz w:val="24"/>
          <w:highlight w:val="none"/>
          <w:u w:val="single" w:color="000000"/>
        </w:rPr>
        <w:t>本合同生效后5天内，发包人向承包人免费提供招标施工图和有关技术资料。承包人不得将本工程施工图和有关技术资料提供给与本工程无关的人员和单位。</w:t>
      </w:r>
    </w:p>
    <w:p w14:paraId="4EBD13D9">
      <w:pPr>
        <w:shd w:val="clear" w:color="auto" w:fill="FFFFFF"/>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4</w:t>
      </w:r>
      <w:r>
        <w:rPr>
          <w:rFonts w:hint="eastAsia" w:hAnsi="宋体"/>
          <w:color w:val="auto"/>
          <w:sz w:val="24"/>
          <w:highlight w:val="none"/>
        </w:rPr>
        <w:t>）</w:t>
      </w:r>
      <w:r>
        <w:rPr>
          <w:rFonts w:hint="eastAsia" w:ascii="宋体" w:hAnsi="宋体"/>
          <w:color w:val="auto"/>
          <w:sz w:val="24"/>
          <w:highlight w:val="none"/>
        </w:rPr>
        <w:t>办理施工所需的有关证件和批准手续的时间：</w:t>
      </w:r>
      <w:r>
        <w:rPr>
          <w:rFonts w:ascii="宋体" w:hAnsi="宋体"/>
          <w:color w:val="auto"/>
          <w:sz w:val="24"/>
          <w:highlight w:val="none"/>
          <w:u w:val="single" w:color="000000"/>
        </w:rPr>
        <w:t xml:space="preserve"> </w:t>
      </w:r>
      <w:r>
        <w:rPr>
          <w:rFonts w:hint="eastAsia" w:ascii="宋体" w:hAnsi="宋体"/>
          <w:bCs/>
          <w:color w:val="auto"/>
          <w:sz w:val="24"/>
          <w:highlight w:val="none"/>
          <w:u w:val="single" w:color="000000"/>
        </w:rPr>
        <w:t>合同各方按照相关文件要求分别提供相应资料，发包人委托承包人办理，所发生费用按本地行业管理部门的规定各自承担。</w:t>
      </w:r>
      <w:r>
        <w:rPr>
          <w:rFonts w:ascii="宋体" w:hAnsi="宋体"/>
          <w:bCs/>
          <w:color w:val="auto"/>
          <w:sz w:val="24"/>
          <w:highlight w:val="none"/>
          <w:u w:val="single" w:color="000000"/>
        </w:rPr>
        <w:t xml:space="preserve"> </w:t>
      </w:r>
    </w:p>
    <w:p w14:paraId="1D9B134B">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color w:val="auto"/>
          <w:sz w:val="24"/>
          <w:highlight w:val="none"/>
        </w:rPr>
        <w:t>5</w:t>
      </w:r>
      <w:r>
        <w:rPr>
          <w:rFonts w:hint="eastAsia" w:hAnsi="宋体"/>
          <w:color w:val="auto"/>
          <w:sz w:val="24"/>
          <w:highlight w:val="none"/>
        </w:rPr>
        <w:t>）</w:t>
      </w:r>
      <w:r>
        <w:rPr>
          <w:rFonts w:hint="eastAsia" w:ascii="宋体" w:hAnsi="宋体"/>
          <w:color w:val="auto"/>
          <w:sz w:val="24"/>
          <w:highlight w:val="none"/>
        </w:rPr>
        <w:t>提供标准与规范的时间：</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相关标准和规范由承包人自行购买。</w:t>
      </w:r>
    </w:p>
    <w:p w14:paraId="28BA265B">
      <w:pPr>
        <w:shd w:val="clear" w:color="auto" w:fill="FFFFFF"/>
        <w:spacing w:line="360" w:lineRule="auto"/>
        <w:ind w:firstLine="480" w:firstLineChars="200"/>
        <w:textAlignment w:val="baseline"/>
        <w:rPr>
          <w:bCs/>
          <w:color w:val="auto"/>
          <w:sz w:val="24"/>
          <w:highlight w:val="none"/>
          <w:u w:val="single" w:color="000000"/>
        </w:rPr>
      </w:pPr>
      <w:r>
        <w:rPr>
          <w:rFonts w:hint="eastAsia" w:hAnsi="宋体"/>
          <w:color w:val="auto"/>
          <w:sz w:val="24"/>
          <w:highlight w:val="none"/>
        </w:rPr>
        <w:t>（</w:t>
      </w:r>
      <w:r>
        <w:rPr>
          <w:color w:val="auto"/>
          <w:sz w:val="24"/>
          <w:highlight w:val="none"/>
        </w:rPr>
        <w:t>6</w:t>
      </w:r>
      <w:r>
        <w:rPr>
          <w:rFonts w:hint="eastAsia" w:hAnsi="宋体"/>
          <w:color w:val="auto"/>
          <w:sz w:val="24"/>
          <w:highlight w:val="none"/>
        </w:rPr>
        <w:t>）</w:t>
      </w:r>
      <w:r>
        <w:rPr>
          <w:rFonts w:hint="eastAsia" w:ascii="宋体" w:hAnsi="宋体"/>
          <w:color w:val="auto"/>
          <w:sz w:val="24"/>
          <w:highlight w:val="none"/>
        </w:rPr>
        <w:t>组织图纸会审和设计交底的时间：</w:t>
      </w:r>
      <w:r>
        <w:rPr>
          <w:color w:val="auto"/>
          <w:sz w:val="24"/>
          <w:highlight w:val="none"/>
          <w:u w:val="single"/>
        </w:rPr>
        <w:t xml:space="preserve"> </w:t>
      </w:r>
      <w:r>
        <w:rPr>
          <w:bCs/>
          <w:color w:val="auto"/>
          <w:sz w:val="24"/>
          <w:highlight w:val="none"/>
          <w:u w:val="single" w:color="000000"/>
        </w:rPr>
        <w:t>承包人接到施工图纸7天内进行。</w:t>
      </w:r>
    </w:p>
    <w:p w14:paraId="1B549558">
      <w:pPr>
        <w:shd w:val="clear" w:color="auto" w:fill="FFFFFF"/>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7</w:t>
      </w:r>
      <w:r>
        <w:rPr>
          <w:rFonts w:hint="eastAsia" w:hAnsi="宋体"/>
          <w:color w:val="auto"/>
          <w:sz w:val="24"/>
          <w:highlight w:val="none"/>
        </w:rPr>
        <w:t>）</w:t>
      </w:r>
      <w:r>
        <w:rPr>
          <w:rFonts w:hint="eastAsia" w:ascii="宋体" w:hAnsi="宋体"/>
          <w:color w:val="auto"/>
          <w:sz w:val="24"/>
          <w:highlight w:val="none"/>
        </w:rPr>
        <w:t>协调处理施工周围场地问题和邻近建筑物等保护工作的约定：</w:t>
      </w:r>
      <w:r>
        <w:rPr>
          <w:rFonts w:ascii="宋体" w:hAnsi="宋体"/>
          <w:color w:val="auto"/>
          <w:sz w:val="24"/>
          <w:highlight w:val="none"/>
          <w:u w:val="single" w:color="000000"/>
        </w:rPr>
        <w:t xml:space="preserve"> </w:t>
      </w:r>
      <w:r>
        <w:rPr>
          <w:rFonts w:hint="eastAsia" w:ascii="宋体" w:hAnsi="宋体" w:cs="宋体"/>
          <w:color w:val="auto"/>
          <w:kern w:val="0"/>
          <w:sz w:val="24"/>
          <w:highlight w:val="none"/>
          <w:u w:val="single" w:color="000000"/>
        </w:rPr>
        <w:t>发包人应对施工场地及周围的地下管线、建筑物、构筑物（含文物保护建筑）、名树名木之状况进行勘察，根据勘察结果确定具体的保护措施并由</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承担有关费用。承包人应对施工场地及周围的地下管线、建筑物、构筑物（含文物保护建筑）、名树名木之状况进行定期监测，若发现正常施工措施及现有条件已不能达到保护目的，承包人应及时报告，经总监理工程师、发包人</w:t>
      </w:r>
      <w:r>
        <w:rPr>
          <w:rFonts w:hint="eastAsia" w:ascii="宋体" w:hAnsi="宋体"/>
          <w:bCs/>
          <w:color w:val="auto"/>
          <w:sz w:val="24"/>
          <w:highlight w:val="none"/>
          <w:u w:val="single" w:color="000000"/>
        </w:rPr>
        <w:t>和支付方</w:t>
      </w:r>
      <w:r>
        <w:rPr>
          <w:rFonts w:hint="eastAsia" w:ascii="宋体" w:hAnsi="宋体" w:cs="宋体"/>
          <w:color w:val="auto"/>
          <w:kern w:val="0"/>
          <w:sz w:val="24"/>
          <w:highlight w:val="none"/>
          <w:u w:val="single" w:color="000000"/>
        </w:rPr>
        <w:t>批准采取特殊保护处理的，</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承担不包含在</w:t>
      </w:r>
      <w:r>
        <w:rPr>
          <w:rFonts w:hint="eastAsia" w:ascii="宋体" w:hAnsi="宋体"/>
          <w:bCs/>
          <w:color w:val="auto"/>
          <w:sz w:val="24"/>
          <w:highlight w:val="none"/>
          <w:u w:val="single" w:color="000000"/>
        </w:rPr>
        <w:t>施工图纸和</w:t>
      </w:r>
      <w:r>
        <w:rPr>
          <w:rFonts w:hint="eastAsia" w:ascii="宋体" w:hAnsi="宋体"/>
          <w:bCs/>
          <w:color w:val="auto"/>
          <w:sz w:val="24"/>
          <w:highlight w:val="none"/>
          <w:u w:val="single" w:color="000000"/>
          <w:lang w:eastAsia="zh-CN"/>
        </w:rPr>
        <w:t>招标控制价</w:t>
      </w:r>
      <w:r>
        <w:rPr>
          <w:rFonts w:hint="eastAsia" w:ascii="宋体" w:hAnsi="宋体" w:cs="宋体"/>
          <w:color w:val="auto"/>
          <w:kern w:val="0"/>
          <w:sz w:val="24"/>
          <w:highlight w:val="none"/>
          <w:u w:val="single" w:color="000000"/>
        </w:rPr>
        <w:t>内容中的额外保护费用。承包人应对上述保护措施进行监测，并应根据监测结果及时反馈信息指导施工，以确保上述受保护物件及作业人员、居民的安全。非因发包人</w:t>
      </w:r>
      <w:r>
        <w:rPr>
          <w:rFonts w:hint="eastAsia" w:ascii="宋体" w:hAnsi="宋体"/>
          <w:bCs/>
          <w:color w:val="auto"/>
          <w:sz w:val="24"/>
          <w:highlight w:val="none"/>
          <w:u w:val="single" w:color="000000"/>
        </w:rPr>
        <w:t>和支付方</w:t>
      </w:r>
      <w:r>
        <w:rPr>
          <w:rFonts w:hint="eastAsia" w:ascii="宋体" w:hAnsi="宋体" w:cs="宋体"/>
          <w:color w:val="auto"/>
          <w:kern w:val="0"/>
          <w:sz w:val="24"/>
          <w:highlight w:val="none"/>
          <w:u w:val="single" w:color="000000"/>
        </w:rPr>
        <w:t>原因，受保护物件发生损坏的，由承包人承担责任并负责赔偿。若在正常施工措施条件下因施工造成</w:t>
      </w:r>
      <w:r>
        <w:rPr>
          <w:rFonts w:hint="eastAsia" w:ascii="楷体_GB2312"/>
          <w:color w:val="auto"/>
          <w:sz w:val="24"/>
          <w:highlight w:val="none"/>
          <w:u w:val="single" w:color="000000"/>
        </w:rPr>
        <w:t>对附近的人员或公私财产造成的干扰、损失或损害的，所需</w:t>
      </w:r>
      <w:r>
        <w:rPr>
          <w:rFonts w:hint="eastAsia"/>
          <w:color w:val="auto"/>
          <w:sz w:val="24"/>
          <w:highlight w:val="none"/>
          <w:u w:val="single" w:color="000000"/>
        </w:rPr>
        <w:t>鉴定费、维护费等一切费用</w:t>
      </w:r>
      <w:r>
        <w:rPr>
          <w:rFonts w:hint="eastAsia" w:ascii="楷体_GB2312"/>
          <w:color w:val="auto"/>
          <w:sz w:val="24"/>
          <w:highlight w:val="none"/>
          <w:u w:val="single" w:color="000000"/>
        </w:rPr>
        <w:t>由</w:t>
      </w:r>
      <w:r>
        <w:rPr>
          <w:rFonts w:hint="eastAsia" w:ascii="宋体" w:hAnsi="宋体" w:cs="宋体"/>
          <w:color w:val="auto"/>
          <w:kern w:val="0"/>
          <w:sz w:val="24"/>
          <w:highlight w:val="none"/>
          <w:u w:val="single" w:color="000000"/>
        </w:rPr>
        <w:t>承包人承担。</w:t>
      </w:r>
    </w:p>
    <w:p w14:paraId="1977300E">
      <w:pPr>
        <w:shd w:val="clear" w:color="auto" w:fill="FFFFFF"/>
        <w:spacing w:line="360" w:lineRule="auto"/>
        <w:ind w:firstLine="480" w:firstLineChars="200"/>
        <w:textAlignment w:val="baseline"/>
        <w:rPr>
          <w:rFonts w:ascii="宋体" w:hAnsi="宋体"/>
          <w:bCs/>
          <w:color w:val="auto"/>
          <w:sz w:val="24"/>
          <w:highlight w:val="none"/>
          <w:u w:val="single" w:color="000000"/>
        </w:rPr>
      </w:pPr>
      <w:r>
        <w:rPr>
          <w:rFonts w:hint="eastAsia" w:ascii="宋体" w:hAnsi="宋体"/>
          <w:color w:val="auto"/>
          <w:sz w:val="24"/>
          <w:highlight w:val="none"/>
        </w:rPr>
        <w:t>委托承包人办理的工作有：</w:t>
      </w:r>
      <w:r>
        <w:rPr>
          <w:rFonts w:ascii="宋体" w:hAnsi="宋体"/>
          <w:color w:val="auto"/>
          <w:sz w:val="24"/>
          <w:highlight w:val="none"/>
          <w:u w:val="single" w:color="000000"/>
        </w:rPr>
        <w:t xml:space="preserve"> </w:t>
      </w:r>
      <w:r>
        <w:rPr>
          <w:rFonts w:hint="eastAsia" w:ascii="宋体" w:hAnsi="宋体"/>
          <w:bCs/>
          <w:color w:val="auto"/>
          <w:sz w:val="24"/>
          <w:highlight w:val="none"/>
          <w:u w:val="single" w:color="000000"/>
        </w:rPr>
        <w:t>①协助发包人和支付方办理施工报建、规划、验收等相关手续；②协助发包人和支付方向广州城建档案馆移交竣工档案资料（如需要）。</w:t>
      </w:r>
    </w:p>
    <w:p w14:paraId="13803E24">
      <w:pPr>
        <w:shd w:val="clear" w:color="auto" w:fill="FFFFFF"/>
        <w:spacing w:line="360" w:lineRule="auto"/>
        <w:ind w:firstLine="480" w:firstLineChars="200"/>
        <w:textAlignment w:val="baseline"/>
        <w:rPr>
          <w:rFonts w:ascii="宋体"/>
          <w:color w:val="auto"/>
          <w:sz w:val="24"/>
          <w:highlight w:val="none"/>
          <w:u w:val="single" w:color="000000"/>
        </w:rPr>
      </w:pPr>
      <w:r>
        <w:rPr>
          <w:color w:val="auto"/>
          <w:sz w:val="24"/>
          <w:highlight w:val="none"/>
        </w:rPr>
        <w:t>7.2</w:t>
      </w:r>
      <w:r>
        <w:rPr>
          <w:rFonts w:ascii="宋体" w:hAnsi="宋体"/>
          <w:color w:val="auto"/>
          <w:sz w:val="24"/>
          <w:highlight w:val="none"/>
        </w:rPr>
        <w:t xml:space="preserve"> </w:t>
      </w:r>
      <w:r>
        <w:rPr>
          <w:rFonts w:hint="eastAsia" w:ascii="宋体" w:hAnsi="宋体"/>
          <w:color w:val="auto"/>
          <w:sz w:val="24"/>
          <w:highlight w:val="none"/>
        </w:rPr>
        <w:t>提供施工场地的时间：</w:t>
      </w:r>
      <w:r>
        <w:rPr>
          <w:rFonts w:hint="eastAsia" w:ascii="宋体" w:hAnsi="宋体"/>
          <w:color w:val="auto"/>
          <w:sz w:val="24"/>
          <w:highlight w:val="none"/>
          <w:u w:val="single"/>
        </w:rPr>
        <w:t xml:space="preserve"> </w:t>
      </w:r>
      <w:r>
        <w:rPr>
          <w:rFonts w:hint="eastAsia" w:ascii="宋体" w:hAnsi="宋体"/>
          <w:bCs/>
          <w:color w:val="auto"/>
          <w:sz w:val="24"/>
          <w:highlight w:val="none"/>
          <w:u w:val="single" w:color="000000"/>
        </w:rPr>
        <w:t>本项目不涉及土地征用、拆迁、平整场地等工作，合同签订后施工场地即具备施工条件。</w:t>
      </w:r>
    </w:p>
    <w:p w14:paraId="4D01A4F7">
      <w:pPr>
        <w:shd w:val="clear" w:color="auto" w:fill="FFFFFF"/>
        <w:spacing w:line="360" w:lineRule="auto"/>
        <w:ind w:left="119" w:firstLine="480" w:firstLineChars="200"/>
        <w:textAlignment w:val="baseline"/>
        <w:rPr>
          <w:rFonts w:ascii="宋体"/>
          <w:color w:val="auto"/>
          <w:sz w:val="24"/>
          <w:highlight w:val="none"/>
        </w:rPr>
      </w:pPr>
      <w:r>
        <w:rPr>
          <w:color w:val="auto"/>
          <w:sz w:val="24"/>
          <w:highlight w:val="none"/>
        </w:rPr>
        <w:t xml:space="preserve">7.3 </w:t>
      </w:r>
      <w:r>
        <w:rPr>
          <w:rFonts w:hint="eastAsia" w:ascii="宋体" w:hAnsi="宋体"/>
          <w:color w:val="auto"/>
          <w:sz w:val="24"/>
          <w:highlight w:val="none"/>
        </w:rPr>
        <w:t>支付款项</w:t>
      </w:r>
    </w:p>
    <w:p w14:paraId="1FEE23D4">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hint="eastAsia" w:ascii="宋体" w:hAnsi="宋体"/>
          <w:color w:val="auto"/>
          <w:sz w:val="24"/>
          <w:highlight w:val="none"/>
        </w:rPr>
        <w:t>工程款支付期限</w:t>
      </w:r>
    </w:p>
    <w:p w14:paraId="0AAA9507">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按通用条款第</w:t>
      </w:r>
      <w:r>
        <w:rPr>
          <w:color w:val="auto"/>
          <w:kern w:val="0"/>
          <w:sz w:val="24"/>
          <w:highlight w:val="none"/>
        </w:rPr>
        <w:t>80.3</w:t>
      </w:r>
      <w:r>
        <w:rPr>
          <w:rFonts w:hint="eastAsia" w:ascii="宋体" w:hAnsi="宋体"/>
          <w:color w:val="auto"/>
          <w:kern w:val="0"/>
          <w:sz w:val="24"/>
          <w:highlight w:val="none"/>
        </w:rPr>
        <w:t>款、第</w:t>
      </w:r>
      <w:r>
        <w:rPr>
          <w:color w:val="auto"/>
          <w:kern w:val="0"/>
          <w:sz w:val="24"/>
          <w:highlight w:val="none"/>
        </w:rPr>
        <w:t>81.3</w:t>
      </w:r>
      <w:r>
        <w:rPr>
          <w:rFonts w:hint="eastAsia" w:ascii="宋体" w:hAnsi="宋体"/>
          <w:color w:val="auto"/>
          <w:kern w:val="0"/>
          <w:sz w:val="24"/>
          <w:highlight w:val="none"/>
        </w:rPr>
        <w:t>款、第</w:t>
      </w:r>
      <w:r>
        <w:rPr>
          <w:color w:val="auto"/>
          <w:kern w:val="0"/>
          <w:sz w:val="24"/>
          <w:highlight w:val="none"/>
        </w:rPr>
        <w:t>83.3</w:t>
      </w:r>
      <w:r>
        <w:rPr>
          <w:rFonts w:hint="eastAsia" w:ascii="宋体" w:hAnsi="宋体"/>
          <w:color w:val="auto"/>
          <w:kern w:val="0"/>
          <w:sz w:val="24"/>
          <w:highlight w:val="none"/>
        </w:rPr>
        <w:t>款等规定期限支付。</w:t>
      </w:r>
    </w:p>
    <w:p w14:paraId="018B28BA">
      <w:pPr>
        <w:shd w:val="clear" w:color="auto" w:fill="FFFFFF"/>
        <w:tabs>
          <w:tab w:val="left" w:pos="2160"/>
          <w:tab w:val="left" w:pos="2880"/>
        </w:tabs>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另作约定：</w:t>
      </w:r>
      <w:r>
        <w:rPr>
          <w:color w:val="auto"/>
          <w:kern w:val="0"/>
          <w:sz w:val="24"/>
          <w:highlight w:val="none"/>
          <w:u w:val="single" w:color="000000"/>
        </w:rPr>
        <w:t xml:space="preserve"> 31. 进度款 </w:t>
      </w:r>
    </w:p>
    <w:p w14:paraId="5D745CAA">
      <w:pPr>
        <w:shd w:val="clear" w:color="auto" w:fill="FFFFFF"/>
        <w:spacing w:line="360" w:lineRule="auto"/>
        <w:ind w:firstLine="480" w:firstLineChars="200"/>
        <w:textAlignment w:val="baseline"/>
        <w:rPr>
          <w:rFonts w:ascii="宋体"/>
          <w:color w:val="auto"/>
          <w:kern w:val="0"/>
          <w:sz w:val="24"/>
          <w:highlight w:val="none"/>
        </w:rPr>
      </w:pPr>
      <w:r>
        <w:rPr>
          <w:rFonts w:hint="eastAsia" w:hAnsi="宋体"/>
          <w:color w:val="auto"/>
          <w:kern w:val="0"/>
          <w:sz w:val="24"/>
          <w:highlight w:val="none"/>
        </w:rPr>
        <w:t>（</w:t>
      </w:r>
      <w:r>
        <w:rPr>
          <w:color w:val="auto"/>
          <w:kern w:val="0"/>
          <w:sz w:val="24"/>
          <w:highlight w:val="none"/>
        </w:rPr>
        <w:t>2</w:t>
      </w:r>
      <w:r>
        <w:rPr>
          <w:rFonts w:hint="eastAsia" w:hAnsi="宋体"/>
          <w:color w:val="auto"/>
          <w:kern w:val="0"/>
          <w:sz w:val="24"/>
          <w:highlight w:val="none"/>
        </w:rPr>
        <w:t>）</w:t>
      </w:r>
      <w:r>
        <w:rPr>
          <w:rFonts w:hint="eastAsia" w:ascii="宋体" w:hAnsi="宋体"/>
          <w:color w:val="auto"/>
          <w:kern w:val="0"/>
          <w:sz w:val="24"/>
          <w:highlight w:val="none"/>
        </w:rPr>
        <w:t>工程款支付方式</w:t>
      </w:r>
    </w:p>
    <w:p w14:paraId="478CB6B6">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按协议书所注明的银行账户转账。</w:t>
      </w:r>
    </w:p>
    <w:p w14:paraId="5A9A9E48">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支票支付。</w:t>
      </w:r>
    </w:p>
    <w:p w14:paraId="34512C04">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其他方式：</w:t>
      </w:r>
      <w:r>
        <w:rPr>
          <w:rFonts w:ascii="宋体" w:hAnsi="宋体"/>
          <w:color w:val="auto"/>
          <w:kern w:val="0"/>
          <w:sz w:val="24"/>
          <w:highlight w:val="none"/>
          <w:u w:val="single" w:color="000000"/>
        </w:rPr>
        <w:t xml:space="preserve">    /     </w:t>
      </w:r>
    </w:p>
    <w:p w14:paraId="18107B73">
      <w:pPr>
        <w:shd w:val="clear" w:color="auto" w:fill="FFFFFF"/>
        <w:spacing w:line="360" w:lineRule="auto"/>
        <w:ind w:firstLine="480" w:firstLineChars="200"/>
        <w:textAlignment w:val="baseline"/>
        <w:rPr>
          <w:color w:val="auto"/>
          <w:sz w:val="24"/>
          <w:highlight w:val="none"/>
        </w:rPr>
      </w:pPr>
      <w:bookmarkStart w:id="49" w:name="_Toc372815025"/>
      <w:bookmarkStart w:id="50" w:name="_Toc365380264"/>
      <w:r>
        <w:rPr>
          <w:rFonts w:hint="eastAsia"/>
          <w:color w:val="auto"/>
          <w:sz w:val="24"/>
          <w:highlight w:val="none"/>
        </w:rPr>
        <w:t>7.4 发包人与</w:t>
      </w:r>
      <w:r>
        <w:rPr>
          <w:rFonts w:hint="eastAsia" w:ascii="宋体" w:hAnsi="宋体"/>
          <w:bCs/>
          <w:color w:val="auto"/>
          <w:sz w:val="24"/>
          <w:highlight w:val="none"/>
        </w:rPr>
        <w:t>支付方</w:t>
      </w:r>
      <w:r>
        <w:rPr>
          <w:rFonts w:hint="eastAsia"/>
          <w:color w:val="auto"/>
          <w:sz w:val="24"/>
          <w:highlight w:val="none"/>
        </w:rPr>
        <w:t>的关系</w:t>
      </w:r>
    </w:p>
    <w:p w14:paraId="2CCB2D8C">
      <w:pPr>
        <w:shd w:val="clear" w:color="auto" w:fill="FFFFFF"/>
        <w:spacing w:line="360" w:lineRule="auto"/>
        <w:ind w:firstLine="480" w:firstLineChars="200"/>
        <w:textAlignment w:val="baseline"/>
        <w:rPr>
          <w:color w:val="auto"/>
          <w:sz w:val="24"/>
          <w:highlight w:val="none"/>
        </w:rPr>
      </w:pPr>
      <w:r>
        <w:rPr>
          <w:rFonts w:hint="eastAsia" w:ascii="宋体" w:hAnsi="宋体"/>
          <w:bCs/>
          <w:color w:val="auto"/>
          <w:sz w:val="24"/>
          <w:highlight w:val="none"/>
        </w:rPr>
        <w:t>支付方</w:t>
      </w:r>
      <w:r>
        <w:rPr>
          <w:rFonts w:hint="eastAsia"/>
          <w:color w:val="auto"/>
          <w:sz w:val="24"/>
          <w:highlight w:val="none"/>
        </w:rPr>
        <w:t>为本项目的建设单位</w:t>
      </w:r>
      <w:r>
        <w:rPr>
          <w:rFonts w:hint="eastAsia"/>
          <w:color w:val="auto"/>
          <w:sz w:val="24"/>
          <w:highlight w:val="none"/>
          <w:lang w:val="en-US" w:eastAsia="zh-CN"/>
        </w:rPr>
        <w:t>及招标人</w:t>
      </w:r>
      <w:r>
        <w:rPr>
          <w:rFonts w:hint="eastAsia"/>
          <w:color w:val="auto"/>
          <w:sz w:val="24"/>
          <w:highlight w:val="none"/>
        </w:rPr>
        <w:t>，发包人与</w:t>
      </w:r>
      <w:r>
        <w:rPr>
          <w:rFonts w:hint="eastAsia" w:ascii="宋体" w:hAnsi="宋体"/>
          <w:bCs/>
          <w:color w:val="auto"/>
          <w:sz w:val="24"/>
          <w:highlight w:val="none"/>
        </w:rPr>
        <w:t>支付方</w:t>
      </w:r>
      <w:r>
        <w:rPr>
          <w:rFonts w:hint="eastAsia"/>
          <w:color w:val="auto"/>
          <w:sz w:val="24"/>
          <w:highlight w:val="none"/>
        </w:rPr>
        <w:t>为委托代建的代理关系，发包人是以建设单位的名义对本合同的安全、质量、进度、成本履行发包人管理义务，本合同下发包人的所有支付义务均由</w:t>
      </w:r>
      <w:r>
        <w:rPr>
          <w:rFonts w:hint="eastAsia" w:ascii="宋体" w:hAnsi="宋体"/>
          <w:bCs/>
          <w:color w:val="auto"/>
          <w:sz w:val="24"/>
          <w:highlight w:val="none"/>
        </w:rPr>
        <w:t>支付方</w:t>
      </w:r>
      <w:r>
        <w:rPr>
          <w:rFonts w:hint="eastAsia"/>
          <w:color w:val="auto"/>
          <w:sz w:val="24"/>
          <w:highlight w:val="none"/>
        </w:rPr>
        <w:t>履行，发包人无需以自身的财产就本合同行支付任何款项。</w:t>
      </w:r>
    </w:p>
    <w:p w14:paraId="3117403C">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8. </w:t>
      </w:r>
      <w:r>
        <w:rPr>
          <w:rFonts w:hint="eastAsia" w:ascii="宋体" w:hAnsi="宋体"/>
          <w:b/>
          <w:color w:val="auto"/>
          <w:kern w:val="0"/>
          <w:sz w:val="24"/>
          <w:highlight w:val="none"/>
        </w:rPr>
        <w:t>承包人</w:t>
      </w:r>
      <w:bookmarkEnd w:id="49"/>
      <w:bookmarkEnd w:id="50"/>
    </w:p>
    <w:p w14:paraId="778EE538">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8.1 </w:t>
      </w:r>
      <w:r>
        <w:rPr>
          <w:rFonts w:hint="eastAsia" w:ascii="宋体" w:hAnsi="宋体"/>
          <w:color w:val="auto"/>
          <w:kern w:val="0"/>
          <w:sz w:val="24"/>
          <w:highlight w:val="none"/>
        </w:rPr>
        <w:t>承包人完成下列工作的约定</w:t>
      </w:r>
    </w:p>
    <w:p w14:paraId="18D7BA57">
      <w:pPr>
        <w:shd w:val="clear" w:color="auto" w:fill="FFFFFF"/>
        <w:spacing w:line="360" w:lineRule="auto"/>
        <w:ind w:firstLine="480" w:firstLineChars="200"/>
        <w:textAlignment w:val="baseline"/>
        <w:rPr>
          <w:rFonts w:ascii="宋体"/>
          <w:color w:val="auto"/>
          <w:kern w:val="0"/>
          <w:sz w:val="24"/>
          <w:highlight w:val="none"/>
        </w:rPr>
      </w:pPr>
      <w:r>
        <w:rPr>
          <w:rFonts w:hint="eastAsia" w:hAnsi="宋体"/>
          <w:color w:val="auto"/>
          <w:kern w:val="0"/>
          <w:sz w:val="24"/>
          <w:highlight w:val="none"/>
        </w:rPr>
        <w:t>（</w:t>
      </w:r>
      <w:r>
        <w:rPr>
          <w:color w:val="auto"/>
          <w:kern w:val="0"/>
          <w:sz w:val="24"/>
          <w:highlight w:val="none"/>
        </w:rPr>
        <w:t>1</w:t>
      </w:r>
      <w:r>
        <w:rPr>
          <w:rFonts w:hint="eastAsia" w:hAnsi="宋体"/>
          <w:color w:val="auto"/>
          <w:kern w:val="0"/>
          <w:sz w:val="24"/>
          <w:highlight w:val="none"/>
        </w:rPr>
        <w:t>）</w:t>
      </w:r>
      <w:r>
        <w:rPr>
          <w:rFonts w:hint="eastAsia" w:ascii="宋体" w:hAnsi="宋体"/>
          <w:color w:val="auto"/>
          <w:kern w:val="0"/>
          <w:sz w:val="24"/>
          <w:highlight w:val="none"/>
        </w:rPr>
        <w:t>提交支付申请和工程款额报告期限</w:t>
      </w:r>
    </w:p>
    <w:p w14:paraId="6289A182">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按通用条款第</w:t>
      </w:r>
      <w:r>
        <w:rPr>
          <w:color w:val="auto"/>
          <w:kern w:val="0"/>
          <w:sz w:val="24"/>
          <w:highlight w:val="none"/>
        </w:rPr>
        <w:t>80.3</w:t>
      </w:r>
      <w:r>
        <w:rPr>
          <w:rFonts w:hint="eastAsia" w:ascii="宋体" w:hAnsi="宋体"/>
          <w:color w:val="auto"/>
          <w:kern w:val="0"/>
          <w:sz w:val="24"/>
          <w:highlight w:val="none"/>
        </w:rPr>
        <w:t>款、第</w:t>
      </w:r>
      <w:r>
        <w:rPr>
          <w:color w:val="auto"/>
          <w:kern w:val="0"/>
          <w:sz w:val="24"/>
          <w:highlight w:val="none"/>
        </w:rPr>
        <w:t>81.3</w:t>
      </w:r>
      <w:r>
        <w:rPr>
          <w:rFonts w:hint="eastAsia" w:ascii="宋体" w:hAnsi="宋体"/>
          <w:color w:val="auto"/>
          <w:kern w:val="0"/>
          <w:sz w:val="24"/>
          <w:highlight w:val="none"/>
        </w:rPr>
        <w:t>款、第</w:t>
      </w:r>
      <w:r>
        <w:rPr>
          <w:color w:val="auto"/>
          <w:kern w:val="0"/>
          <w:sz w:val="24"/>
          <w:highlight w:val="none"/>
        </w:rPr>
        <w:t>83.3</w:t>
      </w:r>
      <w:r>
        <w:rPr>
          <w:rFonts w:hint="eastAsia" w:ascii="宋体" w:hAnsi="宋体"/>
          <w:color w:val="auto"/>
          <w:kern w:val="0"/>
          <w:sz w:val="24"/>
          <w:highlight w:val="none"/>
        </w:rPr>
        <w:t>款等规定期限支付。</w:t>
      </w:r>
    </w:p>
    <w:p w14:paraId="0E945AF5">
      <w:pPr>
        <w:shd w:val="clear" w:color="auto" w:fill="FFFFFF"/>
        <w:tabs>
          <w:tab w:val="left" w:pos="2160"/>
          <w:tab w:val="left" w:pos="2880"/>
        </w:tabs>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另作约定：</w:t>
      </w:r>
      <w:r>
        <w:rPr>
          <w:color w:val="auto"/>
          <w:kern w:val="0"/>
          <w:sz w:val="24"/>
          <w:highlight w:val="none"/>
          <w:u w:val="single" w:color="000000"/>
        </w:rPr>
        <w:t xml:space="preserve"> 31. 进度款 </w:t>
      </w:r>
    </w:p>
    <w:p w14:paraId="54D7BE03">
      <w:pPr>
        <w:shd w:val="clear" w:color="auto" w:fill="FFFFFF"/>
        <w:spacing w:line="360" w:lineRule="auto"/>
        <w:ind w:firstLine="480" w:firstLineChars="200"/>
        <w:textAlignment w:val="baseline"/>
        <w:rPr>
          <w:rFonts w:ascii="宋体"/>
          <w:bCs/>
          <w:color w:val="auto"/>
          <w:sz w:val="24"/>
          <w:highlight w:val="none"/>
          <w:u w:val="single" w:color="000000"/>
        </w:rPr>
      </w:pPr>
      <w:r>
        <w:rPr>
          <w:rFonts w:hint="eastAsia" w:hAnsi="宋体"/>
          <w:color w:val="auto"/>
          <w:kern w:val="0"/>
          <w:sz w:val="24"/>
          <w:highlight w:val="none"/>
        </w:rPr>
        <w:t>（</w:t>
      </w:r>
      <w:r>
        <w:rPr>
          <w:color w:val="auto"/>
          <w:kern w:val="0"/>
          <w:sz w:val="24"/>
          <w:highlight w:val="none"/>
        </w:rPr>
        <w:t>2</w:t>
      </w:r>
      <w:r>
        <w:rPr>
          <w:rFonts w:hint="eastAsia" w:hAnsi="宋体"/>
          <w:color w:val="auto"/>
          <w:kern w:val="0"/>
          <w:sz w:val="24"/>
          <w:highlight w:val="none"/>
        </w:rPr>
        <w:t>）</w:t>
      </w:r>
      <w:r>
        <w:rPr>
          <w:rFonts w:hint="eastAsia" w:ascii="宋体" w:hAnsi="宋体"/>
          <w:bCs/>
          <w:color w:val="auto"/>
          <w:sz w:val="24"/>
          <w:highlight w:val="none"/>
        </w:rPr>
        <w:t>承包人承担施工安全保卫工作及非夜间施工照明的责任和要求：</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承包人应负责所有留在现场上的承包人施工人员的安全，在合同工程施工、完工及修补缺陷的整个工程期限内，全面负责所有留在现场上的承包人施工人员的安全，保护其管辖范围的现场（包括某些尚未完工的和发包人尚未接管的工程）处于有条不紊和良好的状态。根据工程师和当地政府要求，在需要的时间和地点，提供和维持所有的照明灯光、护板、围墙、栅栏、警告信号标志和值班人员，对工程进行保护为公众提供安全和方便，施工围蔽按相关文件要求执行。遵守和执行防火、安全文明施工和夜间施工规定。承包人应保证办理安全施工有关手续等，发包人协助，所发生费用按本地行业管理部门的规定各自承担。同时承包人有责任协助公安、交通等部门维护所在现场地段的交通和人流，既保证施工安全，也保护车辆和行人的畅通和安全。承包人接受发包人和支付方的</w:t>
      </w:r>
      <w:r>
        <w:rPr>
          <w:rFonts w:hint="eastAsia" w:ascii="宋体" w:hAnsi="宋体"/>
          <w:bCs/>
          <w:color w:val="auto"/>
          <w:sz w:val="24"/>
          <w:highlight w:val="none"/>
          <w:u w:val="single" w:color="000000"/>
          <w:lang w:eastAsia="zh-CN"/>
        </w:rPr>
        <w:t>招标控制价</w:t>
      </w:r>
      <w:r>
        <w:rPr>
          <w:rFonts w:hint="eastAsia" w:ascii="宋体" w:hAnsi="宋体"/>
          <w:bCs/>
          <w:color w:val="auto"/>
          <w:sz w:val="24"/>
          <w:highlight w:val="none"/>
          <w:u w:val="single" w:color="000000"/>
        </w:rPr>
        <w:t>应考虑到有关费用，并保证发包人和支付方免于受到或承担由承包人责任的上述事项所引起的或与之有关的索赔、诉讼、行政处罚以及其它开支。</w:t>
      </w:r>
    </w:p>
    <w:p w14:paraId="612292FC">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hAnsi="宋体"/>
          <w:color w:val="auto"/>
          <w:kern w:val="0"/>
          <w:sz w:val="24"/>
          <w:highlight w:val="none"/>
        </w:rPr>
        <w:t>（</w:t>
      </w:r>
      <w:r>
        <w:rPr>
          <w:color w:val="auto"/>
          <w:kern w:val="0"/>
          <w:sz w:val="24"/>
          <w:highlight w:val="none"/>
        </w:rPr>
        <w:t>3</w:t>
      </w:r>
      <w:r>
        <w:rPr>
          <w:rFonts w:hint="eastAsia" w:hAnsi="宋体"/>
          <w:color w:val="auto"/>
          <w:kern w:val="0"/>
          <w:sz w:val="24"/>
          <w:highlight w:val="none"/>
        </w:rPr>
        <w:t>）</w:t>
      </w:r>
      <w:r>
        <w:rPr>
          <w:rFonts w:hint="eastAsia" w:ascii="宋体" w:hAnsi="宋体"/>
          <w:color w:val="auto"/>
          <w:kern w:val="0"/>
          <w:sz w:val="24"/>
          <w:highlight w:val="none"/>
        </w:rPr>
        <w:t>向发包人提供施工场地办公和生活的房屋及设施的数量和时间等要求：</w:t>
      </w:r>
      <w:r>
        <w:rPr>
          <w:rFonts w:ascii="宋体" w:hAnsi="宋体"/>
          <w:color w:val="auto"/>
          <w:kern w:val="0"/>
          <w:sz w:val="24"/>
          <w:highlight w:val="none"/>
          <w:u w:val="single" w:color="000000"/>
        </w:rPr>
        <w:t xml:space="preserve">    </w:t>
      </w:r>
      <w:r>
        <w:rPr>
          <w:rFonts w:ascii="宋体" w:hAnsi="宋体"/>
          <w:bCs/>
          <w:color w:val="auto"/>
          <w:sz w:val="24"/>
          <w:highlight w:val="none"/>
          <w:u w:val="single" w:color="000000"/>
        </w:rPr>
        <w:t xml:space="preserve">/    </w:t>
      </w:r>
    </w:p>
    <w:p w14:paraId="7F76106A">
      <w:pPr>
        <w:spacing w:line="440" w:lineRule="exact"/>
        <w:ind w:firstLine="480"/>
        <w:textAlignment w:val="baseline"/>
        <w:rPr>
          <w:rFonts w:ascii="宋体"/>
          <w:bCs/>
          <w:color w:val="auto"/>
          <w:sz w:val="24"/>
          <w:highlight w:val="none"/>
          <w:u w:val="single" w:color="000000"/>
        </w:rPr>
      </w:pPr>
      <w:r>
        <w:rPr>
          <w:rFonts w:hint="eastAsia" w:hAnsi="宋体"/>
          <w:color w:val="auto"/>
          <w:kern w:val="0"/>
          <w:sz w:val="24"/>
          <w:highlight w:val="none"/>
        </w:rPr>
        <w:t>（</w:t>
      </w:r>
      <w:r>
        <w:rPr>
          <w:color w:val="auto"/>
          <w:kern w:val="0"/>
          <w:sz w:val="24"/>
          <w:highlight w:val="none"/>
        </w:rPr>
        <w:t>4</w:t>
      </w:r>
      <w:r>
        <w:rPr>
          <w:rFonts w:hint="eastAsia" w:hAnsi="宋体"/>
          <w:color w:val="auto"/>
          <w:kern w:val="0"/>
          <w:sz w:val="24"/>
          <w:highlight w:val="none"/>
        </w:rPr>
        <w:t>）</w:t>
      </w:r>
      <w:r>
        <w:rPr>
          <w:rFonts w:hint="eastAsia" w:ascii="宋体" w:hAnsi="宋体"/>
          <w:color w:val="auto"/>
          <w:kern w:val="0"/>
          <w:sz w:val="24"/>
          <w:highlight w:val="none"/>
        </w:rPr>
        <w:t>办理施工场地交通、环境保护、施工噪声、安全文明施工等手续的时间：</w:t>
      </w:r>
      <w:r>
        <w:rPr>
          <w:rFonts w:ascii="宋体" w:hAnsi="宋体"/>
          <w:color w:val="auto"/>
          <w:kern w:val="0"/>
          <w:sz w:val="24"/>
          <w:highlight w:val="none"/>
          <w:u w:val="single" w:color="000000"/>
        </w:rPr>
        <w:t xml:space="preserve"> </w:t>
      </w:r>
      <w:r>
        <w:rPr>
          <w:rFonts w:hint="eastAsia" w:ascii="宋体" w:hAnsi="宋体"/>
          <w:bCs/>
          <w:color w:val="auto"/>
          <w:sz w:val="24"/>
          <w:highlight w:val="none"/>
          <w:u w:val="single" w:color="000000"/>
        </w:rPr>
        <w:t>承包人应当承担办理有关施工许可手续、施工造成停水、施工造成停电、施工造成中断道路交通和爆破作业等的申请批准手续等工作，其费用按政府管理部门相关规定由支付方、承包人各自承担应缴部分。承包人应当承担其出入现场（施工场地内）所需要的专用或临时道路通行权，养路费等一切费用和税费，并办理相关许可手续。承包人还应自费提供其所需要的工地以外的供工程使用的任何附加设施。除合同中另有规定外，根据设备、材料或临时设施运输的需要，承包人应负责并自费加固（施工场地内）任何桥梁或重修或改进任何与施工现场（施工场地内）道路。退场前，对由于承包人自身原因引起的道路、桥梁（施工场地内）等设施的损坏自费恢复原状。在合同工程施工期间，根据政府有关环境保护的规定，承包人应采取所有合理的措施来保护现场内的环境，并避免由于其操作方法所造成的污染、噪声或其它问题而对附近的人员或公私财产造成的干扰、损失或损害。承包人接受发包人和支付方的</w:t>
      </w:r>
      <w:r>
        <w:rPr>
          <w:rFonts w:hint="eastAsia" w:ascii="宋体" w:hAnsi="宋体"/>
          <w:bCs/>
          <w:color w:val="auto"/>
          <w:sz w:val="24"/>
          <w:highlight w:val="none"/>
          <w:u w:val="single" w:color="000000"/>
          <w:lang w:eastAsia="zh-CN"/>
        </w:rPr>
        <w:t>招标控制价</w:t>
      </w:r>
      <w:r>
        <w:rPr>
          <w:rFonts w:hint="eastAsia" w:ascii="宋体" w:hAnsi="宋体"/>
          <w:bCs/>
          <w:color w:val="auto"/>
          <w:sz w:val="24"/>
          <w:highlight w:val="none"/>
          <w:u w:val="single" w:color="000000"/>
        </w:rPr>
        <w:t>应考虑到有关费用，并保证发包人和支付方免于受到或承担由承包人责任的上述事项所引起的或与之有关的索赔、诉讼、行政处罚以及其它开支。</w:t>
      </w:r>
    </w:p>
    <w:p w14:paraId="407B26B9">
      <w:pPr>
        <w:shd w:val="clear" w:color="auto" w:fill="FFFFFF"/>
        <w:spacing w:line="360" w:lineRule="auto"/>
        <w:ind w:firstLine="480" w:firstLineChars="200"/>
        <w:textAlignment w:val="baseline"/>
        <w:rPr>
          <w:rFonts w:ascii="宋体"/>
          <w:bCs/>
          <w:color w:val="auto"/>
          <w:sz w:val="24"/>
          <w:highlight w:val="none"/>
          <w:u w:val="single" w:color="000000"/>
        </w:rPr>
      </w:pPr>
      <w:r>
        <w:rPr>
          <w:rFonts w:hint="eastAsia" w:ascii="宋体" w:hAnsi="宋体"/>
          <w:bCs/>
          <w:color w:val="auto"/>
          <w:sz w:val="24"/>
          <w:highlight w:val="none"/>
          <w:u w:val="single" w:color="000000"/>
        </w:rPr>
        <w:t xml:space="preserve"> 施工场地文明施工的要求：必须严格按广州市建设委员会下发的《广州市建设工程现场文明施工管理办法》通知及新增现行文件执行。</w:t>
      </w:r>
    </w:p>
    <w:p w14:paraId="0285F9DF">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ascii="宋体" w:hAnsi="宋体"/>
          <w:bCs/>
          <w:color w:val="auto"/>
          <w:sz w:val="24"/>
          <w:highlight w:val="none"/>
          <w:u w:val="single" w:color="000000"/>
        </w:rPr>
        <w:t xml:space="preserve"> 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在缺陷责任期内履行其义务而需要的材料、设备和临时设施，其费用已包含在发包人和支付方的</w:t>
      </w:r>
      <w:r>
        <w:rPr>
          <w:rFonts w:hint="eastAsia" w:ascii="宋体" w:hAnsi="宋体"/>
          <w:bCs/>
          <w:color w:val="auto"/>
          <w:sz w:val="24"/>
          <w:highlight w:val="none"/>
          <w:u w:val="single" w:color="000000"/>
          <w:lang w:eastAsia="zh-CN"/>
        </w:rPr>
        <w:t>招标控制价</w:t>
      </w:r>
      <w:r>
        <w:rPr>
          <w:rFonts w:hint="eastAsia" w:ascii="宋体" w:hAnsi="宋体"/>
          <w:bCs/>
          <w:color w:val="auto"/>
          <w:sz w:val="24"/>
          <w:highlight w:val="none"/>
          <w:u w:val="single" w:color="000000"/>
        </w:rPr>
        <w:t>中，承包人接受发包人和支付方的</w:t>
      </w:r>
      <w:r>
        <w:rPr>
          <w:rFonts w:hint="eastAsia" w:ascii="宋体" w:hAnsi="宋体"/>
          <w:bCs/>
          <w:color w:val="auto"/>
          <w:sz w:val="24"/>
          <w:highlight w:val="none"/>
          <w:u w:val="single" w:color="000000"/>
          <w:lang w:eastAsia="zh-CN"/>
        </w:rPr>
        <w:t>招标控制价</w:t>
      </w:r>
      <w:r>
        <w:rPr>
          <w:rFonts w:hint="eastAsia" w:ascii="宋体" w:hAnsi="宋体"/>
          <w:bCs/>
          <w:color w:val="auto"/>
          <w:sz w:val="24"/>
          <w:highlight w:val="none"/>
          <w:u w:val="single" w:color="000000"/>
        </w:rPr>
        <w:t>应考虑到有关费用，不另行计量支付。</w:t>
      </w:r>
    </w:p>
    <w:p w14:paraId="56172BB0">
      <w:pPr>
        <w:shd w:val="clear" w:color="auto" w:fill="FFFFFF"/>
        <w:spacing w:line="360" w:lineRule="auto"/>
        <w:ind w:firstLine="480" w:firstLineChars="200"/>
        <w:textAlignment w:val="baseline"/>
        <w:rPr>
          <w:rFonts w:ascii="宋体"/>
          <w:bCs/>
          <w:color w:val="auto"/>
          <w:sz w:val="24"/>
          <w:highlight w:val="none"/>
          <w:u w:val="single" w:color="000000"/>
        </w:rPr>
      </w:pPr>
      <w:r>
        <w:rPr>
          <w:rFonts w:hint="eastAsia" w:ascii="宋体" w:hAnsi="宋体"/>
          <w:bCs/>
          <w:color w:val="auto"/>
          <w:sz w:val="24"/>
          <w:highlight w:val="none"/>
          <w:u w:val="single" w:color="000000"/>
        </w:rPr>
        <w:t xml:space="preserve"> 承包人不按文明施工要求和规定进行施工，在收到发包人书面通知</w:t>
      </w:r>
      <w:r>
        <w:rPr>
          <w:bCs/>
          <w:color w:val="auto"/>
          <w:sz w:val="24"/>
          <w:highlight w:val="none"/>
          <w:u w:val="single" w:color="000000"/>
        </w:rPr>
        <w:t>7</w:t>
      </w:r>
      <w:r>
        <w:rPr>
          <w:rFonts w:hint="eastAsia"/>
          <w:bCs/>
          <w:color w:val="auto"/>
          <w:sz w:val="24"/>
          <w:highlight w:val="none"/>
          <w:u w:val="single" w:color="000000"/>
        </w:rPr>
        <w:t>日历</w:t>
      </w:r>
      <w:r>
        <w:rPr>
          <w:rFonts w:hint="eastAsia" w:ascii="宋体" w:hAnsi="宋体"/>
          <w:bCs/>
          <w:color w:val="auto"/>
          <w:sz w:val="24"/>
          <w:highlight w:val="none"/>
          <w:u w:val="single" w:color="000000"/>
        </w:rPr>
        <w:t>天内，承包人应按要求进行整改，如承包人不整改或整改后仍达不到要求的，工程师有权委托第三人进行整改，所发生的费用由承包人承担，发包人和支付方可在当期应付的合同价款中直接抵扣。</w:t>
      </w:r>
    </w:p>
    <w:p w14:paraId="7269517E">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hAnsi="宋体"/>
          <w:color w:val="auto"/>
          <w:kern w:val="0"/>
          <w:sz w:val="24"/>
          <w:highlight w:val="none"/>
        </w:rPr>
        <w:t>（</w:t>
      </w:r>
      <w:r>
        <w:rPr>
          <w:color w:val="auto"/>
          <w:kern w:val="0"/>
          <w:sz w:val="24"/>
          <w:highlight w:val="none"/>
        </w:rPr>
        <w:t>5</w:t>
      </w:r>
      <w:r>
        <w:rPr>
          <w:rFonts w:hint="eastAsia" w:hAnsi="宋体"/>
          <w:color w:val="auto"/>
          <w:kern w:val="0"/>
          <w:sz w:val="24"/>
          <w:highlight w:val="none"/>
        </w:rPr>
        <w:t>）</w:t>
      </w:r>
      <w:r>
        <w:rPr>
          <w:rFonts w:hint="eastAsia" w:ascii="宋体" w:hAnsi="宋体"/>
          <w:color w:val="auto"/>
          <w:kern w:val="0"/>
          <w:sz w:val="24"/>
          <w:highlight w:val="none"/>
        </w:rPr>
        <w:t>做好施工场地地下管线和邻近建筑物、构筑物（包括文物保护建筑）、古树名木保护工作的约定：</w:t>
      </w:r>
      <w:r>
        <w:rPr>
          <w:rFonts w:ascii="宋体" w:hAnsi="宋体"/>
          <w:color w:val="auto"/>
          <w:kern w:val="0"/>
          <w:sz w:val="24"/>
          <w:highlight w:val="none"/>
          <w:u w:val="single" w:color="000000"/>
        </w:rPr>
        <w:t xml:space="preserve"> </w:t>
      </w:r>
      <w:r>
        <w:rPr>
          <w:rFonts w:hint="eastAsia" w:ascii="宋体" w:hAnsi="宋体" w:cs="宋体"/>
          <w:color w:val="auto"/>
          <w:kern w:val="0"/>
          <w:sz w:val="24"/>
          <w:highlight w:val="none"/>
          <w:u w:val="single" w:color="000000"/>
        </w:rPr>
        <w:t>发包人应对施工场地及周围的地下管线、建筑物、构筑物（含文物保护建筑）、名树名木之状况进行勘察，根据勘察结果确定具体的保护措施由</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承担有关费用。承包人应对施工场地及周围的地下管线、建筑物、构筑物（含文物保护建筑）、名树名木之状况进行定期监测，若发现正常施工措施及现有条件已不能达到保护目的，承包人应及时报告，经总监理工程师、发包人</w:t>
      </w:r>
      <w:r>
        <w:rPr>
          <w:rFonts w:hint="eastAsia" w:ascii="宋体" w:hAnsi="宋体"/>
          <w:bCs/>
          <w:color w:val="auto"/>
          <w:sz w:val="24"/>
          <w:highlight w:val="none"/>
          <w:u w:val="single" w:color="000000"/>
        </w:rPr>
        <w:t>和支付方</w:t>
      </w:r>
      <w:r>
        <w:rPr>
          <w:rFonts w:hint="eastAsia" w:ascii="宋体" w:hAnsi="宋体" w:cs="宋体"/>
          <w:color w:val="auto"/>
          <w:kern w:val="0"/>
          <w:sz w:val="24"/>
          <w:highlight w:val="none"/>
          <w:u w:val="single" w:color="000000"/>
        </w:rPr>
        <w:t>批准采取特殊保护处理的，</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承担不包含在施工图纸和</w:t>
      </w:r>
      <w:r>
        <w:rPr>
          <w:rFonts w:hint="eastAsia" w:ascii="宋体" w:hAnsi="宋体" w:cs="宋体"/>
          <w:color w:val="auto"/>
          <w:kern w:val="0"/>
          <w:sz w:val="24"/>
          <w:highlight w:val="none"/>
          <w:u w:val="single" w:color="000000"/>
          <w:lang w:eastAsia="zh-CN"/>
        </w:rPr>
        <w:t>招标控制价</w:t>
      </w:r>
      <w:r>
        <w:rPr>
          <w:rFonts w:hint="eastAsia" w:ascii="宋体" w:hAnsi="宋体" w:cs="宋体"/>
          <w:color w:val="auto"/>
          <w:kern w:val="0"/>
          <w:sz w:val="24"/>
          <w:highlight w:val="none"/>
          <w:u w:val="single" w:color="000000"/>
        </w:rPr>
        <w:t>内容中的额外保护费用。承包人应对上述保护措施进行监测，并应根据监测结果及时反馈信息指导施工，以确保上述受保护物件及作业人员、居民的安全。非因发包人</w:t>
      </w:r>
      <w:r>
        <w:rPr>
          <w:rFonts w:hint="eastAsia" w:ascii="宋体" w:hAnsi="宋体"/>
          <w:bCs/>
          <w:color w:val="auto"/>
          <w:sz w:val="24"/>
          <w:highlight w:val="none"/>
          <w:u w:val="single" w:color="000000"/>
        </w:rPr>
        <w:t>和支付方</w:t>
      </w:r>
      <w:r>
        <w:rPr>
          <w:rFonts w:hint="eastAsia" w:ascii="宋体" w:hAnsi="宋体" w:cs="宋体"/>
          <w:color w:val="auto"/>
          <w:kern w:val="0"/>
          <w:sz w:val="24"/>
          <w:highlight w:val="none"/>
          <w:u w:val="single" w:color="000000"/>
        </w:rPr>
        <w:t>原因，受保护物件发生损坏的，由承包人承担责任并负责赔偿。若在正常施工措施条件下因施工造成对附近的人员或公私财产造成的干扰、损失或损害的，所需鉴定费、维护费等一切费用由承包人承担。</w:t>
      </w:r>
    </w:p>
    <w:p w14:paraId="60B39572">
      <w:pPr>
        <w:shd w:val="clear" w:color="auto" w:fill="FFFFFF"/>
        <w:spacing w:line="360" w:lineRule="auto"/>
        <w:ind w:firstLine="480" w:firstLineChars="200"/>
        <w:textAlignment w:val="baseline"/>
        <w:rPr>
          <w:rFonts w:ascii="宋体"/>
          <w:color w:val="auto"/>
          <w:kern w:val="0"/>
          <w:sz w:val="24"/>
          <w:highlight w:val="none"/>
        </w:rPr>
      </w:pPr>
      <w:r>
        <w:rPr>
          <w:rFonts w:hint="eastAsia" w:hAnsi="宋体"/>
          <w:color w:val="auto"/>
          <w:kern w:val="0"/>
          <w:sz w:val="24"/>
          <w:highlight w:val="none"/>
        </w:rPr>
        <w:t>（</w:t>
      </w:r>
      <w:r>
        <w:rPr>
          <w:color w:val="auto"/>
          <w:kern w:val="0"/>
          <w:sz w:val="24"/>
          <w:highlight w:val="none"/>
        </w:rPr>
        <w:t>6</w:t>
      </w:r>
      <w:r>
        <w:rPr>
          <w:rFonts w:hint="eastAsia" w:hAnsi="宋体"/>
          <w:color w:val="auto"/>
          <w:kern w:val="0"/>
          <w:sz w:val="24"/>
          <w:highlight w:val="none"/>
        </w:rPr>
        <w:t>）</w:t>
      </w:r>
      <w:r>
        <w:rPr>
          <w:rFonts w:hint="eastAsia" w:ascii="宋体" w:hAnsi="宋体"/>
          <w:color w:val="auto"/>
          <w:kern w:val="0"/>
          <w:sz w:val="24"/>
          <w:highlight w:val="none"/>
        </w:rPr>
        <w:t>提交竣工验收申请报告和竣工结算文件</w:t>
      </w:r>
    </w:p>
    <w:p w14:paraId="156EB802">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kern w:val="0"/>
          <w:sz w:val="24"/>
          <w:highlight w:val="none"/>
        </w:rPr>
        <w:t>（</w:t>
      </w:r>
      <w:r>
        <w:rPr>
          <w:color w:val="auto"/>
          <w:kern w:val="0"/>
          <w:sz w:val="24"/>
          <w:highlight w:val="none"/>
        </w:rPr>
        <w:t>7</w:t>
      </w:r>
      <w:r>
        <w:rPr>
          <w:rFonts w:hint="eastAsia" w:hAnsi="宋体"/>
          <w:color w:val="auto"/>
          <w:kern w:val="0"/>
          <w:sz w:val="24"/>
          <w:highlight w:val="none"/>
        </w:rPr>
        <w:t>）</w:t>
      </w:r>
      <w:r>
        <w:rPr>
          <w:rFonts w:hAnsi="宋体"/>
          <w:color w:val="auto"/>
          <w:kern w:val="0"/>
          <w:sz w:val="24"/>
          <w:highlight w:val="none"/>
          <w:u w:val="single" w:color="000000"/>
        </w:rPr>
        <w:t xml:space="preserve"> </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负责将施工所需的水、电线路接至施工红线内指定地点，并提供水、电驳接点；场内线路的接驳由承包人负责，并负责维修。因客观原因停电，不能供电，由承包人采取自行发电，所发生的费用由</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按差价补偿；因供水未达施工现场，由承包人到指定地点接驳，发生相关费用由</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补偿。由于承包人原因导致工期延误或质量问题，承包人应采取措施保证工期和质量（包括自行发电、自行供水等），所发生的相关费用由承包人负责；由于非承包人原因而产生的相关水、电费用，所发生的相关费用由</w:t>
      </w:r>
      <w:r>
        <w:rPr>
          <w:rFonts w:hint="eastAsia" w:ascii="宋体" w:hAnsi="宋体"/>
          <w:bCs/>
          <w:color w:val="auto"/>
          <w:sz w:val="24"/>
          <w:highlight w:val="none"/>
          <w:u w:val="single" w:color="000000"/>
        </w:rPr>
        <w:t>支付方</w:t>
      </w:r>
      <w:r>
        <w:rPr>
          <w:rFonts w:hint="eastAsia" w:ascii="宋体" w:hAnsi="宋体" w:cs="宋体"/>
          <w:color w:val="auto"/>
          <w:kern w:val="0"/>
          <w:sz w:val="24"/>
          <w:highlight w:val="none"/>
          <w:u w:val="single" w:color="000000"/>
        </w:rPr>
        <w:t>负责，提供施工所需的水、电接接驳点，承包人自行接驳，费用由承包人负责。施工场地内接驳水、电管线和用电、用水、通讯等费用已包含在发包人</w:t>
      </w:r>
      <w:r>
        <w:rPr>
          <w:rFonts w:hint="eastAsia" w:ascii="宋体" w:hAnsi="宋体"/>
          <w:bCs/>
          <w:color w:val="auto"/>
          <w:sz w:val="24"/>
          <w:highlight w:val="none"/>
          <w:u w:val="single" w:color="000000"/>
        </w:rPr>
        <w:t>和支付方</w:t>
      </w:r>
      <w:r>
        <w:rPr>
          <w:rFonts w:hint="eastAsia" w:ascii="宋体" w:hAnsi="宋体" w:cs="宋体"/>
          <w:color w:val="auto"/>
          <w:kern w:val="0"/>
          <w:sz w:val="24"/>
          <w:highlight w:val="none"/>
          <w:u w:val="single" w:color="000000"/>
        </w:rPr>
        <w:t>的</w:t>
      </w:r>
      <w:r>
        <w:rPr>
          <w:rFonts w:hint="eastAsia" w:ascii="宋体" w:hAnsi="宋体" w:cs="宋体"/>
          <w:color w:val="auto"/>
          <w:kern w:val="0"/>
          <w:sz w:val="24"/>
          <w:highlight w:val="none"/>
          <w:u w:val="single" w:color="000000"/>
          <w:lang w:eastAsia="zh-CN"/>
        </w:rPr>
        <w:t>招标控制价</w:t>
      </w:r>
      <w:r>
        <w:rPr>
          <w:rFonts w:hint="eastAsia" w:ascii="宋体" w:hAnsi="宋体" w:cs="宋体"/>
          <w:bCs/>
          <w:color w:val="auto"/>
          <w:kern w:val="0"/>
          <w:sz w:val="24"/>
          <w:highlight w:val="none"/>
          <w:u w:val="single" w:color="000000"/>
        </w:rPr>
        <w:t>中，承包人接受发包人</w:t>
      </w:r>
      <w:r>
        <w:rPr>
          <w:rFonts w:hint="eastAsia" w:ascii="宋体" w:hAnsi="宋体"/>
          <w:bCs/>
          <w:color w:val="auto"/>
          <w:sz w:val="24"/>
          <w:highlight w:val="none"/>
          <w:u w:val="single" w:color="000000"/>
        </w:rPr>
        <w:t>和支付方</w:t>
      </w:r>
      <w:r>
        <w:rPr>
          <w:rFonts w:hint="eastAsia" w:ascii="宋体" w:hAnsi="宋体" w:cs="宋体"/>
          <w:bCs/>
          <w:color w:val="auto"/>
          <w:kern w:val="0"/>
          <w:sz w:val="24"/>
          <w:highlight w:val="none"/>
          <w:u w:val="single" w:color="000000"/>
        </w:rPr>
        <w:t>的</w:t>
      </w:r>
      <w:r>
        <w:rPr>
          <w:rFonts w:hint="eastAsia" w:ascii="宋体" w:hAnsi="宋体" w:cs="宋体"/>
          <w:bCs/>
          <w:color w:val="auto"/>
          <w:kern w:val="0"/>
          <w:sz w:val="24"/>
          <w:highlight w:val="none"/>
          <w:u w:val="single" w:color="000000"/>
          <w:lang w:eastAsia="zh-CN"/>
        </w:rPr>
        <w:t>招标控制价</w:t>
      </w:r>
      <w:r>
        <w:rPr>
          <w:rFonts w:hint="eastAsia" w:ascii="宋体" w:hAnsi="宋体" w:cs="宋体"/>
          <w:bCs/>
          <w:color w:val="auto"/>
          <w:kern w:val="0"/>
          <w:sz w:val="24"/>
          <w:highlight w:val="none"/>
          <w:u w:val="single" w:color="000000"/>
        </w:rPr>
        <w:t>应考虑到有关费用，不另行计量支付，承包人安装独立的施工用水、用电计量表，按水表、电表实际用量缴回水电费给供给单位。</w:t>
      </w:r>
    </w:p>
    <w:p w14:paraId="30638E97">
      <w:pPr>
        <w:shd w:val="clear" w:color="auto" w:fill="FFFFFF"/>
        <w:tabs>
          <w:tab w:val="left" w:pos="567"/>
          <w:tab w:val="left" w:pos="1240"/>
        </w:tabs>
        <w:spacing w:line="360" w:lineRule="auto"/>
        <w:ind w:firstLine="480" w:firstLineChars="200"/>
        <w:textAlignment w:val="baseline"/>
        <w:rPr>
          <w:color w:val="auto"/>
          <w:kern w:val="0"/>
          <w:sz w:val="24"/>
          <w:highlight w:val="none"/>
        </w:rPr>
      </w:pPr>
      <w:r>
        <w:rPr>
          <w:rFonts w:hint="eastAsia"/>
          <w:color w:val="auto"/>
          <w:kern w:val="0"/>
          <w:sz w:val="24"/>
          <w:highlight w:val="none"/>
        </w:rPr>
        <w:t>（</w:t>
      </w:r>
      <w:r>
        <w:rPr>
          <w:color w:val="auto"/>
          <w:kern w:val="0"/>
          <w:sz w:val="24"/>
          <w:highlight w:val="none"/>
        </w:rPr>
        <w:t>8</w:t>
      </w:r>
      <w:r>
        <w:rPr>
          <w:rFonts w:hint="eastAsia"/>
          <w:color w:val="auto"/>
          <w:kern w:val="0"/>
          <w:sz w:val="24"/>
          <w:highlight w:val="none"/>
        </w:rPr>
        <w:t>）</w:t>
      </w:r>
      <w:r>
        <w:rPr>
          <w:rFonts w:hint="eastAsia" w:ascii="宋体" w:hAnsi="宋体"/>
          <w:color w:val="auto"/>
          <w:kern w:val="0"/>
          <w:sz w:val="24"/>
          <w:highlight w:val="none"/>
        </w:rPr>
        <w:t>承包人必须建立并健全全面质量管理体系、施工质量检验制度和综合施工质量水平评定考核制度，严格按照操作工艺流程、技术要求施工，设置具备资格的各级技术管理和质量检查人员；</w:t>
      </w:r>
    </w:p>
    <w:p w14:paraId="7EF8E3B3">
      <w:pPr>
        <w:shd w:val="clear" w:color="auto" w:fill="FFFFFF"/>
        <w:tabs>
          <w:tab w:val="left" w:pos="567"/>
          <w:tab w:val="left" w:pos="1240"/>
        </w:tabs>
        <w:spacing w:line="360" w:lineRule="auto"/>
        <w:ind w:firstLine="480" w:firstLineChars="200"/>
        <w:textAlignment w:val="baseline"/>
        <w:rPr>
          <w:rFonts w:ascii="宋体"/>
          <w:color w:val="auto"/>
          <w:kern w:val="0"/>
          <w:sz w:val="24"/>
          <w:highlight w:val="none"/>
          <w:u w:val="single" w:color="000000"/>
        </w:rPr>
      </w:pPr>
      <w:r>
        <w:rPr>
          <w:rFonts w:hint="eastAsia"/>
          <w:color w:val="auto"/>
          <w:kern w:val="0"/>
          <w:sz w:val="24"/>
          <w:highlight w:val="none"/>
        </w:rPr>
        <w:t>（</w:t>
      </w:r>
      <w:r>
        <w:rPr>
          <w:color w:val="auto"/>
          <w:kern w:val="0"/>
          <w:sz w:val="24"/>
          <w:highlight w:val="none"/>
        </w:rPr>
        <w:t>9</w:t>
      </w:r>
      <w:r>
        <w:rPr>
          <w:rFonts w:hint="eastAsia"/>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承包人保证执行</w:t>
      </w:r>
      <w:r>
        <w:rPr>
          <w:rFonts w:hint="eastAsia" w:ascii="宋体" w:hAnsi="宋体"/>
          <w:bCs/>
          <w:color w:val="auto"/>
          <w:sz w:val="24"/>
          <w:highlight w:val="none"/>
          <w:u w:val="single" w:color="000000"/>
        </w:rPr>
        <w:t>签约合同</w:t>
      </w:r>
      <w:r>
        <w:rPr>
          <w:rFonts w:hint="eastAsia" w:ascii="宋体" w:hAnsi="宋体"/>
          <w:color w:val="auto"/>
          <w:kern w:val="0"/>
          <w:sz w:val="24"/>
          <w:highlight w:val="none"/>
          <w:u w:val="single" w:color="000000"/>
        </w:rPr>
        <w:t>所承诺的施工组织设计中的资源投入计划，将工程施工所需的机械设备、人员、材料等资源，根据工程进度计划按时、按标准足额投入；否则，应承担违反</w:t>
      </w:r>
      <w:r>
        <w:rPr>
          <w:rFonts w:hint="eastAsia" w:ascii="宋体" w:hAnsi="宋体"/>
          <w:bCs/>
          <w:color w:val="auto"/>
          <w:sz w:val="24"/>
          <w:highlight w:val="none"/>
          <w:u w:val="single" w:color="000000"/>
        </w:rPr>
        <w:t>签约合同</w:t>
      </w:r>
      <w:r>
        <w:rPr>
          <w:rFonts w:hint="eastAsia" w:ascii="宋体" w:hAnsi="宋体"/>
          <w:color w:val="auto"/>
          <w:kern w:val="0"/>
          <w:sz w:val="24"/>
          <w:highlight w:val="none"/>
          <w:u w:val="single" w:color="000000"/>
        </w:rPr>
        <w:t>承诺的违约责任。</w:t>
      </w:r>
    </w:p>
    <w:p w14:paraId="24923908">
      <w:pPr>
        <w:shd w:val="clear" w:color="auto" w:fill="FFFFFF"/>
        <w:tabs>
          <w:tab w:val="left" w:pos="567"/>
          <w:tab w:val="left" w:pos="1240"/>
        </w:tabs>
        <w:spacing w:line="360" w:lineRule="auto"/>
        <w:ind w:firstLine="480" w:firstLineChars="200"/>
        <w:textAlignment w:val="baseline"/>
        <w:rPr>
          <w:color w:val="auto"/>
          <w:kern w:val="0"/>
          <w:sz w:val="24"/>
          <w:highlight w:val="none"/>
          <w:u w:val="single" w:color="000000"/>
        </w:rPr>
      </w:pPr>
      <w:r>
        <w:rPr>
          <w:color w:val="auto"/>
          <w:kern w:val="0"/>
          <w:sz w:val="24"/>
          <w:highlight w:val="none"/>
          <w:u w:val="single" w:color="000000"/>
        </w:rPr>
        <w:t xml:space="preserve"> 施工过程中，承包人因特殊原因需变更资源投入计划或者对已投入的资源进行调整的，应当提前7日历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5日历天内修复或更换。</w:t>
      </w:r>
    </w:p>
    <w:p w14:paraId="4BD92D0B">
      <w:pPr>
        <w:shd w:val="clear" w:color="auto" w:fill="FFFFFF"/>
        <w:tabs>
          <w:tab w:val="left" w:pos="567"/>
          <w:tab w:val="left" w:pos="1240"/>
        </w:tabs>
        <w:spacing w:line="360" w:lineRule="auto"/>
        <w:ind w:firstLine="480" w:firstLineChars="200"/>
        <w:textAlignment w:val="baseline"/>
        <w:rPr>
          <w:color w:val="auto"/>
          <w:kern w:val="0"/>
          <w:sz w:val="24"/>
          <w:highlight w:val="none"/>
          <w:u w:val="single" w:color="000000"/>
        </w:rPr>
      </w:pPr>
      <w:r>
        <w:rPr>
          <w:color w:val="auto"/>
          <w:kern w:val="0"/>
          <w:sz w:val="24"/>
          <w:highlight w:val="none"/>
          <w:u w:val="single" w:color="000000"/>
        </w:rPr>
        <w:t xml:space="preserve"> 因设计变更、施工现场情况变化造成工程内容、工程量变化，承包人须在变更或变化确定后3天内，提出完整的更新施工方案和资源投入计划，报总监理工程师</w:t>
      </w:r>
      <w:r>
        <w:rPr>
          <w:rFonts w:hint="eastAsia"/>
          <w:color w:val="auto"/>
          <w:kern w:val="0"/>
          <w:sz w:val="24"/>
          <w:highlight w:val="none"/>
          <w:u w:val="single" w:color="000000"/>
        </w:rPr>
        <w:t>、</w:t>
      </w:r>
      <w:r>
        <w:rPr>
          <w:color w:val="auto"/>
          <w:kern w:val="0"/>
          <w:sz w:val="24"/>
          <w:highlight w:val="none"/>
          <w:u w:val="single" w:color="000000"/>
        </w:rPr>
        <w:t>发包人</w:t>
      </w:r>
      <w:r>
        <w:rPr>
          <w:rFonts w:hint="eastAsia" w:ascii="宋体" w:hAnsi="宋体"/>
          <w:bCs/>
          <w:color w:val="auto"/>
          <w:sz w:val="24"/>
          <w:highlight w:val="none"/>
          <w:u w:val="single" w:color="000000"/>
        </w:rPr>
        <w:t>和支付方</w:t>
      </w:r>
      <w:r>
        <w:rPr>
          <w:color w:val="auto"/>
          <w:kern w:val="0"/>
          <w:sz w:val="24"/>
          <w:highlight w:val="none"/>
          <w:u w:val="single" w:color="000000"/>
        </w:rPr>
        <w:t>批准后实施。</w:t>
      </w:r>
    </w:p>
    <w:p w14:paraId="17DB4339">
      <w:pPr>
        <w:shd w:val="clear" w:color="auto" w:fill="FFFFFF"/>
        <w:tabs>
          <w:tab w:val="left" w:pos="567"/>
          <w:tab w:val="left" w:pos="1240"/>
        </w:tabs>
        <w:spacing w:line="360" w:lineRule="auto"/>
        <w:ind w:firstLine="480" w:firstLineChars="200"/>
        <w:textAlignment w:val="baseline"/>
        <w:rPr>
          <w:rFonts w:ascii="宋体"/>
          <w:color w:val="auto"/>
          <w:kern w:val="0"/>
          <w:sz w:val="24"/>
          <w:highlight w:val="none"/>
          <w:u w:val="single" w:color="000000"/>
        </w:rPr>
      </w:pPr>
      <w:r>
        <w:rPr>
          <w:rFonts w:hint="eastAsia" w:hAnsi="宋体"/>
          <w:color w:val="auto"/>
          <w:kern w:val="0"/>
          <w:sz w:val="24"/>
          <w:highlight w:val="none"/>
        </w:rPr>
        <w:t>（</w:t>
      </w:r>
      <w:r>
        <w:rPr>
          <w:color w:val="auto"/>
          <w:kern w:val="0"/>
          <w:sz w:val="24"/>
          <w:highlight w:val="none"/>
        </w:rPr>
        <w:t>10</w:t>
      </w:r>
      <w:r>
        <w:rPr>
          <w:rFonts w:hint="eastAsia" w:hAnsi="宋体"/>
          <w:color w:val="auto"/>
          <w:kern w:val="0"/>
          <w:sz w:val="24"/>
          <w:highlight w:val="none"/>
        </w:rPr>
        <w:t>）</w:t>
      </w:r>
      <w:r>
        <w:rPr>
          <w:rFonts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承包人应对施工图、技术资料认真地复核和检查，有预见性地发现和指正设计缺陷和错误，应提出能实质性地节约资金和缩短工期的建议和措施。</w:t>
      </w:r>
    </w:p>
    <w:p w14:paraId="1B759C5B">
      <w:pPr>
        <w:shd w:val="clear" w:color="auto" w:fill="FFFFFF"/>
        <w:tabs>
          <w:tab w:val="left" w:pos="567"/>
          <w:tab w:val="left" w:pos="1240"/>
        </w:tabs>
        <w:spacing w:line="360" w:lineRule="auto"/>
        <w:ind w:firstLine="480" w:firstLineChars="200"/>
        <w:textAlignment w:val="baseline"/>
        <w:rPr>
          <w:rFonts w:ascii="宋体"/>
          <w:color w:val="auto"/>
          <w:kern w:val="0"/>
          <w:sz w:val="24"/>
          <w:highlight w:val="none"/>
          <w:u w:val="single" w:color="000000"/>
        </w:rPr>
      </w:pPr>
      <w:r>
        <w:rPr>
          <w:rFonts w:hint="eastAsia" w:hAnsi="宋体"/>
          <w:color w:val="auto"/>
          <w:kern w:val="0"/>
          <w:sz w:val="24"/>
          <w:highlight w:val="none"/>
        </w:rPr>
        <w:t>（</w:t>
      </w:r>
      <w:r>
        <w:rPr>
          <w:color w:val="auto"/>
          <w:kern w:val="0"/>
          <w:sz w:val="24"/>
          <w:highlight w:val="none"/>
        </w:rPr>
        <w:t>11</w:t>
      </w:r>
      <w:r>
        <w:rPr>
          <w:rFonts w:hint="eastAsia" w:hAnsi="宋体"/>
          <w:color w:val="auto"/>
          <w:kern w:val="0"/>
          <w:sz w:val="24"/>
          <w:highlight w:val="none"/>
        </w:rPr>
        <w:t>）</w:t>
      </w:r>
      <w:r>
        <w:rPr>
          <w:rFonts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除必须发包人出面的情况外，承包人应负责协调施工期间外界的各种干扰。发包人将在承包人的配合下，充分运用自身对各方面的影响力，尽可能地将外界对工程的干扰减少到最少程度，但这种协调不解除承包人的各项责任与义务。</w:t>
      </w:r>
    </w:p>
    <w:p w14:paraId="5E1F935D">
      <w:pPr>
        <w:shd w:val="clear" w:color="auto" w:fill="FFFFFF"/>
        <w:tabs>
          <w:tab w:val="left" w:pos="567"/>
          <w:tab w:val="left" w:pos="1240"/>
        </w:tabs>
        <w:spacing w:line="360" w:lineRule="auto"/>
        <w:ind w:firstLine="480" w:firstLineChars="200"/>
        <w:textAlignment w:val="baseline"/>
        <w:rPr>
          <w:rFonts w:ascii="宋体"/>
          <w:color w:val="auto"/>
          <w:kern w:val="0"/>
          <w:sz w:val="24"/>
          <w:highlight w:val="none"/>
          <w:u w:val="single" w:color="000000"/>
        </w:rPr>
      </w:pPr>
      <w:r>
        <w:rPr>
          <w:rFonts w:hint="eastAsia" w:hAnsi="宋体"/>
          <w:color w:val="auto"/>
          <w:kern w:val="0"/>
          <w:sz w:val="24"/>
          <w:highlight w:val="none"/>
        </w:rPr>
        <w:t>（</w:t>
      </w:r>
      <w:r>
        <w:rPr>
          <w:color w:val="auto"/>
          <w:kern w:val="0"/>
          <w:sz w:val="24"/>
          <w:highlight w:val="none"/>
        </w:rPr>
        <w:t>12</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本合同被解除时，承包人应将全部场地清理干净退还发包人并将与工程相关技术资料、文件等交给发包人或发包人指定的人。</w:t>
      </w:r>
    </w:p>
    <w:p w14:paraId="63871BBA">
      <w:pPr>
        <w:shd w:val="clear" w:color="auto" w:fill="FFFFFF"/>
        <w:tabs>
          <w:tab w:val="left" w:pos="567"/>
          <w:tab w:val="left" w:pos="1240"/>
        </w:tabs>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rPr>
        <w:t>（</w:t>
      </w:r>
      <w:r>
        <w:rPr>
          <w:color w:val="auto"/>
          <w:kern w:val="0"/>
          <w:sz w:val="24"/>
          <w:highlight w:val="none"/>
        </w:rPr>
        <w:t>13</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承包人负责协调办理工程竣工后涉及设施的养护移交工作。</w:t>
      </w:r>
    </w:p>
    <w:p w14:paraId="22D2F38F">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51" w:name="_Toc372815026"/>
      <w:bookmarkStart w:id="52" w:name="_Toc365380265"/>
      <w:r>
        <w:rPr>
          <w:rFonts w:ascii="宋体" w:hAnsi="宋体"/>
          <w:b/>
          <w:color w:val="auto"/>
          <w:kern w:val="0"/>
          <w:sz w:val="24"/>
          <w:highlight w:val="none"/>
        </w:rPr>
        <w:t xml:space="preserve">9. </w:t>
      </w:r>
      <w:r>
        <w:rPr>
          <w:rFonts w:hint="eastAsia" w:ascii="宋体" w:hAnsi="宋体"/>
          <w:b/>
          <w:color w:val="auto"/>
          <w:kern w:val="0"/>
          <w:sz w:val="24"/>
          <w:highlight w:val="none"/>
        </w:rPr>
        <w:t>现场管理人员任命和更换</w:t>
      </w:r>
      <w:bookmarkEnd w:id="51"/>
      <w:bookmarkEnd w:id="52"/>
    </w:p>
    <w:p w14:paraId="1A4AE99F">
      <w:pPr>
        <w:shd w:val="clear" w:color="auto" w:fill="FFFFFF"/>
        <w:spacing w:line="360" w:lineRule="auto"/>
        <w:ind w:firstLine="480" w:firstLineChars="200"/>
        <w:textAlignment w:val="baseline"/>
        <w:rPr>
          <w:color w:val="auto"/>
          <w:kern w:val="0"/>
          <w:sz w:val="24"/>
          <w:highlight w:val="none"/>
          <w:u w:val="single" w:color="000000"/>
        </w:rPr>
      </w:pPr>
      <w:r>
        <w:rPr>
          <w:color w:val="auto"/>
          <w:kern w:val="0"/>
          <w:sz w:val="24"/>
          <w:highlight w:val="none"/>
        </w:rPr>
        <w:t xml:space="preserve">9.1 </w:t>
      </w:r>
      <w:r>
        <w:rPr>
          <w:rFonts w:hint="eastAsia" w:ascii="宋体" w:hAnsi="宋体"/>
          <w:color w:val="auto"/>
          <w:kern w:val="0"/>
          <w:sz w:val="24"/>
          <w:highlight w:val="none"/>
        </w:rPr>
        <w:t>承包人代表任命和更换：</w:t>
      </w:r>
      <w:r>
        <w:rPr>
          <w:color w:val="auto"/>
          <w:kern w:val="0"/>
          <w:sz w:val="24"/>
          <w:highlight w:val="none"/>
          <w:u w:val="single" w:color="000000"/>
        </w:rPr>
        <w:t xml:space="preserve"> </w:t>
      </w:r>
      <w:r>
        <w:rPr>
          <w:rFonts w:hint="eastAsia"/>
          <w:color w:val="auto"/>
          <w:sz w:val="24"/>
          <w:highlight w:val="none"/>
          <w:u w:val="single" w:color="000000"/>
        </w:rPr>
        <w:t>若现场建造师或现场管理机构主要部门负责人的实际工作能力和工作表现达不到</w:t>
      </w:r>
      <w:r>
        <w:rPr>
          <w:rFonts w:hint="eastAsia"/>
          <w:bCs/>
          <w:color w:val="auto"/>
          <w:sz w:val="24"/>
          <w:highlight w:val="none"/>
          <w:u w:val="single" w:color="000000"/>
        </w:rPr>
        <w:t>签约合同</w:t>
      </w:r>
      <w:r>
        <w:rPr>
          <w:rFonts w:hint="eastAsia"/>
          <w:color w:val="auto"/>
          <w:sz w:val="24"/>
          <w:highlight w:val="none"/>
          <w:u w:val="single" w:color="000000"/>
        </w:rPr>
        <w:t>明确要求、或工作态度存在严重不足，不适应现场工作需要，发包人有权向承包人提出撤换。承包人可以提出整改意见；如发包人不予接受，则承包人必须在</w:t>
      </w:r>
      <w:r>
        <w:rPr>
          <w:color w:val="auto"/>
          <w:sz w:val="24"/>
          <w:highlight w:val="none"/>
          <w:u w:val="single" w:color="000000"/>
        </w:rPr>
        <w:t>7</w:t>
      </w:r>
      <w:r>
        <w:rPr>
          <w:rFonts w:hint="eastAsia"/>
          <w:color w:val="auto"/>
          <w:sz w:val="24"/>
          <w:highlight w:val="none"/>
          <w:u w:val="single" w:color="000000"/>
        </w:rPr>
        <w:t>天内无条件撤换，所调换来人员的资质、资历、学历、职称、业绩、实际工作能力不低于原</w:t>
      </w:r>
      <w:r>
        <w:rPr>
          <w:rFonts w:hint="eastAsia"/>
          <w:bCs/>
          <w:color w:val="auto"/>
          <w:sz w:val="24"/>
          <w:highlight w:val="none"/>
          <w:u w:val="single" w:color="000000"/>
        </w:rPr>
        <w:t>签约合同</w:t>
      </w:r>
      <w:r>
        <w:rPr>
          <w:rFonts w:hint="eastAsia"/>
          <w:color w:val="auto"/>
          <w:sz w:val="24"/>
          <w:highlight w:val="none"/>
          <w:u w:val="single" w:color="000000"/>
        </w:rPr>
        <w:t>承诺人员综合素质。</w:t>
      </w:r>
    </w:p>
    <w:p w14:paraId="7751B32B">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53" w:name="_Toc372815027"/>
      <w:bookmarkStart w:id="54" w:name="_Toc365380266"/>
      <w:r>
        <w:rPr>
          <w:rFonts w:ascii="宋体" w:hAnsi="宋体"/>
          <w:b/>
          <w:color w:val="auto"/>
          <w:kern w:val="0"/>
          <w:sz w:val="24"/>
          <w:highlight w:val="none"/>
        </w:rPr>
        <w:t xml:space="preserve">10. </w:t>
      </w:r>
      <w:r>
        <w:rPr>
          <w:rFonts w:hint="eastAsia" w:ascii="宋体" w:hAnsi="宋体"/>
          <w:b/>
          <w:color w:val="auto"/>
          <w:kern w:val="0"/>
          <w:sz w:val="24"/>
          <w:highlight w:val="none"/>
        </w:rPr>
        <w:t>发包人及支付方代表</w:t>
      </w:r>
      <w:bookmarkEnd w:id="53"/>
      <w:bookmarkEnd w:id="54"/>
    </w:p>
    <w:p w14:paraId="0EDAF60A">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10.1 </w:t>
      </w:r>
      <w:r>
        <w:rPr>
          <w:rFonts w:hint="eastAsia" w:ascii="宋体" w:hAnsi="宋体"/>
          <w:color w:val="auto"/>
          <w:kern w:val="0"/>
          <w:sz w:val="24"/>
          <w:highlight w:val="none"/>
        </w:rPr>
        <w:t>发包人代表及其权力的限制</w:t>
      </w:r>
    </w:p>
    <w:p w14:paraId="11E86F87">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）发包人任命（</w:t>
      </w:r>
      <w:r>
        <w:rPr>
          <w:color w:val="auto"/>
          <w:kern w:val="0"/>
          <w:sz w:val="24"/>
          <w:highlight w:val="none"/>
          <w:u w:val="single"/>
        </w:rPr>
        <w:t xml:space="preserve"> </w:t>
      </w:r>
      <w:r>
        <w:rPr>
          <w:rFonts w:hint="eastAsia"/>
          <w:color w:val="auto"/>
          <w:kern w:val="0"/>
          <w:sz w:val="24"/>
          <w:highlight w:val="none"/>
          <w:u w:val="single"/>
          <w:lang w:val="en-US" w:eastAsia="zh-CN"/>
        </w:rPr>
        <w:t xml:space="preserve">    </w:t>
      </w:r>
      <w:r>
        <w:rPr>
          <w:rFonts w:hint="eastAsia"/>
          <w:color w:val="auto"/>
          <w:kern w:val="0"/>
          <w:sz w:val="24"/>
          <w:highlight w:val="none"/>
          <w:u w:val="single"/>
        </w:rPr>
        <w:t>（项目负责人）</w:t>
      </w:r>
      <w:r>
        <w:rPr>
          <w:rFonts w:hint="eastAsia"/>
          <w:color w:val="auto"/>
          <w:kern w:val="0"/>
          <w:sz w:val="24"/>
          <w:highlight w:val="none"/>
        </w:rPr>
        <w:t>）为发包人代表，其通讯方式为：</w:t>
      </w:r>
    </w:p>
    <w:p w14:paraId="4B478505">
      <w:pPr>
        <w:shd w:val="clear" w:color="auto" w:fill="FFFFFF"/>
        <w:spacing w:line="360" w:lineRule="auto"/>
        <w:ind w:firstLine="480" w:firstLineChars="200"/>
        <w:textAlignment w:val="baseline"/>
        <w:rPr>
          <w:color w:val="auto"/>
          <w:kern w:val="0"/>
          <w:sz w:val="24"/>
          <w:highlight w:val="none"/>
          <w:u w:val="single"/>
        </w:rPr>
      </w:pPr>
      <w:r>
        <w:rPr>
          <w:rFonts w:hint="eastAsia"/>
          <w:color w:val="auto"/>
          <w:kern w:val="0"/>
          <w:sz w:val="24"/>
          <w:highlight w:val="none"/>
        </w:rPr>
        <w:t>通讯地址：</w:t>
      </w:r>
      <w:r>
        <w:rPr>
          <w:color w:val="auto"/>
          <w:kern w:val="0"/>
          <w:sz w:val="24"/>
          <w:highlight w:val="none"/>
          <w:u w:val="single" w:color="000000"/>
        </w:rPr>
        <w:t xml:space="preserve"> </w:t>
      </w:r>
      <w:r>
        <w:rPr>
          <w:rFonts w:hint="eastAsia"/>
          <w:color w:val="auto"/>
          <w:sz w:val="24"/>
          <w:highlight w:val="none"/>
          <w:u w:val="single" w:color="000000"/>
        </w:rPr>
        <w:t>广州市花都区高晟广场2栋12层</w:t>
      </w:r>
      <w:r>
        <w:rPr>
          <w:color w:val="auto"/>
          <w:kern w:val="0"/>
          <w:sz w:val="24"/>
          <w:highlight w:val="none"/>
          <w:u w:val="single" w:color="000000"/>
        </w:rPr>
        <w:t xml:space="preserve"> </w:t>
      </w:r>
      <w:r>
        <w:rPr>
          <w:color w:val="auto"/>
          <w:kern w:val="0"/>
          <w:sz w:val="24"/>
          <w:highlight w:val="none"/>
        </w:rPr>
        <w:t xml:space="preserve"> </w:t>
      </w:r>
      <w:r>
        <w:rPr>
          <w:rFonts w:hint="eastAsia"/>
          <w:color w:val="auto"/>
          <w:kern w:val="0"/>
          <w:sz w:val="24"/>
          <w:highlight w:val="none"/>
        </w:rPr>
        <w:t>邮政编码：</w:t>
      </w:r>
      <w:r>
        <w:rPr>
          <w:color w:val="auto"/>
          <w:kern w:val="0"/>
          <w:sz w:val="24"/>
          <w:highlight w:val="none"/>
          <w:u w:val="single" w:color="000000"/>
        </w:rPr>
        <w:t xml:space="preserve"> 5108</w:t>
      </w:r>
      <w:r>
        <w:rPr>
          <w:rFonts w:hint="eastAsia"/>
          <w:color w:val="auto"/>
          <w:kern w:val="0"/>
          <w:sz w:val="24"/>
          <w:highlight w:val="none"/>
          <w:u w:val="single" w:color="000000"/>
        </w:rPr>
        <w:t>00</w:t>
      </w:r>
      <w:r>
        <w:rPr>
          <w:color w:val="auto"/>
          <w:kern w:val="0"/>
          <w:sz w:val="24"/>
          <w:highlight w:val="none"/>
          <w:u w:val="single" w:color="000000"/>
        </w:rPr>
        <w:t xml:space="preserve">  </w:t>
      </w:r>
    </w:p>
    <w:p w14:paraId="161A42D8">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rPr>
        <w:t>联系电话：</w:t>
      </w:r>
      <w:r>
        <w:rPr>
          <w:color w:val="auto"/>
          <w:sz w:val="24"/>
          <w:highlight w:val="none"/>
          <w:u w:val="single" w:color="000000"/>
        </w:rPr>
        <w:t xml:space="preserve"> </w:t>
      </w:r>
      <w:r>
        <w:rPr>
          <w:rFonts w:hint="eastAsia"/>
          <w:color w:val="auto"/>
          <w:sz w:val="24"/>
          <w:highlight w:val="none"/>
          <w:u w:val="single" w:color="000000"/>
          <w:lang w:val="en-US" w:eastAsia="zh-CN"/>
        </w:rPr>
        <w:t xml:space="preserve">      </w:t>
      </w:r>
      <w:r>
        <w:rPr>
          <w:color w:val="auto"/>
          <w:sz w:val="24"/>
          <w:highlight w:val="none"/>
          <w:u w:val="single" w:color="000000"/>
        </w:rPr>
        <w:t xml:space="preserve"> </w:t>
      </w:r>
      <w:r>
        <w:rPr>
          <w:color w:val="auto"/>
          <w:sz w:val="24"/>
          <w:highlight w:val="none"/>
        </w:rPr>
        <w:t xml:space="preserve"> </w:t>
      </w:r>
      <w:r>
        <w:rPr>
          <w:rFonts w:hint="eastAsia"/>
          <w:color w:val="auto"/>
          <w:sz w:val="24"/>
          <w:highlight w:val="none"/>
        </w:rPr>
        <w:t xml:space="preserve"> 传真号码：</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 xml:space="preserve"> /</w:t>
      </w:r>
      <w:r>
        <w:rPr>
          <w:rFonts w:ascii="宋体" w:hAnsi="宋体"/>
          <w:color w:val="auto"/>
          <w:sz w:val="24"/>
          <w:highlight w:val="none"/>
          <w:u w:val="single" w:color="000000"/>
        </w:rPr>
        <w:t xml:space="preserve">  </w:t>
      </w:r>
    </w:p>
    <w:p w14:paraId="0FB1F479">
      <w:pPr>
        <w:shd w:val="clear" w:color="auto" w:fill="FFFFFF"/>
        <w:spacing w:line="360" w:lineRule="auto"/>
        <w:ind w:firstLine="480" w:firstLineChars="200"/>
        <w:textAlignment w:val="baseline"/>
        <w:rPr>
          <w:rFonts w:ascii="宋体" w:hAnsi="宋体"/>
          <w:bCs/>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rPr>
        <w:t>发包人对发包人代表授权范围内行使以下权力：</w:t>
      </w:r>
      <w:r>
        <w:rPr>
          <w:rFonts w:ascii="宋体" w:hAnsi="宋体"/>
          <w:color w:val="auto"/>
          <w:sz w:val="24"/>
          <w:highlight w:val="none"/>
          <w:u w:val="single" w:color="000000"/>
        </w:rPr>
        <w:t xml:space="preserve"> </w:t>
      </w:r>
      <w:r>
        <w:rPr>
          <w:rFonts w:hint="eastAsia" w:ascii="宋体" w:hAnsi="宋体"/>
          <w:bCs/>
          <w:color w:val="auto"/>
          <w:sz w:val="24"/>
          <w:highlight w:val="none"/>
          <w:u w:val="single" w:color="000000"/>
        </w:rPr>
        <w:t>负责审批工程进度并协调办理工程进度款的支付手续，负责施工图纸会审记录、开工令及开工报告签发、工程现场签证、工程洽商记录、会议纪要、工作联系单、工程竣工验收申请、施工工期延期的确认审批及设计变更的确认审批，参加各分部和单位工程的验收工作及项目工程竣工验收工作，工程竣工图审核并审核办理工程竣工结算手续等，质量、安全、进度、文明施工、投资控制、合同管理、信息管理、内部及外部全面组织协调等。</w:t>
      </w:r>
    </w:p>
    <w:p w14:paraId="7C0A4FC3">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10.</w:t>
      </w:r>
      <w:r>
        <w:rPr>
          <w:rFonts w:hint="eastAsia"/>
          <w:color w:val="auto"/>
          <w:kern w:val="0"/>
          <w:sz w:val="24"/>
          <w:highlight w:val="none"/>
        </w:rPr>
        <w:t>2</w:t>
      </w:r>
      <w:r>
        <w:rPr>
          <w:color w:val="auto"/>
          <w:kern w:val="0"/>
          <w:sz w:val="24"/>
          <w:highlight w:val="none"/>
        </w:rPr>
        <w:t xml:space="preserve"> </w:t>
      </w:r>
      <w:r>
        <w:rPr>
          <w:rFonts w:hint="eastAsia" w:ascii="宋体" w:hAnsi="宋体"/>
          <w:color w:val="auto"/>
          <w:kern w:val="0"/>
          <w:sz w:val="24"/>
          <w:highlight w:val="none"/>
        </w:rPr>
        <w:t>支付方代表及其权力的限制</w:t>
      </w:r>
    </w:p>
    <w:p w14:paraId="5BE31DC2">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）支付方任命（</w:t>
      </w:r>
      <w:r>
        <w:rPr>
          <w:color w:val="auto"/>
          <w:kern w:val="0"/>
          <w:sz w:val="24"/>
          <w:highlight w:val="none"/>
          <w:u w:val="single"/>
        </w:rPr>
        <w:t xml:space="preserve"> </w:t>
      </w:r>
      <w:r>
        <w:rPr>
          <w:rFonts w:hint="eastAsia"/>
          <w:color w:val="auto"/>
          <w:kern w:val="0"/>
          <w:sz w:val="24"/>
          <w:highlight w:val="none"/>
          <w:u w:val="single"/>
          <w:lang w:val="en-US" w:eastAsia="zh-CN"/>
        </w:rPr>
        <w:t xml:space="preserve">          </w:t>
      </w:r>
      <w:r>
        <w:rPr>
          <w:rFonts w:hint="eastAsia"/>
          <w:color w:val="auto"/>
          <w:kern w:val="0"/>
          <w:sz w:val="24"/>
          <w:highlight w:val="none"/>
          <w:u w:val="single"/>
        </w:rPr>
        <w:t xml:space="preserve"> </w:t>
      </w:r>
      <w:r>
        <w:rPr>
          <w:rFonts w:hint="eastAsia"/>
          <w:color w:val="auto"/>
          <w:kern w:val="0"/>
          <w:sz w:val="24"/>
          <w:highlight w:val="none"/>
        </w:rPr>
        <w:t>）为</w:t>
      </w:r>
      <w:r>
        <w:rPr>
          <w:rFonts w:hint="eastAsia" w:ascii="宋体" w:hAnsi="宋体"/>
          <w:color w:val="auto"/>
          <w:kern w:val="0"/>
          <w:sz w:val="24"/>
          <w:highlight w:val="none"/>
        </w:rPr>
        <w:t>支付方</w:t>
      </w:r>
      <w:r>
        <w:rPr>
          <w:rFonts w:hint="eastAsia"/>
          <w:color w:val="auto"/>
          <w:kern w:val="0"/>
          <w:sz w:val="24"/>
          <w:highlight w:val="none"/>
        </w:rPr>
        <w:t>代表，其通讯方式为：</w:t>
      </w:r>
    </w:p>
    <w:p w14:paraId="58411CF8">
      <w:pPr>
        <w:shd w:val="clear" w:color="auto" w:fill="FFFFFF"/>
        <w:spacing w:line="360" w:lineRule="auto"/>
        <w:ind w:firstLine="480" w:firstLineChars="200"/>
        <w:textAlignment w:val="baseline"/>
        <w:rPr>
          <w:color w:val="auto"/>
          <w:kern w:val="0"/>
          <w:sz w:val="24"/>
          <w:highlight w:val="none"/>
          <w:u w:val="single"/>
        </w:rPr>
      </w:pPr>
      <w:r>
        <w:rPr>
          <w:rFonts w:hint="eastAsia"/>
          <w:color w:val="auto"/>
          <w:kern w:val="0"/>
          <w:sz w:val="24"/>
          <w:highlight w:val="none"/>
        </w:rPr>
        <w:t>通讯地址：</w:t>
      </w:r>
      <w:r>
        <w:rPr>
          <w:color w:val="auto"/>
          <w:kern w:val="0"/>
          <w:sz w:val="24"/>
          <w:highlight w:val="none"/>
          <w:u w:val="single"/>
        </w:rPr>
        <w:t xml:space="preserve"> </w:t>
      </w:r>
      <w:r>
        <w:rPr>
          <w:rFonts w:hint="eastAsia"/>
          <w:color w:val="auto"/>
          <w:kern w:val="0"/>
          <w:sz w:val="24"/>
          <w:highlight w:val="none"/>
          <w:u w:val="single"/>
        </w:rPr>
        <w:t xml:space="preserve">广州市花都区花都大道东620号 </w:t>
      </w:r>
      <w:r>
        <w:rPr>
          <w:rFonts w:hint="eastAsia"/>
          <w:color w:val="auto"/>
          <w:kern w:val="0"/>
          <w:sz w:val="24"/>
          <w:highlight w:val="none"/>
        </w:rPr>
        <w:t xml:space="preserve"> 邮政编码：</w:t>
      </w:r>
      <w:r>
        <w:rPr>
          <w:color w:val="auto"/>
          <w:kern w:val="0"/>
          <w:sz w:val="24"/>
          <w:highlight w:val="none"/>
          <w:u w:val="single"/>
        </w:rPr>
        <w:t xml:space="preserve"> 5108</w:t>
      </w:r>
      <w:r>
        <w:rPr>
          <w:rFonts w:hint="eastAsia"/>
          <w:color w:val="auto"/>
          <w:kern w:val="0"/>
          <w:sz w:val="24"/>
          <w:highlight w:val="none"/>
          <w:u w:val="single"/>
        </w:rPr>
        <w:t>90</w:t>
      </w:r>
      <w:r>
        <w:rPr>
          <w:color w:val="auto"/>
          <w:kern w:val="0"/>
          <w:sz w:val="24"/>
          <w:highlight w:val="none"/>
          <w:u w:val="single"/>
        </w:rPr>
        <w:t xml:space="preserve"> </w:t>
      </w:r>
    </w:p>
    <w:p w14:paraId="5CD7FAEA">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rPr>
        <w:t>联系电话：</w:t>
      </w:r>
      <w:r>
        <w:rPr>
          <w:color w:val="auto"/>
          <w:kern w:val="0"/>
          <w:sz w:val="24"/>
          <w:highlight w:val="none"/>
          <w:u w:val="single"/>
        </w:rPr>
        <w:t xml:space="preserve"> </w:t>
      </w:r>
      <w:r>
        <w:rPr>
          <w:rFonts w:hint="eastAsia"/>
          <w:color w:val="auto"/>
          <w:kern w:val="0"/>
          <w:sz w:val="24"/>
          <w:highlight w:val="none"/>
          <w:u w:val="single"/>
        </w:rPr>
        <w:t>020-86849588</w:t>
      </w:r>
      <w:r>
        <w:rPr>
          <w:color w:val="auto"/>
          <w:kern w:val="0"/>
          <w:sz w:val="24"/>
          <w:highlight w:val="none"/>
          <w:u w:val="single"/>
        </w:rPr>
        <w:t xml:space="preserve"> </w:t>
      </w:r>
      <w:r>
        <w:rPr>
          <w:rFonts w:hint="eastAsia"/>
          <w:color w:val="auto"/>
          <w:kern w:val="0"/>
          <w:sz w:val="24"/>
          <w:highlight w:val="none"/>
        </w:rPr>
        <w:t xml:space="preserve"> </w:t>
      </w:r>
      <w:r>
        <w:rPr>
          <w:rFonts w:hint="eastAsia"/>
          <w:color w:val="auto"/>
          <w:sz w:val="24"/>
          <w:highlight w:val="none"/>
        </w:rPr>
        <w:t>传真号码：</w:t>
      </w:r>
      <w:r>
        <w:rPr>
          <w:rFonts w:hint="eastAsia"/>
          <w:color w:val="auto"/>
          <w:kern w:val="0"/>
          <w:sz w:val="24"/>
          <w:highlight w:val="none"/>
          <w:u w:val="single"/>
        </w:rPr>
        <w:t xml:space="preserve"> 020-86849252 </w:t>
      </w:r>
    </w:p>
    <w:p w14:paraId="16D13216">
      <w:pPr>
        <w:shd w:val="clear" w:color="auto" w:fill="FFFFFF"/>
        <w:spacing w:line="360" w:lineRule="auto"/>
        <w:ind w:firstLine="480" w:firstLineChars="200"/>
        <w:textAlignment w:val="baseline"/>
        <w:rPr>
          <w:rFonts w:ascii="宋体"/>
          <w:color w:val="auto"/>
          <w:sz w:val="24"/>
          <w:highlight w:val="none"/>
          <w:u w:val="single"/>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rPr>
        <w:t>支付方对支付方代表授权范围内行使以下权力：</w:t>
      </w:r>
      <w:r>
        <w:rPr>
          <w:color w:val="auto"/>
          <w:kern w:val="0"/>
          <w:sz w:val="24"/>
          <w:highlight w:val="none"/>
          <w:u w:val="single"/>
        </w:rPr>
        <w:t xml:space="preserve"> </w:t>
      </w:r>
      <w:r>
        <w:rPr>
          <w:rFonts w:hint="eastAsia"/>
          <w:color w:val="auto"/>
          <w:kern w:val="0"/>
          <w:sz w:val="24"/>
          <w:highlight w:val="none"/>
          <w:u w:val="single"/>
        </w:rPr>
        <w:t>负责审批工程进度并协调办理工程进度款的支付手续，负责施工图纸会审记录、工程现场签证、工程洽商记录、会议纪要、工作联系单、施工工期延期的确认审批及设计变更的确认审批，参加项目工程竣工验收工作，负责工程竣工图审核并审核协调办理工程竣工结算手续等。</w:t>
      </w:r>
    </w:p>
    <w:p w14:paraId="152DF55A">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55" w:name="_Toc365380267"/>
      <w:bookmarkStart w:id="56" w:name="_Toc372815028"/>
      <w:r>
        <w:rPr>
          <w:rFonts w:ascii="宋体" w:hAnsi="宋体"/>
          <w:b/>
          <w:color w:val="auto"/>
          <w:kern w:val="0"/>
          <w:sz w:val="24"/>
          <w:highlight w:val="none"/>
        </w:rPr>
        <w:t xml:space="preserve">11. </w:t>
      </w:r>
      <w:r>
        <w:rPr>
          <w:rFonts w:hint="eastAsia" w:ascii="宋体" w:hAnsi="宋体"/>
          <w:b/>
          <w:color w:val="auto"/>
          <w:kern w:val="0"/>
          <w:sz w:val="24"/>
          <w:highlight w:val="none"/>
        </w:rPr>
        <w:t>监理工程师</w:t>
      </w:r>
      <w:bookmarkEnd w:id="55"/>
      <w:bookmarkEnd w:id="56"/>
    </w:p>
    <w:p w14:paraId="1719A1AA">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11.1 </w:t>
      </w:r>
      <w:r>
        <w:rPr>
          <w:rFonts w:hint="eastAsia"/>
          <w:color w:val="auto"/>
          <w:sz w:val="24"/>
          <w:highlight w:val="none"/>
        </w:rPr>
        <w:t>负责合同工程的监理人及任命的监理工程师</w:t>
      </w:r>
    </w:p>
    <w:p w14:paraId="328EC9B0">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highlight w:val="none"/>
        </w:rPr>
        <w:t>（</w:t>
      </w:r>
      <w:r>
        <w:rPr>
          <w:color w:val="auto"/>
          <w:sz w:val="24"/>
          <w:highlight w:val="none"/>
        </w:rPr>
        <w:t>1</w:t>
      </w:r>
      <w:r>
        <w:rPr>
          <w:rFonts w:hint="eastAsia"/>
          <w:color w:val="auto"/>
          <w:sz w:val="24"/>
          <w:highlight w:val="none"/>
        </w:rPr>
        <w:t>）监理人：</w:t>
      </w:r>
      <w:r>
        <w:rPr>
          <w:rFonts w:hint="eastAsia"/>
          <w:color w:val="auto"/>
          <w:sz w:val="24"/>
          <w:highlight w:val="none"/>
          <w:u w:val="single"/>
        </w:rPr>
        <w:t xml:space="preserve">              </w:t>
      </w:r>
      <w:r>
        <w:rPr>
          <w:rFonts w:hint="eastAsia"/>
          <w:color w:val="auto"/>
          <w:sz w:val="24"/>
          <w:highlight w:val="none"/>
        </w:rPr>
        <w:t xml:space="preserve"> 法定代表人：</w:t>
      </w:r>
      <w:r>
        <w:rPr>
          <w:rFonts w:hint="eastAsia"/>
          <w:color w:val="auto"/>
          <w:sz w:val="24"/>
          <w:highlight w:val="none"/>
          <w:u w:val="single"/>
        </w:rPr>
        <w:t xml:space="preserve">              </w:t>
      </w:r>
    </w:p>
    <w:p w14:paraId="1B487156">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任命（</w:t>
      </w:r>
      <w:r>
        <w:rPr>
          <w:rFonts w:hint="eastAsia"/>
          <w:color w:val="auto"/>
          <w:sz w:val="24"/>
          <w:highlight w:val="none"/>
          <w:u w:val="single"/>
        </w:rPr>
        <w:t xml:space="preserve">            </w:t>
      </w:r>
      <w:r>
        <w:rPr>
          <w:rFonts w:hint="eastAsia"/>
          <w:color w:val="auto"/>
          <w:sz w:val="24"/>
          <w:highlight w:val="none"/>
        </w:rPr>
        <w:t xml:space="preserve">）为总监理工程师，其通讯方式为 </w:t>
      </w:r>
    </w:p>
    <w:p w14:paraId="09D4854A">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通讯地址：</w:t>
      </w:r>
      <w:r>
        <w:rPr>
          <w:rFonts w:hint="eastAsia"/>
          <w:color w:val="auto"/>
          <w:sz w:val="24"/>
          <w:highlight w:val="none"/>
          <w:u w:val="single"/>
        </w:rPr>
        <w:t xml:space="preserve">                 </w:t>
      </w:r>
      <w:r>
        <w:rPr>
          <w:color w:val="auto"/>
          <w:sz w:val="24"/>
          <w:highlight w:val="none"/>
        </w:rPr>
        <w:t xml:space="preserve"> </w:t>
      </w:r>
      <w:r>
        <w:rPr>
          <w:rFonts w:hint="eastAsia"/>
          <w:color w:val="auto"/>
          <w:sz w:val="24"/>
          <w:highlight w:val="none"/>
        </w:rPr>
        <w:t>邮政编码：</w:t>
      </w:r>
      <w:r>
        <w:rPr>
          <w:color w:val="auto"/>
          <w:sz w:val="24"/>
          <w:highlight w:val="none"/>
          <w:u w:val="single"/>
        </w:rPr>
        <w:t xml:space="preserve"> </w:t>
      </w:r>
      <w:r>
        <w:rPr>
          <w:rFonts w:hint="eastAsia"/>
          <w:color w:val="auto"/>
          <w:sz w:val="24"/>
          <w:highlight w:val="none"/>
          <w:u w:val="single"/>
        </w:rPr>
        <w:t xml:space="preserve">          </w:t>
      </w:r>
    </w:p>
    <w:p w14:paraId="29C9E2ED">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rPr>
        <w:t>联系人：</w:t>
      </w:r>
      <w:r>
        <w:rPr>
          <w:rFonts w:hint="eastAsia"/>
          <w:color w:val="auto"/>
          <w:sz w:val="24"/>
          <w:highlight w:val="none"/>
          <w:u w:val="single"/>
        </w:rPr>
        <w:t xml:space="preserve">              </w:t>
      </w:r>
      <w:r>
        <w:rPr>
          <w:color w:val="auto"/>
          <w:sz w:val="24"/>
          <w:highlight w:val="none"/>
        </w:rPr>
        <w:t xml:space="preserve"> </w:t>
      </w:r>
      <w:r>
        <w:rPr>
          <w:rFonts w:hint="eastAsia"/>
          <w:color w:val="auto"/>
          <w:sz w:val="24"/>
          <w:highlight w:val="none"/>
        </w:rPr>
        <w:t>联系电话：</w:t>
      </w:r>
      <w:r>
        <w:rPr>
          <w:rFonts w:hint="eastAsia"/>
          <w:color w:val="auto"/>
          <w:sz w:val="24"/>
          <w:highlight w:val="none"/>
          <w:u w:val="single"/>
        </w:rPr>
        <w:t xml:space="preserve">            </w:t>
      </w:r>
      <w:r>
        <w:rPr>
          <w:rFonts w:hint="eastAsia"/>
          <w:color w:val="auto"/>
          <w:sz w:val="24"/>
          <w:highlight w:val="none"/>
        </w:rPr>
        <w:t xml:space="preserve"> 传真号码：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p>
    <w:p w14:paraId="54BAFD45">
      <w:pPr>
        <w:shd w:val="clear" w:color="auto" w:fill="FFFFFF"/>
        <w:spacing w:line="360" w:lineRule="auto"/>
        <w:ind w:firstLine="480" w:firstLineChars="200"/>
        <w:textAlignment w:val="baseline"/>
        <w:rPr>
          <w:rFonts w:ascii="宋体"/>
          <w:bCs/>
          <w:color w:val="auto"/>
          <w:sz w:val="24"/>
          <w:highlight w:val="none"/>
          <w:u w:val="single"/>
        </w:rPr>
      </w:pPr>
      <w:r>
        <w:rPr>
          <w:bCs/>
          <w:color w:val="auto"/>
          <w:sz w:val="24"/>
          <w:highlight w:val="none"/>
        </w:rPr>
        <w:t>11.2</w:t>
      </w:r>
      <w:r>
        <w:rPr>
          <w:rFonts w:hint="eastAsia" w:ascii="宋体" w:hAnsi="宋体"/>
          <w:bCs/>
          <w:color w:val="auto"/>
          <w:sz w:val="24"/>
          <w:highlight w:val="none"/>
        </w:rPr>
        <w:t>监理的范围</w:t>
      </w:r>
      <w:r>
        <w:rPr>
          <w:rFonts w:ascii="宋体" w:hAnsi="宋体"/>
          <w:bCs/>
          <w:color w:val="auto"/>
          <w:sz w:val="24"/>
          <w:highlight w:val="none"/>
        </w:rPr>
        <w:t>:</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按发包人委托监理的范围、内容、职权和权限，代表发包人对承包人实施监督。监理人向承包人发出的通知，以书面形式由工程总监签字后送承包人实施，并抄送发包人。</w:t>
      </w:r>
    </w:p>
    <w:p w14:paraId="489353ED">
      <w:pPr>
        <w:shd w:val="clear" w:color="auto" w:fill="FFFFFF"/>
        <w:spacing w:line="360" w:lineRule="auto"/>
        <w:ind w:firstLine="480"/>
        <w:textAlignment w:val="baseline"/>
        <w:rPr>
          <w:rFonts w:ascii="宋体"/>
          <w:bCs/>
          <w:color w:val="auto"/>
          <w:sz w:val="24"/>
          <w:highlight w:val="none"/>
          <w:u w:val="single" w:color="000000"/>
        </w:rPr>
      </w:pPr>
      <w:r>
        <w:rPr>
          <w:bCs/>
          <w:color w:val="auto"/>
          <w:sz w:val="24"/>
          <w:highlight w:val="none"/>
        </w:rPr>
        <w:t>11.3</w:t>
      </w:r>
      <w:r>
        <w:rPr>
          <w:rFonts w:hint="eastAsia" w:ascii="宋体" w:hAnsi="宋体"/>
          <w:bCs/>
          <w:color w:val="auto"/>
          <w:sz w:val="24"/>
          <w:highlight w:val="none"/>
        </w:rPr>
        <w:t>监理的内容：</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本工程施工图纸范围内的所有工程内容。</w:t>
      </w:r>
    </w:p>
    <w:p w14:paraId="4EE53E03">
      <w:pPr>
        <w:shd w:val="clear" w:color="auto" w:fill="FFFFFF"/>
        <w:spacing w:line="360" w:lineRule="auto"/>
        <w:ind w:firstLine="480"/>
        <w:textAlignment w:val="baseline"/>
        <w:rPr>
          <w:rFonts w:ascii="宋体"/>
          <w:color w:val="auto"/>
          <w:sz w:val="24"/>
          <w:highlight w:val="none"/>
          <w:u w:val="single" w:color="000000"/>
        </w:rPr>
      </w:pPr>
      <w:r>
        <w:rPr>
          <w:bCs/>
          <w:color w:val="auto"/>
          <w:sz w:val="24"/>
          <w:highlight w:val="none"/>
        </w:rPr>
        <w:t>11.4</w:t>
      </w:r>
      <w:r>
        <w:rPr>
          <w:rFonts w:hint="eastAsia" w:ascii="宋体" w:hAnsi="宋体"/>
          <w:bCs/>
          <w:color w:val="auto"/>
          <w:sz w:val="24"/>
          <w:highlight w:val="none"/>
        </w:rPr>
        <w:t>监理的权限：</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对工程施工阶段的质量、进度、造价及安全进行监理。</w:t>
      </w:r>
    </w:p>
    <w:p w14:paraId="3F008735">
      <w:pPr>
        <w:shd w:val="clear" w:color="auto" w:fill="FFFFFF"/>
        <w:spacing w:line="360" w:lineRule="auto"/>
        <w:ind w:firstLine="480" w:firstLineChars="200"/>
        <w:textAlignment w:val="baseline"/>
        <w:rPr>
          <w:rFonts w:ascii="宋体"/>
          <w:bCs/>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hint="eastAsia" w:ascii="宋体" w:hAnsi="宋体"/>
          <w:color w:val="auto"/>
          <w:sz w:val="24"/>
          <w:highlight w:val="none"/>
          <w:u w:val="single" w:color="000000"/>
        </w:rPr>
        <w:t>工程应履行合同规定的职责。</w:t>
      </w:r>
    </w:p>
    <w:p w14:paraId="7B605CC9">
      <w:pPr>
        <w:shd w:val="clear" w:color="auto" w:fill="FFFFFF"/>
        <w:spacing w:line="360" w:lineRule="auto"/>
        <w:ind w:firstLine="480" w:firstLineChars="200"/>
        <w:jc w:val="left"/>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u w:val="single" w:color="000000"/>
        </w:rPr>
        <w:t>工程师可以行使合同规定或合同内含的权利，但如果发包人在委托工程师的条件中要求工程师在行使某种权利之前，需得到发包人的批准，则应取得这种批准；</w:t>
      </w:r>
    </w:p>
    <w:p w14:paraId="0FC83135">
      <w:pPr>
        <w:shd w:val="clear" w:color="auto" w:fill="FFFFFF"/>
        <w:spacing w:line="360" w:lineRule="auto"/>
        <w:ind w:firstLine="480" w:firstLineChars="200"/>
        <w:textAlignment w:val="baseline"/>
        <w:rPr>
          <w:rFonts w:ascii="宋体"/>
          <w:color w:val="auto"/>
          <w:sz w:val="24"/>
          <w:highlight w:val="none"/>
          <w:u w:val="single" w:color="000000"/>
        </w:rPr>
      </w:pPr>
      <w:r>
        <w:rPr>
          <w:color w:val="auto"/>
          <w:sz w:val="24"/>
          <w:highlight w:val="none"/>
        </w:rPr>
        <w:t>11.5</w:t>
      </w:r>
      <w:r>
        <w:rPr>
          <w:rFonts w:hint="eastAsia" w:ascii="宋体" w:hAnsi="宋体"/>
          <w:color w:val="auto"/>
          <w:sz w:val="24"/>
          <w:highlight w:val="none"/>
        </w:rPr>
        <w:t>工程师应行为公正：</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应在合同条款规定内，并兼顾所有条件的情况下，做出公正的处理。任何这种决定、意见、同意、表示满意、批准、确定的价值或采取的行动，均不应损害发包人、承包人的合法权益。</w:t>
      </w:r>
    </w:p>
    <w:p w14:paraId="33534A32">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57" w:name="_Toc365380268"/>
      <w:bookmarkStart w:id="58" w:name="_Toc372815029"/>
      <w:r>
        <w:rPr>
          <w:rFonts w:ascii="宋体" w:hAnsi="宋体"/>
          <w:b/>
          <w:color w:val="auto"/>
          <w:kern w:val="0"/>
          <w:sz w:val="24"/>
          <w:highlight w:val="none"/>
        </w:rPr>
        <w:t xml:space="preserve">12. </w:t>
      </w:r>
      <w:r>
        <w:rPr>
          <w:rFonts w:hint="eastAsia" w:ascii="宋体" w:hAnsi="宋体"/>
          <w:b/>
          <w:color w:val="auto"/>
          <w:kern w:val="0"/>
          <w:sz w:val="24"/>
          <w:highlight w:val="none"/>
        </w:rPr>
        <w:t>承包人代表</w:t>
      </w:r>
      <w:bookmarkEnd w:id="57"/>
      <w:bookmarkEnd w:id="58"/>
    </w:p>
    <w:p w14:paraId="1CED3A65">
      <w:pPr>
        <w:shd w:val="clear" w:color="auto" w:fill="FFFFFF"/>
        <w:spacing w:line="360" w:lineRule="auto"/>
        <w:ind w:firstLine="480" w:firstLineChars="200"/>
        <w:textAlignment w:val="baseline"/>
        <w:rPr>
          <w:rFonts w:ascii="宋体"/>
          <w:color w:val="auto"/>
          <w:sz w:val="24"/>
          <w:highlight w:val="none"/>
          <w:u w:val="single" w:color="000000"/>
        </w:rPr>
      </w:pPr>
      <w:r>
        <w:rPr>
          <w:color w:val="auto"/>
          <w:sz w:val="24"/>
          <w:highlight w:val="none"/>
        </w:rPr>
        <w:t xml:space="preserve">12.1 </w:t>
      </w:r>
      <w:r>
        <w:rPr>
          <w:rFonts w:hint="eastAsia" w:ascii="宋体" w:hAnsi="宋体"/>
          <w:color w:val="auto"/>
          <w:sz w:val="24"/>
          <w:highlight w:val="none"/>
          <w:u w:val="single" w:color="000000"/>
        </w:rPr>
        <w:t xml:space="preserve"> 承包人必须按照</w:t>
      </w:r>
      <w:r>
        <w:rPr>
          <w:rFonts w:hint="eastAsia" w:ascii="宋体" w:hAnsi="宋体"/>
          <w:bCs/>
          <w:color w:val="auto"/>
          <w:sz w:val="24"/>
          <w:highlight w:val="none"/>
          <w:u w:val="single" w:color="000000"/>
        </w:rPr>
        <w:t>签约合同</w:t>
      </w:r>
      <w:r>
        <w:rPr>
          <w:rFonts w:hint="eastAsia" w:ascii="宋体" w:hAnsi="宋体"/>
          <w:color w:val="auto"/>
          <w:sz w:val="24"/>
          <w:highlight w:val="none"/>
          <w:u w:val="single" w:color="000000"/>
        </w:rPr>
        <w:t>中所做出的承诺，建立以建造师为首的现场管理机构，并执行《建设工程项目管理规范》（</w:t>
      </w:r>
      <w:r>
        <w:rPr>
          <w:color w:val="auto"/>
          <w:sz w:val="24"/>
          <w:highlight w:val="none"/>
          <w:u w:val="single" w:color="000000"/>
        </w:rPr>
        <w:t>GB</w:t>
      </w:r>
      <w:r>
        <w:rPr>
          <w:rFonts w:ascii="宋体" w:hAnsi="宋体"/>
          <w:color w:val="auto"/>
          <w:sz w:val="24"/>
          <w:highlight w:val="none"/>
          <w:u w:val="single" w:color="000000"/>
        </w:rPr>
        <w:t>/</w:t>
      </w:r>
      <w:r>
        <w:rPr>
          <w:color w:val="auto"/>
          <w:sz w:val="24"/>
          <w:highlight w:val="none"/>
          <w:u w:val="single" w:color="000000"/>
        </w:rPr>
        <w:t>T50236-2001</w:t>
      </w:r>
      <w:r>
        <w:rPr>
          <w:rFonts w:hint="eastAsia" w:ascii="宋体" w:hAnsi="宋体"/>
          <w:color w:val="auto"/>
          <w:sz w:val="24"/>
          <w:highlight w:val="none"/>
          <w:u w:val="single" w:color="000000"/>
        </w:rPr>
        <w:t>）。建造师及现场管理机构主要部分负责人如下：</w:t>
      </w:r>
    </w:p>
    <w:p w14:paraId="40DE648C">
      <w:pPr>
        <w:shd w:val="clear" w:color="auto" w:fill="FFFFFF"/>
        <w:spacing w:line="360" w:lineRule="auto"/>
        <w:ind w:firstLine="480" w:firstLineChars="200"/>
        <w:textAlignment w:val="baseline"/>
        <w:rPr>
          <w:bCs/>
          <w:color w:val="auto"/>
          <w:sz w:val="24"/>
          <w:highlight w:val="none"/>
        </w:rPr>
      </w:pPr>
      <w:r>
        <w:rPr>
          <w:rFonts w:hint="eastAsia"/>
          <w:bCs/>
          <w:color w:val="auto"/>
          <w:sz w:val="24"/>
          <w:highlight w:val="none"/>
        </w:rPr>
        <w:t>（</w:t>
      </w:r>
      <w:r>
        <w:rPr>
          <w:bCs/>
          <w:color w:val="auto"/>
          <w:sz w:val="24"/>
          <w:highlight w:val="none"/>
        </w:rPr>
        <w:t>1</w:t>
      </w:r>
      <w:r>
        <w:rPr>
          <w:rFonts w:hint="eastAsia"/>
          <w:bCs/>
          <w:color w:val="auto"/>
          <w:sz w:val="24"/>
          <w:highlight w:val="none"/>
        </w:rPr>
        <w:t>）项目经理姓名：</w:t>
      </w:r>
      <w:r>
        <w:rPr>
          <w:rFonts w:hint="eastAsia"/>
          <w:bCs/>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 xml:space="preserve"> 联系电话：</w:t>
      </w:r>
      <w:r>
        <w:rPr>
          <w:rFonts w:hint="eastAsia"/>
          <w:color w:val="auto"/>
          <w:sz w:val="24"/>
          <w:highlight w:val="none"/>
          <w:u w:val="single"/>
        </w:rPr>
        <w:t xml:space="preserve">           </w:t>
      </w:r>
    </w:p>
    <w:p w14:paraId="02A5FD22">
      <w:pPr>
        <w:shd w:val="clear" w:color="auto" w:fill="FFFFFF"/>
        <w:spacing w:line="360" w:lineRule="auto"/>
        <w:textAlignment w:val="baseline"/>
        <w:rPr>
          <w:bCs/>
          <w:color w:val="auto"/>
          <w:sz w:val="24"/>
          <w:highlight w:val="none"/>
          <w:u w:val="single"/>
        </w:rPr>
      </w:pPr>
      <w:r>
        <w:rPr>
          <w:rFonts w:hint="eastAsia"/>
          <w:bCs/>
          <w:color w:val="auto"/>
          <w:sz w:val="24"/>
          <w:highlight w:val="none"/>
        </w:rPr>
        <w:t>项目经理职责：</w:t>
      </w:r>
      <w:r>
        <w:rPr>
          <w:bCs/>
          <w:color w:val="auto"/>
          <w:sz w:val="24"/>
          <w:highlight w:val="none"/>
          <w:u w:val="single" w:color="000000"/>
        </w:rPr>
        <w:t xml:space="preserve"> </w:t>
      </w:r>
      <w:r>
        <w:rPr>
          <w:rFonts w:hint="eastAsia"/>
          <w:bCs/>
          <w:color w:val="auto"/>
          <w:sz w:val="24"/>
          <w:highlight w:val="none"/>
          <w:u w:val="single" w:color="000000"/>
        </w:rPr>
        <w:t>对工程项目施工负有全面管理责任</w:t>
      </w:r>
      <w:r>
        <w:rPr>
          <w:rFonts w:hint="eastAsia"/>
          <w:bCs/>
          <w:color w:val="auto"/>
          <w:spacing w:val="20"/>
          <w:sz w:val="24"/>
          <w:highlight w:val="none"/>
          <w:u w:val="single" w:color="000000"/>
        </w:rPr>
        <w:t>，</w:t>
      </w:r>
      <w:r>
        <w:rPr>
          <w:rFonts w:hint="eastAsia"/>
          <w:bCs/>
          <w:color w:val="auto"/>
          <w:sz w:val="24"/>
          <w:highlight w:val="none"/>
          <w:u w:val="single" w:color="000000"/>
        </w:rPr>
        <w:t>并签收发包方送达的法律文件。</w:t>
      </w:r>
    </w:p>
    <w:p w14:paraId="72F6374A">
      <w:pPr>
        <w:shd w:val="clear" w:color="auto" w:fill="FFFFFF"/>
        <w:spacing w:line="360" w:lineRule="auto"/>
        <w:textAlignment w:val="baseline"/>
        <w:rPr>
          <w:bCs/>
          <w:color w:val="auto"/>
          <w:sz w:val="24"/>
          <w:highlight w:val="none"/>
          <w:u w:val="single"/>
        </w:rPr>
      </w:pPr>
      <w:r>
        <w:rPr>
          <w:rFonts w:hint="eastAsia"/>
          <w:bCs/>
          <w:color w:val="auto"/>
          <w:sz w:val="24"/>
          <w:highlight w:val="none"/>
        </w:rPr>
        <w:t>项目经理权限：</w:t>
      </w:r>
      <w:r>
        <w:rPr>
          <w:bCs/>
          <w:color w:val="auto"/>
          <w:sz w:val="24"/>
          <w:highlight w:val="none"/>
          <w:u w:val="single" w:color="000000"/>
        </w:rPr>
        <w:t xml:space="preserve"> </w:t>
      </w:r>
      <w:r>
        <w:rPr>
          <w:rFonts w:hint="eastAsia"/>
          <w:bCs/>
          <w:color w:val="auto"/>
          <w:sz w:val="24"/>
          <w:highlight w:val="none"/>
          <w:u w:val="single" w:color="000000"/>
        </w:rPr>
        <w:t>对工程项目施工负有全面管理责任</w:t>
      </w:r>
      <w:r>
        <w:rPr>
          <w:bCs/>
          <w:color w:val="auto"/>
          <w:sz w:val="24"/>
          <w:highlight w:val="none"/>
          <w:u w:val="single" w:color="000000"/>
        </w:rPr>
        <w:t xml:space="preserve"> </w:t>
      </w:r>
      <w:r>
        <w:rPr>
          <w:rFonts w:hint="eastAsia"/>
          <w:bCs/>
          <w:color w:val="auto"/>
          <w:sz w:val="24"/>
          <w:highlight w:val="none"/>
          <w:u w:val="single" w:color="000000"/>
        </w:rPr>
        <w:t>项目经理必须为投标时指定建造师。</w:t>
      </w:r>
    </w:p>
    <w:p w14:paraId="593E91FF">
      <w:pPr>
        <w:shd w:val="clear" w:color="auto" w:fill="FFFFFF"/>
        <w:spacing w:line="360" w:lineRule="auto"/>
        <w:ind w:firstLine="480" w:firstLineChars="200"/>
        <w:textAlignment w:val="baseline"/>
        <w:rPr>
          <w:bCs/>
          <w:color w:val="auto"/>
          <w:sz w:val="24"/>
          <w:highlight w:val="none"/>
        </w:rPr>
      </w:pPr>
      <w:r>
        <w:rPr>
          <w:rFonts w:hint="eastAsia"/>
          <w:bCs/>
          <w:color w:val="auto"/>
          <w:sz w:val="24"/>
          <w:highlight w:val="none"/>
        </w:rPr>
        <w:t>（</w:t>
      </w:r>
      <w:r>
        <w:rPr>
          <w:bCs/>
          <w:color w:val="auto"/>
          <w:sz w:val="24"/>
          <w:highlight w:val="none"/>
        </w:rPr>
        <w:t>2</w:t>
      </w:r>
      <w:r>
        <w:rPr>
          <w:rFonts w:hint="eastAsia"/>
          <w:bCs/>
          <w:color w:val="auto"/>
          <w:sz w:val="24"/>
          <w:highlight w:val="none"/>
        </w:rPr>
        <w:t>）技术负责人姓名：</w:t>
      </w:r>
      <w:r>
        <w:rPr>
          <w:rFonts w:hint="eastAsia"/>
          <w:color w:val="auto"/>
          <w:sz w:val="24"/>
          <w:highlight w:val="none"/>
          <w:u w:val="single"/>
        </w:rPr>
        <w:t xml:space="preserve">       </w:t>
      </w:r>
      <w:r>
        <w:rPr>
          <w:rFonts w:hint="eastAsia"/>
          <w:color w:val="auto"/>
          <w:sz w:val="24"/>
          <w:highlight w:val="none"/>
        </w:rPr>
        <w:t xml:space="preserve"> 联系电话：</w:t>
      </w:r>
      <w:r>
        <w:rPr>
          <w:rFonts w:hint="eastAsia"/>
          <w:color w:val="auto"/>
          <w:sz w:val="24"/>
          <w:highlight w:val="none"/>
          <w:u w:val="single"/>
        </w:rPr>
        <w:t xml:space="preserve">             </w:t>
      </w:r>
    </w:p>
    <w:p w14:paraId="45C9098B">
      <w:pPr>
        <w:shd w:val="clear" w:color="auto" w:fill="FFFFFF"/>
        <w:spacing w:line="360" w:lineRule="auto"/>
        <w:textAlignment w:val="baseline"/>
        <w:rPr>
          <w:rFonts w:ascii="宋体"/>
          <w:bCs/>
          <w:color w:val="auto"/>
          <w:sz w:val="24"/>
          <w:highlight w:val="none"/>
          <w:u w:val="single" w:color="000000"/>
        </w:rPr>
      </w:pPr>
      <w:r>
        <w:rPr>
          <w:rFonts w:hint="eastAsia" w:ascii="宋体" w:hAnsi="宋体"/>
          <w:bCs/>
          <w:color w:val="auto"/>
          <w:sz w:val="24"/>
          <w:highlight w:val="none"/>
        </w:rPr>
        <w:t>技术负责人职责：</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负责工程项目施工现场技术相关工作的全面协调管理。</w:t>
      </w:r>
    </w:p>
    <w:p w14:paraId="1FFF186E">
      <w:pPr>
        <w:shd w:val="clear" w:color="auto" w:fill="FFFFFF"/>
        <w:spacing w:line="360" w:lineRule="auto"/>
        <w:textAlignment w:val="baseline"/>
        <w:rPr>
          <w:rFonts w:ascii="宋体"/>
          <w:bCs/>
          <w:color w:val="auto"/>
          <w:sz w:val="24"/>
          <w:highlight w:val="none"/>
          <w:u w:val="single" w:color="000000"/>
        </w:rPr>
      </w:pPr>
      <w:r>
        <w:rPr>
          <w:rFonts w:hint="eastAsia" w:ascii="宋体" w:hAnsi="宋体"/>
          <w:bCs/>
          <w:color w:val="auto"/>
          <w:sz w:val="24"/>
          <w:highlight w:val="none"/>
        </w:rPr>
        <w:t>技术负责人权限：</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负责工程项目施工现场技术相关工作的全面协调管理。</w:t>
      </w:r>
    </w:p>
    <w:p w14:paraId="5B30C91A">
      <w:pPr>
        <w:shd w:val="clear" w:color="auto" w:fill="FFFFFF"/>
        <w:spacing w:line="360" w:lineRule="auto"/>
        <w:ind w:firstLine="480" w:firstLineChars="200"/>
        <w:textAlignment w:val="baseline"/>
        <w:rPr>
          <w:rFonts w:ascii="宋体"/>
          <w:color w:val="auto"/>
          <w:sz w:val="24"/>
          <w:highlight w:val="none"/>
          <w:u w:val="single" w:color="000000"/>
        </w:rPr>
      </w:pPr>
      <w:r>
        <w:rPr>
          <w:bCs/>
          <w:color w:val="auto"/>
          <w:sz w:val="24"/>
          <w:highlight w:val="none"/>
        </w:rPr>
        <w:t>12.2</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由发包人组织的工程会议或监理组织的工作例会，项目经理必须出席（经发包人批准除外）。</w:t>
      </w:r>
    </w:p>
    <w:p w14:paraId="225EBB36">
      <w:pPr>
        <w:shd w:val="clear" w:color="auto" w:fill="FFFFFF"/>
        <w:spacing w:line="360" w:lineRule="auto"/>
        <w:ind w:firstLine="480"/>
        <w:textAlignment w:val="baseline"/>
        <w:rPr>
          <w:rFonts w:ascii="宋体"/>
          <w:color w:val="auto"/>
          <w:sz w:val="24"/>
          <w:highlight w:val="none"/>
          <w:u w:val="single" w:color="000000"/>
        </w:rPr>
      </w:pPr>
      <w:r>
        <w:rPr>
          <w:rFonts w:hint="eastAsia" w:ascii="宋体" w:hAnsi="宋体"/>
          <w:color w:val="auto"/>
          <w:sz w:val="24"/>
          <w:highlight w:val="none"/>
          <w:u w:val="single" w:color="000000"/>
        </w:rPr>
        <w:t xml:space="preserve"> 但承包人有关工程管理及技术人员因特殊情况（如继续教育、参加各种专业资格考试、培训、其他工作需要等）离开施工现场的，经监理、发包人同意，在安排好工作的前提下，按有关要求酌情考核。</w:t>
      </w:r>
    </w:p>
    <w:p w14:paraId="5B0D9A5E">
      <w:pPr>
        <w:shd w:val="clear" w:color="auto" w:fill="FFFFFF"/>
        <w:spacing w:line="360" w:lineRule="auto"/>
        <w:ind w:firstLine="480" w:firstLineChars="200"/>
        <w:textAlignment w:val="baseline"/>
        <w:rPr>
          <w:rFonts w:ascii="宋体"/>
          <w:color w:val="auto"/>
          <w:sz w:val="24"/>
          <w:highlight w:val="none"/>
          <w:u w:val="single" w:color="000000"/>
        </w:rPr>
      </w:pPr>
      <w:r>
        <w:rPr>
          <w:color w:val="auto"/>
          <w:sz w:val="24"/>
          <w:highlight w:val="none"/>
        </w:rPr>
        <w:t>12.3</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若现场建造师或现场管理机构主要部门负责人的实际工作能力和工作表现达不到</w:t>
      </w:r>
      <w:r>
        <w:rPr>
          <w:rFonts w:hint="eastAsia" w:ascii="宋体" w:hAnsi="宋体"/>
          <w:bCs/>
          <w:color w:val="auto"/>
          <w:sz w:val="24"/>
          <w:highlight w:val="none"/>
          <w:u w:val="single" w:color="000000"/>
        </w:rPr>
        <w:t>签约合同</w:t>
      </w:r>
      <w:r>
        <w:rPr>
          <w:rFonts w:hint="eastAsia" w:ascii="宋体" w:hAnsi="宋体"/>
          <w:color w:val="auto"/>
          <w:sz w:val="24"/>
          <w:highlight w:val="none"/>
          <w:u w:val="single" w:color="000000"/>
        </w:rPr>
        <w:t>明确要求、或工作态度存在严重不足，不适应现场工作需要，发包人有权向承包人提出撤换。承包人可以提出整改意见；如发包人不予接受，则承包人必须在</w:t>
      </w:r>
      <w:r>
        <w:rPr>
          <w:color w:val="auto"/>
          <w:sz w:val="24"/>
          <w:highlight w:val="none"/>
          <w:u w:val="single" w:color="000000"/>
        </w:rPr>
        <w:t>7</w:t>
      </w:r>
      <w:r>
        <w:rPr>
          <w:rFonts w:hint="eastAsia"/>
          <w:color w:val="auto"/>
          <w:sz w:val="24"/>
          <w:highlight w:val="none"/>
          <w:u w:val="single" w:color="000000"/>
        </w:rPr>
        <w:t>日历</w:t>
      </w:r>
      <w:r>
        <w:rPr>
          <w:rFonts w:hint="eastAsia" w:ascii="宋体" w:hAnsi="宋体"/>
          <w:color w:val="auto"/>
          <w:sz w:val="24"/>
          <w:highlight w:val="none"/>
          <w:u w:val="single" w:color="000000"/>
        </w:rPr>
        <w:t>天内无条件撤换，所调换来人员的资质、资历、学历、职称、业绩、实际工作能力不低于原</w:t>
      </w:r>
      <w:r>
        <w:rPr>
          <w:rFonts w:hint="eastAsia" w:ascii="宋体" w:hAnsi="宋体"/>
          <w:bCs/>
          <w:color w:val="auto"/>
          <w:sz w:val="24"/>
          <w:highlight w:val="none"/>
          <w:u w:val="single" w:color="000000"/>
        </w:rPr>
        <w:t>签约合同</w:t>
      </w:r>
      <w:r>
        <w:rPr>
          <w:rFonts w:hint="eastAsia" w:ascii="宋体" w:hAnsi="宋体"/>
          <w:color w:val="auto"/>
          <w:sz w:val="24"/>
          <w:highlight w:val="none"/>
          <w:u w:val="single" w:color="000000"/>
        </w:rPr>
        <w:t>承诺人员综合素质。</w:t>
      </w:r>
    </w:p>
    <w:p w14:paraId="7565EE0F">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59" w:name="_Toc365380269"/>
      <w:bookmarkStart w:id="60" w:name="_Toc372815030"/>
      <w:r>
        <w:rPr>
          <w:rFonts w:ascii="宋体" w:hAnsi="宋体"/>
          <w:b/>
          <w:color w:val="auto"/>
          <w:kern w:val="0"/>
          <w:sz w:val="24"/>
          <w:highlight w:val="none"/>
        </w:rPr>
        <w:t xml:space="preserve">13. </w:t>
      </w:r>
      <w:r>
        <w:rPr>
          <w:rFonts w:hint="eastAsia" w:ascii="宋体" w:hAnsi="宋体"/>
          <w:b/>
          <w:color w:val="auto"/>
          <w:kern w:val="0"/>
          <w:sz w:val="24"/>
          <w:highlight w:val="none"/>
        </w:rPr>
        <w:t>工程担保</w:t>
      </w:r>
      <w:bookmarkEnd w:id="59"/>
      <w:bookmarkEnd w:id="60"/>
    </w:p>
    <w:p w14:paraId="5DB2E6CD">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 xml:space="preserve">13.1 </w:t>
      </w:r>
      <w:r>
        <w:rPr>
          <w:rFonts w:hint="eastAsia" w:ascii="宋体" w:hAnsi="宋体"/>
          <w:color w:val="auto"/>
          <w:sz w:val="24"/>
          <w:highlight w:val="none"/>
        </w:rPr>
        <w:t>承包人提供履约担保的约定</w:t>
      </w:r>
    </w:p>
    <w:p w14:paraId="756F81AF">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hint="eastAsia" w:ascii="宋体" w:hAnsi="宋体"/>
          <w:color w:val="auto"/>
          <w:sz w:val="24"/>
          <w:highlight w:val="none"/>
        </w:rPr>
        <w:t>履约担保的金额：</w:t>
      </w:r>
      <w:r>
        <w:rPr>
          <w:rFonts w:hint="eastAsia" w:ascii="宋体" w:hAnsi="宋体"/>
          <w:color w:val="auto"/>
          <w:sz w:val="24"/>
          <w:highlight w:val="none"/>
          <w:u w:val="single"/>
        </w:rPr>
        <w:t xml:space="preserve"> 中标</w:t>
      </w:r>
      <w:r>
        <w:rPr>
          <w:rFonts w:hint="eastAsia"/>
          <w:color w:val="auto"/>
          <w:sz w:val="24"/>
          <w:highlight w:val="none"/>
          <w:u w:val="single" w:color="000000"/>
        </w:rPr>
        <w:t xml:space="preserve">合同价款的10%即￥     元（大写：     ） </w:t>
      </w:r>
      <w:r>
        <w:rPr>
          <w:rFonts w:hint="eastAsia" w:ascii="宋体" w:hAnsi="宋体"/>
          <w:bCs/>
          <w:color w:val="auto"/>
          <w:sz w:val="24"/>
          <w:highlight w:val="none"/>
        </w:rPr>
        <w:t>，</w:t>
      </w:r>
      <w:r>
        <w:rPr>
          <w:rFonts w:hint="eastAsia" w:ascii="宋体" w:hAnsi="宋体"/>
          <w:color w:val="auto"/>
          <w:sz w:val="24"/>
          <w:highlight w:val="none"/>
        </w:rPr>
        <w:t>履约担保是以保函的形式提供（银行保函、工程担保公司保函以及工程保证保险保单统称保函），出具履约担保的须为广州市范围内具备资格的银行业金融机构、专业担保机构、保险机构。其中银行业金融机构是指分行、支行以上银行；专业担保机构是指取得资信等级的专业工程担保公司；保险机构是指经银保监会批准可以从事保证保险业务的保险公司。履约担保受益人为支付方，即广州市花都区花东镇人民政府。</w:t>
      </w:r>
    </w:p>
    <w:p w14:paraId="7067C595">
      <w:pPr>
        <w:shd w:val="clear" w:color="auto" w:fill="FFFFFF"/>
        <w:spacing w:line="360" w:lineRule="auto"/>
        <w:ind w:firstLine="480" w:firstLineChars="200"/>
        <w:textAlignment w:val="baseline"/>
        <w:rPr>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rPr>
        <w:t>提供履约担保的时间：</w:t>
      </w:r>
      <w:r>
        <w:rPr>
          <w:color w:val="auto"/>
          <w:sz w:val="24"/>
          <w:highlight w:val="none"/>
          <w:u w:val="single" w:color="000000"/>
        </w:rPr>
        <w:t xml:space="preserve"> 中标人应在合同签约后30日历天内提供符合要求的履约担保（保函）。保函的有效期至本工程竣工验收后90天止。如保函过期工程尚未竣工初验，中标人应自觉及时办理保函延期手续，确保保函担保期间不出现中断，否则不予办理请款手续。若在合同签约后30日历天内，中标人未提交符合要求的保函且未征得招标人同意延期提交的，招标人有权立即解除合同，并选取第二中标候选人替补，由此造成的相关纠纷、费用以及社会影响全部由中标人承担全部法律责任。</w:t>
      </w:r>
    </w:p>
    <w:p w14:paraId="67A6F004">
      <w:pPr>
        <w:shd w:val="clear" w:color="auto" w:fill="FFFFFF"/>
        <w:spacing w:line="360" w:lineRule="auto"/>
        <w:ind w:firstLine="480" w:firstLineChars="200"/>
        <w:textAlignment w:val="baseline"/>
        <w:rPr>
          <w:rFonts w:hAnsi="宋体"/>
          <w:color w:val="auto"/>
          <w:sz w:val="24"/>
          <w:highlight w:val="none"/>
        </w:rPr>
      </w:pPr>
      <w:r>
        <w:rPr>
          <w:rFonts w:hint="eastAsia" w:hAnsi="宋体"/>
          <w:color w:val="auto"/>
          <w:sz w:val="24"/>
          <w:highlight w:val="none"/>
        </w:rPr>
        <w:t>（3）履约银行保函退还</w:t>
      </w:r>
      <w:r>
        <w:rPr>
          <w:rFonts w:hint="eastAsia" w:ascii="宋体" w:hAnsi="宋体"/>
          <w:color w:val="auto"/>
          <w:sz w:val="24"/>
          <w:highlight w:val="none"/>
        </w:rPr>
        <w:t>：</w:t>
      </w:r>
      <w:r>
        <w:rPr>
          <w:color w:val="auto"/>
          <w:sz w:val="24"/>
          <w:highlight w:val="none"/>
          <w:u w:val="single"/>
        </w:rPr>
        <w:t xml:space="preserve"> </w:t>
      </w:r>
      <w:r>
        <w:rPr>
          <w:color w:val="auto"/>
          <w:sz w:val="24"/>
          <w:highlight w:val="none"/>
          <w:u w:val="single" w:color="000000"/>
        </w:rPr>
        <w:t>在工程竣工验收合格之日起90日历天内，中标人向招标人提出退还保函的书面申请，经招标人审批15日历天内退还。</w:t>
      </w:r>
    </w:p>
    <w:p w14:paraId="559959EA">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61" w:name="_Toc372815031"/>
      <w:bookmarkStart w:id="62" w:name="_Toc365380270"/>
      <w:r>
        <w:rPr>
          <w:rFonts w:ascii="宋体" w:hAnsi="宋体"/>
          <w:b/>
          <w:color w:val="auto"/>
          <w:kern w:val="0"/>
          <w:sz w:val="24"/>
          <w:highlight w:val="none"/>
        </w:rPr>
        <w:t xml:space="preserve">14. </w:t>
      </w:r>
      <w:r>
        <w:rPr>
          <w:rFonts w:hint="eastAsia" w:ascii="宋体" w:hAnsi="宋体"/>
          <w:b/>
          <w:color w:val="auto"/>
          <w:kern w:val="0"/>
          <w:sz w:val="24"/>
          <w:highlight w:val="none"/>
        </w:rPr>
        <w:t>进度计划和报告</w:t>
      </w:r>
      <w:bookmarkEnd w:id="61"/>
      <w:bookmarkEnd w:id="62"/>
    </w:p>
    <w:p w14:paraId="287E5CC3">
      <w:pPr>
        <w:shd w:val="clear" w:color="auto" w:fill="FFFFFF"/>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 xml:space="preserve">14.1 </w:t>
      </w:r>
      <w:r>
        <w:rPr>
          <w:rFonts w:hint="eastAsia" w:ascii="宋体" w:hAnsi="宋体"/>
          <w:color w:val="auto"/>
          <w:kern w:val="0"/>
          <w:sz w:val="24"/>
          <w:highlight w:val="none"/>
        </w:rPr>
        <w:t>承包人编制施工进度报告和修订进度计划的约定：</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承包人接到发包方书面通知规定的时间内必须完成施工进度计划或修订进度计划。</w:t>
      </w:r>
      <w:r>
        <w:rPr>
          <w:rFonts w:hint="eastAsia" w:ascii="宋体" w:hAnsi="宋体"/>
          <w:bCs/>
          <w:color w:val="auto"/>
          <w:kern w:val="0"/>
          <w:sz w:val="24"/>
          <w:highlight w:val="none"/>
          <w:u w:val="single" w:color="000000"/>
        </w:rPr>
        <w:t>发包人提供正式的施工图纸、设计交底和移交施工场地后的</w:t>
      </w:r>
      <w:r>
        <w:rPr>
          <w:bCs/>
          <w:color w:val="auto"/>
          <w:kern w:val="0"/>
          <w:sz w:val="24"/>
          <w:highlight w:val="none"/>
          <w:u w:val="single" w:color="000000"/>
        </w:rPr>
        <w:t>10</w:t>
      </w:r>
      <w:r>
        <w:rPr>
          <w:rFonts w:hint="eastAsia"/>
          <w:bCs/>
          <w:color w:val="auto"/>
          <w:kern w:val="0"/>
          <w:sz w:val="24"/>
          <w:highlight w:val="none"/>
          <w:u w:val="single" w:color="000000"/>
        </w:rPr>
        <w:t>日历</w:t>
      </w:r>
      <w:r>
        <w:rPr>
          <w:rFonts w:hint="eastAsia" w:ascii="宋体" w:hAnsi="宋体"/>
          <w:bCs/>
          <w:color w:val="auto"/>
          <w:kern w:val="0"/>
          <w:sz w:val="24"/>
          <w:highlight w:val="none"/>
          <w:u w:val="single" w:color="000000"/>
        </w:rPr>
        <w:t>天内</w:t>
      </w:r>
      <w:r>
        <w:rPr>
          <w:rFonts w:hint="eastAsia" w:ascii="宋体" w:hAnsi="宋体"/>
          <w:color w:val="auto"/>
          <w:kern w:val="0"/>
          <w:sz w:val="24"/>
          <w:highlight w:val="none"/>
          <w:u w:val="single" w:color="000000"/>
        </w:rPr>
        <w:t>提交符合本工程特点且具有可操作性的总施工组织设计（包含总进度计划，总进度计划用时标网络图或横道图表示）。</w:t>
      </w:r>
    </w:p>
    <w:p w14:paraId="0495F5FB">
      <w:pPr>
        <w:shd w:val="clear" w:color="auto" w:fill="FFFFFF"/>
        <w:tabs>
          <w:tab w:val="left" w:pos="360"/>
        </w:tabs>
        <w:spacing w:line="360" w:lineRule="auto"/>
        <w:ind w:firstLine="480" w:firstLineChars="200"/>
        <w:textAlignment w:val="baseline"/>
        <w:rPr>
          <w:rFonts w:ascii="宋体"/>
          <w:bCs/>
          <w:color w:val="auto"/>
          <w:sz w:val="24"/>
          <w:highlight w:val="none"/>
          <w:u w:val="single" w:color="000000"/>
        </w:rPr>
      </w:pPr>
      <w:r>
        <w:rPr>
          <w:rFonts w:hint="eastAsia" w:ascii="宋体" w:hAnsi="宋体"/>
          <w:bCs/>
          <w:color w:val="auto"/>
          <w:sz w:val="24"/>
          <w:highlight w:val="none"/>
          <w:u w:val="single" w:color="000000"/>
        </w:rPr>
        <w:t>承包人应当加强计划管理，严格按照工程师确认的工程进度计划组织施工，并接受工程师对工程进度的检查、监督。</w:t>
      </w:r>
    </w:p>
    <w:p w14:paraId="3E6F10E0">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ascii="宋体" w:hAnsi="宋体"/>
          <w:bCs/>
          <w:color w:val="auto"/>
          <w:sz w:val="24"/>
          <w:highlight w:val="none"/>
          <w:u w:val="single" w:color="000000"/>
        </w:rPr>
        <w:t xml:space="preserve"> 为了便于工程师掌握和控制工期，承包人应于每月</w:t>
      </w:r>
      <w:r>
        <w:rPr>
          <w:bCs/>
          <w:color w:val="auto"/>
          <w:sz w:val="24"/>
          <w:highlight w:val="none"/>
          <w:u w:val="single" w:color="000000"/>
        </w:rPr>
        <w:t>28</w:t>
      </w:r>
      <w:r>
        <w:rPr>
          <w:rFonts w:hint="eastAsia" w:ascii="宋体" w:hAnsi="宋体"/>
          <w:bCs/>
          <w:color w:val="auto"/>
          <w:sz w:val="24"/>
          <w:highlight w:val="none"/>
          <w:u w:val="single" w:color="000000"/>
        </w:rPr>
        <w:t>日前向工程师填报工程（含各分部、分项工程）的当月进度计划完成情况（未完成计划的必须说明原因），并在此基础上更新工程进度计划、资金计划和其它工作计划。工程师在接到报告后应当予以确认或提出书面意见，承包人必须按照工程师的确认或者书面意见执行。</w:t>
      </w:r>
    </w:p>
    <w:p w14:paraId="7DE11284">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14.2</w:t>
      </w:r>
      <w:r>
        <w:rPr>
          <w:rFonts w:hint="eastAsia" w:ascii="宋体" w:hAnsi="宋体"/>
          <w:color w:val="auto"/>
          <w:kern w:val="0"/>
          <w:sz w:val="24"/>
          <w:highlight w:val="none"/>
        </w:rPr>
        <w:t>实际进度与进度计划不符时的处理</w:t>
      </w:r>
    </w:p>
    <w:p w14:paraId="02CBC314">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ascii="宋体" w:hAnsi="宋体"/>
          <w:bCs/>
          <w:color w:val="auto"/>
          <w:sz w:val="24"/>
          <w:highlight w:val="none"/>
          <w:u w:val="single" w:color="000000"/>
        </w:rPr>
        <w:t xml:space="preserve"> 工期实际进度与经工程师确认的进度计划或者更新进度计划不符时，工程师认为本工程或其中任何部分工程进度滞后且不能按预定工期完工，则应将此情况通知承包人，承包人应据此编制修改工程进度计划，采取工程师同意的必要措施加快工程进度，且承包人无权要求发包人支付任何附加费用。</w:t>
      </w:r>
    </w:p>
    <w:p w14:paraId="6A80E053">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63" w:name="_Toc372815032"/>
      <w:bookmarkStart w:id="64" w:name="_Toc365380271"/>
      <w:r>
        <w:rPr>
          <w:rFonts w:ascii="宋体" w:hAnsi="宋体"/>
          <w:b/>
          <w:color w:val="auto"/>
          <w:kern w:val="0"/>
          <w:sz w:val="24"/>
          <w:highlight w:val="none"/>
        </w:rPr>
        <w:t xml:space="preserve">15. </w:t>
      </w:r>
      <w:r>
        <w:rPr>
          <w:rFonts w:hint="eastAsia" w:ascii="宋体" w:hAnsi="宋体"/>
          <w:b/>
          <w:color w:val="auto"/>
          <w:kern w:val="0"/>
          <w:sz w:val="24"/>
          <w:highlight w:val="none"/>
        </w:rPr>
        <w:t>开工</w:t>
      </w:r>
      <w:bookmarkEnd w:id="63"/>
      <w:bookmarkEnd w:id="64"/>
    </w:p>
    <w:p w14:paraId="4899F155">
      <w:pPr>
        <w:shd w:val="clear" w:color="auto" w:fill="FFFFFF"/>
        <w:spacing w:line="360" w:lineRule="auto"/>
        <w:ind w:left="-2" w:leftChars="-1" w:firstLine="480" w:firstLineChars="200"/>
        <w:textAlignment w:val="baseline"/>
        <w:rPr>
          <w:rFonts w:ascii="宋体"/>
          <w:bCs/>
          <w:color w:val="auto"/>
          <w:sz w:val="24"/>
          <w:highlight w:val="none"/>
        </w:rPr>
      </w:pPr>
      <w:r>
        <w:rPr>
          <w:rFonts w:hint="eastAsia" w:ascii="宋体" w:hAnsi="宋体"/>
          <w:bCs/>
          <w:color w:val="auto"/>
          <w:sz w:val="24"/>
          <w:highlight w:val="none"/>
        </w:rPr>
        <w:t>发包人与承包人一致按如下条款执行，该条款为强制性条款，该条款未履行或履行不完全，视为严重违约：</w:t>
      </w:r>
    </w:p>
    <w:p w14:paraId="0BEA021A">
      <w:pPr>
        <w:shd w:val="clear" w:color="auto" w:fill="FFFFFF"/>
        <w:spacing w:line="360" w:lineRule="auto"/>
        <w:ind w:left="-2" w:leftChars="-1" w:firstLine="480" w:firstLineChars="200"/>
        <w:textAlignment w:val="baseline"/>
        <w:rPr>
          <w:rFonts w:ascii="宋体"/>
          <w:bCs/>
          <w:color w:val="auto"/>
          <w:sz w:val="24"/>
          <w:highlight w:val="none"/>
          <w:u w:val="single" w:color="000000"/>
        </w:rPr>
      </w:pPr>
      <w:r>
        <w:rPr>
          <w:rFonts w:hint="eastAsia" w:hAnsi="宋体"/>
          <w:bCs/>
          <w:color w:val="auto"/>
          <w:sz w:val="24"/>
          <w:highlight w:val="none"/>
        </w:rPr>
        <w:t>（</w:t>
      </w:r>
      <w:r>
        <w:rPr>
          <w:bCs/>
          <w:color w:val="auto"/>
          <w:sz w:val="24"/>
          <w:highlight w:val="none"/>
        </w:rPr>
        <w:t>1</w:t>
      </w:r>
      <w:r>
        <w:rPr>
          <w:rFonts w:hint="eastAsia" w:hAnsi="宋体"/>
          <w:bCs/>
          <w:color w:val="auto"/>
          <w:sz w:val="24"/>
          <w:highlight w:val="none"/>
        </w:rPr>
        <w:t>）</w:t>
      </w:r>
      <w:r>
        <w:rPr>
          <w:rFonts w:hint="eastAsia" w:ascii="宋体" w:hAnsi="宋体"/>
          <w:bCs/>
          <w:color w:val="auto"/>
          <w:sz w:val="24"/>
          <w:highlight w:val="none"/>
        </w:rPr>
        <w:t>召开协调会时间：</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承包人在签约合同后</w:t>
      </w:r>
      <w:r>
        <w:rPr>
          <w:bCs/>
          <w:color w:val="auto"/>
          <w:sz w:val="24"/>
          <w:highlight w:val="none"/>
          <w:u w:val="single" w:color="000000"/>
        </w:rPr>
        <w:t>5</w:t>
      </w:r>
      <w:r>
        <w:rPr>
          <w:rFonts w:hint="eastAsia"/>
          <w:bCs/>
          <w:color w:val="auto"/>
          <w:sz w:val="24"/>
          <w:highlight w:val="none"/>
          <w:u w:val="single" w:color="000000"/>
        </w:rPr>
        <w:t>日历</w:t>
      </w:r>
      <w:r>
        <w:rPr>
          <w:rFonts w:hint="eastAsia" w:ascii="宋体" w:hAnsi="宋体"/>
          <w:bCs/>
          <w:color w:val="auto"/>
          <w:sz w:val="24"/>
          <w:highlight w:val="none"/>
          <w:u w:val="single" w:color="000000"/>
        </w:rPr>
        <w:t xml:space="preserve">天内，负责组织相关人员召开第一次工作会议。且要求承包人项目经理、总施工负责人、技术负责人及负责合同签订人员全部到场。  </w:t>
      </w:r>
    </w:p>
    <w:p w14:paraId="598B08D3">
      <w:pPr>
        <w:shd w:val="clear" w:color="auto" w:fill="FFFFFF"/>
        <w:spacing w:line="360" w:lineRule="auto"/>
        <w:ind w:left="-2" w:leftChars="-1" w:firstLine="480" w:firstLineChars="200"/>
        <w:textAlignment w:val="baseline"/>
        <w:rPr>
          <w:rFonts w:ascii="宋体"/>
          <w:bCs/>
          <w:color w:val="auto"/>
          <w:sz w:val="24"/>
          <w:highlight w:val="none"/>
          <w:u w:val="single" w:color="000000"/>
        </w:rPr>
      </w:pPr>
      <w:r>
        <w:rPr>
          <w:rFonts w:hint="eastAsia" w:hAnsi="宋体"/>
          <w:bCs/>
          <w:color w:val="auto"/>
          <w:sz w:val="24"/>
          <w:highlight w:val="none"/>
        </w:rPr>
        <w:t>（</w:t>
      </w:r>
      <w:r>
        <w:rPr>
          <w:bCs/>
          <w:color w:val="auto"/>
          <w:sz w:val="24"/>
          <w:highlight w:val="none"/>
        </w:rPr>
        <w:t>2</w:t>
      </w:r>
      <w:r>
        <w:rPr>
          <w:rFonts w:hint="eastAsia" w:hAnsi="宋体"/>
          <w:bCs/>
          <w:color w:val="auto"/>
          <w:sz w:val="24"/>
          <w:highlight w:val="none"/>
        </w:rPr>
        <w:t>）</w:t>
      </w:r>
      <w:r>
        <w:rPr>
          <w:rFonts w:hint="eastAsia" w:ascii="宋体" w:hAnsi="宋体"/>
          <w:bCs/>
          <w:color w:val="auto"/>
          <w:sz w:val="24"/>
          <w:highlight w:val="none"/>
        </w:rPr>
        <w:t>施工组织设计报批：</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color="000000"/>
        </w:rPr>
        <w:t>提交符合本工程特点且具有可操作性的总施工组织设计。</w:t>
      </w:r>
    </w:p>
    <w:p w14:paraId="0F06AB2A">
      <w:pPr>
        <w:shd w:val="clear" w:color="auto" w:fill="FFFFFF"/>
        <w:spacing w:line="360" w:lineRule="auto"/>
        <w:ind w:firstLine="480" w:firstLineChars="200"/>
        <w:textAlignment w:val="baseline"/>
        <w:rPr>
          <w:rFonts w:ascii="宋体"/>
          <w:bCs/>
          <w:color w:val="auto"/>
          <w:sz w:val="24"/>
          <w:highlight w:val="none"/>
          <w:u w:val="single" w:color="000000"/>
        </w:rPr>
      </w:pPr>
      <w:r>
        <w:rPr>
          <w:rFonts w:hint="eastAsia" w:hAnsi="宋体"/>
          <w:bCs/>
          <w:color w:val="auto"/>
          <w:sz w:val="24"/>
          <w:highlight w:val="none"/>
        </w:rPr>
        <w:t>（</w:t>
      </w:r>
      <w:r>
        <w:rPr>
          <w:bCs/>
          <w:color w:val="auto"/>
          <w:sz w:val="24"/>
          <w:highlight w:val="none"/>
        </w:rPr>
        <w:t>3</w:t>
      </w:r>
      <w:r>
        <w:rPr>
          <w:rFonts w:hint="eastAsia" w:hAnsi="宋体"/>
          <w:bCs/>
          <w:color w:val="auto"/>
          <w:sz w:val="24"/>
          <w:highlight w:val="none"/>
        </w:rPr>
        <w:t>）</w:t>
      </w:r>
      <w:r>
        <w:rPr>
          <w:rFonts w:hint="eastAsia" w:ascii="宋体" w:hAnsi="宋体"/>
          <w:bCs/>
          <w:color w:val="auto"/>
          <w:sz w:val="24"/>
          <w:highlight w:val="none"/>
        </w:rPr>
        <w:t>施工现场布置：</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签约合同及施工场地移交后的</w:t>
      </w:r>
      <w:r>
        <w:rPr>
          <w:rFonts w:hint="eastAsia"/>
          <w:bCs/>
          <w:color w:val="auto"/>
          <w:sz w:val="24"/>
          <w:highlight w:val="none"/>
          <w:u w:val="single" w:color="000000"/>
        </w:rPr>
        <w:t>7日历</w:t>
      </w:r>
      <w:r>
        <w:rPr>
          <w:rFonts w:hint="eastAsia" w:ascii="宋体" w:hAnsi="宋体"/>
          <w:bCs/>
          <w:color w:val="auto"/>
          <w:sz w:val="24"/>
          <w:highlight w:val="none"/>
          <w:u w:val="single" w:color="000000"/>
        </w:rPr>
        <w:t>天内，完成现场布置工作。</w:t>
      </w:r>
    </w:p>
    <w:p w14:paraId="1868599D">
      <w:pPr>
        <w:shd w:val="clear" w:color="auto" w:fill="FFFFFF"/>
        <w:spacing w:line="360" w:lineRule="auto"/>
        <w:ind w:left="-2" w:leftChars="-1" w:firstLine="480" w:firstLineChars="200"/>
        <w:textAlignment w:val="baseline"/>
        <w:rPr>
          <w:rFonts w:ascii="宋体"/>
          <w:bCs/>
          <w:color w:val="auto"/>
          <w:sz w:val="24"/>
          <w:highlight w:val="none"/>
          <w:u w:val="single" w:color="000000"/>
        </w:rPr>
      </w:pPr>
      <w:r>
        <w:rPr>
          <w:rFonts w:hint="eastAsia" w:ascii="宋体" w:hAnsi="宋体"/>
          <w:bCs/>
          <w:color w:val="auto"/>
          <w:sz w:val="24"/>
          <w:highlight w:val="none"/>
        </w:rPr>
        <w:t>（4）</w:t>
      </w:r>
      <w:r>
        <w:rPr>
          <w:rFonts w:hint="eastAsia" w:ascii="宋体" w:hAnsi="宋体"/>
          <w:bCs/>
          <w:color w:val="auto"/>
          <w:sz w:val="24"/>
          <w:highlight w:val="none"/>
          <w:u w:val="single" w:color="000000"/>
        </w:rPr>
        <w:t xml:space="preserve"> 对施工图、技术资料做认真的复核和检查，有预见性的发放和指正设计缺陷和错误，应提出能实质性地节约资金和缩短工期的建议和措施，并书面通知发包人。</w:t>
      </w:r>
    </w:p>
    <w:p w14:paraId="47EB4568">
      <w:pPr>
        <w:shd w:val="clear" w:color="auto" w:fill="FFFFFF"/>
        <w:spacing w:line="360" w:lineRule="auto"/>
        <w:ind w:left="-2" w:leftChars="-1" w:firstLine="480" w:firstLineChars="200"/>
        <w:textAlignment w:val="baseline"/>
        <w:rPr>
          <w:rFonts w:ascii="宋体"/>
          <w:color w:val="auto"/>
          <w:kern w:val="0"/>
          <w:sz w:val="24"/>
          <w:highlight w:val="none"/>
        </w:rPr>
      </w:pPr>
      <w:r>
        <w:rPr>
          <w:rFonts w:hint="eastAsia" w:hAnsi="宋体"/>
          <w:color w:val="auto"/>
          <w:kern w:val="0"/>
          <w:sz w:val="24"/>
          <w:highlight w:val="none"/>
        </w:rPr>
        <w:t>（</w:t>
      </w:r>
      <w:r>
        <w:rPr>
          <w:rFonts w:hint="eastAsia"/>
          <w:color w:val="auto"/>
          <w:kern w:val="0"/>
          <w:sz w:val="24"/>
          <w:highlight w:val="none"/>
        </w:rPr>
        <w:t>5</w:t>
      </w:r>
      <w:r>
        <w:rPr>
          <w:rFonts w:hint="eastAsia" w:hAnsi="宋体"/>
          <w:color w:val="auto"/>
          <w:kern w:val="0"/>
          <w:sz w:val="24"/>
          <w:highlight w:val="none"/>
        </w:rPr>
        <w:t>）</w:t>
      </w:r>
      <w:r>
        <w:rPr>
          <w:rFonts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承包人必须在收到发包人进场通知的次日进入施工场地，做好施工准备工作，尽快开工。</w:t>
      </w:r>
    </w:p>
    <w:p w14:paraId="1ECFCBBB">
      <w:pPr>
        <w:shd w:val="clear" w:color="auto" w:fill="FFFFFF"/>
        <w:spacing w:line="360" w:lineRule="auto"/>
        <w:ind w:left="-2" w:leftChars="-1" w:firstLine="480" w:firstLineChars="200"/>
        <w:textAlignment w:val="baseline"/>
        <w:rPr>
          <w:rFonts w:ascii="宋体"/>
          <w:color w:val="auto"/>
          <w:kern w:val="0"/>
          <w:sz w:val="24"/>
          <w:highlight w:val="none"/>
        </w:rPr>
      </w:pPr>
      <w:r>
        <w:rPr>
          <w:rFonts w:hint="eastAsia" w:hAnsi="宋体"/>
          <w:color w:val="auto"/>
          <w:kern w:val="0"/>
          <w:sz w:val="24"/>
          <w:highlight w:val="none"/>
        </w:rPr>
        <w:t>（</w:t>
      </w:r>
      <w:r>
        <w:rPr>
          <w:rFonts w:hint="eastAsia"/>
          <w:color w:val="auto"/>
          <w:kern w:val="0"/>
          <w:sz w:val="24"/>
          <w:highlight w:val="none"/>
        </w:rPr>
        <w:t>6</w:t>
      </w:r>
      <w:r>
        <w:rPr>
          <w:rFonts w:hint="eastAsia" w:hAnsi="宋体"/>
          <w:color w:val="auto"/>
          <w:kern w:val="0"/>
          <w:sz w:val="24"/>
          <w:highlight w:val="none"/>
        </w:rPr>
        <w:t>）</w:t>
      </w:r>
      <w:r>
        <w:rPr>
          <w:rFonts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在工程已具备开工条件，当发包人或监理单位签发的开工报告或签发的开工令发出之日起</w:t>
      </w:r>
      <w:r>
        <w:rPr>
          <w:color w:val="auto"/>
          <w:kern w:val="0"/>
          <w:sz w:val="24"/>
          <w:highlight w:val="none"/>
          <w:u w:val="single" w:color="000000"/>
        </w:rPr>
        <w:t>20</w:t>
      </w:r>
      <w:r>
        <w:rPr>
          <w:rFonts w:hint="eastAsia" w:ascii="宋体" w:hAnsi="宋体"/>
          <w:color w:val="auto"/>
          <w:kern w:val="0"/>
          <w:sz w:val="24"/>
          <w:highlight w:val="none"/>
          <w:u w:val="single" w:color="000000"/>
        </w:rPr>
        <w:t>日历天后，因</w:t>
      </w:r>
      <w:r>
        <w:rPr>
          <w:rFonts w:hint="eastAsia" w:ascii="宋体" w:hAnsi="宋体"/>
          <w:bCs/>
          <w:color w:val="auto"/>
          <w:kern w:val="0"/>
          <w:sz w:val="24"/>
          <w:highlight w:val="none"/>
          <w:u w:val="single" w:color="000000"/>
        </w:rPr>
        <w:t>承包人自身的原因（包括但不限于项目经理及现场管理机构其他人员尚未到位）而无法实际开工</w:t>
      </w:r>
      <w:r>
        <w:rPr>
          <w:rFonts w:hint="eastAsia" w:ascii="宋体" w:hAnsi="宋体"/>
          <w:color w:val="auto"/>
          <w:kern w:val="0"/>
          <w:sz w:val="24"/>
          <w:highlight w:val="none"/>
          <w:u w:val="single" w:color="000000"/>
        </w:rPr>
        <w:t>的，</w:t>
      </w:r>
      <w:r>
        <w:rPr>
          <w:rFonts w:hint="eastAsia" w:ascii="宋体" w:hAnsi="宋体"/>
          <w:bCs/>
          <w:color w:val="auto"/>
          <w:kern w:val="0"/>
          <w:sz w:val="24"/>
          <w:highlight w:val="none"/>
          <w:u w:val="single" w:color="000000"/>
        </w:rPr>
        <w:t>则发包方有权解除合同，</w:t>
      </w:r>
      <w:r>
        <w:rPr>
          <w:rFonts w:hint="eastAsia" w:ascii="宋体" w:hAnsi="宋体"/>
          <w:color w:val="auto"/>
          <w:kern w:val="0"/>
          <w:sz w:val="24"/>
          <w:highlight w:val="none"/>
          <w:u w:val="single" w:color="000000"/>
        </w:rPr>
        <w:t>且依法承担相应法律责任。</w:t>
      </w:r>
    </w:p>
    <w:p w14:paraId="07C32C6C">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65" w:name="_Toc372815033"/>
      <w:bookmarkStart w:id="66" w:name="_Toc365380272"/>
      <w:r>
        <w:rPr>
          <w:rFonts w:ascii="宋体" w:hAnsi="宋体"/>
          <w:b/>
          <w:color w:val="auto"/>
          <w:kern w:val="0"/>
          <w:sz w:val="24"/>
          <w:highlight w:val="none"/>
        </w:rPr>
        <w:t xml:space="preserve">16. </w:t>
      </w:r>
      <w:r>
        <w:rPr>
          <w:rFonts w:hint="eastAsia" w:ascii="宋体" w:hAnsi="宋体"/>
          <w:b/>
          <w:color w:val="auto"/>
          <w:kern w:val="0"/>
          <w:sz w:val="24"/>
          <w:highlight w:val="none"/>
        </w:rPr>
        <w:t>工期及工期延误</w:t>
      </w:r>
      <w:bookmarkEnd w:id="65"/>
      <w:bookmarkEnd w:id="66"/>
    </w:p>
    <w:p w14:paraId="0DFEF7B1">
      <w:pPr>
        <w:shd w:val="clear" w:color="auto" w:fill="FFFFFF"/>
        <w:spacing w:line="360" w:lineRule="auto"/>
        <w:ind w:firstLine="480" w:firstLineChars="200"/>
        <w:rPr>
          <w:color w:val="auto"/>
          <w:sz w:val="24"/>
          <w:highlight w:val="none"/>
        </w:rPr>
      </w:pPr>
      <w:r>
        <w:rPr>
          <w:color w:val="auto"/>
          <w:kern w:val="0"/>
          <w:sz w:val="24"/>
          <w:highlight w:val="none"/>
        </w:rPr>
        <w:t>16.1</w:t>
      </w:r>
      <w:r>
        <w:rPr>
          <w:color w:val="auto"/>
          <w:sz w:val="24"/>
          <w:highlight w:val="none"/>
        </w:rPr>
        <w:t xml:space="preserve"> </w:t>
      </w:r>
      <w:r>
        <w:rPr>
          <w:rFonts w:hint="eastAsia"/>
          <w:color w:val="auto"/>
          <w:sz w:val="24"/>
          <w:highlight w:val="none"/>
        </w:rPr>
        <w:t>工程合同工期总日历天数</w:t>
      </w:r>
      <w:r>
        <w:rPr>
          <w:color w:val="auto"/>
          <w:sz w:val="24"/>
          <w:highlight w:val="none"/>
        </w:rPr>
        <w:t>：</w:t>
      </w:r>
      <w:r>
        <w:rPr>
          <w:rFonts w:hint="eastAsia"/>
          <w:color w:val="auto"/>
          <w:sz w:val="24"/>
          <w:highlight w:val="none"/>
          <w:u w:val="single"/>
        </w:rPr>
        <w:t xml:space="preserve"> 180 </w:t>
      </w:r>
      <w:r>
        <w:rPr>
          <w:rFonts w:hint="eastAsia"/>
          <w:color w:val="auto"/>
          <w:sz w:val="24"/>
          <w:highlight w:val="none"/>
        </w:rPr>
        <w:t>日</w:t>
      </w:r>
      <w:r>
        <w:rPr>
          <w:color w:val="auto"/>
          <w:sz w:val="24"/>
          <w:highlight w:val="none"/>
        </w:rPr>
        <w:t>历天</w:t>
      </w:r>
      <w:r>
        <w:rPr>
          <w:rFonts w:hint="eastAsia"/>
          <w:color w:val="auto"/>
          <w:sz w:val="24"/>
          <w:highlight w:val="none"/>
        </w:rPr>
        <w:t>。</w:t>
      </w:r>
    </w:p>
    <w:p w14:paraId="430F7E99">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暂定从</w:t>
      </w:r>
      <w:r>
        <w:rPr>
          <w:rFonts w:hint="eastAsia"/>
          <w:color w:val="auto"/>
          <w:sz w:val="24"/>
          <w:highlight w:val="none"/>
          <w:u w:val="single"/>
        </w:rPr>
        <w:t xml:space="preserve"> 2025</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日开始施工，至</w:t>
      </w:r>
      <w:r>
        <w:rPr>
          <w:rFonts w:hint="eastAsia"/>
          <w:color w:val="auto"/>
          <w:sz w:val="24"/>
          <w:highlight w:val="none"/>
          <w:u w:val="single"/>
        </w:rPr>
        <w:t xml:space="preserve"> 2026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春节假期停工延期15天，具体开工日期以现场具备施工条件，发包人或监理单位签发的开工报告批准开工日期或签发的开工令日期为准。工期总日历天数与根据前述计划开竣工日期计算的工期天数不一致的，以工期总日历天数为准。</w:t>
      </w:r>
    </w:p>
    <w:p w14:paraId="4A64F929">
      <w:pPr>
        <w:shd w:val="clear" w:color="auto" w:fill="FFFFFF"/>
        <w:spacing w:line="360" w:lineRule="auto"/>
        <w:ind w:firstLine="480" w:firstLineChars="200"/>
        <w:rPr>
          <w:color w:val="auto"/>
          <w:kern w:val="0"/>
          <w:sz w:val="24"/>
          <w:highlight w:val="none"/>
        </w:rPr>
      </w:pPr>
      <w:r>
        <w:rPr>
          <w:color w:val="auto"/>
          <w:kern w:val="0"/>
          <w:sz w:val="24"/>
          <w:highlight w:val="none"/>
        </w:rPr>
        <w:t>16.2</w:t>
      </w:r>
      <w:r>
        <w:rPr>
          <w:rFonts w:hint="eastAsia"/>
          <w:color w:val="auto"/>
          <w:kern w:val="0"/>
          <w:sz w:val="24"/>
          <w:highlight w:val="none"/>
        </w:rPr>
        <w:t>工期控制与调整</w:t>
      </w:r>
    </w:p>
    <w:p w14:paraId="0FE00CD6">
      <w:pPr>
        <w:shd w:val="clear" w:color="auto" w:fill="FFFFFF"/>
        <w:snapToGrid w:val="0"/>
        <w:spacing w:line="360" w:lineRule="auto"/>
        <w:ind w:right="11"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本工程工期分为关键节点工期和一般节点工期两类，承包人必须在施工组织设计文件中分专业详细区分和列明本工程</w:t>
      </w:r>
      <w:r>
        <w:rPr>
          <w:rFonts w:hint="eastAsia" w:ascii="宋体" w:hAnsi="宋体"/>
          <w:bCs/>
          <w:color w:val="auto"/>
          <w:kern w:val="0"/>
          <w:sz w:val="24"/>
          <w:highlight w:val="none"/>
          <w:u w:val="single" w:color="000000"/>
        </w:rPr>
        <w:t>总体及各单体工程</w:t>
      </w:r>
      <w:r>
        <w:rPr>
          <w:rFonts w:hint="eastAsia" w:ascii="宋体" w:hAnsi="宋体"/>
          <w:color w:val="auto"/>
          <w:kern w:val="0"/>
          <w:sz w:val="24"/>
          <w:highlight w:val="none"/>
          <w:u w:val="single" w:color="000000"/>
        </w:rPr>
        <w:t>的关键节点工期和一般节点工期，并报总监理工程师和发包人批准后实施。</w:t>
      </w:r>
    </w:p>
    <w:p w14:paraId="6715B49C">
      <w:pPr>
        <w:shd w:val="clear" w:color="auto" w:fill="FFFFFF"/>
        <w:snapToGrid w:val="0"/>
        <w:spacing w:line="360" w:lineRule="auto"/>
        <w:ind w:firstLine="480" w:firstLineChars="200"/>
        <w:textAlignment w:val="baseline"/>
        <w:rPr>
          <w:color w:val="auto"/>
          <w:kern w:val="0"/>
          <w:sz w:val="24"/>
          <w:highlight w:val="none"/>
          <w:u w:val="single" w:color="000000"/>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w:t>
      </w:r>
      <w:r>
        <w:rPr>
          <w:color w:val="auto"/>
          <w:kern w:val="0"/>
          <w:sz w:val="24"/>
          <w:highlight w:val="none"/>
          <w:u w:val="single" w:color="000000"/>
        </w:rPr>
        <w:t xml:space="preserve"> </w:t>
      </w:r>
      <w:r>
        <w:rPr>
          <w:rFonts w:hint="eastAsia"/>
          <w:color w:val="auto"/>
          <w:kern w:val="0"/>
          <w:sz w:val="24"/>
          <w:highlight w:val="none"/>
          <w:u w:val="single" w:color="000000"/>
        </w:rPr>
        <w:t>工期调整的原则：对于承包人原因造成的工期延误，工期一概不得顺延；对于非承包人原因造成的工期延误，工期可以相应顺延。因承包人原因造成的关键节点工期一般不予调整，承包人应当采取合理有效的赶工措施予以消化，经发包人批准的除外。</w:t>
      </w:r>
    </w:p>
    <w:p w14:paraId="1729DC5F">
      <w:pPr>
        <w:shd w:val="clear" w:color="auto" w:fill="FFFFFF"/>
        <w:snapToGrid w:val="0"/>
        <w:spacing w:line="360" w:lineRule="auto"/>
        <w:ind w:firstLine="480" w:firstLineChars="200"/>
        <w:textAlignment w:val="baseline"/>
        <w:rPr>
          <w:rFonts w:ascii="宋体"/>
          <w:bCs/>
          <w:color w:val="auto"/>
          <w:kern w:val="0"/>
          <w:sz w:val="24"/>
          <w:highlight w:val="none"/>
          <w:u w:val="single" w:color="000000"/>
        </w:rPr>
      </w:pPr>
      <w:r>
        <w:rPr>
          <w:rFonts w:hint="eastAsia" w:ascii="宋体" w:hAnsi="宋体"/>
          <w:color w:val="auto"/>
          <w:kern w:val="0"/>
          <w:sz w:val="24"/>
          <w:highlight w:val="none"/>
          <w:u w:val="single" w:color="000000"/>
        </w:rPr>
        <w:t xml:space="preserve"> 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w:t>
      </w:r>
      <w:r>
        <w:rPr>
          <w:rFonts w:hint="eastAsia" w:ascii="宋体" w:hAnsi="宋体"/>
          <w:bCs/>
          <w:color w:val="auto"/>
          <w:kern w:val="0"/>
          <w:sz w:val="24"/>
          <w:highlight w:val="none"/>
          <w:u w:val="single" w:color="000000"/>
        </w:rPr>
        <w:t>承包人必须按照调整后的总工期控制计划和关键节点工期计划执行。</w:t>
      </w:r>
    </w:p>
    <w:p w14:paraId="7C655C32">
      <w:pPr>
        <w:shd w:val="clear" w:color="auto" w:fill="FFFFFF"/>
        <w:snapToGrid w:val="0"/>
        <w:spacing w:line="360" w:lineRule="auto"/>
        <w:ind w:right="11" w:firstLine="480" w:firstLineChars="200"/>
        <w:textAlignment w:val="baseline"/>
        <w:rPr>
          <w:rFonts w:ascii="宋体"/>
          <w:bCs/>
          <w:color w:val="auto"/>
          <w:kern w:val="0"/>
          <w:sz w:val="24"/>
          <w:highlight w:val="none"/>
          <w:u w:val="single" w:color="000000"/>
        </w:rPr>
      </w:pPr>
      <w:r>
        <w:rPr>
          <w:bCs/>
          <w:color w:val="auto"/>
          <w:kern w:val="0"/>
          <w:sz w:val="24"/>
          <w:highlight w:val="none"/>
        </w:rPr>
        <w:t>16.3</w:t>
      </w:r>
      <w:r>
        <w:rPr>
          <w:rFonts w:hint="eastAsia" w:ascii="宋体" w:hAnsi="宋体"/>
          <w:bCs/>
          <w:color w:val="auto"/>
          <w:kern w:val="0"/>
          <w:sz w:val="24"/>
          <w:highlight w:val="none"/>
        </w:rPr>
        <w:t>工期延误的原因及其处理</w:t>
      </w:r>
    </w:p>
    <w:p w14:paraId="5DA30AD3">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rFonts w:hint="eastAsia"/>
          <w:bCs/>
          <w:color w:val="auto"/>
          <w:kern w:val="0"/>
          <w:sz w:val="24"/>
          <w:highlight w:val="none"/>
        </w:rPr>
        <w:t>（</w:t>
      </w:r>
      <w:r>
        <w:rPr>
          <w:bCs/>
          <w:color w:val="auto"/>
          <w:kern w:val="0"/>
          <w:sz w:val="24"/>
          <w:highlight w:val="none"/>
        </w:rPr>
        <w:t>1</w:t>
      </w:r>
      <w:r>
        <w:rPr>
          <w:rFonts w:hint="eastAsia"/>
          <w:bCs/>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非承包人原因造成的工期延误，是指有确凿证据证实因下列原因而直接造成承包人的原定工期计划延误：</w:t>
      </w:r>
    </w:p>
    <w:p w14:paraId="549D24DA">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1</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不可抗力；</w:t>
      </w:r>
    </w:p>
    <w:p w14:paraId="669ABAA7">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2</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工程设计有重大变更或重大失误，并经总监理工程师确认会造成工期延误的；</w:t>
      </w:r>
    </w:p>
    <w:p w14:paraId="563C8A7A">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3</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支付方延期交付施工场地；</w:t>
      </w:r>
    </w:p>
    <w:p w14:paraId="4ABAB9C7">
      <w:pPr>
        <w:shd w:val="clear" w:color="auto" w:fill="FFFFFF"/>
        <w:tabs>
          <w:tab w:val="left" w:pos="900"/>
        </w:tabs>
        <w:snapToGrid w:val="0"/>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4</w:t>
      </w:r>
      <w:r>
        <w:rPr>
          <w:rFonts w:hint="eastAsia"/>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施工图纸供应时间影响工期进度，并经总监理工程师确认的；</w:t>
      </w:r>
    </w:p>
    <w:p w14:paraId="0FB15E79">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5</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支付方</w:t>
      </w:r>
      <w:r>
        <w:rPr>
          <w:rFonts w:hint="eastAsia" w:ascii="宋体" w:hAnsi="宋体"/>
          <w:iCs/>
          <w:color w:val="auto"/>
          <w:kern w:val="0"/>
          <w:sz w:val="24"/>
          <w:highlight w:val="none"/>
          <w:u w:val="single" w:color="000000"/>
        </w:rPr>
        <w:t>不按合同约定</w:t>
      </w:r>
      <w:r>
        <w:rPr>
          <w:rFonts w:hint="eastAsia" w:ascii="宋体" w:hAnsi="宋体"/>
          <w:color w:val="auto"/>
          <w:kern w:val="0"/>
          <w:sz w:val="24"/>
          <w:highlight w:val="none"/>
          <w:u w:val="single" w:color="000000"/>
        </w:rPr>
        <w:t>支付工程款而影响工期进度，并经总监理工程师确认的；</w:t>
      </w:r>
    </w:p>
    <w:p w14:paraId="6F86ED0A">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6</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发包人和支付方指令（非承包人原因）引起的停工；</w:t>
      </w:r>
    </w:p>
    <w:p w14:paraId="5D9D360F">
      <w:pPr>
        <w:shd w:val="clear" w:color="auto" w:fill="FFFFFF"/>
        <w:snapToGrid w:val="0"/>
        <w:spacing w:line="360" w:lineRule="auto"/>
        <w:ind w:firstLine="480" w:firstLineChars="200"/>
        <w:textAlignment w:val="baseline"/>
        <w:rPr>
          <w:rFonts w:ascii="宋体" w:hAnsi="宋体"/>
          <w:color w:val="auto"/>
          <w:kern w:val="0"/>
          <w:sz w:val="24"/>
          <w:highlight w:val="none"/>
          <w:u w:val="single" w:color="000000"/>
        </w:rPr>
      </w:pPr>
      <w:r>
        <w:rPr>
          <w:color w:val="auto"/>
          <w:kern w:val="0"/>
          <w:sz w:val="24"/>
          <w:highlight w:val="none"/>
        </w:rPr>
        <w:t>7</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发包人其他违约行为造成工期延误并经总监理工程师确认的（例如建设主管部门或甲方要求的质量监督抽检、发包人对工程质量有异议或要求重复检验，与其他单位交叉施工等，以上所耗费的时间）。</w:t>
      </w:r>
    </w:p>
    <w:p w14:paraId="4C40EB1A">
      <w:pPr>
        <w:shd w:val="clear" w:color="auto" w:fill="FFFFFF"/>
        <w:snapToGrid w:val="0"/>
        <w:spacing w:line="360" w:lineRule="auto"/>
        <w:ind w:firstLine="480" w:firstLineChars="200"/>
        <w:textAlignment w:val="baseline"/>
        <w:rPr>
          <w:rFonts w:ascii="宋体"/>
          <w:color w:val="auto"/>
          <w:kern w:val="0"/>
          <w:sz w:val="24"/>
          <w:highlight w:val="none"/>
          <w:u w:val="single" w:color="FF0000"/>
        </w:rPr>
      </w:pPr>
      <w:r>
        <w:rPr>
          <w:rFonts w:hint="eastAsia"/>
          <w:color w:val="auto"/>
          <w:kern w:val="0"/>
          <w:sz w:val="24"/>
          <w:highlight w:val="none"/>
        </w:rPr>
        <w:t>8）</w:t>
      </w:r>
      <w:r>
        <w:rPr>
          <w:rFonts w:hint="eastAsia" w:ascii="宋体"/>
          <w:color w:val="auto"/>
          <w:kern w:val="0"/>
          <w:sz w:val="24"/>
          <w:highlight w:val="none"/>
          <w:u w:val="single"/>
        </w:rPr>
        <w:t xml:space="preserve"> 建设主管部门通知要求停工（如灾害天气、疫情、发生突发事件、规划调整等）。</w:t>
      </w:r>
    </w:p>
    <w:p w14:paraId="253590DB">
      <w:pPr>
        <w:shd w:val="clear" w:color="auto" w:fill="FFFFFF"/>
        <w:snapToGrid w:val="0"/>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u w:val="single" w:color="000000"/>
        </w:rPr>
        <w:t>除上述原因之外，其他所有工期延误均为承包人原因造成的延误。</w:t>
      </w:r>
    </w:p>
    <w:p w14:paraId="2774FD19">
      <w:pPr>
        <w:shd w:val="clear" w:color="auto" w:fill="FFFFFF"/>
        <w:snapToGrid w:val="0"/>
        <w:spacing w:line="360" w:lineRule="auto"/>
        <w:ind w:right="11" w:firstLine="460" w:firstLineChars="192"/>
        <w:textAlignment w:val="baseline"/>
        <w:rPr>
          <w:rFonts w:ascii="宋体"/>
          <w:color w:val="auto"/>
          <w:kern w:val="0"/>
          <w:sz w:val="24"/>
          <w:highlight w:val="none"/>
          <w:u w:val="single"/>
        </w:rPr>
      </w:pPr>
      <w:r>
        <w:rPr>
          <w:rFonts w:hint="eastAsia" w:hAnsi="宋体"/>
          <w:bCs/>
          <w:color w:val="auto"/>
          <w:kern w:val="0"/>
          <w:sz w:val="24"/>
          <w:highlight w:val="none"/>
        </w:rPr>
        <w:t>（</w:t>
      </w:r>
      <w:r>
        <w:rPr>
          <w:bCs/>
          <w:color w:val="auto"/>
          <w:kern w:val="0"/>
          <w:sz w:val="24"/>
          <w:highlight w:val="none"/>
        </w:rPr>
        <w:t>2</w:t>
      </w:r>
      <w:r>
        <w:rPr>
          <w:rFonts w:hint="eastAsia" w:hAnsi="宋体"/>
          <w:bCs/>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因承包人原因造成的工期延误，工期一概不得顺延</w:t>
      </w:r>
      <w:r>
        <w:rPr>
          <w:rFonts w:hint="eastAsia" w:ascii="宋体"/>
          <w:color w:val="auto"/>
          <w:kern w:val="0"/>
          <w:sz w:val="24"/>
          <w:highlight w:val="none"/>
          <w:u w:val="single" w:color="000000"/>
        </w:rPr>
        <w:t>。</w:t>
      </w:r>
    </w:p>
    <w:p w14:paraId="4029486C">
      <w:pPr>
        <w:shd w:val="clear" w:color="auto" w:fill="FFFFFF"/>
        <w:snapToGrid w:val="0"/>
        <w:spacing w:line="360" w:lineRule="auto"/>
        <w:ind w:right="11" w:firstLine="460" w:firstLineChars="192"/>
        <w:textAlignment w:val="baseline"/>
        <w:rPr>
          <w:rFonts w:ascii="宋体"/>
          <w:color w:val="auto"/>
          <w:kern w:val="0"/>
          <w:sz w:val="24"/>
          <w:highlight w:val="none"/>
          <w:u w:val="single"/>
        </w:rPr>
      </w:pPr>
      <w:r>
        <w:rPr>
          <w:rFonts w:hint="eastAsia" w:hAnsi="宋体"/>
          <w:color w:val="auto"/>
          <w:kern w:val="0"/>
          <w:sz w:val="24"/>
          <w:highlight w:val="none"/>
        </w:rPr>
        <w:t>（</w:t>
      </w:r>
      <w:r>
        <w:rPr>
          <w:color w:val="auto"/>
          <w:kern w:val="0"/>
          <w:sz w:val="24"/>
          <w:highlight w:val="none"/>
        </w:rPr>
        <w:t>3</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因承包人对</w:t>
      </w:r>
      <w:r>
        <w:rPr>
          <w:rFonts w:hint="eastAsia" w:ascii="宋体" w:hAnsi="宋体"/>
          <w:bCs/>
          <w:color w:val="auto"/>
          <w:kern w:val="0"/>
          <w:sz w:val="24"/>
          <w:highlight w:val="none"/>
          <w:u w:val="single" w:color="000000"/>
        </w:rPr>
        <w:t>现场组织管理不力或未能提供协调、配合服务，以致专业工程的进度影响工期，承包人不得以此为由提出延长工期的要求。</w:t>
      </w:r>
    </w:p>
    <w:p w14:paraId="7FDB0942">
      <w:pPr>
        <w:spacing w:line="360" w:lineRule="auto"/>
        <w:ind w:firstLine="600" w:firstLineChars="250"/>
        <w:textAlignment w:val="baseline"/>
        <w:rPr>
          <w:rFonts w:ascii="宋体"/>
          <w:bCs/>
          <w:color w:val="auto"/>
          <w:kern w:val="0"/>
          <w:sz w:val="24"/>
          <w:highlight w:val="none"/>
          <w:u w:val="single"/>
        </w:rPr>
      </w:pPr>
      <w:r>
        <w:rPr>
          <w:rFonts w:ascii="宋体" w:hAnsi="宋体"/>
          <w:color w:val="auto"/>
          <w:sz w:val="24"/>
          <w:highlight w:val="none"/>
        </w:rPr>
        <w:t>(4)</w:t>
      </w:r>
      <w:r>
        <w:rPr>
          <w:rFonts w:ascii="宋体" w:hAnsi="宋体"/>
          <w:color w:val="auto"/>
          <w:sz w:val="24"/>
          <w:highlight w:val="none"/>
          <w:u w:val="single" w:color="000000"/>
        </w:rPr>
        <w:t xml:space="preserve"> </w:t>
      </w:r>
      <w:r>
        <w:rPr>
          <w:rFonts w:hint="eastAsia" w:ascii="宋体" w:hAnsi="宋体"/>
          <w:bCs/>
          <w:color w:val="auto"/>
          <w:kern w:val="0"/>
          <w:sz w:val="24"/>
          <w:highlight w:val="none"/>
          <w:u w:val="single" w:color="000000"/>
        </w:rPr>
        <w:t>因承包方原因导致工期延误超过</w:t>
      </w:r>
      <w:r>
        <w:rPr>
          <w:bCs/>
          <w:color w:val="auto"/>
          <w:kern w:val="0"/>
          <w:sz w:val="24"/>
          <w:highlight w:val="none"/>
          <w:u w:val="single" w:color="000000"/>
        </w:rPr>
        <w:t>30</w:t>
      </w:r>
      <w:r>
        <w:rPr>
          <w:rFonts w:hint="eastAsia" w:ascii="宋体" w:hAnsi="宋体"/>
          <w:bCs/>
          <w:color w:val="auto"/>
          <w:kern w:val="0"/>
          <w:sz w:val="24"/>
          <w:highlight w:val="none"/>
          <w:u w:val="single" w:color="000000"/>
        </w:rPr>
        <w:t>天的，则发包方有权解除合同，且发包方无须支付承包方剩余工程款，一切损失由承包方承担。</w:t>
      </w:r>
    </w:p>
    <w:p w14:paraId="0A04DC17">
      <w:pPr>
        <w:shd w:val="clear" w:color="auto" w:fill="FFFFFF"/>
        <w:spacing w:line="360" w:lineRule="auto"/>
        <w:ind w:firstLine="480" w:firstLineChars="200"/>
        <w:textAlignment w:val="baseline"/>
        <w:rPr>
          <w:rFonts w:ascii="宋体"/>
          <w:bCs/>
          <w:color w:val="auto"/>
          <w:kern w:val="0"/>
          <w:sz w:val="24"/>
          <w:highlight w:val="none"/>
          <w:u w:val="single" w:color="000000"/>
        </w:rPr>
      </w:pPr>
      <w:bookmarkStart w:id="67" w:name="_Toc365380273"/>
      <w:bookmarkStart w:id="68" w:name="_Toc372815034"/>
      <w:r>
        <w:rPr>
          <w:color w:val="auto"/>
          <w:kern w:val="0"/>
          <w:sz w:val="24"/>
          <w:highlight w:val="none"/>
        </w:rPr>
        <w:t>16.4</w:t>
      </w:r>
      <w:r>
        <w:rPr>
          <w:color w:val="auto"/>
          <w:kern w:val="0"/>
          <w:sz w:val="24"/>
          <w:highlight w:val="none"/>
          <w:u w:val="single" w:color="000000"/>
        </w:rPr>
        <w:t xml:space="preserve"> </w:t>
      </w:r>
      <w:r>
        <w:rPr>
          <w:rFonts w:hint="eastAsia" w:ascii="宋体" w:hAnsi="宋体"/>
          <w:bCs/>
          <w:color w:val="auto"/>
          <w:kern w:val="0"/>
          <w:sz w:val="24"/>
          <w:highlight w:val="none"/>
          <w:u w:val="single" w:color="000000"/>
        </w:rPr>
        <w:t>对于非因承包人原因发生的工期延误，承包人应当在工期延误发生后</w:t>
      </w:r>
      <w:r>
        <w:rPr>
          <w:rFonts w:hint="eastAsia"/>
          <w:bCs/>
          <w:color w:val="auto"/>
          <w:kern w:val="0"/>
          <w:sz w:val="24"/>
          <w:highlight w:val="none"/>
          <w:u w:val="single" w:color="000000"/>
        </w:rPr>
        <w:t>及时</w:t>
      </w:r>
      <w:r>
        <w:rPr>
          <w:rFonts w:hint="eastAsia" w:ascii="宋体" w:hAnsi="宋体"/>
          <w:bCs/>
          <w:color w:val="auto"/>
          <w:kern w:val="0"/>
          <w:sz w:val="24"/>
          <w:highlight w:val="none"/>
          <w:u w:val="single" w:color="000000"/>
        </w:rPr>
        <w:t>就延误的内容向发包人提出书面报告；逾期不报告的，发包人和</w:t>
      </w:r>
      <w:r>
        <w:rPr>
          <w:rFonts w:hint="eastAsia"/>
          <w:color w:val="auto"/>
          <w:sz w:val="24"/>
          <w:szCs w:val="18"/>
          <w:highlight w:val="none"/>
          <w:u w:val="single"/>
        </w:rPr>
        <w:t>支付方</w:t>
      </w:r>
      <w:r>
        <w:rPr>
          <w:rFonts w:hint="eastAsia" w:ascii="宋体" w:hAnsi="宋体"/>
          <w:bCs/>
          <w:color w:val="auto"/>
          <w:kern w:val="0"/>
          <w:sz w:val="24"/>
          <w:highlight w:val="none"/>
          <w:u w:val="single" w:color="000000"/>
        </w:rPr>
        <w:t>不予确认。发包人和</w:t>
      </w:r>
      <w:r>
        <w:rPr>
          <w:rFonts w:hint="eastAsia"/>
          <w:color w:val="auto"/>
          <w:sz w:val="24"/>
          <w:szCs w:val="18"/>
          <w:highlight w:val="none"/>
          <w:u w:val="single"/>
        </w:rPr>
        <w:t>支付方</w:t>
      </w:r>
      <w:r>
        <w:rPr>
          <w:rFonts w:hint="eastAsia" w:ascii="宋体" w:hAnsi="宋体"/>
          <w:bCs/>
          <w:color w:val="auto"/>
          <w:kern w:val="0"/>
          <w:sz w:val="24"/>
          <w:highlight w:val="none"/>
          <w:u w:val="single" w:color="000000"/>
        </w:rPr>
        <w:t>代表在收到报告后</w:t>
      </w:r>
      <w:r>
        <w:rPr>
          <w:bCs/>
          <w:color w:val="auto"/>
          <w:kern w:val="0"/>
          <w:sz w:val="24"/>
          <w:highlight w:val="none"/>
          <w:u w:val="single" w:color="000000"/>
        </w:rPr>
        <w:t>10</w:t>
      </w:r>
      <w:r>
        <w:rPr>
          <w:rFonts w:hint="eastAsia"/>
          <w:bCs/>
          <w:color w:val="auto"/>
          <w:kern w:val="0"/>
          <w:sz w:val="24"/>
          <w:highlight w:val="none"/>
          <w:u w:val="single" w:color="000000"/>
        </w:rPr>
        <w:t>日历</w:t>
      </w:r>
      <w:r>
        <w:rPr>
          <w:rFonts w:hint="eastAsia" w:ascii="宋体" w:hAnsi="宋体"/>
          <w:bCs/>
          <w:color w:val="auto"/>
          <w:kern w:val="0"/>
          <w:sz w:val="24"/>
          <w:highlight w:val="none"/>
          <w:u w:val="single" w:color="000000"/>
        </w:rPr>
        <w:t>天内予以确认、答复，逾期不予答复的，承包人即可视为延期要求已被确认。</w:t>
      </w:r>
    </w:p>
    <w:p w14:paraId="1B0F2554">
      <w:pPr>
        <w:shd w:val="clear" w:color="auto" w:fill="FFFFFF"/>
        <w:spacing w:line="360" w:lineRule="auto"/>
        <w:ind w:firstLine="480" w:firstLineChars="200"/>
        <w:textAlignment w:val="baseline"/>
        <w:rPr>
          <w:bCs/>
          <w:color w:val="auto"/>
          <w:kern w:val="0"/>
          <w:sz w:val="24"/>
          <w:highlight w:val="none"/>
          <w:u w:val="single"/>
        </w:rPr>
      </w:pPr>
      <w:r>
        <w:rPr>
          <w:color w:val="auto"/>
          <w:kern w:val="0"/>
          <w:sz w:val="24"/>
          <w:highlight w:val="none"/>
        </w:rPr>
        <w:t>16.5</w:t>
      </w:r>
      <w:r>
        <w:rPr>
          <w:color w:val="auto"/>
          <w:kern w:val="0"/>
          <w:sz w:val="24"/>
          <w:highlight w:val="none"/>
          <w:u w:val="single" w:color="000000"/>
        </w:rPr>
        <w:t xml:space="preserve"> </w:t>
      </w:r>
      <w:r>
        <w:rPr>
          <w:rFonts w:hint="eastAsia"/>
          <w:bCs/>
          <w:color w:val="auto"/>
          <w:kern w:val="0"/>
          <w:sz w:val="24"/>
          <w:highlight w:val="none"/>
          <w:u w:val="single" w:color="000000"/>
        </w:rPr>
        <w:t>对于因承包人原因发生的工期延误，执行合同第</w:t>
      </w:r>
      <w:r>
        <w:rPr>
          <w:bCs/>
          <w:color w:val="auto"/>
          <w:kern w:val="0"/>
          <w:sz w:val="24"/>
          <w:highlight w:val="none"/>
          <w:u w:val="single" w:color="000000"/>
        </w:rPr>
        <w:t>25</w:t>
      </w:r>
      <w:r>
        <w:rPr>
          <w:rFonts w:hint="eastAsia"/>
          <w:bCs/>
          <w:color w:val="auto"/>
          <w:kern w:val="0"/>
          <w:sz w:val="24"/>
          <w:highlight w:val="none"/>
          <w:u w:val="single" w:color="000000"/>
        </w:rPr>
        <w:t>条款。</w:t>
      </w:r>
      <w:r>
        <w:rPr>
          <w:rFonts w:hint="eastAsia"/>
          <w:color w:val="auto"/>
          <w:sz w:val="24"/>
          <w:highlight w:val="none"/>
          <w:u w:val="single" w:color="000000"/>
        </w:rPr>
        <w:t>发包人有权将有关情况书面报建设行政主管部门，由建设行政主管部门对承包人进行诚信评价扣分，并列入</w:t>
      </w:r>
      <w:r>
        <w:rPr>
          <w:rFonts w:ascii="宋体" w:hAnsi="宋体"/>
          <w:color w:val="auto"/>
          <w:sz w:val="24"/>
          <w:highlight w:val="none"/>
          <w:u w:val="single" w:color="000000"/>
        </w:rPr>
        <w:t>“</w:t>
      </w:r>
      <w:r>
        <w:rPr>
          <w:rFonts w:hint="eastAsia" w:ascii="宋体" w:hAnsi="宋体"/>
          <w:color w:val="auto"/>
          <w:sz w:val="24"/>
          <w:highlight w:val="none"/>
          <w:u w:val="single" w:color="000000"/>
        </w:rPr>
        <w:t>不诚信单位</w:t>
      </w:r>
      <w:r>
        <w:rPr>
          <w:rFonts w:ascii="宋体" w:hAnsi="宋体"/>
          <w:color w:val="auto"/>
          <w:sz w:val="24"/>
          <w:highlight w:val="none"/>
          <w:u w:val="single" w:color="000000"/>
        </w:rPr>
        <w:t>”</w:t>
      </w:r>
      <w:r>
        <w:rPr>
          <w:rFonts w:hint="eastAsia"/>
          <w:color w:val="auto"/>
          <w:sz w:val="24"/>
          <w:highlight w:val="none"/>
          <w:u w:val="single" w:color="000000"/>
        </w:rPr>
        <w:t>黑名单；发包人有权把承包人列为</w:t>
      </w:r>
      <w:r>
        <w:rPr>
          <w:rFonts w:hint="eastAsia" w:ascii="宋体" w:hAnsi="宋体"/>
          <w:color w:val="auto"/>
          <w:sz w:val="24"/>
          <w:highlight w:val="none"/>
          <w:u w:val="single" w:color="000000"/>
        </w:rPr>
        <w:t>“不诚信单位”</w:t>
      </w:r>
      <w:r>
        <w:rPr>
          <w:rFonts w:hint="eastAsia"/>
          <w:color w:val="auto"/>
          <w:sz w:val="24"/>
          <w:highlight w:val="none"/>
          <w:u w:val="single" w:color="000000"/>
        </w:rPr>
        <w:t>，并上网通告，且有权在工程招标公告中拒绝其参与发包人发包的工程投标。</w:t>
      </w:r>
    </w:p>
    <w:bookmarkEnd w:id="67"/>
    <w:bookmarkEnd w:id="68"/>
    <w:p w14:paraId="79B4CEC8">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69" w:name="_Toc365380274"/>
      <w:bookmarkStart w:id="70" w:name="_Toc372815035"/>
      <w:r>
        <w:rPr>
          <w:rFonts w:ascii="宋体" w:hAnsi="宋体"/>
          <w:b/>
          <w:color w:val="auto"/>
          <w:kern w:val="0"/>
          <w:sz w:val="24"/>
          <w:highlight w:val="none"/>
        </w:rPr>
        <w:t xml:space="preserve">17. </w:t>
      </w:r>
      <w:r>
        <w:rPr>
          <w:rFonts w:hint="eastAsia" w:ascii="宋体" w:hAnsi="宋体"/>
          <w:b/>
          <w:color w:val="auto"/>
          <w:kern w:val="0"/>
          <w:sz w:val="24"/>
          <w:highlight w:val="none"/>
        </w:rPr>
        <w:t>完工、竣工日期</w:t>
      </w:r>
    </w:p>
    <w:p w14:paraId="1CD12972">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17.1 </w:t>
      </w:r>
      <w:r>
        <w:rPr>
          <w:rFonts w:hint="eastAsia" w:ascii="宋体" w:hAnsi="宋体"/>
          <w:color w:val="auto"/>
          <w:sz w:val="24"/>
          <w:highlight w:val="none"/>
        </w:rPr>
        <w:t>计划完工日期：</w:t>
      </w:r>
      <w:r>
        <w:rPr>
          <w:rFonts w:hint="eastAsia" w:ascii="宋体" w:hAnsi="宋体"/>
          <w:color w:val="auto"/>
          <w:sz w:val="24"/>
          <w:highlight w:val="none"/>
          <w:u w:val="single"/>
        </w:rPr>
        <w:t xml:space="preserve"> </w:t>
      </w:r>
      <w:r>
        <w:rPr>
          <w:rFonts w:hint="eastAsia"/>
          <w:color w:val="auto"/>
          <w:sz w:val="24"/>
          <w:highlight w:val="none"/>
          <w:u w:val="single"/>
        </w:rPr>
        <w:t xml:space="preserve">2026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日完工完成。</w:t>
      </w:r>
    </w:p>
    <w:p w14:paraId="7A073F73">
      <w:pPr>
        <w:shd w:val="clear" w:color="auto" w:fill="FFFFFF"/>
        <w:spacing w:line="360" w:lineRule="auto"/>
        <w:ind w:firstLine="480" w:firstLineChars="200"/>
        <w:textAlignment w:val="baseline"/>
        <w:rPr>
          <w:color w:val="auto"/>
          <w:sz w:val="24"/>
          <w:highlight w:val="none"/>
        </w:rPr>
      </w:pPr>
      <w:r>
        <w:rPr>
          <w:color w:val="auto"/>
          <w:sz w:val="24"/>
          <w:highlight w:val="none"/>
        </w:rPr>
        <w:t>17.</w:t>
      </w:r>
      <w:r>
        <w:rPr>
          <w:rFonts w:hint="eastAsia"/>
          <w:color w:val="auto"/>
          <w:sz w:val="24"/>
          <w:highlight w:val="none"/>
        </w:rPr>
        <w:t>2</w:t>
      </w:r>
      <w:r>
        <w:rPr>
          <w:color w:val="auto"/>
          <w:sz w:val="24"/>
          <w:highlight w:val="none"/>
        </w:rPr>
        <w:t xml:space="preserve"> </w:t>
      </w:r>
      <w:r>
        <w:rPr>
          <w:rFonts w:hint="eastAsia" w:ascii="宋体" w:hAnsi="宋体"/>
          <w:color w:val="auto"/>
          <w:sz w:val="24"/>
          <w:highlight w:val="none"/>
        </w:rPr>
        <w:t>计划竣工日期：</w:t>
      </w:r>
      <w:r>
        <w:rPr>
          <w:rFonts w:hint="eastAsia" w:ascii="宋体" w:hAnsi="宋体"/>
          <w:color w:val="auto"/>
          <w:sz w:val="24"/>
          <w:highlight w:val="none"/>
          <w:u w:val="single"/>
        </w:rPr>
        <w:t xml:space="preserve"> </w:t>
      </w:r>
      <w:r>
        <w:rPr>
          <w:rFonts w:hint="eastAsia"/>
          <w:color w:val="auto"/>
          <w:sz w:val="24"/>
          <w:highlight w:val="none"/>
          <w:u w:val="single"/>
        </w:rPr>
        <w:t xml:space="preserve">2026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日竣工完成。</w:t>
      </w:r>
    </w:p>
    <w:p w14:paraId="2F5978CA">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18. </w:t>
      </w:r>
      <w:r>
        <w:rPr>
          <w:rFonts w:hint="eastAsia" w:ascii="宋体" w:hAnsi="宋体"/>
          <w:b/>
          <w:color w:val="auto"/>
          <w:kern w:val="0"/>
          <w:sz w:val="24"/>
          <w:highlight w:val="none"/>
        </w:rPr>
        <w:t>质量标准</w:t>
      </w:r>
      <w:bookmarkEnd w:id="69"/>
      <w:bookmarkEnd w:id="70"/>
    </w:p>
    <w:p w14:paraId="08C57265">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 xml:space="preserve">18.1 </w:t>
      </w:r>
      <w:r>
        <w:rPr>
          <w:rFonts w:hint="eastAsia" w:ascii="宋体" w:hAnsi="宋体"/>
          <w:color w:val="auto"/>
          <w:sz w:val="24"/>
          <w:highlight w:val="none"/>
        </w:rPr>
        <w:t>约定的工程质量标准</w:t>
      </w:r>
    </w:p>
    <w:p w14:paraId="68BE17F2">
      <w:pPr>
        <w:shd w:val="clear" w:color="auto" w:fill="FFFFFF"/>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hint="eastAsia" w:ascii="宋体" w:hAnsi="宋体"/>
          <w:color w:val="auto"/>
          <w:sz w:val="24"/>
          <w:highlight w:val="none"/>
        </w:rPr>
        <w:t>合同工程质量标准：</w:t>
      </w:r>
      <w:r>
        <w:rPr>
          <w:rFonts w:hint="eastAsia" w:ascii="宋体" w:hAnsi="宋体"/>
          <w:color w:val="auto"/>
          <w:sz w:val="24"/>
          <w:highlight w:val="none"/>
          <w:u w:val="single"/>
        </w:rPr>
        <w:t xml:space="preserve"> </w:t>
      </w:r>
      <w:r>
        <w:rPr>
          <w:rFonts w:hint="eastAsia" w:ascii="宋体" w:hAnsi="宋体"/>
          <w:color w:val="auto"/>
          <w:sz w:val="24"/>
          <w:highlight w:val="none"/>
          <w:u w:val="single" w:color="000000"/>
        </w:rPr>
        <w:t>确保符合国家、省、市建设工程质量验收标准，并达到合格。</w:t>
      </w:r>
    </w:p>
    <w:p w14:paraId="5221B020">
      <w:pPr>
        <w:shd w:val="clear" w:color="auto" w:fill="FFFFFF"/>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hint="eastAsia" w:ascii="宋体" w:hAnsi="宋体"/>
          <w:color w:val="auto"/>
          <w:sz w:val="24"/>
          <w:highlight w:val="none"/>
        </w:rPr>
        <w:t>工程质量验收标准：</w:t>
      </w:r>
      <w:r>
        <w:rPr>
          <w:rFonts w:hint="eastAsia" w:ascii="宋体" w:hAnsi="宋体"/>
          <w:color w:val="auto"/>
          <w:sz w:val="24"/>
          <w:highlight w:val="none"/>
          <w:u w:val="single"/>
        </w:rPr>
        <w:t xml:space="preserve"> </w:t>
      </w:r>
      <w:r>
        <w:rPr>
          <w:rFonts w:hint="eastAsia" w:ascii="宋体" w:hAnsi="宋体"/>
          <w:color w:val="auto"/>
          <w:sz w:val="24"/>
          <w:highlight w:val="none"/>
          <w:u w:val="single" w:color="000000"/>
        </w:rPr>
        <w:t>确保符合国家、省、市建设工程质量验收标准，并达到合格。</w:t>
      </w:r>
    </w:p>
    <w:p w14:paraId="30CA7C71">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 xml:space="preserve">18.2 </w:t>
      </w:r>
      <w:r>
        <w:rPr>
          <w:rFonts w:hint="eastAsia" w:ascii="宋体" w:hAnsi="宋体"/>
          <w:color w:val="auto"/>
          <w:sz w:val="24"/>
          <w:highlight w:val="none"/>
        </w:rPr>
        <w:t>工程质量有争议的处理</w:t>
      </w:r>
    </w:p>
    <w:p w14:paraId="16DB84C2">
      <w:pPr>
        <w:shd w:val="clear" w:color="auto" w:fill="FFFFFF"/>
        <w:tabs>
          <w:tab w:val="center" w:pos="4153"/>
        </w:tabs>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对工程质量有争议，由合同各方同意的具有相应工程质量检测资质的单位进行鉴定或检测，所需费用、因此造成的损失及期间所造成的工期延误均由责任方承担。</w:t>
      </w:r>
    </w:p>
    <w:p w14:paraId="4CF5A088">
      <w:pPr>
        <w:shd w:val="clear" w:color="auto" w:fill="FFFFFF"/>
        <w:spacing w:line="360" w:lineRule="auto"/>
        <w:ind w:firstLine="480" w:firstLineChars="200"/>
        <w:textAlignment w:val="baseline"/>
        <w:rPr>
          <w:rFonts w:ascii="宋体"/>
          <w:color w:val="auto"/>
          <w:sz w:val="24"/>
          <w:highlight w:val="none"/>
          <w:u w:val="single" w:color="FF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由于承包人原因造成质量事故，除按国家及行业规定由上级主管部门实施处罚外，发包人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将根据法定部门认定的事故等级，要求承包人承担违约赔偿责任。</w:t>
      </w:r>
    </w:p>
    <w:p w14:paraId="7BC8CC7F">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71" w:name="_Toc372815036"/>
      <w:bookmarkStart w:id="72" w:name="_Toc365380275"/>
      <w:r>
        <w:rPr>
          <w:rFonts w:ascii="宋体" w:hAnsi="宋体"/>
          <w:b/>
          <w:color w:val="auto"/>
          <w:kern w:val="0"/>
          <w:sz w:val="24"/>
          <w:highlight w:val="none"/>
        </w:rPr>
        <w:t xml:space="preserve">19. </w:t>
      </w:r>
      <w:bookmarkEnd w:id="71"/>
      <w:bookmarkEnd w:id="72"/>
      <w:r>
        <w:rPr>
          <w:rFonts w:hint="eastAsia" w:ascii="宋体" w:hAnsi="宋体"/>
          <w:b/>
          <w:color w:val="auto"/>
          <w:kern w:val="0"/>
          <w:sz w:val="24"/>
          <w:highlight w:val="none"/>
        </w:rPr>
        <w:t>绿色施工安全</w:t>
      </w:r>
    </w:p>
    <w:p w14:paraId="7EEEA803">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19.1</w:t>
      </w:r>
      <w:r>
        <w:rPr>
          <w:rFonts w:hint="eastAsia" w:ascii="宋体" w:hAnsi="宋体"/>
          <w:color w:val="auto"/>
          <w:sz w:val="24"/>
          <w:highlight w:val="none"/>
        </w:rPr>
        <w:t>绿色施工安全的要求</w:t>
      </w:r>
    </w:p>
    <w:p w14:paraId="75ECCEBF">
      <w:pPr>
        <w:shd w:val="clear" w:color="auto" w:fill="FFFFFF"/>
        <w:spacing w:line="360" w:lineRule="auto"/>
        <w:ind w:firstLine="480" w:firstLineChars="200"/>
        <w:textAlignment w:val="baseline"/>
        <w:rPr>
          <w:rFonts w:ascii="宋体"/>
          <w:color w:val="auto"/>
          <w:sz w:val="24"/>
          <w:highlight w:val="none"/>
        </w:rPr>
      </w:pPr>
      <w:r>
        <w:rPr>
          <w:rFonts w:hint="eastAsia" w:ascii="宋体" w:hAnsi="宋体"/>
          <w:color w:val="auto"/>
          <w:sz w:val="24"/>
          <w:highlight w:val="none"/>
          <w:u w:val="single" w:color="000000"/>
        </w:rPr>
        <w:t xml:space="preserve"> 由发包人承担的绿色施工安全防护措施费已包含在发包人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的</w:t>
      </w:r>
      <w:r>
        <w:rPr>
          <w:rFonts w:hint="eastAsia" w:ascii="宋体" w:hAnsi="宋体"/>
          <w:color w:val="auto"/>
          <w:sz w:val="24"/>
          <w:highlight w:val="none"/>
          <w:u w:val="single" w:color="000000"/>
          <w:lang w:eastAsia="zh-CN"/>
        </w:rPr>
        <w:t>招标控制价</w:t>
      </w:r>
      <w:r>
        <w:rPr>
          <w:rFonts w:hint="eastAsia" w:ascii="宋体" w:hAnsi="宋体"/>
          <w:color w:val="auto"/>
          <w:sz w:val="24"/>
          <w:highlight w:val="none"/>
          <w:u w:val="single" w:color="000000"/>
        </w:rPr>
        <w:t>中，承包人接受发包人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的</w:t>
      </w:r>
      <w:r>
        <w:rPr>
          <w:rFonts w:hint="eastAsia" w:ascii="宋体" w:hAnsi="宋体"/>
          <w:color w:val="auto"/>
          <w:sz w:val="24"/>
          <w:highlight w:val="none"/>
          <w:u w:val="single" w:color="000000"/>
          <w:lang w:eastAsia="zh-CN"/>
        </w:rPr>
        <w:t>招标控制价</w:t>
      </w:r>
      <w:r>
        <w:rPr>
          <w:rFonts w:hint="eastAsia" w:ascii="宋体" w:hAnsi="宋体"/>
          <w:color w:val="auto"/>
          <w:sz w:val="24"/>
          <w:highlight w:val="none"/>
          <w:u w:val="single" w:color="000000"/>
        </w:rPr>
        <w:t>应考虑到有关费用（有文件规定单列的必须按规定执行）。</w:t>
      </w:r>
    </w:p>
    <w:p w14:paraId="5A5F2214">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19.2</w:t>
      </w:r>
      <w:r>
        <w:rPr>
          <w:rFonts w:hint="eastAsia" w:ascii="宋体" w:hAnsi="宋体"/>
          <w:color w:val="auto"/>
          <w:sz w:val="24"/>
          <w:highlight w:val="none"/>
        </w:rPr>
        <w:t>承包人责任</w:t>
      </w:r>
    </w:p>
    <w:p w14:paraId="53F79A8C">
      <w:pPr>
        <w:shd w:val="clear" w:color="auto" w:fill="FFFFFF"/>
        <w:spacing w:line="360" w:lineRule="auto"/>
        <w:ind w:firstLine="424" w:firstLineChars="177"/>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承包人建立安全责任制，明确各部门安全工作的岗位责任人，建立健全正常运转的各种安全工作保证体系和规章制度，将安全生产目标分解落到实处。</w:t>
      </w:r>
    </w:p>
    <w:p w14:paraId="0C925C25">
      <w:pPr>
        <w:shd w:val="clear" w:color="auto" w:fill="FFFFFF"/>
        <w:spacing w:line="360" w:lineRule="auto"/>
        <w:ind w:firstLine="424" w:firstLineChars="177"/>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承包人按规定数量配置安全员。</w:t>
      </w:r>
    </w:p>
    <w:p w14:paraId="131AA808">
      <w:pPr>
        <w:shd w:val="clear" w:color="auto" w:fill="FFFFFF"/>
        <w:spacing w:line="360" w:lineRule="auto"/>
        <w:ind w:firstLine="424" w:firstLineChars="177"/>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3</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承包人在编制施工组织设计时，应当根据工程的特点编制相应的安全技术措施。</w:t>
      </w:r>
      <w:r>
        <w:rPr>
          <w:rFonts w:ascii="宋体" w:hAnsi="宋体"/>
          <w:color w:val="auto"/>
          <w:sz w:val="24"/>
          <w:highlight w:val="none"/>
          <w:u w:val="single" w:color="000000"/>
        </w:rPr>
        <w:t xml:space="preserve"> </w:t>
      </w:r>
    </w:p>
    <w:p w14:paraId="532AB637">
      <w:pPr>
        <w:shd w:val="clear" w:color="auto" w:fill="FFFFFF"/>
        <w:tabs>
          <w:tab w:val="center" w:pos="4153"/>
        </w:tabs>
        <w:spacing w:line="360" w:lineRule="auto"/>
        <w:ind w:firstLine="424" w:firstLineChars="177"/>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4</w:t>
      </w:r>
      <w:r>
        <w:rPr>
          <w:rFonts w:hint="eastAsia" w:hAnsi="宋体"/>
          <w:color w:val="auto"/>
          <w:sz w:val="24"/>
          <w:highlight w:val="none"/>
        </w:rPr>
        <w:t>）</w:t>
      </w:r>
      <w:r>
        <w:rPr>
          <w:rFonts w:hint="eastAsia" w:hAnsi="宋体"/>
          <w:color w:val="auto"/>
          <w:sz w:val="24"/>
          <w:highlight w:val="none"/>
          <w:u w:val="single"/>
        </w:rPr>
        <w:t xml:space="preserve"> </w:t>
      </w:r>
      <w:r>
        <w:rPr>
          <w:rFonts w:hint="eastAsia" w:ascii="宋体" w:hAnsi="宋体"/>
          <w:color w:val="auto"/>
          <w:sz w:val="24"/>
          <w:highlight w:val="none"/>
          <w:u w:val="single" w:color="000000"/>
        </w:rPr>
        <w:t>承包人应在施工现场采取维护安全、防范危险、预防火灾等措施，在特殊作业环境应对作业人员采取劳动保护措施。</w:t>
      </w:r>
    </w:p>
    <w:p w14:paraId="70763D9E">
      <w:pPr>
        <w:shd w:val="clear" w:color="auto" w:fill="FFFFFF"/>
        <w:tabs>
          <w:tab w:val="center" w:pos="4153"/>
        </w:tabs>
        <w:spacing w:line="360" w:lineRule="auto"/>
        <w:ind w:firstLine="424" w:firstLineChars="177"/>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5</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承包人应采取安全防护措施，避免施工活动对周边的建筑物和构筑物造成损害。</w:t>
      </w:r>
      <w:r>
        <w:rPr>
          <w:rFonts w:ascii="宋体" w:hAnsi="宋体"/>
          <w:color w:val="auto"/>
          <w:sz w:val="24"/>
          <w:highlight w:val="none"/>
          <w:u w:val="single" w:color="000000"/>
        </w:rPr>
        <w:t xml:space="preserve"> </w:t>
      </w:r>
    </w:p>
    <w:p w14:paraId="45A47AAA">
      <w:pPr>
        <w:shd w:val="clear" w:color="auto" w:fill="FFFFFF"/>
        <w:tabs>
          <w:tab w:val="center" w:pos="4153"/>
        </w:tabs>
        <w:spacing w:line="360" w:lineRule="auto"/>
        <w:ind w:firstLine="424" w:firstLineChars="177"/>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6</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承包人应按规定对工程施工人员进行安全教育和管理。</w:t>
      </w:r>
      <w:r>
        <w:rPr>
          <w:rFonts w:hint="eastAsia" w:ascii="宋体" w:hAnsi="宋体"/>
          <w:color w:val="auto"/>
          <w:kern w:val="0"/>
          <w:sz w:val="24"/>
          <w:highlight w:val="none"/>
          <w:u w:val="single" w:color="000000"/>
        </w:rPr>
        <w:t>承包人或其分包人所雇用的工人出现的伤亡事故或损失，如承包人存在过错，应由承包人承担相应责任。对于这类伤亡或损失，如非因发包人原因产生，发包人不负责任，不负担涉及这类伤亡或损失的索赔、诉讼、损害赔偿及其他费用。对分包单位出现的工人意外事故或伤害，由于分包单位原因造成的，承包人同样须承担连带责任。</w:t>
      </w:r>
    </w:p>
    <w:p w14:paraId="1C233B54">
      <w:pPr>
        <w:shd w:val="clear" w:color="auto" w:fill="FFFFFF"/>
        <w:tabs>
          <w:tab w:val="center" w:pos="4153"/>
        </w:tabs>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7</w:t>
      </w:r>
      <w:r>
        <w:rPr>
          <w:rFonts w:hint="eastAsia" w:hAnsi="宋体"/>
          <w:color w:val="auto"/>
          <w:sz w:val="24"/>
          <w:highlight w:val="none"/>
        </w:rPr>
        <w:t>）</w:t>
      </w:r>
      <w:r>
        <w:rPr>
          <w:rFonts w:hAnsi="宋体"/>
          <w:color w:val="auto"/>
          <w:sz w:val="24"/>
          <w:highlight w:val="none"/>
          <w:u w:val="single" w:color="000000"/>
        </w:rPr>
        <w:t xml:space="preserve"> </w:t>
      </w:r>
      <w:r>
        <w:rPr>
          <w:rFonts w:hint="eastAsia" w:ascii="宋体" w:hAnsi="宋体"/>
          <w:color w:val="auto"/>
          <w:sz w:val="24"/>
          <w:highlight w:val="none"/>
          <w:u w:val="single" w:color="000000"/>
        </w:rPr>
        <w:t>承包人应书面记录专项安全施工组织设计方案审查、安全检查、安全技术交底、安全隐患整改、安全教育等重要安全管理活动。</w:t>
      </w:r>
    </w:p>
    <w:p w14:paraId="4ED12E61">
      <w:pPr>
        <w:shd w:val="clear" w:color="auto" w:fill="FFFFFF"/>
        <w:tabs>
          <w:tab w:val="left" w:pos="567"/>
          <w:tab w:val="left" w:pos="1240"/>
        </w:tabs>
        <w:spacing w:line="360" w:lineRule="auto"/>
        <w:ind w:firstLine="424" w:firstLineChars="177"/>
        <w:jc w:val="left"/>
        <w:textAlignment w:val="baseline"/>
        <w:rPr>
          <w:rFonts w:ascii="宋体"/>
          <w:color w:val="auto"/>
          <w:kern w:val="0"/>
          <w:sz w:val="24"/>
          <w:highlight w:val="none"/>
          <w:u w:val="single" w:color="000000"/>
        </w:rPr>
      </w:pPr>
      <w:r>
        <w:rPr>
          <w:rFonts w:hint="eastAsia" w:hAnsi="宋体"/>
          <w:color w:val="auto"/>
          <w:kern w:val="0"/>
          <w:sz w:val="24"/>
          <w:highlight w:val="none"/>
        </w:rPr>
        <w:t>（</w:t>
      </w:r>
      <w:r>
        <w:rPr>
          <w:color w:val="auto"/>
          <w:kern w:val="0"/>
          <w:sz w:val="24"/>
          <w:highlight w:val="none"/>
        </w:rPr>
        <w:t>8</w:t>
      </w:r>
      <w:r>
        <w:rPr>
          <w:rFonts w:hint="eastAsia" w:hAnsi="宋体"/>
          <w:color w:val="auto"/>
          <w:kern w:val="0"/>
          <w:sz w:val="24"/>
          <w:highlight w:val="none"/>
        </w:rPr>
        <w:t>）</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w:t>
      </w:r>
    </w:p>
    <w:p w14:paraId="3078D729">
      <w:pPr>
        <w:shd w:val="clear" w:color="auto" w:fill="FFFFFF"/>
        <w:spacing w:line="360" w:lineRule="auto"/>
        <w:ind w:firstLine="424" w:firstLineChars="177"/>
        <w:textAlignment w:val="baseline"/>
        <w:rPr>
          <w:rFonts w:ascii="宋体"/>
          <w:color w:val="auto"/>
          <w:sz w:val="24"/>
          <w:highlight w:val="none"/>
        </w:rPr>
      </w:pPr>
      <w:r>
        <w:rPr>
          <w:rFonts w:hint="eastAsia" w:hAnsi="宋体"/>
          <w:color w:val="auto"/>
          <w:kern w:val="0"/>
          <w:sz w:val="24"/>
          <w:highlight w:val="none"/>
        </w:rPr>
        <w:t>（</w:t>
      </w:r>
      <w:r>
        <w:rPr>
          <w:color w:val="auto"/>
          <w:kern w:val="0"/>
          <w:sz w:val="24"/>
          <w:highlight w:val="none"/>
        </w:rPr>
        <w:t>9</w:t>
      </w:r>
      <w:r>
        <w:rPr>
          <w:rFonts w:hint="eastAsia" w:hAnsi="宋体"/>
          <w:color w:val="auto"/>
          <w:kern w:val="0"/>
          <w:sz w:val="24"/>
          <w:highlight w:val="none"/>
        </w:rPr>
        <w:t>）</w:t>
      </w:r>
      <w:r>
        <w:rPr>
          <w:rFonts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承包人应按照有关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接受发包人的</w:t>
      </w:r>
      <w:r>
        <w:rPr>
          <w:rFonts w:hint="eastAsia" w:ascii="宋体" w:hAnsi="宋体"/>
          <w:color w:val="auto"/>
          <w:kern w:val="0"/>
          <w:sz w:val="24"/>
          <w:highlight w:val="none"/>
          <w:u w:val="single" w:color="000000"/>
          <w:lang w:eastAsia="zh-CN"/>
        </w:rPr>
        <w:t>招标控制价</w:t>
      </w:r>
      <w:r>
        <w:rPr>
          <w:rFonts w:hint="eastAsia" w:ascii="宋体" w:hAnsi="宋体"/>
          <w:color w:val="auto"/>
          <w:kern w:val="0"/>
          <w:sz w:val="24"/>
          <w:highlight w:val="none"/>
          <w:u w:val="single" w:color="000000"/>
        </w:rPr>
        <w:t>应考虑到有关费用，承包人应在</w:t>
      </w:r>
      <w:r>
        <w:rPr>
          <w:rFonts w:hint="eastAsia" w:ascii="宋体" w:hAnsi="宋体"/>
          <w:bCs/>
          <w:color w:val="auto"/>
          <w:sz w:val="24"/>
          <w:highlight w:val="none"/>
          <w:u w:val="single" w:color="000000"/>
        </w:rPr>
        <w:t>签约合同价款</w:t>
      </w:r>
      <w:r>
        <w:rPr>
          <w:rFonts w:hint="eastAsia" w:ascii="宋体" w:hAnsi="宋体"/>
          <w:color w:val="auto"/>
          <w:kern w:val="0"/>
          <w:sz w:val="24"/>
          <w:highlight w:val="none"/>
          <w:u w:val="single" w:color="000000"/>
        </w:rPr>
        <w:t>中考虑有关费用，并保证发包人免于受到或承担应由承包人负责的上述事项所引起的或与之有关的索赔、诉讼、以及其他开支或不良的影响。</w:t>
      </w:r>
    </w:p>
    <w:p w14:paraId="726927D2">
      <w:pPr>
        <w:shd w:val="clear" w:color="auto" w:fill="FFFFFF"/>
        <w:spacing w:line="360" w:lineRule="auto"/>
        <w:ind w:firstLine="480" w:firstLineChars="200"/>
        <w:textAlignment w:val="baseline"/>
        <w:rPr>
          <w:rFonts w:ascii="宋体"/>
          <w:color w:val="auto"/>
          <w:sz w:val="24"/>
          <w:highlight w:val="none"/>
        </w:rPr>
      </w:pPr>
      <w:r>
        <w:rPr>
          <w:color w:val="auto"/>
          <w:sz w:val="24"/>
          <w:highlight w:val="none"/>
        </w:rPr>
        <w:t xml:space="preserve">19.3 </w:t>
      </w:r>
      <w:r>
        <w:rPr>
          <w:rFonts w:hint="eastAsia" w:ascii="宋体" w:hAnsi="宋体"/>
          <w:color w:val="auto"/>
          <w:sz w:val="24"/>
          <w:highlight w:val="none"/>
        </w:rPr>
        <w:t>治安管理：</w:t>
      </w:r>
      <w:r>
        <w:rPr>
          <w:rFonts w:ascii="宋体" w:hAnsi="宋体"/>
          <w:color w:val="auto"/>
          <w:sz w:val="24"/>
          <w:highlight w:val="none"/>
        </w:rPr>
        <w:t xml:space="preserve"> </w:t>
      </w:r>
    </w:p>
    <w:p w14:paraId="41F59483">
      <w:pPr>
        <w:shd w:val="clear" w:color="auto" w:fill="FFFFFF"/>
        <w:spacing w:line="360" w:lineRule="auto"/>
        <w:ind w:firstLine="120" w:firstLineChars="50"/>
        <w:textAlignment w:val="baseline"/>
        <w:rPr>
          <w:rFonts w:ascii="宋体"/>
          <w:color w:val="auto"/>
          <w:kern w:val="0"/>
          <w:sz w:val="24"/>
          <w:highlight w:val="none"/>
        </w:rPr>
      </w:pPr>
      <w:r>
        <w:rPr>
          <w:rFonts w:ascii="宋体" w:hAnsi="宋体"/>
          <w:color w:val="auto"/>
          <w:sz w:val="24"/>
          <w:highlight w:val="none"/>
        </w:rPr>
        <w:t xml:space="preserve">  </w:t>
      </w: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按通用条款的规定。</w:t>
      </w:r>
    </w:p>
    <w:p w14:paraId="5B75CD5D">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u w:val="single" w:color="000000"/>
        </w:rPr>
        <w:t xml:space="preserve"> 其他事宜：承包人必须配备足够的安保人员，加强巡查，落实安全责任。对于搭建外墙排栅施工工程，要切实保障施工范围内住户或单位的人身、财产安全。若因承包人配备安保人员不到位，未落实安全生产责任制引起入室盗窃，住户或单位的人身、财产安全因而遭受侵害的，所发生的各类损失由承包人负责赔偿。</w:t>
      </w:r>
    </w:p>
    <w:p w14:paraId="1D57B77B">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bookmarkStart w:id="73" w:name="_Toc365380276"/>
      <w:bookmarkStart w:id="74" w:name="_Toc372815037"/>
      <w:r>
        <w:rPr>
          <w:rFonts w:ascii="宋体" w:hAnsi="宋体"/>
          <w:b/>
          <w:color w:val="auto"/>
          <w:kern w:val="0"/>
          <w:sz w:val="24"/>
          <w:highlight w:val="none"/>
        </w:rPr>
        <w:t xml:space="preserve">20. </w:t>
      </w:r>
      <w:r>
        <w:rPr>
          <w:rFonts w:hint="eastAsia" w:ascii="宋体" w:hAnsi="宋体"/>
          <w:b/>
          <w:color w:val="auto"/>
          <w:kern w:val="0"/>
          <w:sz w:val="24"/>
          <w:highlight w:val="none"/>
        </w:rPr>
        <w:t>隐蔽工程和中间验收</w:t>
      </w:r>
      <w:bookmarkEnd w:id="73"/>
      <w:bookmarkEnd w:id="74"/>
    </w:p>
    <w:p w14:paraId="780A6FFF">
      <w:pPr>
        <w:shd w:val="clear" w:color="auto" w:fill="FFFFFF"/>
        <w:spacing w:line="360" w:lineRule="auto"/>
        <w:ind w:firstLine="480" w:firstLineChars="200"/>
        <w:textAlignment w:val="baseline"/>
        <w:rPr>
          <w:rFonts w:ascii="宋体"/>
          <w:color w:val="auto"/>
          <w:sz w:val="24"/>
          <w:highlight w:val="none"/>
          <w:u w:val="single" w:color="000000"/>
        </w:rPr>
      </w:pPr>
      <w:r>
        <w:rPr>
          <w:color w:val="auto"/>
          <w:sz w:val="24"/>
          <w:highlight w:val="none"/>
        </w:rPr>
        <w:t>20.1</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隐蔽工程在隐蔽前，必须经承包人、监理人员进行验收、签字确认，验收合格后签字确认，才能隐蔽和进行下一工序的作业。监理工程师在</w:t>
      </w:r>
      <w:r>
        <w:rPr>
          <w:rFonts w:hint="eastAsia" w:ascii="宋体" w:hAnsi="宋体"/>
          <w:color w:val="auto"/>
          <w:sz w:val="24"/>
          <w:szCs w:val="18"/>
          <w:highlight w:val="none"/>
          <w:u w:val="single" w:color="000000"/>
        </w:rPr>
        <w:t>隐蔽或中间验收前</w:t>
      </w:r>
      <w:r>
        <w:rPr>
          <w:rFonts w:ascii="宋体" w:hAnsi="宋体"/>
          <w:color w:val="auto"/>
          <w:sz w:val="24"/>
          <w:szCs w:val="18"/>
          <w:highlight w:val="none"/>
          <w:u w:val="single" w:color="000000"/>
        </w:rPr>
        <w:t xml:space="preserve"> </w:t>
      </w:r>
      <w:r>
        <w:rPr>
          <w:color w:val="auto"/>
          <w:sz w:val="24"/>
          <w:szCs w:val="18"/>
          <w:highlight w:val="none"/>
          <w:u w:val="single" w:color="000000"/>
        </w:rPr>
        <w:t xml:space="preserve">48 </w:t>
      </w:r>
      <w:r>
        <w:rPr>
          <w:rFonts w:hint="eastAsia" w:ascii="宋体" w:hAnsi="宋体"/>
          <w:color w:val="auto"/>
          <w:sz w:val="24"/>
          <w:szCs w:val="18"/>
          <w:highlight w:val="none"/>
          <w:u w:val="single" w:color="000000"/>
        </w:rPr>
        <w:t>小时</w:t>
      </w:r>
      <w:r>
        <w:rPr>
          <w:rFonts w:hint="eastAsia" w:ascii="宋体" w:hAnsi="宋体"/>
          <w:color w:val="auto"/>
          <w:sz w:val="24"/>
          <w:highlight w:val="none"/>
          <w:u w:val="single" w:color="000000"/>
        </w:rPr>
        <w:t>接到承包人通知内未派出人员进行验收，且</w:t>
      </w:r>
      <w:r>
        <w:rPr>
          <w:rFonts w:hint="eastAsia" w:ascii="宋体" w:hAnsi="宋体"/>
          <w:color w:val="auto"/>
          <w:sz w:val="24"/>
          <w:szCs w:val="18"/>
          <w:highlight w:val="none"/>
          <w:u w:val="single" w:color="000000"/>
        </w:rPr>
        <w:t>监理工程师或其委派的代表也未提前</w:t>
      </w:r>
      <w:r>
        <w:rPr>
          <w:rFonts w:ascii="宋体" w:hAnsi="宋体"/>
          <w:color w:val="auto"/>
          <w:sz w:val="24"/>
          <w:szCs w:val="18"/>
          <w:highlight w:val="none"/>
          <w:u w:val="single" w:color="000000"/>
        </w:rPr>
        <w:t xml:space="preserve"> </w:t>
      </w:r>
      <w:r>
        <w:rPr>
          <w:color w:val="auto"/>
          <w:sz w:val="24"/>
          <w:szCs w:val="18"/>
          <w:highlight w:val="none"/>
          <w:u w:val="single" w:color="000000"/>
        </w:rPr>
        <w:t xml:space="preserve">24 </w:t>
      </w:r>
      <w:r>
        <w:rPr>
          <w:rFonts w:hint="eastAsia" w:ascii="宋体" w:hAnsi="宋体"/>
          <w:color w:val="auto"/>
          <w:sz w:val="24"/>
          <w:szCs w:val="18"/>
          <w:highlight w:val="none"/>
          <w:u w:val="single" w:color="000000"/>
        </w:rPr>
        <w:t>小时发出延期验收指令并书面说明理由也未到场验收，承包人</w:t>
      </w:r>
      <w:r>
        <w:rPr>
          <w:rFonts w:hint="eastAsia" w:ascii="宋体" w:hAnsi="宋体"/>
          <w:color w:val="auto"/>
          <w:sz w:val="24"/>
          <w:highlight w:val="none"/>
          <w:u w:val="single" w:color="000000"/>
        </w:rPr>
        <w:t>可自行验收并填写隐蔽工程验收记录，进行隐蔽作业，工程师予以承认。凡不按上述程序办理，无承包人、监理人员验收共同签字确认的资料或无书面通知工程师会同验收的，若承包人擅自隐蔽的，工程师将视该部分工程为不合格，并拒绝拨付该部分工程的进度款，工程师也不得颁发下续工序的施工令，由此发生的一切责任全部有承包人负责。</w:t>
      </w:r>
    </w:p>
    <w:p w14:paraId="73A7DFB2">
      <w:pPr>
        <w:shd w:val="clear" w:color="auto" w:fill="FFFFFF"/>
        <w:spacing w:line="360" w:lineRule="auto"/>
        <w:ind w:firstLine="480" w:firstLineChars="200"/>
        <w:textAlignment w:val="baseline"/>
        <w:rPr>
          <w:rFonts w:ascii="宋体" w:cs="宋体"/>
          <w:color w:val="auto"/>
          <w:kern w:val="0"/>
          <w:sz w:val="24"/>
          <w:highlight w:val="none"/>
          <w:u w:val="single" w:color="000000"/>
        </w:rPr>
      </w:pPr>
      <w:r>
        <w:rPr>
          <w:color w:val="auto"/>
          <w:sz w:val="24"/>
          <w:highlight w:val="none"/>
        </w:rPr>
        <w:t>20.2</w:t>
      </w:r>
      <w:r>
        <w:rPr>
          <w:rFonts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u w:val="single" w:color="000000"/>
        </w:rPr>
        <w:t>隐蔽工程的拍摄或照相：承包人应对隐蔽工程进行拍摄或照相或留存样本，保证</w:t>
      </w:r>
      <w:r>
        <w:rPr>
          <w:rFonts w:hint="eastAsia" w:ascii="宋体" w:hAnsi="宋体"/>
          <w:color w:val="auto"/>
          <w:sz w:val="24"/>
          <w:highlight w:val="none"/>
          <w:u w:val="single" w:color="000000"/>
        </w:rPr>
        <w:t>监理工程师</w:t>
      </w:r>
      <w:r>
        <w:rPr>
          <w:rFonts w:hint="eastAsia" w:ascii="宋体" w:hAnsi="宋体" w:cs="宋体"/>
          <w:color w:val="auto"/>
          <w:kern w:val="0"/>
          <w:sz w:val="24"/>
          <w:highlight w:val="none"/>
          <w:u w:val="single" w:color="000000"/>
        </w:rPr>
        <w:t>、发包人</w:t>
      </w:r>
      <w:r>
        <w:rPr>
          <w:rFonts w:hint="eastAsia" w:ascii="宋体" w:hAnsi="宋体"/>
          <w:bCs/>
          <w:color w:val="auto"/>
          <w:sz w:val="24"/>
          <w:highlight w:val="none"/>
          <w:u w:val="single" w:color="000000"/>
        </w:rPr>
        <w:t>和支付方</w:t>
      </w:r>
      <w:r>
        <w:rPr>
          <w:rFonts w:hint="eastAsia" w:ascii="宋体" w:hAnsi="宋体" w:cs="宋体"/>
          <w:color w:val="auto"/>
          <w:kern w:val="0"/>
          <w:sz w:val="24"/>
          <w:highlight w:val="none"/>
          <w:u w:val="single" w:color="000000"/>
        </w:rPr>
        <w:t>能充分检查和测量覆盖或隐蔽的工程，并将结果保存作为日后检查之用，否则后果由承包人承担。</w:t>
      </w:r>
    </w:p>
    <w:p w14:paraId="13F82655">
      <w:pPr>
        <w:shd w:val="clear" w:color="auto" w:fill="FFFFFF"/>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 xml:space="preserve">20.3 </w:t>
      </w:r>
      <w:r>
        <w:rPr>
          <w:rFonts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u w:val="single" w:color="000000"/>
        </w:rPr>
        <w:t>其他内容：通用条款</w:t>
      </w:r>
      <w:r>
        <w:rPr>
          <w:rFonts w:hint="eastAsia" w:ascii="宋体"/>
          <w:color w:val="auto"/>
          <w:kern w:val="0"/>
          <w:sz w:val="24"/>
          <w:highlight w:val="none"/>
          <w:u w:val="single" w:color="000000"/>
        </w:rPr>
        <w:t>。</w:t>
      </w:r>
    </w:p>
    <w:p w14:paraId="5A3AC0E4">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75" w:name="_Toc372815038"/>
      <w:bookmarkStart w:id="76" w:name="_Toc365380277"/>
      <w:r>
        <w:rPr>
          <w:rFonts w:ascii="宋体" w:hAnsi="宋体"/>
          <w:b/>
          <w:color w:val="auto"/>
          <w:kern w:val="0"/>
          <w:sz w:val="24"/>
          <w:highlight w:val="none"/>
        </w:rPr>
        <w:t>21</w:t>
      </w:r>
      <w:r>
        <w:rPr>
          <w:rFonts w:hint="eastAsia" w:ascii="宋体" w:hAnsi="宋体"/>
          <w:b/>
          <w:color w:val="auto"/>
          <w:kern w:val="0"/>
          <w:sz w:val="24"/>
          <w:highlight w:val="none"/>
        </w:rPr>
        <w:t>．工程变更</w:t>
      </w:r>
      <w:bookmarkEnd w:id="75"/>
      <w:bookmarkEnd w:id="76"/>
    </w:p>
    <w:p w14:paraId="784CE74B">
      <w:pPr>
        <w:shd w:val="clear" w:color="auto" w:fill="FFFFFF"/>
        <w:snapToGrid w:val="0"/>
        <w:spacing w:line="360" w:lineRule="auto"/>
        <w:ind w:firstLine="424" w:firstLineChars="177"/>
        <w:jc w:val="left"/>
        <w:textAlignment w:val="baseline"/>
        <w:rPr>
          <w:rFonts w:ascii="宋体" w:cs="宋体"/>
          <w:color w:val="auto"/>
          <w:kern w:val="0"/>
          <w:sz w:val="24"/>
          <w:highlight w:val="none"/>
        </w:rPr>
      </w:pPr>
      <w:r>
        <w:rPr>
          <w:color w:val="auto"/>
          <w:kern w:val="0"/>
          <w:sz w:val="24"/>
          <w:highlight w:val="none"/>
        </w:rPr>
        <w:t>21.1</w:t>
      </w:r>
      <w:r>
        <w:rPr>
          <w:rFonts w:hint="eastAsia" w:ascii="宋体" w:hAnsi="宋体" w:cs="宋体"/>
          <w:color w:val="auto"/>
          <w:kern w:val="0"/>
          <w:sz w:val="24"/>
          <w:highlight w:val="none"/>
        </w:rPr>
        <w:t>工程变更内容：</w:t>
      </w:r>
      <w:r>
        <w:rPr>
          <w:rFonts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u w:val="single" w:color="000000"/>
        </w:rPr>
        <w:t>合</w:t>
      </w:r>
      <w:r>
        <w:rPr>
          <w:rFonts w:hint="eastAsia"/>
          <w:bCs/>
          <w:color w:val="auto"/>
          <w:kern w:val="0"/>
          <w:sz w:val="24"/>
          <w:highlight w:val="none"/>
          <w:u w:val="single"/>
        </w:rPr>
        <w:t>同履行期间，发包人</w:t>
      </w:r>
      <w:r>
        <w:rPr>
          <w:rFonts w:hint="eastAsia" w:ascii="宋体" w:hAnsi="宋体"/>
          <w:bCs/>
          <w:color w:val="auto"/>
          <w:sz w:val="24"/>
          <w:highlight w:val="none"/>
          <w:u w:val="single" w:color="000000"/>
        </w:rPr>
        <w:t>和支付方</w:t>
      </w:r>
      <w:r>
        <w:rPr>
          <w:rFonts w:hint="eastAsia"/>
          <w:bCs/>
          <w:color w:val="auto"/>
          <w:kern w:val="0"/>
          <w:sz w:val="24"/>
          <w:highlight w:val="none"/>
          <w:u w:val="single"/>
        </w:rPr>
        <w:t>可对合同工程或其任何部分的形式、质量或数量作出变更。应不迟于变更前</w:t>
      </w:r>
      <w:r>
        <w:rPr>
          <w:bCs/>
          <w:color w:val="auto"/>
          <w:kern w:val="0"/>
          <w:sz w:val="24"/>
          <w:highlight w:val="none"/>
          <w:u w:val="single"/>
        </w:rPr>
        <w:t>14</w:t>
      </w:r>
      <w:r>
        <w:rPr>
          <w:rFonts w:hint="eastAsia"/>
          <w:bCs/>
          <w:color w:val="auto"/>
          <w:kern w:val="0"/>
          <w:sz w:val="24"/>
          <w:highlight w:val="none"/>
          <w:u w:val="single"/>
        </w:rPr>
        <w:t>天以书面形式向承包人发出通知，并由原设计单位提供变更图纸。如承包人在实施过程中发现设计上有错误或严重不合理，应以书面形式通知发包人，由发包人</w:t>
      </w:r>
      <w:r>
        <w:rPr>
          <w:rFonts w:hint="eastAsia" w:ascii="宋体" w:hAnsi="宋体"/>
          <w:bCs/>
          <w:color w:val="auto"/>
          <w:sz w:val="24"/>
          <w:highlight w:val="none"/>
          <w:u w:val="single" w:color="000000"/>
        </w:rPr>
        <w:t>和支付方</w:t>
      </w:r>
      <w:r>
        <w:rPr>
          <w:rFonts w:hint="eastAsia"/>
          <w:bCs/>
          <w:color w:val="auto"/>
          <w:kern w:val="0"/>
          <w:sz w:val="24"/>
          <w:highlight w:val="none"/>
          <w:u w:val="single"/>
        </w:rPr>
        <w:t>与设计单位商定修改或变更设计方案进行实施。</w:t>
      </w:r>
    </w:p>
    <w:p w14:paraId="1E60F88D">
      <w:pPr>
        <w:shd w:val="clear" w:color="auto" w:fill="FFFFFF"/>
        <w:spacing w:line="360" w:lineRule="auto"/>
        <w:ind w:firstLine="480" w:firstLineChars="200"/>
        <w:textAlignment w:val="baseline"/>
        <w:rPr>
          <w:bCs/>
          <w:color w:val="auto"/>
          <w:kern w:val="0"/>
          <w:sz w:val="24"/>
          <w:highlight w:val="none"/>
        </w:rPr>
      </w:pPr>
      <w:bookmarkStart w:id="77" w:name="_Toc372815039"/>
      <w:bookmarkStart w:id="78" w:name="_Toc365320138"/>
      <w:bookmarkStart w:id="79" w:name="_Toc365380278"/>
      <w:r>
        <w:rPr>
          <w:color w:val="auto"/>
          <w:sz w:val="24"/>
          <w:highlight w:val="none"/>
        </w:rPr>
        <w:t>21.2</w:t>
      </w:r>
      <w:bookmarkEnd w:id="77"/>
      <w:bookmarkEnd w:id="78"/>
      <w:bookmarkEnd w:id="79"/>
      <w:r>
        <w:rPr>
          <w:rFonts w:hint="eastAsia"/>
          <w:bCs/>
          <w:color w:val="auto"/>
          <w:kern w:val="0"/>
          <w:sz w:val="24"/>
          <w:highlight w:val="none"/>
        </w:rPr>
        <w:t>承包人提出工程变更建议：</w:t>
      </w:r>
      <w:r>
        <w:rPr>
          <w:rFonts w:hint="eastAsia"/>
          <w:bCs/>
          <w:color w:val="auto"/>
          <w:kern w:val="0"/>
          <w:sz w:val="24"/>
          <w:highlight w:val="none"/>
          <w:u w:val="single"/>
        </w:rPr>
        <w:t xml:space="preserve"> 承包人提出工程变更建议合同履行期间，承包人可以提出工程变更建议。变更建议应以书面形式向监理工程师提出，同时抄送发包人</w:t>
      </w:r>
      <w:r>
        <w:rPr>
          <w:rFonts w:hint="eastAsia" w:ascii="宋体" w:hAnsi="宋体"/>
          <w:bCs/>
          <w:color w:val="auto"/>
          <w:sz w:val="24"/>
          <w:highlight w:val="none"/>
          <w:u w:val="single" w:color="000000"/>
        </w:rPr>
        <w:t>和支付方</w:t>
      </w:r>
      <w:r>
        <w:rPr>
          <w:rFonts w:hint="eastAsia"/>
          <w:bCs/>
          <w:color w:val="auto"/>
          <w:kern w:val="0"/>
          <w:sz w:val="24"/>
          <w:highlight w:val="none"/>
          <w:u w:val="single"/>
        </w:rPr>
        <w:t>，详细说明变更的原因、变更方案及合同价格的增减情况。经监理工程师审核后，再报造价工程师、发包人审核，经</w:t>
      </w:r>
      <w:r>
        <w:rPr>
          <w:rFonts w:hint="eastAsia" w:ascii="宋体" w:hAnsi="宋体"/>
          <w:bCs/>
          <w:color w:val="auto"/>
          <w:sz w:val="24"/>
          <w:highlight w:val="none"/>
          <w:u w:val="single" w:color="000000"/>
        </w:rPr>
        <w:t>支付方</w:t>
      </w:r>
      <w:r>
        <w:rPr>
          <w:rFonts w:hint="eastAsia"/>
          <w:bCs/>
          <w:color w:val="auto"/>
          <w:kern w:val="0"/>
          <w:sz w:val="24"/>
          <w:highlight w:val="none"/>
          <w:u w:val="single"/>
        </w:rPr>
        <w:t>审批后方有效。</w:t>
      </w:r>
    </w:p>
    <w:p w14:paraId="431F8BC6">
      <w:pPr>
        <w:shd w:val="clear" w:color="auto" w:fill="FFFFFF"/>
        <w:spacing w:line="360" w:lineRule="auto"/>
        <w:ind w:firstLine="480" w:firstLineChars="200"/>
        <w:textAlignment w:val="baseline"/>
        <w:rPr>
          <w:bCs/>
          <w:color w:val="auto"/>
          <w:kern w:val="0"/>
          <w:sz w:val="24"/>
          <w:highlight w:val="none"/>
        </w:rPr>
      </w:pPr>
      <w:r>
        <w:rPr>
          <w:rFonts w:hint="eastAsia"/>
          <w:bCs/>
          <w:color w:val="auto"/>
          <w:kern w:val="0"/>
          <w:sz w:val="24"/>
          <w:highlight w:val="none"/>
        </w:rPr>
        <w:t>21.3承包人承诺：</w:t>
      </w:r>
      <w:r>
        <w:rPr>
          <w:rFonts w:hint="eastAsia"/>
          <w:bCs/>
          <w:color w:val="auto"/>
          <w:kern w:val="0"/>
          <w:sz w:val="24"/>
          <w:highlight w:val="none"/>
          <w:u w:val="single"/>
        </w:rPr>
        <w:t xml:space="preserve"> 在承包人收到发包人书面指令的情况下，所有变更工程和新增工程引起的计价、计量调整、报批和审批过程，均不得影响变更的执行，承包人不得以此为理由公开或变相拖延或延误新增或变更工程，否则，承包人将承担由此造成的经济损失及工期延误的责任。在承包人收到发包人书面指令变更工程和新增工程后两天内，按合同规定要求报送完整计价资料报监理、发包人审核，经</w:t>
      </w:r>
      <w:r>
        <w:rPr>
          <w:rFonts w:hint="eastAsia" w:ascii="宋体" w:hAnsi="宋体"/>
          <w:bCs/>
          <w:color w:val="auto"/>
          <w:sz w:val="24"/>
          <w:highlight w:val="none"/>
          <w:u w:val="single" w:color="000000"/>
        </w:rPr>
        <w:t>支付方</w:t>
      </w:r>
      <w:r>
        <w:rPr>
          <w:rFonts w:hint="eastAsia"/>
          <w:bCs/>
          <w:color w:val="auto"/>
          <w:kern w:val="0"/>
          <w:sz w:val="24"/>
          <w:highlight w:val="none"/>
          <w:u w:val="single"/>
        </w:rPr>
        <w:t>审批后方有效。</w:t>
      </w:r>
    </w:p>
    <w:p w14:paraId="0A320C7D">
      <w:pPr>
        <w:shd w:val="clear" w:color="auto" w:fill="FFFFFF"/>
        <w:spacing w:line="360" w:lineRule="auto"/>
        <w:ind w:firstLine="480" w:firstLineChars="200"/>
        <w:textAlignment w:val="baseline"/>
        <w:rPr>
          <w:bCs/>
          <w:color w:val="auto"/>
          <w:kern w:val="0"/>
          <w:sz w:val="24"/>
          <w:highlight w:val="none"/>
        </w:rPr>
      </w:pPr>
      <w:r>
        <w:rPr>
          <w:bCs/>
          <w:color w:val="auto"/>
          <w:kern w:val="0"/>
          <w:sz w:val="24"/>
          <w:highlight w:val="none"/>
        </w:rPr>
        <w:t>21.</w:t>
      </w:r>
      <w:r>
        <w:rPr>
          <w:rFonts w:hint="eastAsia"/>
          <w:bCs/>
          <w:color w:val="auto"/>
          <w:kern w:val="0"/>
          <w:sz w:val="24"/>
          <w:highlight w:val="none"/>
        </w:rPr>
        <w:t>4承包人提出合理建议应得的奖励：</w:t>
      </w:r>
      <w:r>
        <w:rPr>
          <w:bCs/>
          <w:color w:val="auto"/>
          <w:kern w:val="0"/>
          <w:sz w:val="24"/>
          <w:highlight w:val="none"/>
          <w:u w:val="single"/>
        </w:rPr>
        <w:t xml:space="preserve"> </w:t>
      </w:r>
      <w:r>
        <w:rPr>
          <w:rFonts w:hint="eastAsia"/>
          <w:bCs/>
          <w:color w:val="auto"/>
          <w:kern w:val="0"/>
          <w:sz w:val="24"/>
          <w:highlight w:val="none"/>
          <w:u w:val="single"/>
        </w:rPr>
        <w:t>无</w:t>
      </w:r>
      <w:r>
        <w:rPr>
          <w:bCs/>
          <w:color w:val="auto"/>
          <w:kern w:val="0"/>
          <w:sz w:val="24"/>
          <w:highlight w:val="none"/>
          <w:u w:val="single"/>
        </w:rPr>
        <w:t xml:space="preserve"> </w:t>
      </w:r>
    </w:p>
    <w:p w14:paraId="54210772">
      <w:pPr>
        <w:shd w:val="clear" w:color="auto" w:fill="FFFFFF"/>
        <w:spacing w:line="360" w:lineRule="auto"/>
        <w:ind w:firstLine="480" w:firstLineChars="200"/>
        <w:textAlignment w:val="baseline"/>
        <w:rPr>
          <w:rFonts w:ascii="楷体_GB2312" w:eastAsia="楷体_GB2312"/>
          <w:b/>
          <w:bCs/>
          <w:color w:val="auto"/>
          <w:sz w:val="24"/>
          <w:highlight w:val="none"/>
        </w:rPr>
      </w:pPr>
      <w:bookmarkStart w:id="80" w:name="_Toc365380279"/>
      <w:bookmarkStart w:id="81" w:name="_Toc372815040"/>
      <w:bookmarkStart w:id="82" w:name="_Toc365320139"/>
      <w:r>
        <w:rPr>
          <w:color w:val="auto"/>
          <w:sz w:val="24"/>
          <w:highlight w:val="none"/>
        </w:rPr>
        <w:t>21</w:t>
      </w:r>
      <w:r>
        <w:rPr>
          <w:color w:val="auto"/>
          <w:kern w:val="0"/>
          <w:sz w:val="24"/>
          <w:highlight w:val="none"/>
        </w:rPr>
        <w:t>.</w:t>
      </w:r>
      <w:r>
        <w:rPr>
          <w:rFonts w:hint="eastAsia"/>
          <w:color w:val="auto"/>
          <w:kern w:val="0"/>
          <w:sz w:val="24"/>
          <w:highlight w:val="none"/>
        </w:rPr>
        <w:t>5</w:t>
      </w:r>
      <w:r>
        <w:rPr>
          <w:rFonts w:hint="eastAsia" w:ascii="宋体" w:hAnsi="宋体"/>
          <w:color w:val="auto"/>
          <w:kern w:val="0"/>
          <w:sz w:val="24"/>
          <w:highlight w:val="none"/>
        </w:rPr>
        <w:t>工程变更导致合同价款和工期的调整：</w:t>
      </w:r>
      <w:r>
        <w:rPr>
          <w:color w:val="auto"/>
          <w:kern w:val="0"/>
          <w:sz w:val="24"/>
          <w:highlight w:val="none"/>
          <w:u w:val="single" w:color="000000"/>
        </w:rPr>
        <w:t xml:space="preserve"> </w:t>
      </w:r>
      <w:r>
        <w:rPr>
          <w:rFonts w:hint="eastAsia"/>
          <w:color w:val="auto"/>
          <w:kern w:val="0"/>
          <w:sz w:val="24"/>
          <w:highlight w:val="none"/>
          <w:u w:val="single" w:color="000000"/>
        </w:rPr>
        <w:t>工程变更导致综合单价调整执行合同第</w:t>
      </w:r>
      <w:r>
        <w:rPr>
          <w:color w:val="auto"/>
          <w:kern w:val="0"/>
          <w:sz w:val="24"/>
          <w:highlight w:val="none"/>
          <w:u w:val="single" w:color="000000"/>
        </w:rPr>
        <w:t>26</w:t>
      </w:r>
      <w:r>
        <w:rPr>
          <w:rFonts w:hint="eastAsia"/>
          <w:color w:val="auto"/>
          <w:kern w:val="0"/>
          <w:sz w:val="24"/>
          <w:highlight w:val="none"/>
          <w:u w:val="single" w:color="000000"/>
        </w:rPr>
        <w:t>条款，工期的调整执行合同第</w:t>
      </w:r>
      <w:r>
        <w:rPr>
          <w:color w:val="auto"/>
          <w:kern w:val="0"/>
          <w:sz w:val="24"/>
          <w:highlight w:val="none"/>
          <w:u w:val="single" w:color="000000"/>
        </w:rPr>
        <w:t>16</w:t>
      </w:r>
      <w:r>
        <w:rPr>
          <w:rFonts w:hint="eastAsia"/>
          <w:color w:val="auto"/>
          <w:kern w:val="0"/>
          <w:sz w:val="24"/>
          <w:highlight w:val="none"/>
          <w:u w:val="single" w:color="000000"/>
        </w:rPr>
        <w:t>条款，</w:t>
      </w:r>
      <w:r>
        <w:rPr>
          <w:rFonts w:hint="eastAsia" w:ascii="宋体" w:hAnsi="宋体" w:cs="宋体"/>
          <w:color w:val="auto"/>
          <w:kern w:val="0"/>
          <w:sz w:val="24"/>
          <w:highlight w:val="none"/>
          <w:u w:val="single" w:color="000000"/>
        </w:rPr>
        <w:t>承包人不能因为各种工程量的减少提出费用索赔。</w:t>
      </w:r>
      <w:bookmarkEnd w:id="80"/>
      <w:bookmarkEnd w:id="81"/>
      <w:bookmarkEnd w:id="82"/>
    </w:p>
    <w:p w14:paraId="686DDE88">
      <w:pPr>
        <w:shd w:val="clear" w:color="auto" w:fill="FFFFFF"/>
        <w:spacing w:line="360" w:lineRule="auto"/>
        <w:ind w:firstLine="424" w:firstLineChars="177"/>
        <w:textAlignment w:val="baseline"/>
        <w:rPr>
          <w:rFonts w:ascii="宋体" w:cs="宋体"/>
          <w:bCs/>
          <w:color w:val="auto"/>
          <w:kern w:val="0"/>
          <w:sz w:val="24"/>
          <w:highlight w:val="none"/>
        </w:rPr>
      </w:pPr>
      <w:r>
        <w:rPr>
          <w:bCs/>
          <w:color w:val="auto"/>
          <w:kern w:val="0"/>
          <w:sz w:val="24"/>
          <w:highlight w:val="none"/>
        </w:rPr>
        <w:t>21.</w:t>
      </w:r>
      <w:r>
        <w:rPr>
          <w:rFonts w:hint="eastAsia"/>
          <w:bCs/>
          <w:color w:val="auto"/>
          <w:kern w:val="0"/>
          <w:sz w:val="24"/>
          <w:highlight w:val="none"/>
        </w:rPr>
        <w:t>6</w:t>
      </w:r>
      <w:r>
        <w:rPr>
          <w:rFonts w:hint="eastAsia" w:ascii="宋体" w:hAnsi="宋体" w:cs="宋体"/>
          <w:bCs/>
          <w:color w:val="auto"/>
          <w:kern w:val="0"/>
          <w:sz w:val="24"/>
          <w:highlight w:val="none"/>
        </w:rPr>
        <w:t>工程变更双方约定其他事宜：</w:t>
      </w:r>
    </w:p>
    <w:p w14:paraId="2CF132FC">
      <w:pPr>
        <w:shd w:val="clear" w:color="auto" w:fill="FFFFFF"/>
        <w:spacing w:line="360" w:lineRule="auto"/>
        <w:ind w:firstLine="424" w:firstLineChars="177"/>
        <w:textAlignment w:val="baseline"/>
        <w:rPr>
          <w:rFonts w:ascii="宋体"/>
          <w:color w:val="auto"/>
          <w:sz w:val="24"/>
          <w:highlight w:val="none"/>
          <w:u w:val="single"/>
        </w:rPr>
      </w:pPr>
      <w:r>
        <w:rPr>
          <w:rFonts w:hint="eastAsia" w:ascii="宋体" w:hAnsi="宋体"/>
          <w:color w:val="auto"/>
          <w:sz w:val="24"/>
          <w:highlight w:val="none"/>
          <w:u w:val="single" w:color="000000"/>
        </w:rPr>
        <w:t xml:space="preserve"> 所有变更均应获得发包人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正式批准才能生效。合同文件和施工图纸所包含的合同工程承包范围以外的增加工程的签证、洽商记录发生起的</w:t>
      </w:r>
      <w:r>
        <w:rPr>
          <w:color w:val="auto"/>
          <w:kern w:val="0"/>
          <w:sz w:val="24"/>
          <w:highlight w:val="none"/>
          <w:u w:val="single" w:color="000000"/>
        </w:rPr>
        <w:t>14</w:t>
      </w:r>
      <w:r>
        <w:rPr>
          <w:rFonts w:hint="eastAsia" w:ascii="宋体" w:hAnsi="宋体"/>
          <w:color w:val="auto"/>
          <w:kern w:val="0"/>
          <w:sz w:val="24"/>
          <w:highlight w:val="none"/>
          <w:u w:val="single" w:color="000000"/>
        </w:rPr>
        <w:t>日历天内</w:t>
      </w:r>
      <w:r>
        <w:rPr>
          <w:rFonts w:hint="eastAsia" w:ascii="宋体" w:hAnsi="宋体"/>
          <w:color w:val="auto"/>
          <w:sz w:val="24"/>
          <w:highlight w:val="none"/>
          <w:u w:val="single" w:color="000000"/>
        </w:rPr>
        <w:t>，须交监理人、发包人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确认，过期不再补签证；工程项目实施期间所增加或减少的工程量和项目，必须经监理单位、发包人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现场管理人员确认、按发包人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的变更指引有关规定审批、经设计单位修改设计，由发包人</w:t>
      </w:r>
      <w:r>
        <w:rPr>
          <w:rFonts w:hint="eastAsia" w:ascii="宋体" w:hAnsi="宋体"/>
          <w:bCs/>
          <w:color w:val="auto"/>
          <w:sz w:val="24"/>
          <w:highlight w:val="none"/>
          <w:u w:val="single" w:color="000000"/>
        </w:rPr>
        <w:t>和支付方</w:t>
      </w:r>
      <w:r>
        <w:rPr>
          <w:rFonts w:hint="eastAsia" w:ascii="宋体" w:hAnsi="宋体"/>
          <w:color w:val="auto"/>
          <w:sz w:val="24"/>
          <w:highlight w:val="none"/>
          <w:u w:val="single" w:color="000000"/>
        </w:rPr>
        <w:t>批准后，方能成为新增或减少项目、增加或减少工程量的结算依据。</w:t>
      </w:r>
    </w:p>
    <w:p w14:paraId="4279CB5E">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22. </w:t>
      </w:r>
      <w:r>
        <w:rPr>
          <w:rFonts w:hint="eastAsia" w:ascii="宋体" w:hAnsi="宋体"/>
          <w:b/>
          <w:color w:val="auto"/>
          <w:kern w:val="0"/>
          <w:sz w:val="24"/>
          <w:highlight w:val="none"/>
        </w:rPr>
        <w:t>竣工验收</w:t>
      </w:r>
    </w:p>
    <w:p w14:paraId="75420B8B">
      <w:pPr>
        <w:shd w:val="clear" w:color="auto" w:fill="FFFFFF"/>
        <w:spacing w:line="360" w:lineRule="auto"/>
        <w:ind w:firstLine="480" w:firstLineChars="200"/>
        <w:rPr>
          <w:color w:val="auto"/>
          <w:kern w:val="0"/>
          <w:sz w:val="24"/>
          <w:highlight w:val="none"/>
        </w:rPr>
      </w:pPr>
      <w:r>
        <w:rPr>
          <w:rFonts w:hint="eastAsia"/>
          <w:color w:val="auto"/>
          <w:kern w:val="0"/>
          <w:sz w:val="24"/>
          <w:highlight w:val="none"/>
        </w:rPr>
        <w:t>22.1</w:t>
      </w:r>
      <w:r>
        <w:rPr>
          <w:rFonts w:hint="eastAsia"/>
          <w:color w:val="auto"/>
          <w:kern w:val="0"/>
          <w:sz w:val="24"/>
          <w:highlight w:val="none"/>
          <w:u w:val="single"/>
        </w:rPr>
        <w:t xml:space="preserve"> 本工程使用预拌混凝土、预拌砂浆、沥青砼、钢筋、水泥、砌体、给排水管及其它主要材料，必须符合施工图设计及规范要求。</w:t>
      </w:r>
    </w:p>
    <w:p w14:paraId="65594BF3">
      <w:pPr>
        <w:shd w:val="clear" w:color="auto" w:fill="FFFFFF"/>
        <w:spacing w:line="360" w:lineRule="auto"/>
        <w:ind w:firstLine="480" w:firstLineChars="200"/>
        <w:rPr>
          <w:color w:val="auto"/>
          <w:kern w:val="0"/>
          <w:sz w:val="24"/>
          <w:highlight w:val="none"/>
        </w:rPr>
      </w:pPr>
      <w:r>
        <w:rPr>
          <w:color w:val="auto"/>
          <w:kern w:val="0"/>
          <w:sz w:val="24"/>
          <w:highlight w:val="none"/>
        </w:rPr>
        <w:t>22.</w:t>
      </w:r>
      <w:r>
        <w:rPr>
          <w:rFonts w:hint="eastAsia"/>
          <w:color w:val="auto"/>
          <w:kern w:val="0"/>
          <w:sz w:val="24"/>
          <w:highlight w:val="none"/>
        </w:rPr>
        <w:t>2</w:t>
      </w:r>
      <w:r>
        <w:rPr>
          <w:color w:val="auto"/>
          <w:kern w:val="0"/>
          <w:sz w:val="24"/>
          <w:highlight w:val="none"/>
        </w:rPr>
        <w:t xml:space="preserve"> </w:t>
      </w:r>
      <w:r>
        <w:rPr>
          <w:rFonts w:hint="eastAsia"/>
          <w:color w:val="auto"/>
          <w:kern w:val="0"/>
          <w:sz w:val="24"/>
          <w:highlight w:val="none"/>
        </w:rPr>
        <w:t>工程材料检测及完工质量检测</w:t>
      </w:r>
    </w:p>
    <w:p w14:paraId="04EDC110">
      <w:pPr>
        <w:shd w:val="clear" w:color="auto" w:fill="FFFFFF"/>
        <w:spacing w:line="360" w:lineRule="auto"/>
        <w:ind w:firstLine="480" w:firstLineChars="200"/>
        <w:rPr>
          <w:color w:val="auto"/>
          <w:kern w:val="0"/>
          <w:sz w:val="24"/>
          <w:highlight w:val="none"/>
          <w:u w:val="single"/>
        </w:rPr>
      </w:pPr>
      <w:r>
        <w:rPr>
          <w:rFonts w:hint="eastAsia"/>
          <w:color w:val="auto"/>
          <w:kern w:val="0"/>
          <w:sz w:val="24"/>
          <w:highlight w:val="none"/>
          <w:u w:val="single"/>
        </w:rPr>
        <w:t xml:space="preserve"> 发</w:t>
      </w:r>
      <w:bookmarkStart w:id="83" w:name="_Toc372815042"/>
      <w:bookmarkStart w:id="84" w:name="_Toc365380281"/>
      <w:r>
        <w:rPr>
          <w:rFonts w:hint="eastAsia"/>
          <w:color w:val="auto"/>
          <w:kern w:val="0"/>
          <w:sz w:val="24"/>
          <w:highlight w:val="none"/>
          <w:u w:val="single"/>
        </w:rPr>
        <w:t>包人</w:t>
      </w:r>
      <w:r>
        <w:rPr>
          <w:rFonts w:hint="eastAsia" w:ascii="宋体" w:hAnsi="宋体"/>
          <w:bCs/>
          <w:color w:val="auto"/>
          <w:sz w:val="24"/>
          <w:highlight w:val="none"/>
          <w:u w:val="single" w:color="000000"/>
        </w:rPr>
        <w:t>和支付方</w:t>
      </w:r>
      <w:r>
        <w:rPr>
          <w:rFonts w:hint="eastAsia"/>
          <w:color w:val="auto"/>
          <w:kern w:val="0"/>
          <w:sz w:val="24"/>
          <w:highlight w:val="none"/>
          <w:u w:val="single"/>
        </w:rPr>
        <w:t>委托有资质的检测单位对合同工程的主要材料进行常规检测，对合同工程的主要混凝土（沥青）结构进行质量实体或主要受力构件进行质量抽检，作为质量竣工验收标准之一，以上费用均由</w:t>
      </w:r>
      <w:r>
        <w:rPr>
          <w:rFonts w:hint="eastAsia" w:ascii="宋体" w:hAnsi="宋体"/>
          <w:bCs/>
          <w:color w:val="auto"/>
          <w:sz w:val="24"/>
          <w:highlight w:val="none"/>
          <w:u w:val="single" w:color="000000"/>
        </w:rPr>
        <w:t>支付方</w:t>
      </w:r>
      <w:r>
        <w:rPr>
          <w:rFonts w:hint="eastAsia"/>
          <w:color w:val="auto"/>
          <w:kern w:val="0"/>
          <w:sz w:val="24"/>
          <w:highlight w:val="none"/>
          <w:u w:val="single"/>
        </w:rPr>
        <w:t>负责。</w:t>
      </w:r>
    </w:p>
    <w:p w14:paraId="5CD93009">
      <w:pPr>
        <w:shd w:val="clear" w:color="auto" w:fill="FFFFFF"/>
        <w:spacing w:line="360" w:lineRule="auto"/>
        <w:ind w:firstLine="480" w:firstLineChars="200"/>
        <w:rPr>
          <w:color w:val="auto"/>
          <w:kern w:val="0"/>
          <w:sz w:val="24"/>
          <w:highlight w:val="none"/>
          <w:u w:val="single"/>
        </w:rPr>
      </w:pPr>
      <w:r>
        <w:rPr>
          <w:rFonts w:hint="eastAsia"/>
          <w:color w:val="auto"/>
          <w:kern w:val="0"/>
          <w:sz w:val="24"/>
          <w:highlight w:val="none"/>
          <w:u w:val="single"/>
        </w:rPr>
        <w:t xml:space="preserve"> 检测过程中发生建筑材料见证取样检测或其他质量检测因承包人工程质量不合格或疑似不合格，造成发包人</w:t>
      </w:r>
      <w:r>
        <w:rPr>
          <w:rFonts w:hint="eastAsia" w:ascii="宋体" w:hAnsi="宋体"/>
          <w:bCs/>
          <w:color w:val="auto"/>
          <w:sz w:val="24"/>
          <w:highlight w:val="none"/>
          <w:u w:val="single" w:color="000000"/>
        </w:rPr>
        <w:t>和支付方</w:t>
      </w:r>
      <w:r>
        <w:rPr>
          <w:rFonts w:hint="eastAsia"/>
          <w:color w:val="auto"/>
          <w:kern w:val="0"/>
          <w:sz w:val="24"/>
          <w:highlight w:val="none"/>
          <w:u w:val="single"/>
        </w:rPr>
        <w:t>增加检测项目或复检的，所产生的检测费用，则应由承包人负责支付。发包人</w:t>
      </w:r>
      <w:r>
        <w:rPr>
          <w:rFonts w:hint="eastAsia" w:ascii="宋体" w:hAnsi="宋体"/>
          <w:bCs/>
          <w:color w:val="auto"/>
          <w:sz w:val="24"/>
          <w:highlight w:val="none"/>
          <w:u w:val="single" w:color="000000"/>
        </w:rPr>
        <w:t>和支付方</w:t>
      </w:r>
      <w:r>
        <w:rPr>
          <w:rFonts w:hint="eastAsia"/>
          <w:color w:val="auto"/>
          <w:kern w:val="0"/>
          <w:sz w:val="24"/>
          <w:highlight w:val="none"/>
          <w:u w:val="single"/>
        </w:rPr>
        <w:t>协调承包人将检测该项增加检测项目和复检所产生的检测费用直接支付给检测单位，质量检测不合格的，发包人</w:t>
      </w:r>
      <w:r>
        <w:rPr>
          <w:rFonts w:hint="eastAsia" w:ascii="宋体" w:hAnsi="宋体"/>
          <w:bCs/>
          <w:color w:val="auto"/>
          <w:sz w:val="24"/>
          <w:highlight w:val="none"/>
          <w:u w:val="single" w:color="000000"/>
        </w:rPr>
        <w:t>和支付方</w:t>
      </w:r>
      <w:r>
        <w:rPr>
          <w:rFonts w:hint="eastAsia"/>
          <w:color w:val="auto"/>
          <w:kern w:val="0"/>
          <w:sz w:val="24"/>
          <w:highlight w:val="none"/>
          <w:u w:val="single"/>
        </w:rPr>
        <w:t>有权按照不合格质量工程款5%追究承包人违约责任。承包人因质量不合格造成的工程延误按原合同违约责任处理，工程延误以外的其他损失超过本条约定的违约责任部分，发包人</w:t>
      </w:r>
      <w:r>
        <w:rPr>
          <w:rFonts w:hint="eastAsia" w:ascii="宋体" w:hAnsi="宋体"/>
          <w:bCs/>
          <w:color w:val="auto"/>
          <w:sz w:val="24"/>
          <w:highlight w:val="none"/>
          <w:u w:val="single" w:color="000000"/>
        </w:rPr>
        <w:t>和支付方</w:t>
      </w:r>
      <w:r>
        <w:rPr>
          <w:rFonts w:hint="eastAsia"/>
          <w:color w:val="auto"/>
          <w:kern w:val="0"/>
          <w:sz w:val="24"/>
          <w:highlight w:val="none"/>
          <w:u w:val="single"/>
        </w:rPr>
        <w:t>可以继续向承包人追偿。</w:t>
      </w:r>
    </w:p>
    <w:p w14:paraId="74DD479F">
      <w:pPr>
        <w:shd w:val="clear" w:color="auto" w:fill="FFFFFF"/>
        <w:spacing w:line="360" w:lineRule="auto"/>
        <w:ind w:firstLine="480" w:firstLineChars="200"/>
        <w:rPr>
          <w:color w:val="auto"/>
          <w:kern w:val="0"/>
          <w:sz w:val="24"/>
          <w:highlight w:val="none"/>
        </w:rPr>
      </w:pPr>
      <w:r>
        <w:rPr>
          <w:color w:val="auto"/>
          <w:kern w:val="0"/>
          <w:sz w:val="24"/>
          <w:highlight w:val="none"/>
        </w:rPr>
        <w:t>22.</w:t>
      </w:r>
      <w:r>
        <w:rPr>
          <w:rFonts w:hint="eastAsia"/>
          <w:color w:val="auto"/>
          <w:kern w:val="0"/>
          <w:sz w:val="24"/>
          <w:highlight w:val="none"/>
        </w:rPr>
        <w:t>3</w:t>
      </w:r>
      <w:r>
        <w:rPr>
          <w:color w:val="auto"/>
          <w:kern w:val="0"/>
          <w:sz w:val="24"/>
          <w:highlight w:val="none"/>
        </w:rPr>
        <w:t xml:space="preserve"> </w:t>
      </w:r>
      <w:r>
        <w:rPr>
          <w:rFonts w:hint="eastAsia"/>
          <w:color w:val="auto"/>
          <w:kern w:val="0"/>
          <w:sz w:val="24"/>
          <w:highlight w:val="none"/>
        </w:rPr>
        <w:t>竣工验收标准</w:t>
      </w:r>
    </w:p>
    <w:p w14:paraId="25D17DBF">
      <w:pPr>
        <w:shd w:val="clear" w:color="auto" w:fill="FFFFFF"/>
        <w:spacing w:line="360" w:lineRule="auto"/>
        <w:ind w:firstLine="480" w:firstLineChars="200"/>
        <w:rPr>
          <w:color w:val="auto"/>
          <w:kern w:val="0"/>
          <w:sz w:val="24"/>
          <w:highlight w:val="none"/>
          <w:u w:val="single"/>
        </w:rPr>
      </w:pPr>
      <w:r>
        <w:rPr>
          <w:rFonts w:hint="eastAsia"/>
          <w:color w:val="auto"/>
          <w:kern w:val="0"/>
          <w:sz w:val="24"/>
          <w:highlight w:val="none"/>
        </w:rPr>
        <w:t>合同工程竣工验收标准：</w:t>
      </w:r>
      <w:r>
        <w:rPr>
          <w:rFonts w:hint="eastAsia"/>
          <w:color w:val="auto"/>
          <w:kern w:val="0"/>
          <w:sz w:val="24"/>
          <w:highlight w:val="none"/>
          <w:u w:val="single"/>
        </w:rPr>
        <w:t xml:space="preserve"> 确保符合国家，省、市、发包人的相关要求及《建筑工程施工质量验收统一标准》（GB 50300-2013），并达到合格。</w:t>
      </w:r>
    </w:p>
    <w:p w14:paraId="56A2279E">
      <w:pPr>
        <w:shd w:val="clear" w:color="auto" w:fill="FFFFFF"/>
        <w:spacing w:line="360" w:lineRule="auto"/>
        <w:rPr>
          <w:rFonts w:ascii="宋体"/>
          <w:b/>
          <w:color w:val="auto"/>
          <w:kern w:val="0"/>
          <w:sz w:val="24"/>
          <w:highlight w:val="none"/>
        </w:rPr>
      </w:pPr>
      <w:r>
        <w:rPr>
          <w:rFonts w:ascii="宋体" w:hAnsi="宋体"/>
          <w:b/>
          <w:color w:val="auto"/>
          <w:kern w:val="0"/>
          <w:sz w:val="24"/>
          <w:highlight w:val="none"/>
        </w:rPr>
        <w:t xml:space="preserve">23. </w:t>
      </w:r>
      <w:r>
        <w:rPr>
          <w:rFonts w:hint="eastAsia" w:ascii="宋体" w:hAnsi="宋体"/>
          <w:b/>
          <w:color w:val="auto"/>
          <w:kern w:val="0"/>
          <w:sz w:val="24"/>
          <w:highlight w:val="none"/>
        </w:rPr>
        <w:t>缺陷责任与质量保修</w:t>
      </w:r>
      <w:bookmarkEnd w:id="83"/>
      <w:bookmarkEnd w:id="84"/>
    </w:p>
    <w:p w14:paraId="2926A020">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23.1</w:t>
      </w:r>
      <w:r>
        <w:rPr>
          <w:rFonts w:hint="eastAsia" w:ascii="宋体" w:hAnsi="宋体"/>
          <w:color w:val="auto"/>
          <w:kern w:val="0"/>
          <w:sz w:val="24"/>
          <w:highlight w:val="none"/>
        </w:rPr>
        <w:t>缺陷责任期计算</w:t>
      </w:r>
    </w:p>
    <w:p w14:paraId="6800FDF3">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缺陷责任期：</w:t>
      </w:r>
      <w:r>
        <w:rPr>
          <w:color w:val="auto"/>
          <w:kern w:val="0"/>
          <w:sz w:val="24"/>
          <w:highlight w:val="none"/>
          <w:u w:val="single" w:color="000000"/>
        </w:rPr>
        <w:t xml:space="preserve"> 1</w:t>
      </w:r>
      <w:r>
        <w:rPr>
          <w:rFonts w:hint="eastAsia"/>
          <w:color w:val="auto"/>
          <w:kern w:val="0"/>
          <w:sz w:val="24"/>
          <w:highlight w:val="none"/>
          <w:u w:val="single" w:color="000000"/>
        </w:rPr>
        <w:t>年</w:t>
      </w:r>
      <w:r>
        <w:rPr>
          <w:color w:val="auto"/>
          <w:kern w:val="0"/>
          <w:sz w:val="24"/>
          <w:highlight w:val="none"/>
          <w:u w:val="single" w:color="000000"/>
        </w:rPr>
        <w:t xml:space="preserve"> </w:t>
      </w:r>
    </w:p>
    <w:p w14:paraId="2FA5F03F">
      <w:pPr>
        <w:shd w:val="clear" w:color="auto" w:fill="FFFFFF"/>
        <w:spacing w:line="360" w:lineRule="auto"/>
        <w:ind w:firstLine="480" w:firstLineChars="200"/>
        <w:textAlignment w:val="baseline"/>
        <w:rPr>
          <w:color w:val="auto"/>
          <w:sz w:val="24"/>
          <w:highlight w:val="none"/>
          <w:u w:val="single" w:color="000000"/>
        </w:rPr>
      </w:pPr>
      <w:r>
        <w:rPr>
          <w:color w:val="auto"/>
          <w:kern w:val="0"/>
          <w:sz w:val="24"/>
          <w:highlight w:val="none"/>
        </w:rPr>
        <w:t>23.2</w:t>
      </w:r>
      <w:r>
        <w:rPr>
          <w:rFonts w:hint="eastAsia"/>
          <w:color w:val="auto"/>
          <w:kern w:val="0"/>
          <w:sz w:val="24"/>
          <w:highlight w:val="none"/>
        </w:rPr>
        <w:t>缺陷责任：</w:t>
      </w:r>
      <w:r>
        <w:rPr>
          <w:color w:val="auto"/>
          <w:kern w:val="0"/>
          <w:sz w:val="24"/>
          <w:highlight w:val="none"/>
          <w:u w:val="single" w:color="000000"/>
        </w:rPr>
        <w:t xml:space="preserve"> </w:t>
      </w:r>
      <w:r>
        <w:rPr>
          <w:rFonts w:hint="eastAsia"/>
          <w:color w:val="auto"/>
          <w:sz w:val="24"/>
          <w:highlight w:val="none"/>
          <w:u w:val="single" w:color="000000"/>
        </w:rPr>
        <w:t>单位工程验收时或绿化养护期内发现质量不合格，承包人必须在规定限期内返工，返工至合格；发生紧急抢修事故的，承包人应在接到通知后立即到达事故抢修现场；承包人还必须承担因此造成的第三方损失和承担由此引起的法律责任。</w:t>
      </w:r>
    </w:p>
    <w:p w14:paraId="30522A99">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highlight w:val="none"/>
          <w:u w:val="single" w:color="000000"/>
        </w:rPr>
        <w:t xml:space="preserve"> 若承包人不返工处理，不能按时到场处理，发包人</w:t>
      </w:r>
      <w:r>
        <w:rPr>
          <w:rFonts w:hint="eastAsia" w:ascii="宋体" w:hAnsi="宋体"/>
          <w:bCs/>
          <w:color w:val="auto"/>
          <w:sz w:val="24"/>
          <w:highlight w:val="none"/>
          <w:u w:val="single" w:color="000000"/>
        </w:rPr>
        <w:t>和支付方</w:t>
      </w:r>
      <w:r>
        <w:rPr>
          <w:rFonts w:hint="eastAsia"/>
          <w:color w:val="auto"/>
          <w:sz w:val="24"/>
          <w:highlight w:val="none"/>
          <w:u w:val="single" w:color="000000"/>
        </w:rPr>
        <w:t>可另行组织工人进行修理，所发生的费用从承包人质保金中扣除，不足部分由承包人负责。若承包人拒绝承担所发生的费用，发包人</w:t>
      </w:r>
      <w:r>
        <w:rPr>
          <w:rFonts w:hint="eastAsia" w:ascii="宋体" w:hAnsi="宋体"/>
          <w:bCs/>
          <w:color w:val="auto"/>
          <w:sz w:val="24"/>
          <w:highlight w:val="none"/>
          <w:u w:val="single" w:color="000000"/>
        </w:rPr>
        <w:t>和支付方</w:t>
      </w:r>
      <w:r>
        <w:rPr>
          <w:rFonts w:hint="eastAsia"/>
          <w:color w:val="auto"/>
          <w:sz w:val="24"/>
          <w:highlight w:val="none"/>
          <w:u w:val="single" w:color="000000"/>
        </w:rPr>
        <w:t>有权将有关情况书面报建设行政主管部门，由建设行政主管部门对承包人进行诚信评价扣分，并列入“不诚信单位”黑名单；发包人</w:t>
      </w:r>
      <w:r>
        <w:rPr>
          <w:rFonts w:hint="eastAsia" w:ascii="宋体" w:hAnsi="宋体"/>
          <w:bCs/>
          <w:color w:val="auto"/>
          <w:sz w:val="24"/>
          <w:highlight w:val="none"/>
          <w:u w:val="single" w:color="000000"/>
        </w:rPr>
        <w:t>和支付方</w:t>
      </w:r>
      <w:r>
        <w:rPr>
          <w:rFonts w:hint="eastAsia"/>
          <w:color w:val="auto"/>
          <w:sz w:val="24"/>
          <w:highlight w:val="none"/>
          <w:u w:val="single" w:color="000000"/>
        </w:rPr>
        <w:t>有权把承包人列为</w:t>
      </w:r>
      <w:r>
        <w:rPr>
          <w:color w:val="auto"/>
          <w:sz w:val="24"/>
          <w:highlight w:val="none"/>
          <w:u w:val="single" w:color="000000"/>
        </w:rPr>
        <w:t xml:space="preserve"> </w:t>
      </w:r>
      <w:r>
        <w:rPr>
          <w:rFonts w:hint="eastAsia"/>
          <w:color w:val="auto"/>
          <w:sz w:val="24"/>
          <w:highlight w:val="none"/>
          <w:u w:val="single" w:color="000000"/>
        </w:rPr>
        <w:t>“不诚信单位”，并上网通告，且有权在工程招标公告中拒绝其参与发包人</w:t>
      </w:r>
      <w:r>
        <w:rPr>
          <w:rFonts w:hint="eastAsia" w:ascii="宋体" w:hAnsi="宋体"/>
          <w:bCs/>
          <w:color w:val="auto"/>
          <w:sz w:val="24"/>
          <w:highlight w:val="none"/>
          <w:u w:val="single" w:color="000000"/>
        </w:rPr>
        <w:t>和支付方</w:t>
      </w:r>
      <w:r>
        <w:rPr>
          <w:rFonts w:hint="eastAsia"/>
          <w:color w:val="auto"/>
          <w:sz w:val="24"/>
          <w:highlight w:val="none"/>
          <w:u w:val="single" w:color="000000"/>
        </w:rPr>
        <w:t>发包的工程投标。</w:t>
      </w:r>
    </w:p>
    <w:p w14:paraId="3EF2AA65">
      <w:pPr>
        <w:shd w:val="clear" w:color="auto" w:fill="FFFFFF"/>
        <w:spacing w:line="360" w:lineRule="auto"/>
        <w:ind w:firstLine="480" w:firstLineChars="200"/>
        <w:textAlignment w:val="baseline"/>
        <w:rPr>
          <w:rFonts w:ascii="宋体"/>
          <w:bCs/>
          <w:color w:val="auto"/>
          <w:sz w:val="24"/>
          <w:highlight w:val="none"/>
        </w:rPr>
      </w:pPr>
      <w:r>
        <w:rPr>
          <w:rFonts w:hint="eastAsia" w:ascii="宋体" w:hAnsi="宋体"/>
          <w:bCs/>
          <w:color w:val="auto"/>
          <w:sz w:val="24"/>
          <w:highlight w:val="none"/>
        </w:rPr>
        <w:t>缺陷责任/质量保修金金额：为合同协议书约定的结算总价的</w:t>
      </w:r>
      <w:r>
        <w:rPr>
          <w:bCs/>
          <w:color w:val="auto"/>
          <w:sz w:val="24"/>
          <w:highlight w:val="none"/>
          <w:u w:val="single" w:color="000000"/>
        </w:rPr>
        <w:t xml:space="preserve"> 3 </w:t>
      </w:r>
      <w:r>
        <w:rPr>
          <w:bCs/>
          <w:color w:val="auto"/>
          <w:sz w:val="24"/>
          <w:highlight w:val="none"/>
        </w:rPr>
        <w:t>%</w:t>
      </w:r>
      <w:r>
        <w:rPr>
          <w:rFonts w:hint="eastAsia" w:ascii="宋体" w:hAnsi="宋体"/>
          <w:bCs/>
          <w:color w:val="auto"/>
          <w:sz w:val="24"/>
          <w:highlight w:val="none"/>
        </w:rPr>
        <w:t>。</w:t>
      </w:r>
    </w:p>
    <w:p w14:paraId="7B4F7934">
      <w:pPr>
        <w:shd w:val="clear" w:color="auto" w:fill="FFFFFF"/>
        <w:spacing w:line="360" w:lineRule="auto"/>
        <w:ind w:firstLine="480" w:firstLineChars="200"/>
        <w:textAlignment w:val="baseline"/>
        <w:rPr>
          <w:rFonts w:ascii="宋体"/>
          <w:bCs/>
          <w:color w:val="auto"/>
          <w:sz w:val="24"/>
          <w:highlight w:val="none"/>
          <w:u w:val="single" w:color="000000"/>
        </w:rPr>
      </w:pPr>
      <w:r>
        <w:rPr>
          <w:rFonts w:hint="eastAsia" w:ascii="宋体" w:hAnsi="宋体"/>
          <w:bCs/>
          <w:color w:val="auto"/>
          <w:sz w:val="24"/>
          <w:highlight w:val="none"/>
        </w:rPr>
        <w:t>缺陷责任/质量保修金金额的暂扣：</w:t>
      </w:r>
      <w:r>
        <w:rPr>
          <w:rFonts w:ascii="宋体" w:hAnsi="宋体"/>
          <w:bCs/>
          <w:color w:val="auto"/>
          <w:sz w:val="24"/>
          <w:highlight w:val="none"/>
          <w:u w:val="single" w:color="000000"/>
        </w:rPr>
        <w:t xml:space="preserve"> </w:t>
      </w:r>
      <w:r>
        <w:rPr>
          <w:rFonts w:hint="eastAsia" w:ascii="宋体" w:hAnsi="宋体"/>
          <w:bCs/>
          <w:color w:val="auto"/>
          <w:sz w:val="24"/>
          <w:highlight w:val="none"/>
          <w:u w:val="single" w:color="000000"/>
        </w:rPr>
        <w:t>按《建设工程质量管理条例》规定。</w:t>
      </w:r>
    </w:p>
    <w:p w14:paraId="0EB046C8">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23.3 </w:t>
      </w:r>
      <w:r>
        <w:rPr>
          <w:rFonts w:hint="eastAsia" w:ascii="宋体" w:hAnsi="宋体"/>
          <w:color w:val="auto"/>
          <w:kern w:val="0"/>
          <w:sz w:val="24"/>
          <w:highlight w:val="none"/>
        </w:rPr>
        <w:t>质量保修期计算</w:t>
      </w:r>
    </w:p>
    <w:p w14:paraId="736FFD6B">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kern w:val="0"/>
          <w:sz w:val="24"/>
          <w:highlight w:val="none"/>
        </w:rPr>
        <w:t>质量保修期：</w:t>
      </w:r>
      <w:r>
        <w:rPr>
          <w:rFonts w:ascii="宋体" w:hAnsi="宋体"/>
          <w:color w:val="auto"/>
          <w:kern w:val="0"/>
          <w:sz w:val="24"/>
          <w:highlight w:val="none"/>
          <w:u w:val="single" w:color="000000"/>
        </w:rPr>
        <w:t xml:space="preserve"> </w:t>
      </w:r>
      <w:r>
        <w:rPr>
          <w:rFonts w:hint="eastAsia" w:ascii="宋体" w:hAnsi="宋体"/>
          <w:color w:val="auto"/>
          <w:sz w:val="24"/>
          <w:highlight w:val="none"/>
          <w:u w:val="single" w:color="000000"/>
        </w:rPr>
        <w:t>按工程质量保修书。</w:t>
      </w:r>
      <w:r>
        <w:rPr>
          <w:rFonts w:ascii="宋体" w:hAnsi="宋体"/>
          <w:color w:val="auto"/>
          <w:kern w:val="0"/>
          <w:sz w:val="24"/>
          <w:highlight w:val="none"/>
        </w:rPr>
        <w:t xml:space="preserve">                                             </w:t>
      </w:r>
      <w:r>
        <w:rPr>
          <w:rFonts w:ascii="宋体" w:hAnsi="宋体"/>
          <w:color w:val="auto"/>
          <w:kern w:val="0"/>
          <w:sz w:val="24"/>
          <w:highlight w:val="none"/>
          <w:u w:val="single" w:color="000000"/>
        </w:rPr>
        <w:t xml:space="preserve">                          </w:t>
      </w:r>
    </w:p>
    <w:p w14:paraId="0DDA1F26">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bookmarkStart w:id="85" w:name="_Toc372815043"/>
      <w:bookmarkStart w:id="86" w:name="_Toc365380282"/>
      <w:r>
        <w:rPr>
          <w:rFonts w:ascii="宋体" w:hAnsi="宋体"/>
          <w:b/>
          <w:color w:val="auto"/>
          <w:kern w:val="0"/>
          <w:sz w:val="24"/>
          <w:highlight w:val="none"/>
        </w:rPr>
        <w:t xml:space="preserve">24. </w:t>
      </w:r>
      <w:r>
        <w:rPr>
          <w:rFonts w:hint="eastAsia" w:ascii="宋体" w:hAnsi="宋体"/>
          <w:b/>
          <w:color w:val="auto"/>
          <w:kern w:val="0"/>
          <w:sz w:val="24"/>
          <w:highlight w:val="none"/>
        </w:rPr>
        <w:t>工程计量与计价</w:t>
      </w:r>
      <w:bookmarkEnd w:id="85"/>
      <w:bookmarkEnd w:id="86"/>
    </w:p>
    <w:p w14:paraId="0283A1C2">
      <w:pPr>
        <w:shd w:val="clear" w:color="auto" w:fill="FFFFFF"/>
        <w:spacing w:line="360" w:lineRule="auto"/>
        <w:ind w:firstLine="480" w:firstLineChars="200"/>
        <w:textAlignment w:val="baseline"/>
        <w:rPr>
          <w:rFonts w:ascii="宋体"/>
          <w:color w:val="auto"/>
          <w:sz w:val="24"/>
          <w:highlight w:val="none"/>
          <w:u w:val="single" w:color="000000"/>
        </w:rPr>
      </w:pPr>
      <w:bookmarkStart w:id="87" w:name="_Toc372815044"/>
      <w:bookmarkStart w:id="88" w:name="_Toc365380283"/>
      <w:r>
        <w:rPr>
          <w:color w:val="auto"/>
          <w:sz w:val="24"/>
          <w:highlight w:val="none"/>
        </w:rPr>
        <w:t>24.1</w:t>
      </w:r>
      <w:r>
        <w:rPr>
          <w:rFonts w:hint="eastAsia" w:ascii="宋体" w:hAnsi="宋体"/>
          <w:color w:val="auto"/>
          <w:sz w:val="24"/>
          <w:highlight w:val="none"/>
        </w:rPr>
        <w:t>工程量确认：</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一切计量工作都应在监理工程师在场情况下进行，计量记录须经监理工程师和发包方审核，经计量的工程量作为办理工程结算及工程款支付的依据。对于质量不合格而使其质量无法确认的工程内容，无法返修至合格或补充证明资料的，发包人将不予计量，不予结算。</w:t>
      </w:r>
    </w:p>
    <w:p w14:paraId="0DCC96D3">
      <w:pPr>
        <w:shd w:val="clear" w:color="auto" w:fill="FFFFFF"/>
        <w:spacing w:line="360" w:lineRule="auto"/>
        <w:ind w:firstLine="480" w:firstLineChars="200"/>
        <w:textAlignment w:val="baseline"/>
        <w:rPr>
          <w:rFonts w:ascii="宋体"/>
          <w:color w:val="auto"/>
          <w:sz w:val="24"/>
          <w:highlight w:val="none"/>
          <w:u w:val="single" w:color="000000"/>
        </w:rPr>
      </w:pPr>
      <w:r>
        <w:rPr>
          <w:color w:val="auto"/>
          <w:sz w:val="24"/>
          <w:highlight w:val="none"/>
        </w:rPr>
        <w:t>24.</w:t>
      </w:r>
      <w:r>
        <w:rPr>
          <w:rFonts w:hint="eastAsia"/>
          <w:color w:val="auto"/>
          <w:sz w:val="24"/>
          <w:highlight w:val="none"/>
        </w:rPr>
        <w:t>2</w:t>
      </w:r>
      <w:r>
        <w:rPr>
          <w:rFonts w:hint="eastAsia" w:ascii="宋体" w:hAnsi="宋体"/>
          <w:color w:val="auto"/>
          <w:sz w:val="24"/>
          <w:highlight w:val="none"/>
        </w:rPr>
        <w:t>余泥消纳费用及运距确认：</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按广州市花都区财政投资评审中心发布的《关于财政投资项目余泥消纳费用及运距的说明》，结算时有新文件代替本文件的，按新文件执行。</w:t>
      </w:r>
    </w:p>
    <w:p w14:paraId="7BA5B6D3">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25.</w:t>
      </w:r>
      <w:bookmarkEnd w:id="87"/>
      <w:bookmarkEnd w:id="88"/>
      <w:r>
        <w:rPr>
          <w:rFonts w:hint="eastAsia" w:ascii="宋体" w:hAnsi="宋体"/>
          <w:b/>
          <w:color w:val="auto"/>
          <w:kern w:val="0"/>
          <w:sz w:val="24"/>
          <w:highlight w:val="none"/>
        </w:rPr>
        <w:t>提前竣工奖、误期赔偿费与误期结算赔偿费</w:t>
      </w:r>
    </w:p>
    <w:p w14:paraId="5E52940C">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25.1 </w:t>
      </w:r>
      <w:r>
        <w:rPr>
          <w:rFonts w:hint="eastAsia" w:ascii="宋体" w:hAnsi="宋体"/>
          <w:color w:val="auto"/>
          <w:kern w:val="0"/>
          <w:sz w:val="24"/>
          <w:highlight w:val="none"/>
        </w:rPr>
        <w:t>提前竣工奖</w:t>
      </w:r>
    </w:p>
    <w:p w14:paraId="06471A14">
      <w:pPr>
        <w:shd w:val="clear" w:color="auto" w:fill="FFFFFF"/>
        <w:spacing w:line="360" w:lineRule="auto"/>
        <w:ind w:firstLine="480" w:firstLineChars="200"/>
        <w:textAlignment w:val="baseline"/>
        <w:rPr>
          <w:rFonts w:ascii="宋体"/>
          <w:color w:val="auto"/>
          <w:kern w:val="0"/>
          <w:sz w:val="24"/>
          <w:highlight w:val="none"/>
        </w:rPr>
      </w:pPr>
      <w:r>
        <w:rPr>
          <w:rFonts w:hint="eastAsia" w:hAnsi="宋体"/>
          <w:color w:val="auto"/>
          <w:kern w:val="0"/>
          <w:sz w:val="24"/>
          <w:highlight w:val="none"/>
        </w:rPr>
        <w:t>（</w:t>
      </w:r>
      <w:r>
        <w:rPr>
          <w:color w:val="auto"/>
          <w:kern w:val="0"/>
          <w:sz w:val="24"/>
          <w:highlight w:val="none"/>
        </w:rPr>
        <w:t>1</w:t>
      </w:r>
      <w:r>
        <w:rPr>
          <w:rFonts w:hint="eastAsia" w:hAnsi="宋体"/>
          <w:color w:val="auto"/>
          <w:kern w:val="0"/>
          <w:sz w:val="24"/>
          <w:highlight w:val="none"/>
        </w:rPr>
        <w:t>）</w:t>
      </w:r>
      <w:r>
        <w:rPr>
          <w:rFonts w:hint="eastAsia" w:ascii="宋体" w:hAnsi="宋体"/>
          <w:color w:val="auto"/>
          <w:kern w:val="0"/>
          <w:sz w:val="24"/>
          <w:highlight w:val="none"/>
        </w:rPr>
        <w:t>提起竣工奖额度</w:t>
      </w:r>
    </w:p>
    <w:p w14:paraId="131E7E89">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没约定提前竣工奖的，本款不适用。</w:t>
      </w:r>
    </w:p>
    <w:p w14:paraId="4E300538">
      <w:pPr>
        <w:shd w:val="clear" w:color="auto" w:fill="FFFFFF"/>
        <w:spacing w:line="360" w:lineRule="auto"/>
        <w:ind w:firstLine="480" w:firstLineChars="2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约定提前竣工奖的，每日历天应奖额度为</w:t>
      </w:r>
      <w:r>
        <w:rPr>
          <w:rFonts w:ascii="宋体" w:hAnsi="宋体"/>
          <w:color w:val="auto"/>
          <w:kern w:val="0"/>
          <w:sz w:val="24"/>
          <w:highlight w:val="none"/>
        </w:rPr>
        <w:t xml:space="preserve"> </w:t>
      </w:r>
      <w:r>
        <w:rPr>
          <w:rFonts w:ascii="宋体" w:hAnsi="宋体"/>
          <w:color w:val="auto"/>
          <w:kern w:val="0"/>
          <w:sz w:val="24"/>
          <w:highlight w:val="none"/>
          <w:u w:val="single" w:color="000000"/>
        </w:rPr>
        <w:t xml:space="preserve">  / </w:t>
      </w:r>
      <w:r>
        <w:rPr>
          <w:rFonts w:hint="eastAsia" w:ascii="宋体" w:hAnsi="宋体"/>
          <w:color w:val="auto"/>
          <w:kern w:val="0"/>
          <w:sz w:val="24"/>
          <w:highlight w:val="none"/>
        </w:rPr>
        <w:t>元。</w:t>
      </w:r>
    </w:p>
    <w:p w14:paraId="1EF03A97">
      <w:pPr>
        <w:shd w:val="clear" w:color="auto" w:fill="FFFFFF"/>
        <w:spacing w:line="360" w:lineRule="auto"/>
        <w:ind w:firstLine="480" w:firstLineChars="200"/>
        <w:textAlignment w:val="baseline"/>
        <w:rPr>
          <w:color w:val="auto"/>
          <w:kern w:val="0"/>
          <w:sz w:val="24"/>
          <w:highlight w:val="none"/>
        </w:rPr>
      </w:pPr>
      <w:r>
        <w:rPr>
          <w:color w:val="auto"/>
          <w:kern w:val="0"/>
          <w:sz w:val="24"/>
          <w:highlight w:val="none"/>
        </w:rPr>
        <w:t xml:space="preserve">25.2 </w:t>
      </w:r>
      <w:r>
        <w:rPr>
          <w:rFonts w:hint="eastAsia"/>
          <w:color w:val="auto"/>
          <w:kern w:val="0"/>
          <w:sz w:val="24"/>
          <w:highlight w:val="none"/>
        </w:rPr>
        <w:t>误期赔偿费</w:t>
      </w:r>
    </w:p>
    <w:p w14:paraId="6AD00754">
      <w:pPr>
        <w:spacing w:line="360" w:lineRule="auto"/>
        <w:ind w:firstLine="480" w:firstLineChars="200"/>
        <w:textAlignment w:val="baseline"/>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w:t>
      </w:r>
      <w:r>
        <w:rPr>
          <w:color w:val="auto"/>
          <w:kern w:val="0"/>
          <w:sz w:val="24"/>
          <w:highlight w:val="none"/>
        </w:rPr>
        <w:t xml:space="preserve"> </w:t>
      </w:r>
      <w:r>
        <w:rPr>
          <w:rFonts w:hint="eastAsia"/>
          <w:color w:val="auto"/>
          <w:kern w:val="0"/>
          <w:sz w:val="24"/>
          <w:highlight w:val="none"/>
        </w:rPr>
        <w:t>每日历天应赔偿额度为</w:t>
      </w:r>
      <w:r>
        <w:rPr>
          <w:color w:val="auto"/>
          <w:kern w:val="0"/>
          <w:sz w:val="24"/>
          <w:highlight w:val="none"/>
          <w:u w:val="single" w:color="000000"/>
        </w:rPr>
        <w:t xml:space="preserve"> </w:t>
      </w:r>
      <w:r>
        <w:rPr>
          <w:rFonts w:hint="eastAsia"/>
          <w:color w:val="auto"/>
          <w:kern w:val="0"/>
          <w:sz w:val="24"/>
          <w:highlight w:val="none"/>
          <w:u w:val="single" w:color="000000"/>
        </w:rPr>
        <w:t xml:space="preserve">合同价的万分之五 </w:t>
      </w:r>
      <w:r>
        <w:rPr>
          <w:rFonts w:hint="eastAsia"/>
          <w:color w:val="auto"/>
          <w:kern w:val="0"/>
          <w:sz w:val="24"/>
          <w:highlight w:val="none"/>
        </w:rPr>
        <w:t>。</w:t>
      </w:r>
    </w:p>
    <w:p w14:paraId="4C0EC59A">
      <w:pPr>
        <w:spacing w:line="360" w:lineRule="auto"/>
        <w:textAlignment w:val="baseline"/>
        <w:rPr>
          <w:color w:val="auto"/>
          <w:kern w:val="0"/>
          <w:sz w:val="24"/>
          <w:highlight w:val="none"/>
        </w:rPr>
      </w:pPr>
      <w:r>
        <w:rPr>
          <w:color w:val="auto"/>
          <w:kern w:val="0"/>
          <w:sz w:val="24"/>
          <w:highlight w:val="none"/>
        </w:rPr>
        <w:t xml:space="preserve">    </w:t>
      </w: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w:t>
      </w:r>
      <w:r>
        <w:rPr>
          <w:color w:val="auto"/>
          <w:kern w:val="0"/>
          <w:sz w:val="24"/>
          <w:highlight w:val="none"/>
        </w:rPr>
        <w:t xml:space="preserve"> </w:t>
      </w:r>
      <w:r>
        <w:rPr>
          <w:rFonts w:hint="eastAsia"/>
          <w:color w:val="auto"/>
          <w:kern w:val="0"/>
          <w:sz w:val="24"/>
          <w:highlight w:val="none"/>
        </w:rPr>
        <w:t>误期赔偿费的最高限额</w:t>
      </w:r>
    </w:p>
    <w:p w14:paraId="48FDA57E">
      <w:pPr>
        <w:shd w:val="clear" w:color="auto" w:fill="FFFFFF"/>
        <w:spacing w:line="360" w:lineRule="auto"/>
        <w:ind w:firstLine="480" w:firstLineChars="200"/>
        <w:textAlignment w:val="baseline"/>
        <w:rPr>
          <w:color w:val="auto"/>
          <w:kern w:val="0"/>
          <w:sz w:val="24"/>
          <w:highlight w:val="none"/>
        </w:rPr>
      </w:pPr>
      <w:r>
        <w:rPr>
          <w:rFonts w:hint="eastAsia" w:ascii="宋体" w:hAnsi="宋体"/>
          <w:color w:val="auto"/>
          <w:kern w:val="0"/>
          <w:sz w:val="24"/>
          <w:highlight w:val="none"/>
        </w:rPr>
        <w:t>■</w:t>
      </w:r>
      <w:r>
        <w:rPr>
          <w:color w:val="auto"/>
          <w:kern w:val="0"/>
          <w:sz w:val="24"/>
          <w:highlight w:val="none"/>
        </w:rPr>
        <w:t xml:space="preserve"> </w:t>
      </w:r>
      <w:r>
        <w:rPr>
          <w:rFonts w:hint="eastAsia"/>
          <w:color w:val="auto"/>
          <w:kern w:val="0"/>
          <w:sz w:val="24"/>
          <w:highlight w:val="none"/>
        </w:rPr>
        <w:t>按通用条款规定为合同价款的</w:t>
      </w:r>
      <w:r>
        <w:rPr>
          <w:color w:val="auto"/>
          <w:kern w:val="0"/>
          <w:sz w:val="24"/>
          <w:highlight w:val="none"/>
        </w:rPr>
        <w:t>5%</w:t>
      </w:r>
      <w:r>
        <w:rPr>
          <w:rFonts w:hint="eastAsia"/>
          <w:color w:val="auto"/>
          <w:kern w:val="0"/>
          <w:sz w:val="24"/>
          <w:highlight w:val="none"/>
        </w:rPr>
        <w:t>，即</w:t>
      </w:r>
      <w:r>
        <w:rPr>
          <w:color w:val="auto"/>
          <w:sz w:val="24"/>
          <w:highlight w:val="none"/>
          <w:u w:val="single"/>
        </w:rPr>
        <w:t>￥</w:t>
      </w:r>
      <w:r>
        <w:rPr>
          <w:rFonts w:hint="eastAsia"/>
          <w:color w:val="auto"/>
          <w:sz w:val="24"/>
          <w:highlight w:val="none"/>
          <w:u w:val="single"/>
        </w:rPr>
        <w:t xml:space="preserve">       </w:t>
      </w:r>
      <w:r>
        <w:rPr>
          <w:rFonts w:hint="eastAsia"/>
          <w:color w:val="auto"/>
          <w:kern w:val="0"/>
          <w:sz w:val="24"/>
          <w:highlight w:val="none"/>
        </w:rPr>
        <w:t>元。</w:t>
      </w:r>
    </w:p>
    <w:p w14:paraId="51349307">
      <w:pPr>
        <w:shd w:val="clear" w:color="auto" w:fill="FFFFFF"/>
        <w:spacing w:line="360" w:lineRule="auto"/>
        <w:ind w:firstLine="480" w:firstLineChars="200"/>
        <w:textAlignment w:val="baseline"/>
        <w:rPr>
          <w:color w:val="auto"/>
          <w:kern w:val="0"/>
          <w:sz w:val="24"/>
          <w:highlight w:val="none"/>
          <w:u w:val="single" w:color="000000"/>
        </w:rPr>
      </w:pPr>
      <w:r>
        <w:rPr>
          <w:rFonts w:hint="eastAsia" w:ascii="宋体" w:hAnsi="宋体"/>
          <w:color w:val="auto"/>
          <w:kern w:val="0"/>
          <w:sz w:val="24"/>
          <w:highlight w:val="none"/>
        </w:rPr>
        <w:t>□</w:t>
      </w:r>
      <w:r>
        <w:rPr>
          <w:color w:val="auto"/>
          <w:kern w:val="0"/>
          <w:sz w:val="24"/>
          <w:highlight w:val="none"/>
        </w:rPr>
        <w:t xml:space="preserve"> </w:t>
      </w:r>
      <w:r>
        <w:rPr>
          <w:rFonts w:hint="eastAsia"/>
          <w:color w:val="auto"/>
          <w:kern w:val="0"/>
          <w:sz w:val="24"/>
          <w:highlight w:val="none"/>
        </w:rPr>
        <w:t>另作约定：</w:t>
      </w:r>
      <w:r>
        <w:rPr>
          <w:rFonts w:ascii="宋体" w:hAnsi="宋体"/>
          <w:color w:val="auto"/>
          <w:kern w:val="0"/>
          <w:sz w:val="24"/>
          <w:highlight w:val="none"/>
          <w:u w:val="single" w:color="000000"/>
        </w:rPr>
        <w:t xml:space="preserve">        /        </w:t>
      </w:r>
    </w:p>
    <w:p w14:paraId="57F1A774">
      <w:pPr>
        <w:spacing w:line="360" w:lineRule="auto"/>
        <w:ind w:firstLine="480" w:firstLineChars="200"/>
        <w:textAlignment w:val="baseline"/>
        <w:rPr>
          <w:color w:val="auto"/>
          <w:kern w:val="0"/>
          <w:sz w:val="24"/>
          <w:highlight w:val="none"/>
        </w:rPr>
      </w:pPr>
      <w:r>
        <w:rPr>
          <w:rFonts w:hint="eastAsia"/>
          <w:color w:val="auto"/>
          <w:kern w:val="0"/>
          <w:sz w:val="24"/>
          <w:highlight w:val="none"/>
        </w:rPr>
        <w:t>（3）因发包人</w:t>
      </w:r>
      <w:r>
        <w:rPr>
          <w:rFonts w:hint="eastAsia" w:ascii="宋体" w:hAnsi="宋体"/>
          <w:bCs/>
          <w:color w:val="auto"/>
          <w:sz w:val="24"/>
          <w:highlight w:val="none"/>
        </w:rPr>
        <w:t>和支付方</w:t>
      </w:r>
      <w:r>
        <w:rPr>
          <w:rFonts w:hint="eastAsia"/>
          <w:color w:val="auto"/>
          <w:kern w:val="0"/>
          <w:sz w:val="24"/>
          <w:highlight w:val="none"/>
        </w:rPr>
        <w:t>原因造成的工期延误除外。因承包人原因造成的误期竣工由此造成的相关纠纷、费用以及社会影响全部由承包人承担全部法律责任。</w:t>
      </w:r>
    </w:p>
    <w:p w14:paraId="2AB04AB5">
      <w:pPr>
        <w:spacing w:line="360" w:lineRule="auto"/>
        <w:ind w:firstLine="480" w:firstLineChars="200"/>
        <w:textAlignment w:val="baseline"/>
        <w:rPr>
          <w:color w:val="auto"/>
          <w:kern w:val="0"/>
          <w:sz w:val="24"/>
          <w:highlight w:val="none"/>
        </w:rPr>
      </w:pPr>
      <w:r>
        <w:rPr>
          <w:color w:val="auto"/>
          <w:kern w:val="0"/>
          <w:sz w:val="24"/>
          <w:highlight w:val="none"/>
        </w:rPr>
        <w:t>25.</w:t>
      </w:r>
      <w:r>
        <w:rPr>
          <w:rFonts w:hint="eastAsia"/>
          <w:color w:val="auto"/>
          <w:kern w:val="0"/>
          <w:sz w:val="24"/>
          <w:highlight w:val="none"/>
        </w:rPr>
        <w:t>3</w:t>
      </w:r>
      <w:r>
        <w:rPr>
          <w:color w:val="auto"/>
          <w:kern w:val="0"/>
          <w:sz w:val="24"/>
          <w:highlight w:val="none"/>
        </w:rPr>
        <w:t xml:space="preserve"> </w:t>
      </w:r>
      <w:r>
        <w:rPr>
          <w:rFonts w:hint="eastAsia"/>
          <w:color w:val="auto"/>
          <w:kern w:val="0"/>
          <w:sz w:val="24"/>
          <w:highlight w:val="none"/>
        </w:rPr>
        <w:t>误期结算赔偿费</w:t>
      </w:r>
    </w:p>
    <w:p w14:paraId="29C445D8">
      <w:pPr>
        <w:spacing w:line="360" w:lineRule="auto"/>
        <w:ind w:firstLine="480" w:firstLineChars="200"/>
        <w:textAlignment w:val="baseline"/>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w:t>
      </w:r>
      <w:r>
        <w:rPr>
          <w:color w:val="auto"/>
          <w:kern w:val="0"/>
          <w:sz w:val="24"/>
          <w:highlight w:val="none"/>
        </w:rPr>
        <w:t xml:space="preserve"> </w:t>
      </w:r>
      <w:r>
        <w:rPr>
          <w:rFonts w:hint="eastAsia"/>
          <w:color w:val="auto"/>
          <w:kern w:val="0"/>
          <w:sz w:val="24"/>
          <w:highlight w:val="none"/>
        </w:rPr>
        <w:t>竣工验收合格后</w:t>
      </w:r>
      <w:r>
        <w:rPr>
          <w:rFonts w:eastAsiaTheme="minorEastAsia"/>
          <w:color w:val="auto"/>
          <w:kern w:val="0"/>
          <w:sz w:val="24"/>
          <w:highlight w:val="none"/>
          <w:u w:val="single"/>
        </w:rPr>
        <w:t xml:space="preserve"> 2</w:t>
      </w:r>
      <w:r>
        <w:rPr>
          <w:rFonts w:hint="eastAsia" w:eastAsiaTheme="minorEastAsia"/>
          <w:color w:val="auto"/>
          <w:kern w:val="0"/>
          <w:sz w:val="24"/>
          <w:highlight w:val="none"/>
          <w:u w:val="single"/>
        </w:rPr>
        <w:t>4</w:t>
      </w:r>
      <w:r>
        <w:rPr>
          <w:rFonts w:eastAsiaTheme="minorEastAsia"/>
          <w:color w:val="auto"/>
          <w:kern w:val="0"/>
          <w:sz w:val="24"/>
          <w:highlight w:val="none"/>
          <w:u w:val="single"/>
        </w:rPr>
        <w:t xml:space="preserve">0 </w:t>
      </w:r>
      <w:r>
        <w:rPr>
          <w:rFonts w:hint="eastAsia"/>
          <w:color w:val="auto"/>
          <w:kern w:val="0"/>
          <w:sz w:val="24"/>
          <w:highlight w:val="none"/>
        </w:rPr>
        <w:t>日历天内因承包人原因导致未能按项目合同约定时限竣工结算送审（送审完成时间以工程竣工结算资料顺利送入财政投资评审中心当天为准），误期每日历天应赔偿额度为</w:t>
      </w:r>
      <w:r>
        <w:rPr>
          <w:color w:val="auto"/>
          <w:kern w:val="0"/>
          <w:sz w:val="24"/>
          <w:highlight w:val="none"/>
          <w:u w:val="single" w:color="000000"/>
        </w:rPr>
        <w:t xml:space="preserve"> </w:t>
      </w:r>
      <w:r>
        <w:rPr>
          <w:rFonts w:hint="eastAsia"/>
          <w:color w:val="auto"/>
          <w:kern w:val="0"/>
          <w:sz w:val="24"/>
          <w:highlight w:val="none"/>
          <w:u w:val="single" w:color="000000"/>
        </w:rPr>
        <w:t>合同价的万分之五</w:t>
      </w:r>
      <w:r>
        <w:rPr>
          <w:rFonts w:hint="eastAsia"/>
          <w:color w:val="auto"/>
          <w:kern w:val="0"/>
          <w:sz w:val="24"/>
          <w:highlight w:val="none"/>
        </w:rPr>
        <w:t>。</w:t>
      </w:r>
    </w:p>
    <w:p w14:paraId="3D09DA62">
      <w:pPr>
        <w:spacing w:line="360" w:lineRule="auto"/>
        <w:textAlignment w:val="baseline"/>
        <w:rPr>
          <w:color w:val="auto"/>
          <w:kern w:val="0"/>
          <w:sz w:val="24"/>
          <w:highlight w:val="none"/>
        </w:rPr>
      </w:pPr>
      <w:r>
        <w:rPr>
          <w:color w:val="auto"/>
          <w:kern w:val="0"/>
          <w:sz w:val="24"/>
          <w:highlight w:val="none"/>
        </w:rPr>
        <w:t xml:space="preserve">    </w:t>
      </w:r>
      <w:r>
        <w:rPr>
          <w:rFonts w:hint="eastAsia"/>
          <w:color w:val="auto"/>
          <w:kern w:val="0"/>
          <w:sz w:val="24"/>
          <w:highlight w:val="none"/>
        </w:rPr>
        <w:t>（2）误期赔偿费的最高限额</w:t>
      </w:r>
    </w:p>
    <w:p w14:paraId="14C41431">
      <w:pPr>
        <w:shd w:val="clear" w:color="auto" w:fill="FFFFFF"/>
        <w:spacing w:line="360" w:lineRule="auto"/>
        <w:ind w:firstLine="480" w:firstLineChars="200"/>
        <w:textAlignment w:val="baseline"/>
        <w:rPr>
          <w:color w:val="auto"/>
          <w:kern w:val="0"/>
          <w:sz w:val="24"/>
          <w:highlight w:val="none"/>
        </w:rPr>
      </w:pPr>
      <w:r>
        <w:rPr>
          <w:rFonts w:hint="eastAsia" w:ascii="宋体" w:hAnsi="宋体"/>
          <w:color w:val="auto"/>
          <w:kern w:val="0"/>
          <w:sz w:val="24"/>
          <w:highlight w:val="none"/>
        </w:rPr>
        <w:t xml:space="preserve">■ </w:t>
      </w:r>
      <w:r>
        <w:rPr>
          <w:rFonts w:hint="eastAsia"/>
          <w:color w:val="auto"/>
          <w:kern w:val="0"/>
          <w:sz w:val="24"/>
          <w:highlight w:val="none"/>
        </w:rPr>
        <w:t>规定为合同价款的5%，即</w:t>
      </w:r>
      <w:r>
        <w:rPr>
          <w:color w:val="auto"/>
          <w:sz w:val="24"/>
          <w:highlight w:val="none"/>
          <w:u w:val="single"/>
        </w:rPr>
        <w:t>￥</w:t>
      </w:r>
      <w:r>
        <w:rPr>
          <w:rFonts w:hint="eastAsia"/>
          <w:color w:val="auto"/>
          <w:sz w:val="24"/>
          <w:highlight w:val="none"/>
          <w:u w:val="single"/>
        </w:rPr>
        <w:t xml:space="preserve">       </w:t>
      </w:r>
      <w:r>
        <w:rPr>
          <w:rFonts w:hint="eastAsia"/>
          <w:color w:val="auto"/>
          <w:kern w:val="0"/>
          <w:sz w:val="24"/>
          <w:highlight w:val="none"/>
        </w:rPr>
        <w:t>元。</w:t>
      </w:r>
    </w:p>
    <w:p w14:paraId="18C53D26">
      <w:pPr>
        <w:shd w:val="clear" w:color="auto" w:fill="FFFFFF"/>
        <w:spacing w:line="360" w:lineRule="auto"/>
        <w:ind w:firstLine="480" w:firstLineChars="200"/>
        <w:textAlignment w:val="baseline"/>
        <w:rPr>
          <w:color w:val="auto"/>
          <w:kern w:val="0"/>
          <w:sz w:val="24"/>
          <w:highlight w:val="none"/>
          <w:u w:val="single" w:color="000000"/>
        </w:rPr>
      </w:pPr>
      <w:bookmarkStart w:id="89" w:name="_Toc365380286"/>
      <w:bookmarkStart w:id="90" w:name="_Toc372815047"/>
      <w:r>
        <w:rPr>
          <w:rFonts w:hint="eastAsia" w:ascii="宋体" w:hAnsi="宋体"/>
          <w:color w:val="auto"/>
          <w:kern w:val="0"/>
          <w:sz w:val="24"/>
          <w:highlight w:val="none"/>
        </w:rPr>
        <w:t>□</w:t>
      </w:r>
      <w:r>
        <w:rPr>
          <w:rFonts w:hint="eastAsia"/>
          <w:color w:val="auto"/>
          <w:kern w:val="0"/>
          <w:sz w:val="24"/>
          <w:highlight w:val="none"/>
        </w:rPr>
        <w:t>另作约定：</w:t>
      </w:r>
      <w:r>
        <w:rPr>
          <w:rFonts w:ascii="宋体" w:hAnsi="宋体"/>
          <w:color w:val="auto"/>
          <w:kern w:val="0"/>
          <w:sz w:val="24"/>
          <w:highlight w:val="none"/>
          <w:u w:val="single" w:color="000000"/>
        </w:rPr>
        <w:t xml:space="preserve">        /        </w:t>
      </w:r>
    </w:p>
    <w:p w14:paraId="3C538AB5">
      <w:pPr>
        <w:spacing w:line="360" w:lineRule="auto"/>
        <w:ind w:firstLine="480" w:firstLineChars="200"/>
        <w:textAlignment w:val="baseline"/>
        <w:rPr>
          <w:color w:val="auto"/>
          <w:kern w:val="0"/>
          <w:sz w:val="24"/>
          <w:highlight w:val="none"/>
        </w:rPr>
      </w:pPr>
      <w:r>
        <w:rPr>
          <w:rFonts w:hint="eastAsia"/>
          <w:color w:val="auto"/>
          <w:kern w:val="0"/>
          <w:sz w:val="24"/>
          <w:highlight w:val="none"/>
        </w:rPr>
        <w:t>（3）因发包人</w:t>
      </w:r>
      <w:r>
        <w:rPr>
          <w:rFonts w:hint="eastAsia" w:ascii="宋体" w:hAnsi="宋体"/>
          <w:bCs/>
          <w:color w:val="auto"/>
          <w:sz w:val="24"/>
          <w:highlight w:val="none"/>
        </w:rPr>
        <w:t>和支付方</w:t>
      </w:r>
      <w:r>
        <w:rPr>
          <w:rFonts w:hint="eastAsia"/>
          <w:color w:val="auto"/>
          <w:kern w:val="0"/>
          <w:sz w:val="24"/>
          <w:highlight w:val="none"/>
        </w:rPr>
        <w:t>原因造成的工期延误除外。因承包人原因造成的误期结算由此造成的相关纠纷、费用以及社会影响全部由承包人承担全部法律责任。</w:t>
      </w:r>
    </w:p>
    <w:p w14:paraId="36A2E71E">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26. </w:t>
      </w:r>
      <w:r>
        <w:rPr>
          <w:rFonts w:hint="eastAsia" w:ascii="宋体" w:hAnsi="宋体"/>
          <w:b/>
          <w:color w:val="auto"/>
          <w:kern w:val="0"/>
          <w:sz w:val="24"/>
          <w:highlight w:val="none"/>
        </w:rPr>
        <w:t>合同价款的约定与调整</w:t>
      </w:r>
    </w:p>
    <w:p w14:paraId="3C32633C">
      <w:pPr>
        <w:shd w:val="clear" w:color="auto" w:fill="FFFFFF"/>
        <w:spacing w:line="360" w:lineRule="auto"/>
        <w:ind w:firstLine="600" w:firstLineChars="250"/>
        <w:textAlignment w:val="baseline"/>
        <w:rPr>
          <w:rFonts w:ascii="宋体"/>
          <w:color w:val="auto"/>
          <w:sz w:val="24"/>
          <w:highlight w:val="none"/>
        </w:rPr>
      </w:pPr>
      <w:r>
        <w:rPr>
          <w:color w:val="auto"/>
          <w:sz w:val="24"/>
          <w:highlight w:val="none"/>
        </w:rPr>
        <w:t>26.1</w:t>
      </w:r>
      <w:r>
        <w:rPr>
          <w:rFonts w:hint="eastAsia" w:ascii="宋体" w:hAnsi="宋体"/>
          <w:color w:val="auto"/>
          <w:sz w:val="24"/>
          <w:highlight w:val="none"/>
        </w:rPr>
        <w:t>约定合同总价</w:t>
      </w:r>
    </w:p>
    <w:p w14:paraId="6B2C8399">
      <w:pPr>
        <w:shd w:val="clear" w:color="auto" w:fill="FFFFFF"/>
        <w:spacing w:line="360" w:lineRule="auto"/>
        <w:ind w:firstLine="600" w:firstLineChars="250"/>
        <w:textAlignment w:val="baseline"/>
        <w:rPr>
          <w:color w:val="auto"/>
          <w:sz w:val="24"/>
          <w:highlight w:val="none"/>
          <w:u w:val="single" w:color="000000"/>
        </w:rPr>
      </w:pPr>
      <w:r>
        <w:rPr>
          <w:rFonts w:hint="eastAsia"/>
          <w:color w:val="auto"/>
          <w:sz w:val="24"/>
          <w:highlight w:val="none"/>
          <w:u w:val="single" w:color="000000"/>
        </w:rPr>
        <w:t xml:space="preserve"> 本合同价款采用固定综合单价合同方式，按发包人提供的招标文件、招标答疑文件、全套施工图、设计说明、概算评审报告及补充说明，完成本项目的全部施工任务及其他相关工作（具体内容以工程量清单、招标图纸为准），进行包工、包料、包工期、包质量、包安全生产、包文明施工，包承包范围内工程验收通过、包移交、包结算的组织实施工作和资料整理、包施工范围内的管理和现场整体组织、包专业协调及配合。综合单价包干、项目措施费包干、预算包干费</w:t>
      </w:r>
      <w:r>
        <w:rPr>
          <w:rFonts w:hint="eastAsia"/>
          <w:color w:val="auto"/>
          <w:sz w:val="24"/>
          <w:highlight w:val="none"/>
          <w:u w:val="single" w:color="000000"/>
          <w:lang w:val="en-US" w:eastAsia="zh-CN"/>
        </w:rPr>
        <w:t>按定额计取</w:t>
      </w:r>
      <w:r>
        <w:rPr>
          <w:rFonts w:hint="eastAsia"/>
          <w:color w:val="auto"/>
          <w:sz w:val="24"/>
          <w:highlight w:val="none"/>
          <w:u w:val="single" w:color="000000"/>
        </w:rPr>
        <w:t>，工程量按实际发生量结算。</w:t>
      </w:r>
      <w:r>
        <w:rPr>
          <w:color w:val="auto"/>
          <w:sz w:val="24"/>
          <w:highlight w:val="none"/>
          <w:u w:val="single" w:color="000000"/>
        </w:rPr>
        <w:t>该施工项目工期内明确在人工、材料、设备或机械台班市场价格发生异常变动情况时合同价款也不予以调整地方材料指导价格</w:t>
      </w:r>
      <w:r>
        <w:rPr>
          <w:rFonts w:hint="eastAsia"/>
          <w:color w:val="auto"/>
          <w:sz w:val="24"/>
          <w:highlight w:val="none"/>
          <w:u w:val="single" w:color="000000"/>
        </w:rPr>
        <w:t>。</w:t>
      </w:r>
    </w:p>
    <w:p w14:paraId="14112E7A">
      <w:pPr>
        <w:shd w:val="clear" w:color="auto" w:fill="FFFFFF"/>
        <w:spacing w:line="360" w:lineRule="auto"/>
        <w:ind w:firstLine="600" w:firstLineChars="250"/>
        <w:textAlignment w:val="baseline"/>
        <w:rPr>
          <w:rFonts w:ascii="宋体"/>
          <w:color w:val="auto"/>
          <w:sz w:val="24"/>
          <w:highlight w:val="none"/>
          <w:u w:val="single" w:color="000000"/>
        </w:rPr>
      </w:pPr>
      <w:r>
        <w:rPr>
          <w:rFonts w:hint="eastAsia"/>
          <w:color w:val="auto"/>
          <w:sz w:val="24"/>
          <w:highlight w:val="none"/>
          <w:u w:val="single" w:color="000000"/>
        </w:rPr>
        <w:t xml:space="preserve"> 按照《广州市花都区财政局关于印发花都区财政投资评审管理办法的通知》（花财〔2024〕65号，结算时有新文件代替本文件的，按新文件执行），本合同约定工程属于财政投资评审范围，合同价款最终以财政投资评审中心审定结算金额为准。</w:t>
      </w:r>
    </w:p>
    <w:p w14:paraId="3D978FAF">
      <w:pPr>
        <w:shd w:val="clear" w:color="auto" w:fill="FFFFFF"/>
        <w:spacing w:line="360" w:lineRule="auto"/>
        <w:ind w:firstLine="600" w:firstLineChars="250"/>
        <w:textAlignment w:val="baseline"/>
        <w:rPr>
          <w:rFonts w:ascii="宋体"/>
          <w:color w:val="auto"/>
          <w:sz w:val="24"/>
          <w:highlight w:val="none"/>
        </w:rPr>
      </w:pPr>
      <w:r>
        <w:rPr>
          <w:color w:val="auto"/>
          <w:sz w:val="24"/>
          <w:highlight w:val="none"/>
        </w:rPr>
        <w:t>26.2</w:t>
      </w:r>
      <w:r>
        <w:rPr>
          <w:rFonts w:hint="eastAsia" w:ascii="宋体" w:hAnsi="宋体"/>
          <w:color w:val="auto"/>
          <w:sz w:val="24"/>
          <w:highlight w:val="none"/>
        </w:rPr>
        <w:t>调整合同价款</w:t>
      </w:r>
    </w:p>
    <w:p w14:paraId="33C1F832">
      <w:pPr>
        <w:shd w:val="clear" w:color="auto" w:fill="FFFFFF"/>
        <w:spacing w:line="360" w:lineRule="auto"/>
        <w:ind w:firstLine="480" w:firstLineChars="200"/>
        <w:textAlignment w:val="baseline"/>
        <w:rPr>
          <w:rFonts w:hint="eastAsia" w:hAnsi="宋体"/>
          <w:color w:val="auto"/>
          <w:sz w:val="24"/>
          <w:highlight w:val="none"/>
        </w:rPr>
      </w:pPr>
      <w:r>
        <w:rPr>
          <w:rFonts w:hint="eastAsia" w:hAnsi="宋体"/>
          <w:color w:val="auto"/>
          <w:sz w:val="24"/>
          <w:highlight w:val="none"/>
        </w:rPr>
        <w:t xml:space="preserve">（1） </w:t>
      </w:r>
      <w:r>
        <w:rPr>
          <w:rFonts w:hint="eastAsia" w:hAnsi="宋体"/>
          <w:color w:val="auto"/>
          <w:sz w:val="24"/>
          <w:highlight w:val="none"/>
          <w:u w:val="single"/>
        </w:rPr>
        <w:t xml:space="preserve"> 承包人对发包人提供的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人工、材料、设备或机械台班市场价格发生异常变动情况时不予调整。</w:t>
      </w:r>
    </w:p>
    <w:p w14:paraId="62421086">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rFonts w:hint="eastAsia"/>
          <w:color w:val="auto"/>
          <w:sz w:val="24"/>
          <w:highlight w:val="none"/>
        </w:rPr>
        <w:t>2</w:t>
      </w:r>
      <w:r>
        <w:rPr>
          <w:rFonts w:hint="eastAsia" w:hAnsi="宋体"/>
          <w:color w:val="auto"/>
          <w:sz w:val="24"/>
          <w:highlight w:val="none"/>
        </w:rPr>
        <w:t>）</w:t>
      </w:r>
      <w:r>
        <w:rPr>
          <w:rFonts w:ascii="宋体" w:hAnsi="宋体"/>
          <w:color w:val="auto"/>
          <w:sz w:val="24"/>
          <w:highlight w:val="none"/>
          <w:u w:val="single" w:color="000000"/>
        </w:rPr>
        <w:t xml:space="preserve"> </w:t>
      </w:r>
      <w:bookmarkStart w:id="91" w:name="_Toc365320145"/>
      <w:bookmarkStart w:id="92" w:name="_Toc372815046"/>
      <w:bookmarkStart w:id="93" w:name="_Toc365380285"/>
      <w:r>
        <w:rPr>
          <w:rFonts w:hint="eastAsia" w:ascii="宋体" w:hAnsi="宋体"/>
          <w:color w:val="auto"/>
          <w:sz w:val="24"/>
          <w:highlight w:val="none"/>
          <w:u w:val="single" w:color="000000"/>
        </w:rPr>
        <w:t>工</w:t>
      </w:r>
      <w:bookmarkEnd w:id="91"/>
      <w:bookmarkEnd w:id="92"/>
      <w:bookmarkEnd w:id="93"/>
      <w:r>
        <w:rPr>
          <w:rFonts w:hint="eastAsia" w:ascii="宋体" w:hAnsi="宋体"/>
          <w:color w:val="auto"/>
          <w:sz w:val="24"/>
          <w:highlight w:val="none"/>
          <w:u w:val="single" w:color="000000"/>
        </w:rPr>
        <w:t>程变更，导致综合单价调整，按以下方法执行：</w:t>
      </w:r>
    </w:p>
    <w:p w14:paraId="3FBAD0A9">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highlight w:val="none"/>
          <w:u w:val="single" w:color="000000"/>
        </w:rPr>
        <w:t xml:space="preserve"> 工程量按实际发生量结算，工程量清单报价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人工、材料、机械台班价格优先参照执行建设行政主管部门发布的《广州市建设工程造价管理站关于发布2025年6月份广州市建设工程价格信息及有关计价办法的通知》（穗建造价〔2025〕102号）及《广州市花都区住房和城乡建设局关于转发2025年6月份广州市建设工程价格信息及有关计价办法的通知》（花建价〔2025〕7号）计算，不足部分材料参考2025年第2季《广州地区建设工程材料（设备）厂商价格信息》。若以上都没有时采用市场询价，材料单价凭监理单位和建设单位确认的有效发票的材料单价计算。如遇定额中没有的项目，则由合同各方协商解决。</w:t>
      </w:r>
    </w:p>
    <w:p w14:paraId="5001B4BE">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highlight w:val="none"/>
          <w:u w:val="single" w:color="000000"/>
        </w:rPr>
        <w:t xml:space="preserve"> 若中标的投标文件工程量清单中没有相同项目或类似项目的，工程量按实际发生量结算，套取相关定额计算，则以相关定额为基数下浮计算单价，下浮率为中标价相对于招标控制价的下浮率（下浮率=（招标控制价-中标价</w:t>
      </w:r>
      <w:r>
        <w:rPr>
          <w:rFonts w:hint="eastAsia" w:ascii="宋体" w:hAnsi="宋体"/>
          <w:color w:val="auto"/>
          <w:sz w:val="24"/>
          <w:highlight w:val="none"/>
          <w:u w:val="single" w:color="000000"/>
        </w:rPr>
        <w:t>）/招</w:t>
      </w:r>
      <w:r>
        <w:rPr>
          <w:rFonts w:hint="eastAsia"/>
          <w:color w:val="auto"/>
          <w:sz w:val="24"/>
          <w:highlight w:val="none"/>
          <w:u w:val="single" w:color="000000"/>
        </w:rPr>
        <w:t>标控制价）。人工、材料、机械台班价格优先参照执行建设行政主管部门发布的《广州市建设工程造价管理站关于发布2025年6月份广州市建设工程价格信息及有关计价办法的通知》（穗建造价〔2025〕102号）及《广州市花都区住房和城乡建设局关于转发2025年6月份广州市建设工程价格信息及有关计价办法的通知》（花建价〔2025〕7号）计算，不足部分材料参考2025年第2季《广州地区建设工程材料（设备）厂商价格信息》。若以上都没有时采用市场询价，材料单价凭监理单位和建设单位确认的有效发票的材料单价计算。如遇定额中没有的项目，则由合同各方协商解决。</w:t>
      </w:r>
    </w:p>
    <w:p w14:paraId="2AEA9CDF">
      <w:pPr>
        <w:shd w:val="clear" w:color="auto" w:fill="FFFFFF"/>
        <w:spacing w:line="360" w:lineRule="auto"/>
        <w:ind w:firstLine="600" w:firstLineChars="250"/>
        <w:textAlignment w:val="baseline"/>
        <w:rPr>
          <w:color w:val="auto"/>
          <w:sz w:val="24"/>
          <w:highlight w:val="none"/>
          <w:u w:val="single" w:color="000000"/>
        </w:rPr>
      </w:pPr>
      <w:r>
        <w:rPr>
          <w:rFonts w:hint="eastAsia" w:hAnsi="宋体"/>
          <w:color w:val="auto"/>
          <w:sz w:val="24"/>
          <w:highlight w:val="none"/>
        </w:rPr>
        <w:t>（</w:t>
      </w:r>
      <w:r>
        <w:rPr>
          <w:rFonts w:hint="eastAsia"/>
          <w:color w:val="auto"/>
          <w:sz w:val="24"/>
          <w:highlight w:val="none"/>
        </w:rPr>
        <w:t>2</w:t>
      </w:r>
      <w:r>
        <w:rPr>
          <w:rFonts w:hint="eastAsia" w:hAnsi="宋体"/>
          <w:color w:val="auto"/>
          <w:sz w:val="24"/>
          <w:highlight w:val="none"/>
        </w:rPr>
        <w:t>）</w:t>
      </w:r>
      <w:r>
        <w:rPr>
          <w:rFonts w:hint="eastAsia"/>
          <w:color w:val="auto"/>
          <w:sz w:val="24"/>
          <w:highlight w:val="none"/>
        </w:rPr>
        <w:t>市场价格波动是否调整合同价格的约定：</w:t>
      </w:r>
      <w:r>
        <w:rPr>
          <w:rFonts w:hint="eastAsia"/>
          <w:color w:val="auto"/>
          <w:sz w:val="24"/>
          <w:highlight w:val="none"/>
          <w:u w:val="single" w:color="000000"/>
        </w:rPr>
        <w:t xml:space="preserve"> 本条款不适用 </w:t>
      </w:r>
    </w:p>
    <w:p w14:paraId="2BA55D20">
      <w:pPr>
        <w:shd w:val="clear" w:color="auto" w:fill="FFFFFF"/>
        <w:spacing w:line="360" w:lineRule="auto"/>
        <w:ind w:firstLine="480" w:firstLineChars="200"/>
        <w:textAlignment w:val="baseline"/>
        <w:rPr>
          <w:rFonts w:ascii="宋体"/>
          <w:color w:val="auto"/>
          <w:sz w:val="24"/>
          <w:highlight w:val="none"/>
        </w:rPr>
      </w:pPr>
      <w:r>
        <w:rPr>
          <w:rFonts w:hint="eastAsia" w:hAnsi="宋体"/>
          <w:color w:val="auto"/>
          <w:sz w:val="24"/>
          <w:highlight w:val="none"/>
        </w:rPr>
        <w:t>（</w:t>
      </w:r>
      <w:r>
        <w:rPr>
          <w:rFonts w:hint="eastAsia"/>
          <w:color w:val="auto"/>
          <w:sz w:val="24"/>
          <w:highlight w:val="none"/>
        </w:rPr>
        <w:t>3</w:t>
      </w:r>
      <w:r>
        <w:rPr>
          <w:rFonts w:hint="eastAsia" w:hAnsi="宋体"/>
          <w:color w:val="auto"/>
          <w:sz w:val="24"/>
          <w:highlight w:val="none"/>
        </w:rPr>
        <w:t>）</w:t>
      </w:r>
      <w:r>
        <w:rPr>
          <w:rFonts w:hint="eastAsia" w:hAnsi="宋体"/>
          <w:color w:val="auto"/>
          <w:sz w:val="24"/>
          <w:highlight w:val="none"/>
          <w:u w:val="single"/>
        </w:rPr>
        <w:t xml:space="preserve"> 若中标的投标文件工程量清单</w:t>
      </w:r>
      <w:r>
        <w:rPr>
          <w:rFonts w:hint="eastAsia" w:ascii="宋体" w:hAnsi="宋体"/>
          <w:color w:val="auto"/>
          <w:sz w:val="24"/>
          <w:highlight w:val="none"/>
          <w:u w:val="single" w:color="000000"/>
        </w:rPr>
        <w:t>工程量清单漏项，按以下方法执行：</w:t>
      </w:r>
      <w:r>
        <w:rPr>
          <w:color w:val="auto"/>
          <w:sz w:val="24"/>
          <w:highlight w:val="none"/>
          <w:u w:val="single" w:color="000000"/>
        </w:rPr>
        <w:t>执行合同第26.2</w:t>
      </w:r>
      <w:r>
        <w:rPr>
          <w:rFonts w:hint="eastAsia"/>
          <w:color w:val="auto"/>
          <w:sz w:val="24"/>
          <w:highlight w:val="none"/>
          <w:u w:val="single" w:color="000000"/>
        </w:rPr>
        <w:t>（2）</w:t>
      </w:r>
      <w:r>
        <w:rPr>
          <w:color w:val="auto"/>
          <w:sz w:val="24"/>
          <w:highlight w:val="none"/>
          <w:u w:val="single" w:color="000000"/>
        </w:rPr>
        <w:t>条款</w:t>
      </w:r>
      <w:r>
        <w:rPr>
          <w:rFonts w:hint="eastAsia"/>
          <w:color w:val="auto"/>
          <w:sz w:val="24"/>
          <w:highlight w:val="none"/>
          <w:u w:val="single" w:color="000000"/>
        </w:rPr>
        <w:t xml:space="preserve"> </w:t>
      </w:r>
    </w:p>
    <w:p w14:paraId="48CAFFEF">
      <w:pPr>
        <w:shd w:val="clear" w:color="auto" w:fill="FFFFFF"/>
        <w:spacing w:line="360" w:lineRule="auto"/>
        <w:ind w:firstLine="480" w:firstLineChars="200"/>
        <w:textAlignment w:val="baseline"/>
        <w:rPr>
          <w:rFonts w:ascii="宋体"/>
          <w:color w:val="auto"/>
          <w:sz w:val="24"/>
          <w:highlight w:val="none"/>
        </w:rPr>
      </w:pPr>
      <w:r>
        <w:rPr>
          <w:rFonts w:hint="eastAsia"/>
          <w:color w:val="auto"/>
          <w:kern w:val="0"/>
          <w:sz w:val="24"/>
          <w:highlight w:val="none"/>
        </w:rPr>
        <w:t>（4）</w:t>
      </w:r>
      <w:r>
        <w:rPr>
          <w:rFonts w:hint="eastAsia" w:ascii="宋体" w:hAnsi="宋体"/>
          <w:color w:val="auto"/>
          <w:sz w:val="24"/>
          <w:highlight w:val="none"/>
        </w:rPr>
        <w:t>现场签证的计价</w:t>
      </w:r>
    </w:p>
    <w:p w14:paraId="4001F4CA">
      <w:pPr>
        <w:shd w:val="clear" w:color="auto" w:fill="FFFFFF"/>
        <w:spacing w:line="360" w:lineRule="auto"/>
        <w:ind w:firstLine="480" w:firstLineChars="200"/>
        <w:textAlignment w:val="baseline"/>
        <w:rPr>
          <w:color w:val="auto"/>
          <w:sz w:val="24"/>
          <w:highlight w:val="none"/>
          <w:u w:val="single"/>
        </w:rPr>
      </w:pPr>
      <w:r>
        <w:rPr>
          <w:rFonts w:hint="eastAsia"/>
          <w:color w:val="auto"/>
          <w:sz w:val="24"/>
          <w:highlight w:val="none"/>
          <w:u w:val="single" w:color="000000"/>
        </w:rPr>
        <w:t xml:space="preserve"> 所有现场签证必须在</w:t>
      </w:r>
      <w:r>
        <w:rPr>
          <w:color w:val="auto"/>
          <w:sz w:val="24"/>
          <w:highlight w:val="none"/>
          <w:u w:val="single" w:color="000000"/>
        </w:rPr>
        <w:t>15</w:t>
      </w:r>
      <w:r>
        <w:rPr>
          <w:rFonts w:hint="eastAsia"/>
          <w:color w:val="auto"/>
          <w:sz w:val="24"/>
          <w:highlight w:val="none"/>
          <w:u w:val="single" w:color="000000"/>
        </w:rPr>
        <w:t>日历天内报送发包人，由发包人和支付方按区镇相关规定办理申报手续，获批后现场代表签字盖章确认。</w:t>
      </w:r>
    </w:p>
    <w:p w14:paraId="758F5F79">
      <w:pPr>
        <w:shd w:val="clear" w:color="auto" w:fill="FFFFFF"/>
        <w:spacing w:line="360" w:lineRule="auto"/>
        <w:ind w:left="420"/>
        <w:textAlignment w:val="baseline"/>
        <w:rPr>
          <w:rFonts w:ascii="宋体"/>
          <w:color w:val="auto"/>
          <w:sz w:val="24"/>
          <w:highlight w:val="none"/>
        </w:rPr>
      </w:pPr>
      <w:r>
        <w:rPr>
          <w:rFonts w:hint="eastAsia"/>
          <w:color w:val="auto"/>
          <w:kern w:val="0"/>
          <w:sz w:val="24"/>
          <w:highlight w:val="none"/>
        </w:rPr>
        <w:t>（5）</w:t>
      </w:r>
      <w:r>
        <w:rPr>
          <w:rFonts w:hint="eastAsia" w:ascii="宋体" w:hAnsi="宋体"/>
          <w:color w:val="auto"/>
          <w:sz w:val="24"/>
          <w:highlight w:val="none"/>
        </w:rPr>
        <w:t>设计变更的计价</w:t>
      </w:r>
    </w:p>
    <w:p w14:paraId="4E8B1953">
      <w:pPr>
        <w:shd w:val="clear" w:color="auto" w:fill="FFFFFF"/>
        <w:spacing w:line="360" w:lineRule="auto"/>
        <w:ind w:firstLine="480" w:firstLineChars="200"/>
        <w:textAlignment w:val="baseline"/>
        <w:rPr>
          <w:rFonts w:ascii="宋体"/>
          <w:color w:val="auto"/>
          <w:sz w:val="24"/>
          <w:highlight w:val="none"/>
          <w:u w:val="single"/>
        </w:rPr>
      </w:pPr>
      <w:r>
        <w:rPr>
          <w:rFonts w:hint="eastAsia" w:ascii="宋体" w:hAnsi="宋体"/>
          <w:color w:val="auto"/>
          <w:sz w:val="24"/>
          <w:highlight w:val="none"/>
          <w:u w:val="single" w:color="000000"/>
        </w:rPr>
        <w:t xml:space="preserve"> 当工程出现特别变化，按原计划无法实施或可能造成较大浪费时，由监理单位负责汇集、分析情况，会同设计单位和有关单位进行研究，经发包人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审核同意后方可进行设计变更。如发包人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同意进行设计变更的，则设计单位必须在发包人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同意之日后三日以内提出正式的设计变更申请文件，并由监理单位对此文件提出书面意见后交发包人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审定。</w:t>
      </w:r>
    </w:p>
    <w:p w14:paraId="2BE34532">
      <w:pPr>
        <w:shd w:val="clear" w:color="auto" w:fill="FFFFFF"/>
        <w:spacing w:line="360" w:lineRule="auto"/>
        <w:ind w:firstLine="480" w:firstLineChars="200"/>
        <w:textAlignment w:val="baseline"/>
        <w:rPr>
          <w:rFonts w:ascii="宋体"/>
          <w:color w:val="auto"/>
          <w:sz w:val="24"/>
          <w:highlight w:val="none"/>
          <w:u w:val="single"/>
        </w:rPr>
      </w:pPr>
      <w:r>
        <w:rPr>
          <w:rFonts w:hint="eastAsia"/>
          <w:color w:val="auto"/>
          <w:kern w:val="0"/>
          <w:sz w:val="24"/>
          <w:highlight w:val="none"/>
        </w:rPr>
        <w:t>（6）</w:t>
      </w:r>
      <w:r>
        <w:rPr>
          <w:color w:val="auto"/>
          <w:kern w:val="0"/>
          <w:sz w:val="24"/>
          <w:highlight w:val="none"/>
          <w:u w:val="single" w:color="000000"/>
        </w:rPr>
        <w:t xml:space="preserve"> </w:t>
      </w:r>
      <w:r>
        <w:rPr>
          <w:rFonts w:hint="eastAsia" w:ascii="宋体" w:hAnsi="宋体"/>
          <w:color w:val="auto"/>
          <w:sz w:val="24"/>
          <w:highlight w:val="none"/>
          <w:u w:val="single" w:color="000000"/>
        </w:rPr>
        <w:t>所有变更均应获得发包人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正式批准才能生效，否则，所增加的工程造价发包人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不予承认。发包人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有增减项目的权力，减少的项目无论有无替代，发包人</w:t>
      </w:r>
      <w:r>
        <w:rPr>
          <w:rFonts w:hint="eastAsia"/>
          <w:color w:val="auto"/>
          <w:sz w:val="24"/>
          <w:highlight w:val="none"/>
          <w:u w:val="single" w:color="000000"/>
        </w:rPr>
        <w:t>和支付方</w:t>
      </w:r>
      <w:r>
        <w:rPr>
          <w:rFonts w:hint="eastAsia" w:ascii="宋体" w:hAnsi="宋体"/>
          <w:color w:val="auto"/>
          <w:sz w:val="24"/>
          <w:highlight w:val="none"/>
          <w:u w:val="single" w:color="000000"/>
        </w:rPr>
        <w:t>都不予补偿。</w:t>
      </w:r>
    </w:p>
    <w:p w14:paraId="6E6D9806">
      <w:pPr>
        <w:shd w:val="clear" w:color="auto" w:fill="FFFFFF"/>
        <w:spacing w:line="360" w:lineRule="auto"/>
        <w:ind w:firstLine="600" w:firstLineChars="250"/>
        <w:textAlignment w:val="baseline"/>
        <w:rPr>
          <w:color w:val="auto"/>
          <w:sz w:val="24"/>
          <w:highlight w:val="none"/>
        </w:rPr>
      </w:pPr>
      <w:r>
        <w:rPr>
          <w:color w:val="auto"/>
          <w:sz w:val="24"/>
          <w:highlight w:val="none"/>
        </w:rPr>
        <w:t xml:space="preserve">26.3 </w:t>
      </w:r>
      <w:r>
        <w:rPr>
          <w:rFonts w:hint="eastAsia"/>
          <w:color w:val="auto"/>
          <w:sz w:val="24"/>
          <w:highlight w:val="none"/>
        </w:rPr>
        <w:t>计价依据</w:t>
      </w:r>
    </w:p>
    <w:p w14:paraId="7B10E22C">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highlight w:val="none"/>
          <w:u w:val="single" w:color="000000"/>
        </w:rPr>
        <w:t xml:space="preserve"> 本工程采用清单计价方式，清单执行《建设工程工程量清单计价</w:t>
      </w:r>
      <w:r>
        <w:rPr>
          <w:rFonts w:hint="eastAsia"/>
          <w:color w:val="auto"/>
          <w:sz w:val="24"/>
          <w:highlight w:val="none"/>
          <w:u w:val="single" w:color="000000"/>
          <w:lang w:val="en-US" w:eastAsia="zh-CN"/>
        </w:rPr>
        <w:t>标准</w:t>
      </w:r>
      <w:bookmarkStart w:id="159" w:name="_GoBack"/>
      <w:bookmarkEnd w:id="159"/>
      <w:r>
        <w:rPr>
          <w:rFonts w:hint="eastAsia"/>
          <w:color w:val="auto"/>
          <w:sz w:val="24"/>
          <w:highlight w:val="none"/>
          <w:u w:val="single" w:color="000000"/>
        </w:rPr>
        <w:t>》（GB/T50500-</w:t>
      </w:r>
      <w:r>
        <w:rPr>
          <w:rFonts w:hint="eastAsia"/>
          <w:color w:val="auto"/>
          <w:sz w:val="24"/>
          <w:highlight w:val="none"/>
          <w:u w:val="single" w:color="000000"/>
          <w:lang w:val="en-US" w:eastAsia="zh-CN"/>
        </w:rPr>
        <w:t>2024</w:t>
      </w:r>
      <w:r>
        <w:rPr>
          <w:rFonts w:hint="eastAsia"/>
          <w:color w:val="auto"/>
          <w:sz w:val="24"/>
          <w:highlight w:val="none"/>
          <w:u w:val="single" w:color="000000"/>
        </w:rPr>
        <w:t>）及配套清单工程量计算规范；执行广东省住房和城乡建设厅颁发的《广东省建设工程计价依据》（粤建市函〔2019〕</w:t>
      </w:r>
      <w:r>
        <w:rPr>
          <w:color w:val="auto"/>
          <w:sz w:val="24"/>
          <w:highlight w:val="none"/>
          <w:u w:val="single" w:color="000000"/>
        </w:rPr>
        <w:t>6</w:t>
      </w:r>
      <w:r>
        <w:rPr>
          <w:rFonts w:hint="eastAsia"/>
          <w:color w:val="auto"/>
          <w:sz w:val="24"/>
          <w:highlight w:val="none"/>
          <w:u w:val="single" w:color="000000"/>
        </w:rPr>
        <w:t>号文），计价依据包括：《广东省房屋建筑和市政修缮工程综合定额（2012）》、《广东省房屋建筑与装饰工程综合定额》 （2018）、《广东省通用安装工程综合定额》 （2018）、《广东省市政工程综合定额》（2018）及其补充定额、《广东省园林绿化工程综合定额》（2018）；预算包干费按2018年定额计取，增值税税率按</w:t>
      </w:r>
      <w:r>
        <w:rPr>
          <w:color w:val="auto"/>
          <w:sz w:val="24"/>
          <w:highlight w:val="none"/>
          <w:u w:val="single" w:color="000000"/>
        </w:rPr>
        <w:t>9%</w:t>
      </w:r>
      <w:r>
        <w:rPr>
          <w:rFonts w:hint="eastAsia"/>
          <w:color w:val="auto"/>
          <w:sz w:val="24"/>
          <w:highlight w:val="none"/>
          <w:u w:val="single" w:color="000000"/>
        </w:rPr>
        <w:t>计取。</w:t>
      </w:r>
    </w:p>
    <w:bookmarkEnd w:id="89"/>
    <w:bookmarkEnd w:id="90"/>
    <w:p w14:paraId="1AF29DC6">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bookmarkStart w:id="94" w:name="_Toc365380287"/>
      <w:bookmarkStart w:id="95" w:name="_Toc372815048"/>
      <w:r>
        <w:rPr>
          <w:rFonts w:ascii="宋体" w:hAnsi="宋体"/>
          <w:b/>
          <w:color w:val="auto"/>
          <w:kern w:val="0"/>
          <w:sz w:val="24"/>
          <w:highlight w:val="none"/>
        </w:rPr>
        <w:t xml:space="preserve">27. </w:t>
      </w:r>
      <w:r>
        <w:rPr>
          <w:rFonts w:hint="eastAsia" w:ascii="宋体" w:hAnsi="宋体"/>
          <w:b/>
          <w:color w:val="auto"/>
          <w:kern w:val="0"/>
          <w:sz w:val="24"/>
          <w:highlight w:val="none"/>
        </w:rPr>
        <w:t>工程量偏差事件</w:t>
      </w:r>
    </w:p>
    <w:p w14:paraId="7046F78C">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27.1 </w:t>
      </w:r>
      <w:r>
        <w:rPr>
          <w:rFonts w:hint="eastAsia" w:ascii="宋体" w:hAnsi="宋体"/>
          <w:color w:val="auto"/>
          <w:kern w:val="0"/>
          <w:sz w:val="24"/>
          <w:highlight w:val="none"/>
        </w:rPr>
        <w:t>调整分布分项工程费的方法</w:t>
      </w:r>
    </w:p>
    <w:p w14:paraId="73DEAF4A">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调整结算分部分项工程费：</w:t>
      </w:r>
    </w:p>
    <w:p w14:paraId="5140B3B6">
      <w:pPr>
        <w:shd w:val="clear" w:color="auto" w:fill="FFFFFF"/>
        <w:spacing w:line="360" w:lineRule="auto"/>
        <w:ind w:firstLine="240" w:firstLineChars="1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按通用条款的规定调整。</w:t>
      </w:r>
    </w:p>
    <w:p w14:paraId="349CB165">
      <w:pPr>
        <w:shd w:val="clear" w:color="auto" w:fill="FFFFFF"/>
        <w:spacing w:line="360" w:lineRule="auto"/>
        <w:ind w:firstLine="240" w:firstLineChars="100"/>
        <w:textAlignment w:val="baseline"/>
        <w:rPr>
          <w:rFonts w:ascii="宋体"/>
          <w:color w:val="auto"/>
          <w:kern w:val="0"/>
          <w:sz w:val="24"/>
          <w:highlight w:val="none"/>
          <w:u w:val="single" w:color="000000"/>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按照下列方法调整：</w:t>
      </w:r>
      <w:r>
        <w:rPr>
          <w:color w:val="auto"/>
          <w:kern w:val="0"/>
          <w:sz w:val="24"/>
          <w:highlight w:val="none"/>
          <w:u w:val="single" w:color="000000"/>
        </w:rPr>
        <w:t xml:space="preserve"> 执行合同第26条款 </w:t>
      </w:r>
    </w:p>
    <w:p w14:paraId="62F6D5C3">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27.2</w:t>
      </w:r>
      <w:r>
        <w:rPr>
          <w:rFonts w:ascii="宋体" w:hAnsi="宋体"/>
          <w:color w:val="auto"/>
          <w:kern w:val="0"/>
          <w:sz w:val="24"/>
          <w:highlight w:val="none"/>
        </w:rPr>
        <w:t xml:space="preserve"> </w:t>
      </w:r>
      <w:r>
        <w:rPr>
          <w:rFonts w:hint="eastAsia" w:ascii="宋体" w:hAnsi="宋体"/>
          <w:color w:val="auto"/>
          <w:kern w:val="0"/>
          <w:sz w:val="24"/>
          <w:highlight w:val="none"/>
        </w:rPr>
        <w:t>调整措施项目费的方法</w:t>
      </w:r>
    </w:p>
    <w:p w14:paraId="1EBE0D12">
      <w:pPr>
        <w:shd w:val="clear" w:color="auto" w:fill="FFFFFF"/>
        <w:spacing w:line="360" w:lineRule="auto"/>
        <w:ind w:firstLine="120" w:firstLineChars="50"/>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调整结算措施项目费：</w:t>
      </w:r>
    </w:p>
    <w:p w14:paraId="3A81C3EC">
      <w:pPr>
        <w:shd w:val="clear" w:color="auto" w:fill="FFFFFF"/>
        <w:spacing w:line="360" w:lineRule="auto"/>
        <w:ind w:firstLine="240" w:firstLineChars="100"/>
        <w:textAlignment w:val="baseline"/>
        <w:rPr>
          <w:rFonts w:asci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按通用条款的规定调整。</w:t>
      </w:r>
    </w:p>
    <w:p w14:paraId="2956EB3D">
      <w:pPr>
        <w:shd w:val="clear" w:color="auto" w:fill="FFFFFF"/>
        <w:spacing w:line="360" w:lineRule="auto"/>
        <w:ind w:firstLine="240" w:firstLineChars="100"/>
        <w:textAlignment w:val="baseline"/>
        <w:rPr>
          <w:rFonts w:ascii="宋体"/>
          <w:color w:val="auto"/>
          <w:kern w:val="0"/>
          <w:sz w:val="24"/>
          <w:highlight w:val="none"/>
          <w:u w:val="single" w:color="000000"/>
        </w:rPr>
      </w:pP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按照下列方法调整：</w:t>
      </w:r>
      <w:r>
        <w:rPr>
          <w:color w:val="auto"/>
          <w:kern w:val="0"/>
          <w:sz w:val="24"/>
          <w:highlight w:val="none"/>
          <w:u w:val="single" w:color="000000"/>
        </w:rPr>
        <w:t xml:space="preserve"> 执行合同第26条款 </w:t>
      </w:r>
    </w:p>
    <w:p w14:paraId="13B5DDE7">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ascii="宋体" w:hAnsi="宋体"/>
          <w:b/>
          <w:color w:val="auto"/>
          <w:kern w:val="0"/>
          <w:sz w:val="24"/>
          <w:highlight w:val="none"/>
        </w:rPr>
        <w:t xml:space="preserve">28. </w:t>
      </w:r>
      <w:r>
        <w:rPr>
          <w:rFonts w:hint="eastAsia" w:ascii="宋体" w:hAnsi="宋体"/>
          <w:b/>
          <w:color w:val="auto"/>
          <w:kern w:val="0"/>
          <w:sz w:val="24"/>
          <w:highlight w:val="none"/>
        </w:rPr>
        <w:t>预付款</w:t>
      </w:r>
      <w:bookmarkEnd w:id="94"/>
      <w:bookmarkEnd w:id="95"/>
    </w:p>
    <w:p w14:paraId="2426D1A0">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28.1 </w:t>
      </w:r>
      <w:r>
        <w:rPr>
          <w:rFonts w:hint="eastAsia" w:ascii="宋体" w:hAnsi="宋体"/>
          <w:color w:val="auto"/>
          <w:kern w:val="0"/>
          <w:sz w:val="24"/>
          <w:highlight w:val="none"/>
        </w:rPr>
        <w:t>预付款的约定及管理</w:t>
      </w:r>
    </w:p>
    <w:p w14:paraId="7189DB59">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预付款的约定</w:t>
      </w:r>
    </w:p>
    <w:p w14:paraId="63D216D2">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□没约定预付款的，本条款不适用。</w:t>
      </w:r>
    </w:p>
    <w:p w14:paraId="2094597F">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■约定预付款的，预付款的金额为</w:t>
      </w:r>
      <w:r>
        <w:rPr>
          <w:color w:val="auto"/>
          <w:kern w:val="0"/>
          <w:sz w:val="24"/>
          <w:highlight w:val="none"/>
          <w:u w:val="single"/>
        </w:rPr>
        <w:t xml:space="preserve"> </w:t>
      </w:r>
      <w:r>
        <w:rPr>
          <w:rFonts w:hint="eastAsia"/>
          <w:color w:val="auto"/>
          <w:kern w:val="0"/>
          <w:sz w:val="24"/>
          <w:highlight w:val="none"/>
          <w:u w:val="single"/>
        </w:rPr>
        <w:t>合同价款（含全部绿色施工安全防护费，但扣除暂列金额、暂估价、余泥渣土运输与排放、纳土费）的</w:t>
      </w:r>
      <w:r>
        <w:rPr>
          <w:rFonts w:hint="eastAsia"/>
          <w:color w:val="auto"/>
          <w:kern w:val="0"/>
          <w:sz w:val="24"/>
          <w:highlight w:val="none"/>
          <w:u w:val="single"/>
          <w:lang w:val="en-US" w:eastAsia="zh-CN"/>
        </w:rPr>
        <w:t>3</w:t>
      </w:r>
      <w:r>
        <w:rPr>
          <w:rFonts w:hint="eastAsia"/>
          <w:color w:val="auto"/>
          <w:kern w:val="0"/>
          <w:sz w:val="24"/>
          <w:highlight w:val="none"/>
          <w:u w:val="single"/>
        </w:rPr>
        <w:t>0%，</w:t>
      </w:r>
      <w:r>
        <w:rPr>
          <w:rFonts w:hint="eastAsia"/>
          <w:color w:val="auto"/>
          <w:spacing w:val="25"/>
          <w:sz w:val="24"/>
          <w:highlight w:val="none"/>
          <w:u w:val="single"/>
        </w:rPr>
        <w:t>计得为</w:t>
      </w:r>
      <w:r>
        <w:rPr>
          <w:rFonts w:hint="eastAsia"/>
          <w:color w:val="auto"/>
          <w:spacing w:val="8"/>
          <w:sz w:val="24"/>
          <w:highlight w:val="none"/>
          <w:u w:val="single"/>
        </w:rPr>
        <w:t xml:space="preserve">￥     </w:t>
      </w:r>
      <w:r>
        <w:rPr>
          <w:color w:val="auto"/>
          <w:spacing w:val="25"/>
          <w:sz w:val="24"/>
          <w:highlight w:val="none"/>
          <w:u w:val="single"/>
        </w:rPr>
        <w:t>元</w:t>
      </w:r>
      <w:r>
        <w:rPr>
          <w:color w:val="auto"/>
          <w:sz w:val="24"/>
          <w:highlight w:val="none"/>
          <w:u w:val="single"/>
        </w:rPr>
        <w:t>（大写：</w:t>
      </w:r>
      <w:r>
        <w:rPr>
          <w:rFonts w:hint="eastAsia"/>
          <w:color w:val="auto"/>
          <w:sz w:val="24"/>
          <w:highlight w:val="none"/>
          <w:u w:val="single"/>
        </w:rPr>
        <w:t xml:space="preserve">      </w:t>
      </w:r>
      <w:r>
        <w:rPr>
          <w:color w:val="auto"/>
          <w:sz w:val="24"/>
          <w:highlight w:val="none"/>
          <w:u w:val="single"/>
        </w:rPr>
        <w:t>）</w:t>
      </w:r>
      <w:r>
        <w:rPr>
          <w:rFonts w:hint="eastAsia" w:ascii="宋体" w:hAnsi="宋体"/>
          <w:color w:val="auto"/>
          <w:sz w:val="24"/>
          <w:highlight w:val="none"/>
        </w:rPr>
        <w:t>。</w:t>
      </w:r>
    </w:p>
    <w:p w14:paraId="33AD3B8C">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28.2 </w:t>
      </w:r>
      <w:r>
        <w:rPr>
          <w:rFonts w:hint="eastAsia" w:ascii="宋体" w:hAnsi="宋体"/>
          <w:color w:val="auto"/>
          <w:kern w:val="0"/>
          <w:sz w:val="24"/>
          <w:highlight w:val="none"/>
        </w:rPr>
        <w:t>提交预付款支付申请期限：</w:t>
      </w:r>
    </w:p>
    <w:p w14:paraId="0300B49A">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 按承包人在完成本款三项工作后的</w:t>
      </w:r>
      <w:r>
        <w:rPr>
          <w:rFonts w:hint="eastAsia"/>
          <w:color w:val="auto"/>
          <w:kern w:val="0"/>
          <w:sz w:val="24"/>
          <w:highlight w:val="none"/>
        </w:rPr>
        <w:t>15日历</w:t>
      </w:r>
      <w:r>
        <w:rPr>
          <w:rFonts w:hint="eastAsia" w:ascii="宋体" w:hAnsi="宋体"/>
          <w:color w:val="auto"/>
          <w:kern w:val="0"/>
          <w:sz w:val="24"/>
          <w:highlight w:val="none"/>
        </w:rPr>
        <w:t>天内。</w:t>
      </w:r>
    </w:p>
    <w:p w14:paraId="2A05FDCF">
      <w:pPr>
        <w:shd w:val="clear" w:color="auto" w:fill="FFFFFF"/>
        <w:spacing w:line="360" w:lineRule="auto"/>
        <w:textAlignment w:val="baseline"/>
        <w:rPr>
          <w:rFonts w:ascii="宋体"/>
          <w:color w:val="auto"/>
          <w:kern w:val="0"/>
          <w:sz w:val="24"/>
          <w:highlight w:val="none"/>
          <w:u w:val="single" w:color="000000"/>
        </w:rPr>
      </w:pPr>
      <w:r>
        <w:rPr>
          <w:rFonts w:ascii="宋体" w:hAnsi="宋体"/>
          <w:color w:val="auto"/>
          <w:kern w:val="0"/>
          <w:sz w:val="24"/>
          <w:highlight w:val="none"/>
        </w:rPr>
        <w:t xml:space="preserve">  </w:t>
      </w: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另作约定：</w:t>
      </w:r>
      <w:r>
        <w:rPr>
          <w:color w:val="auto"/>
          <w:kern w:val="0"/>
          <w:sz w:val="24"/>
          <w:highlight w:val="none"/>
          <w:u w:val="single"/>
        </w:rPr>
        <w:t xml:space="preserve"> </w:t>
      </w:r>
      <w:r>
        <w:rPr>
          <w:rFonts w:hint="eastAsia"/>
          <w:color w:val="auto"/>
          <w:kern w:val="0"/>
          <w:sz w:val="24"/>
          <w:highlight w:val="none"/>
          <w:u w:val="single"/>
        </w:rPr>
        <w:t>合同各方</w:t>
      </w:r>
      <w:r>
        <w:rPr>
          <w:color w:val="auto"/>
          <w:kern w:val="0"/>
          <w:sz w:val="24"/>
          <w:highlight w:val="none"/>
          <w:u w:val="single"/>
        </w:rPr>
        <w:t>签订施工合同、承包人按第28.4预付款担保的要求提交</w:t>
      </w:r>
      <w:r>
        <w:rPr>
          <w:rFonts w:hint="eastAsia"/>
          <w:color w:val="auto"/>
          <w:kern w:val="0"/>
          <w:sz w:val="24"/>
          <w:highlight w:val="none"/>
          <w:u w:val="single"/>
        </w:rPr>
        <w:t>预付款担保</w:t>
      </w:r>
      <w:r>
        <w:rPr>
          <w:color w:val="auto"/>
          <w:kern w:val="0"/>
          <w:sz w:val="24"/>
          <w:highlight w:val="none"/>
          <w:u w:val="single"/>
        </w:rPr>
        <w:t>（保函）</w:t>
      </w:r>
      <w:r>
        <w:rPr>
          <w:rFonts w:hint="eastAsia"/>
          <w:color w:val="auto"/>
          <w:kern w:val="0"/>
          <w:sz w:val="24"/>
          <w:highlight w:val="none"/>
          <w:u w:val="single"/>
        </w:rPr>
        <w:t>及提交符合要求的预付款申请资料</w:t>
      </w:r>
      <w:r>
        <w:rPr>
          <w:color w:val="auto"/>
          <w:kern w:val="0"/>
          <w:sz w:val="24"/>
          <w:highlight w:val="none"/>
          <w:u w:val="single" w:color="000000"/>
        </w:rPr>
        <w:t>之日起30个工作日内，</w:t>
      </w:r>
      <w:r>
        <w:rPr>
          <w:rFonts w:hint="eastAsia"/>
          <w:color w:val="auto"/>
          <w:kern w:val="0"/>
          <w:sz w:val="24"/>
          <w:highlight w:val="none"/>
          <w:u w:val="single" w:color="000000"/>
        </w:rPr>
        <w:t>经发包人审核由</w:t>
      </w:r>
      <w:r>
        <w:rPr>
          <w:rFonts w:hint="eastAsia"/>
          <w:color w:val="auto"/>
          <w:sz w:val="24"/>
          <w:highlight w:val="none"/>
          <w:u w:val="single" w:color="000000"/>
        </w:rPr>
        <w:t>支付方</w:t>
      </w:r>
      <w:r>
        <w:rPr>
          <w:color w:val="auto"/>
          <w:kern w:val="0"/>
          <w:sz w:val="24"/>
          <w:highlight w:val="none"/>
          <w:u w:val="single" w:color="000000"/>
        </w:rPr>
        <w:t>向承包人支付预付工程款。</w:t>
      </w:r>
    </w:p>
    <w:p w14:paraId="28A0124D">
      <w:pPr>
        <w:shd w:val="clear" w:color="auto" w:fill="FFFFFF"/>
        <w:spacing w:line="360" w:lineRule="auto"/>
        <w:ind w:firstLine="480" w:firstLineChars="200"/>
        <w:textAlignment w:val="baseline"/>
        <w:rPr>
          <w:rFonts w:ascii="宋体"/>
          <w:color w:val="auto"/>
          <w:kern w:val="0"/>
          <w:sz w:val="24"/>
          <w:highlight w:val="none"/>
        </w:rPr>
      </w:pPr>
      <w:r>
        <w:rPr>
          <w:color w:val="auto"/>
          <w:kern w:val="0"/>
          <w:sz w:val="24"/>
          <w:highlight w:val="none"/>
        </w:rPr>
        <w:t xml:space="preserve">28.3 </w:t>
      </w:r>
      <w:r>
        <w:rPr>
          <w:rFonts w:hint="eastAsia" w:ascii="宋体" w:hAnsi="宋体"/>
          <w:color w:val="auto"/>
          <w:kern w:val="0"/>
          <w:sz w:val="24"/>
          <w:highlight w:val="none"/>
        </w:rPr>
        <w:t>预付款抵扣方式</w:t>
      </w:r>
    </w:p>
    <w:p w14:paraId="78932BDC">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预付款按照期中应支付工程款的</w:t>
      </w:r>
      <w:r>
        <w:rPr>
          <w:rFonts w:ascii="宋体" w:hAnsi="宋体"/>
          <w:color w:val="auto"/>
          <w:kern w:val="0"/>
          <w:sz w:val="24"/>
          <w:highlight w:val="none"/>
          <w:u w:val="single" w:color="000000"/>
        </w:rPr>
        <w:t xml:space="preserve">  /  </w:t>
      </w:r>
      <w:r>
        <w:rPr>
          <w:color w:val="auto"/>
          <w:kern w:val="0"/>
          <w:sz w:val="24"/>
          <w:highlight w:val="none"/>
        </w:rPr>
        <w:t>%</w:t>
      </w:r>
      <w:r>
        <w:rPr>
          <w:rFonts w:hint="eastAsia" w:ascii="宋体" w:hAnsi="宋体"/>
          <w:color w:val="auto"/>
          <w:kern w:val="0"/>
          <w:sz w:val="24"/>
          <w:highlight w:val="none"/>
        </w:rPr>
        <w:t>扣回，直到扣完为止。</w:t>
      </w:r>
    </w:p>
    <w:p w14:paraId="70C91A9E">
      <w:pPr>
        <w:shd w:val="clear" w:color="auto" w:fill="FFFFFF"/>
        <w:spacing w:line="360" w:lineRule="auto"/>
        <w:textAlignment w:val="baseline"/>
        <w:rPr>
          <w:rFonts w:asci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rPr>
        <w:t>■</w:t>
      </w:r>
      <w:r>
        <w:rPr>
          <w:rFonts w:ascii="宋体" w:hAnsi="宋体"/>
          <w:color w:val="auto"/>
          <w:kern w:val="0"/>
          <w:sz w:val="24"/>
          <w:highlight w:val="none"/>
        </w:rPr>
        <w:t xml:space="preserve"> </w:t>
      </w:r>
      <w:r>
        <w:rPr>
          <w:rFonts w:hint="eastAsia" w:ascii="宋体" w:hAnsi="宋体"/>
          <w:color w:val="auto"/>
          <w:kern w:val="0"/>
          <w:sz w:val="24"/>
          <w:highlight w:val="none"/>
        </w:rPr>
        <w:t>其他方式：</w:t>
      </w:r>
      <w:r>
        <w:rPr>
          <w:rFonts w:ascii="宋体" w:hAnsi="宋体"/>
          <w:color w:val="auto"/>
          <w:kern w:val="0"/>
          <w:sz w:val="24"/>
          <w:highlight w:val="none"/>
          <w:u w:val="single" w:color="000000"/>
        </w:rPr>
        <w:t xml:space="preserve"> </w:t>
      </w:r>
      <w:r>
        <w:rPr>
          <w:rFonts w:hint="eastAsia" w:ascii="宋体" w:hAnsi="宋体"/>
          <w:bCs/>
          <w:color w:val="auto"/>
          <w:sz w:val="24"/>
          <w:highlight w:val="none"/>
          <w:u w:val="single" w:color="000000"/>
        </w:rPr>
        <w:t>根据已完的工程量，按比例扣回，扣回比例按下表执行：</w:t>
      </w:r>
      <w:r>
        <w:rPr>
          <w:rFonts w:ascii="宋体" w:hAnsi="宋体"/>
          <w:color w:val="auto"/>
          <w:kern w:val="0"/>
          <w:sz w:val="24"/>
          <w:highlight w:val="none"/>
          <w:u w:val="single" w:color="000000"/>
        </w:rPr>
        <w:t xml:space="preserve"> </w:t>
      </w:r>
    </w:p>
    <w:p w14:paraId="2D5F9DB4">
      <w:pPr>
        <w:shd w:val="clear" w:color="auto" w:fill="FFFFFF"/>
        <w:spacing w:line="360" w:lineRule="auto"/>
        <w:jc w:val="center"/>
        <w:textAlignment w:val="baseline"/>
        <w:rPr>
          <w:rFonts w:ascii="宋体"/>
          <w:color w:val="auto"/>
          <w:sz w:val="24"/>
          <w:highlight w:val="none"/>
        </w:rPr>
      </w:pPr>
      <w:r>
        <w:rPr>
          <w:rFonts w:hint="eastAsia" w:ascii="宋体" w:hAnsi="宋体"/>
          <w:color w:val="auto"/>
          <w:sz w:val="24"/>
          <w:highlight w:val="none"/>
        </w:rPr>
        <w:t>预付款扣回比例表</w:t>
      </w:r>
    </w:p>
    <w:tbl>
      <w:tblPr>
        <w:tblStyle w:val="25"/>
        <w:tblW w:w="8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27"/>
        <w:gridCol w:w="2354"/>
        <w:gridCol w:w="2132"/>
      </w:tblGrid>
      <w:tr w14:paraId="15A3C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vAlign w:val="center"/>
          </w:tcPr>
          <w:p w14:paraId="43D0B691">
            <w:pPr>
              <w:spacing w:line="360" w:lineRule="auto"/>
              <w:jc w:val="center"/>
              <w:rPr>
                <w:color w:val="auto"/>
                <w:sz w:val="24"/>
                <w:highlight w:val="none"/>
              </w:rPr>
            </w:pPr>
            <w:r>
              <w:rPr>
                <w:rFonts w:hint="eastAsia"/>
                <w:color w:val="auto"/>
                <w:sz w:val="24"/>
                <w:highlight w:val="none"/>
              </w:rPr>
              <w:t>按完成合同总价量计得价</w:t>
            </w:r>
            <w:r>
              <w:rPr>
                <w:color w:val="auto"/>
                <w:sz w:val="24"/>
                <w:highlight w:val="none"/>
              </w:rPr>
              <w:t>与合同承包</w:t>
            </w:r>
            <w:r>
              <w:rPr>
                <w:rFonts w:hint="eastAsia"/>
                <w:color w:val="auto"/>
                <w:sz w:val="24"/>
                <w:highlight w:val="none"/>
              </w:rPr>
              <w:t>总价</w:t>
            </w:r>
            <w:r>
              <w:rPr>
                <w:color w:val="auto"/>
                <w:sz w:val="24"/>
                <w:highlight w:val="none"/>
              </w:rPr>
              <w:t>的比例（a）</w:t>
            </w:r>
          </w:p>
        </w:tc>
        <w:tc>
          <w:tcPr>
            <w:tcW w:w="2354" w:type="dxa"/>
            <w:tcBorders>
              <w:top w:val="single" w:color="auto" w:sz="4" w:space="0"/>
              <w:left w:val="single" w:color="auto" w:sz="4" w:space="0"/>
              <w:bottom w:val="single" w:color="auto" w:sz="4" w:space="0"/>
              <w:right w:val="single" w:color="auto" w:sz="4" w:space="0"/>
            </w:tcBorders>
            <w:vAlign w:val="center"/>
          </w:tcPr>
          <w:p w14:paraId="6329BC15">
            <w:pPr>
              <w:spacing w:line="360" w:lineRule="auto"/>
              <w:jc w:val="center"/>
              <w:rPr>
                <w:color w:val="auto"/>
                <w:sz w:val="24"/>
                <w:highlight w:val="none"/>
              </w:rPr>
            </w:pPr>
            <w:r>
              <w:rPr>
                <w:color w:val="auto"/>
                <w:sz w:val="24"/>
                <w:highlight w:val="none"/>
              </w:rPr>
              <w:t>扣回预付款的比例</w:t>
            </w:r>
          </w:p>
        </w:tc>
        <w:tc>
          <w:tcPr>
            <w:tcW w:w="2132" w:type="dxa"/>
            <w:tcBorders>
              <w:top w:val="single" w:color="auto" w:sz="4" w:space="0"/>
              <w:left w:val="single" w:color="auto" w:sz="4" w:space="0"/>
              <w:bottom w:val="single" w:color="auto" w:sz="4" w:space="0"/>
            </w:tcBorders>
            <w:vAlign w:val="center"/>
          </w:tcPr>
          <w:p w14:paraId="7640E74A">
            <w:pPr>
              <w:spacing w:line="360" w:lineRule="auto"/>
              <w:jc w:val="center"/>
              <w:rPr>
                <w:color w:val="auto"/>
                <w:sz w:val="24"/>
                <w:highlight w:val="none"/>
              </w:rPr>
            </w:pPr>
            <w:r>
              <w:rPr>
                <w:color w:val="auto"/>
                <w:sz w:val="24"/>
                <w:highlight w:val="none"/>
              </w:rPr>
              <w:t>累计扣回比例</w:t>
            </w:r>
          </w:p>
        </w:tc>
      </w:tr>
      <w:tr w14:paraId="6F99F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14:paraId="6EBEE081">
            <w:pPr>
              <w:spacing w:line="360" w:lineRule="auto"/>
              <w:jc w:val="center"/>
              <w:rPr>
                <w:color w:val="auto"/>
                <w:sz w:val="24"/>
                <w:highlight w:val="none"/>
              </w:rPr>
            </w:pPr>
            <w:r>
              <w:rPr>
                <w:color w:val="auto"/>
                <w:sz w:val="24"/>
                <w:highlight w:val="none"/>
              </w:rPr>
              <w:t>1</w:t>
            </w:r>
            <w:r>
              <w:rPr>
                <w:rFonts w:hint="eastAsia"/>
                <w:color w:val="auto"/>
                <w:sz w:val="24"/>
                <w:highlight w:val="none"/>
              </w:rPr>
              <w:t>5</w:t>
            </w:r>
            <w:r>
              <w:rPr>
                <w:color w:val="auto"/>
                <w:sz w:val="24"/>
                <w:highlight w:val="none"/>
              </w:rPr>
              <w:t>%≤a＜</w:t>
            </w:r>
            <w:r>
              <w:rPr>
                <w:rFonts w:hint="eastAsia"/>
                <w:color w:val="auto"/>
                <w:sz w:val="24"/>
                <w:highlight w:val="none"/>
              </w:rPr>
              <w:t>30</w:t>
            </w:r>
            <w:r>
              <w:rPr>
                <w:color w:val="auto"/>
                <w:sz w:val="24"/>
                <w:highlight w:val="none"/>
              </w:rPr>
              <w:t>％</w:t>
            </w:r>
          </w:p>
        </w:tc>
        <w:tc>
          <w:tcPr>
            <w:tcW w:w="2354" w:type="dxa"/>
            <w:tcBorders>
              <w:top w:val="single" w:color="auto" w:sz="4" w:space="0"/>
              <w:left w:val="single" w:color="auto" w:sz="4" w:space="0"/>
              <w:bottom w:val="single" w:color="auto" w:sz="4" w:space="0"/>
              <w:right w:val="single" w:color="auto" w:sz="4" w:space="0"/>
            </w:tcBorders>
          </w:tcPr>
          <w:p w14:paraId="11E7E523">
            <w:pPr>
              <w:spacing w:line="360" w:lineRule="auto"/>
              <w:jc w:val="center"/>
              <w:rPr>
                <w:color w:val="auto"/>
                <w:sz w:val="24"/>
                <w:highlight w:val="none"/>
              </w:rPr>
            </w:pPr>
            <w:r>
              <w:rPr>
                <w:rFonts w:hint="eastAsia"/>
                <w:color w:val="auto"/>
                <w:sz w:val="24"/>
                <w:highlight w:val="none"/>
              </w:rPr>
              <w:t>25</w:t>
            </w:r>
            <w:r>
              <w:rPr>
                <w:color w:val="auto"/>
                <w:sz w:val="24"/>
                <w:highlight w:val="none"/>
              </w:rPr>
              <w:t>％</w:t>
            </w:r>
          </w:p>
        </w:tc>
        <w:tc>
          <w:tcPr>
            <w:tcW w:w="2132" w:type="dxa"/>
            <w:tcBorders>
              <w:top w:val="single" w:color="auto" w:sz="4" w:space="0"/>
              <w:left w:val="single" w:color="auto" w:sz="4" w:space="0"/>
              <w:bottom w:val="single" w:color="auto" w:sz="4" w:space="0"/>
            </w:tcBorders>
          </w:tcPr>
          <w:p w14:paraId="01366F9D">
            <w:pPr>
              <w:spacing w:line="360" w:lineRule="auto"/>
              <w:jc w:val="center"/>
              <w:rPr>
                <w:color w:val="auto"/>
                <w:sz w:val="24"/>
                <w:highlight w:val="none"/>
              </w:rPr>
            </w:pPr>
            <w:r>
              <w:rPr>
                <w:rFonts w:hint="eastAsia"/>
                <w:color w:val="auto"/>
                <w:sz w:val="24"/>
                <w:highlight w:val="none"/>
              </w:rPr>
              <w:t>25</w:t>
            </w:r>
            <w:r>
              <w:rPr>
                <w:color w:val="auto"/>
                <w:sz w:val="24"/>
                <w:highlight w:val="none"/>
              </w:rPr>
              <w:t>％</w:t>
            </w:r>
          </w:p>
        </w:tc>
      </w:tr>
      <w:tr w14:paraId="3FD2D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14:paraId="3B7D47F8">
            <w:pPr>
              <w:spacing w:line="360" w:lineRule="auto"/>
              <w:jc w:val="center"/>
              <w:rPr>
                <w:color w:val="auto"/>
                <w:sz w:val="24"/>
                <w:highlight w:val="none"/>
              </w:rPr>
            </w:pPr>
            <w:r>
              <w:rPr>
                <w:rFonts w:hint="eastAsia"/>
                <w:color w:val="auto"/>
                <w:sz w:val="24"/>
                <w:highlight w:val="none"/>
              </w:rPr>
              <w:t>30</w:t>
            </w:r>
            <w:r>
              <w:rPr>
                <w:color w:val="auto"/>
                <w:sz w:val="24"/>
                <w:highlight w:val="none"/>
              </w:rPr>
              <w:t>%≤a＜</w:t>
            </w:r>
            <w:r>
              <w:rPr>
                <w:rFonts w:hint="eastAsia"/>
                <w:color w:val="auto"/>
                <w:sz w:val="24"/>
                <w:highlight w:val="none"/>
              </w:rPr>
              <w:t>45</w:t>
            </w:r>
            <w:r>
              <w:rPr>
                <w:color w:val="auto"/>
                <w:sz w:val="24"/>
                <w:highlight w:val="none"/>
              </w:rPr>
              <w:t>％</w:t>
            </w:r>
          </w:p>
        </w:tc>
        <w:tc>
          <w:tcPr>
            <w:tcW w:w="2354" w:type="dxa"/>
            <w:tcBorders>
              <w:top w:val="single" w:color="auto" w:sz="4" w:space="0"/>
              <w:left w:val="single" w:color="auto" w:sz="4" w:space="0"/>
              <w:bottom w:val="single" w:color="auto" w:sz="4" w:space="0"/>
              <w:right w:val="single" w:color="auto" w:sz="4" w:space="0"/>
            </w:tcBorders>
          </w:tcPr>
          <w:p w14:paraId="7840ABA3">
            <w:pPr>
              <w:spacing w:line="360" w:lineRule="auto"/>
              <w:jc w:val="center"/>
              <w:rPr>
                <w:color w:val="auto"/>
                <w:sz w:val="24"/>
                <w:highlight w:val="none"/>
              </w:rPr>
            </w:pPr>
            <w:r>
              <w:rPr>
                <w:rFonts w:hint="eastAsia"/>
                <w:color w:val="auto"/>
                <w:sz w:val="24"/>
                <w:highlight w:val="none"/>
              </w:rPr>
              <w:t>25</w:t>
            </w:r>
            <w:r>
              <w:rPr>
                <w:color w:val="auto"/>
                <w:sz w:val="24"/>
                <w:highlight w:val="none"/>
              </w:rPr>
              <w:t>％</w:t>
            </w:r>
          </w:p>
        </w:tc>
        <w:tc>
          <w:tcPr>
            <w:tcW w:w="2132" w:type="dxa"/>
            <w:tcBorders>
              <w:top w:val="single" w:color="auto" w:sz="4" w:space="0"/>
              <w:left w:val="single" w:color="auto" w:sz="4" w:space="0"/>
              <w:bottom w:val="single" w:color="auto" w:sz="4" w:space="0"/>
            </w:tcBorders>
          </w:tcPr>
          <w:p w14:paraId="2B69B27D">
            <w:pPr>
              <w:spacing w:line="360" w:lineRule="auto"/>
              <w:jc w:val="center"/>
              <w:rPr>
                <w:color w:val="auto"/>
                <w:sz w:val="24"/>
                <w:highlight w:val="none"/>
              </w:rPr>
            </w:pPr>
            <w:r>
              <w:rPr>
                <w:rFonts w:hint="eastAsia"/>
                <w:color w:val="auto"/>
                <w:sz w:val="24"/>
                <w:highlight w:val="none"/>
              </w:rPr>
              <w:t>50</w:t>
            </w:r>
            <w:r>
              <w:rPr>
                <w:color w:val="auto"/>
                <w:sz w:val="24"/>
                <w:highlight w:val="none"/>
              </w:rPr>
              <w:t>％</w:t>
            </w:r>
          </w:p>
        </w:tc>
      </w:tr>
      <w:tr w14:paraId="187ED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14:paraId="6BB60B0E">
            <w:pPr>
              <w:spacing w:line="360" w:lineRule="auto"/>
              <w:jc w:val="center"/>
              <w:rPr>
                <w:color w:val="auto"/>
                <w:sz w:val="24"/>
                <w:highlight w:val="none"/>
              </w:rPr>
            </w:pPr>
            <w:r>
              <w:rPr>
                <w:rFonts w:hint="eastAsia"/>
                <w:color w:val="auto"/>
                <w:sz w:val="24"/>
                <w:highlight w:val="none"/>
              </w:rPr>
              <w:t>45</w:t>
            </w:r>
            <w:r>
              <w:rPr>
                <w:color w:val="auto"/>
                <w:sz w:val="24"/>
                <w:highlight w:val="none"/>
              </w:rPr>
              <w:t>%≤a＜</w:t>
            </w:r>
            <w:r>
              <w:rPr>
                <w:rFonts w:hint="eastAsia"/>
                <w:color w:val="auto"/>
                <w:sz w:val="24"/>
                <w:highlight w:val="none"/>
              </w:rPr>
              <w:t>60</w:t>
            </w:r>
            <w:r>
              <w:rPr>
                <w:color w:val="auto"/>
                <w:sz w:val="24"/>
                <w:highlight w:val="none"/>
              </w:rPr>
              <w:t>％</w:t>
            </w:r>
          </w:p>
        </w:tc>
        <w:tc>
          <w:tcPr>
            <w:tcW w:w="2354" w:type="dxa"/>
            <w:tcBorders>
              <w:top w:val="single" w:color="auto" w:sz="4" w:space="0"/>
              <w:left w:val="single" w:color="auto" w:sz="4" w:space="0"/>
              <w:bottom w:val="single" w:color="auto" w:sz="4" w:space="0"/>
              <w:right w:val="single" w:color="auto" w:sz="4" w:space="0"/>
            </w:tcBorders>
          </w:tcPr>
          <w:p w14:paraId="091DF2C8">
            <w:pPr>
              <w:spacing w:line="360" w:lineRule="auto"/>
              <w:jc w:val="center"/>
              <w:rPr>
                <w:color w:val="auto"/>
                <w:sz w:val="24"/>
                <w:highlight w:val="none"/>
              </w:rPr>
            </w:pPr>
            <w:r>
              <w:rPr>
                <w:rFonts w:hint="eastAsia"/>
                <w:color w:val="auto"/>
                <w:sz w:val="24"/>
                <w:highlight w:val="none"/>
              </w:rPr>
              <w:t>25</w:t>
            </w:r>
            <w:r>
              <w:rPr>
                <w:color w:val="auto"/>
                <w:sz w:val="24"/>
                <w:highlight w:val="none"/>
              </w:rPr>
              <w:t>％</w:t>
            </w:r>
          </w:p>
        </w:tc>
        <w:tc>
          <w:tcPr>
            <w:tcW w:w="2132" w:type="dxa"/>
            <w:tcBorders>
              <w:top w:val="single" w:color="auto" w:sz="4" w:space="0"/>
              <w:left w:val="single" w:color="auto" w:sz="4" w:space="0"/>
              <w:bottom w:val="single" w:color="auto" w:sz="4" w:space="0"/>
            </w:tcBorders>
          </w:tcPr>
          <w:p w14:paraId="4611D4E9">
            <w:pPr>
              <w:spacing w:line="360" w:lineRule="auto"/>
              <w:jc w:val="center"/>
              <w:rPr>
                <w:color w:val="auto"/>
                <w:sz w:val="24"/>
                <w:highlight w:val="none"/>
              </w:rPr>
            </w:pPr>
            <w:r>
              <w:rPr>
                <w:rFonts w:hint="eastAsia"/>
                <w:color w:val="auto"/>
                <w:sz w:val="24"/>
                <w:highlight w:val="none"/>
              </w:rPr>
              <w:t>75</w:t>
            </w:r>
            <w:r>
              <w:rPr>
                <w:color w:val="auto"/>
                <w:sz w:val="24"/>
                <w:highlight w:val="none"/>
              </w:rPr>
              <w:t>％</w:t>
            </w:r>
          </w:p>
        </w:tc>
      </w:tr>
      <w:tr w14:paraId="1A06E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27" w:type="dxa"/>
            <w:tcBorders>
              <w:top w:val="single" w:color="auto" w:sz="4" w:space="0"/>
              <w:bottom w:val="single" w:color="auto" w:sz="4" w:space="0"/>
              <w:right w:val="single" w:color="auto" w:sz="4" w:space="0"/>
            </w:tcBorders>
          </w:tcPr>
          <w:p w14:paraId="20621323">
            <w:pPr>
              <w:spacing w:line="360" w:lineRule="auto"/>
              <w:jc w:val="center"/>
              <w:rPr>
                <w:color w:val="auto"/>
                <w:sz w:val="24"/>
                <w:highlight w:val="none"/>
              </w:rPr>
            </w:pPr>
            <w:r>
              <w:rPr>
                <w:rFonts w:hint="eastAsia"/>
                <w:color w:val="auto"/>
                <w:sz w:val="24"/>
                <w:highlight w:val="none"/>
              </w:rPr>
              <w:t>60</w:t>
            </w:r>
            <w:r>
              <w:rPr>
                <w:color w:val="auto"/>
                <w:sz w:val="24"/>
                <w:highlight w:val="none"/>
              </w:rPr>
              <w:t>%≤a≤</w:t>
            </w:r>
            <w:r>
              <w:rPr>
                <w:rFonts w:hint="eastAsia"/>
                <w:color w:val="auto"/>
                <w:sz w:val="24"/>
                <w:highlight w:val="none"/>
              </w:rPr>
              <w:t>75</w:t>
            </w:r>
            <w:r>
              <w:rPr>
                <w:color w:val="auto"/>
                <w:sz w:val="24"/>
                <w:highlight w:val="none"/>
              </w:rPr>
              <w:t>％</w:t>
            </w:r>
          </w:p>
        </w:tc>
        <w:tc>
          <w:tcPr>
            <w:tcW w:w="2354" w:type="dxa"/>
            <w:tcBorders>
              <w:top w:val="single" w:color="auto" w:sz="4" w:space="0"/>
              <w:left w:val="single" w:color="auto" w:sz="4" w:space="0"/>
              <w:bottom w:val="single" w:color="auto" w:sz="4" w:space="0"/>
              <w:right w:val="single" w:color="auto" w:sz="4" w:space="0"/>
            </w:tcBorders>
          </w:tcPr>
          <w:p w14:paraId="5ADFFC1C">
            <w:pPr>
              <w:spacing w:line="360" w:lineRule="auto"/>
              <w:jc w:val="center"/>
              <w:rPr>
                <w:color w:val="auto"/>
                <w:sz w:val="24"/>
                <w:highlight w:val="none"/>
              </w:rPr>
            </w:pPr>
            <w:r>
              <w:rPr>
                <w:rFonts w:hint="eastAsia"/>
                <w:color w:val="auto"/>
                <w:sz w:val="24"/>
                <w:highlight w:val="none"/>
              </w:rPr>
              <w:t>25</w:t>
            </w:r>
            <w:r>
              <w:rPr>
                <w:color w:val="auto"/>
                <w:sz w:val="24"/>
                <w:highlight w:val="none"/>
              </w:rPr>
              <w:t>％</w:t>
            </w:r>
          </w:p>
        </w:tc>
        <w:tc>
          <w:tcPr>
            <w:tcW w:w="2132" w:type="dxa"/>
            <w:tcBorders>
              <w:top w:val="single" w:color="auto" w:sz="4" w:space="0"/>
              <w:left w:val="single" w:color="auto" w:sz="4" w:space="0"/>
              <w:bottom w:val="single" w:color="auto" w:sz="4" w:space="0"/>
            </w:tcBorders>
          </w:tcPr>
          <w:p w14:paraId="178F6928">
            <w:pPr>
              <w:spacing w:line="360" w:lineRule="auto"/>
              <w:jc w:val="center"/>
              <w:rPr>
                <w:color w:val="auto"/>
                <w:sz w:val="24"/>
                <w:highlight w:val="none"/>
              </w:rPr>
            </w:pPr>
            <w:r>
              <w:rPr>
                <w:color w:val="auto"/>
                <w:sz w:val="24"/>
                <w:highlight w:val="none"/>
              </w:rPr>
              <w:t>100％</w:t>
            </w:r>
          </w:p>
        </w:tc>
      </w:tr>
    </w:tbl>
    <w:p w14:paraId="6FA569D5">
      <w:pPr>
        <w:tabs>
          <w:tab w:val="left" w:pos="630"/>
          <w:tab w:val="left" w:pos="1107"/>
          <w:tab w:val="left" w:pos="1701"/>
        </w:tabs>
        <w:spacing w:line="360" w:lineRule="auto"/>
        <w:ind w:firstLine="480" w:firstLineChars="200"/>
        <w:rPr>
          <w:rFonts w:ascii="宋体" w:hAnsi="宋体"/>
          <w:color w:val="auto"/>
          <w:sz w:val="24"/>
          <w:highlight w:val="none"/>
        </w:rPr>
      </w:pPr>
      <w:r>
        <w:rPr>
          <w:color w:val="auto"/>
          <w:sz w:val="24"/>
          <w:highlight w:val="none"/>
        </w:rPr>
        <w:t xml:space="preserve">28.4 </w:t>
      </w:r>
      <w:r>
        <w:rPr>
          <w:rFonts w:hint="eastAsia" w:ascii="宋体" w:hAnsi="宋体"/>
          <w:color w:val="auto"/>
          <w:sz w:val="24"/>
          <w:highlight w:val="none"/>
        </w:rPr>
        <w:t>预付款担保</w:t>
      </w:r>
    </w:p>
    <w:p w14:paraId="6C769DE4">
      <w:pPr>
        <w:shd w:val="clear" w:color="auto" w:fill="FFFFFF"/>
        <w:spacing w:line="360" w:lineRule="auto"/>
        <w:ind w:firstLine="480" w:firstLineChars="200"/>
        <w:textAlignment w:val="baseline"/>
        <w:rPr>
          <w:rFonts w:ascii="宋体"/>
          <w:color w:val="auto"/>
          <w:kern w:val="0"/>
          <w:sz w:val="24"/>
          <w:highlight w:val="none"/>
        </w:rPr>
      </w:pPr>
      <w:r>
        <w:rPr>
          <w:color w:val="auto"/>
          <w:sz w:val="24"/>
          <w:highlight w:val="none"/>
        </w:rPr>
        <w:t>（1）</w:t>
      </w:r>
      <w:r>
        <w:rPr>
          <w:rFonts w:hint="eastAsia" w:ascii="宋体" w:hAnsi="宋体"/>
          <w:color w:val="auto"/>
          <w:sz w:val="24"/>
          <w:highlight w:val="none"/>
        </w:rPr>
        <w:t>预付款担保金额及形式：</w:t>
      </w:r>
      <w:r>
        <w:rPr>
          <w:rFonts w:hint="eastAsia"/>
          <w:color w:val="auto"/>
          <w:kern w:val="0"/>
          <w:sz w:val="24"/>
          <w:highlight w:val="none"/>
          <w:u w:val="single"/>
        </w:rPr>
        <w:t>（含全部绿色施工安全防护费，但扣除暂列金额、暂估价、余泥渣土运输与排放、纳土费）的</w:t>
      </w:r>
      <w:r>
        <w:rPr>
          <w:rFonts w:hint="eastAsia"/>
          <w:color w:val="auto"/>
          <w:kern w:val="0"/>
          <w:sz w:val="24"/>
          <w:highlight w:val="none"/>
          <w:u w:val="single"/>
          <w:lang w:val="en-US" w:eastAsia="zh-CN"/>
        </w:rPr>
        <w:t>3</w:t>
      </w:r>
      <w:r>
        <w:rPr>
          <w:rFonts w:hint="eastAsia"/>
          <w:color w:val="auto"/>
          <w:kern w:val="0"/>
          <w:sz w:val="24"/>
          <w:highlight w:val="none"/>
          <w:u w:val="single"/>
        </w:rPr>
        <w:t>0%，</w:t>
      </w:r>
      <w:r>
        <w:rPr>
          <w:rFonts w:hint="eastAsia"/>
          <w:color w:val="auto"/>
          <w:spacing w:val="25"/>
          <w:sz w:val="24"/>
          <w:highlight w:val="none"/>
          <w:u w:val="single"/>
        </w:rPr>
        <w:t>计得为</w:t>
      </w:r>
      <w:r>
        <w:rPr>
          <w:rFonts w:hint="eastAsia"/>
          <w:color w:val="auto"/>
          <w:spacing w:val="8"/>
          <w:sz w:val="24"/>
          <w:highlight w:val="none"/>
          <w:u w:val="single"/>
        </w:rPr>
        <w:t xml:space="preserve">￥     </w:t>
      </w:r>
      <w:r>
        <w:rPr>
          <w:color w:val="auto"/>
          <w:spacing w:val="25"/>
          <w:sz w:val="24"/>
          <w:highlight w:val="none"/>
          <w:u w:val="single"/>
        </w:rPr>
        <w:t>元</w:t>
      </w:r>
      <w:r>
        <w:rPr>
          <w:color w:val="auto"/>
          <w:sz w:val="24"/>
          <w:highlight w:val="none"/>
          <w:u w:val="single"/>
        </w:rPr>
        <w:t>（大写：</w:t>
      </w:r>
      <w:r>
        <w:rPr>
          <w:rFonts w:hint="eastAsia"/>
          <w:color w:val="auto"/>
          <w:sz w:val="24"/>
          <w:highlight w:val="none"/>
          <w:u w:val="single"/>
        </w:rPr>
        <w:t xml:space="preserve">      </w:t>
      </w:r>
      <w:r>
        <w:rPr>
          <w:color w:val="auto"/>
          <w:sz w:val="24"/>
          <w:highlight w:val="none"/>
          <w:u w:val="single"/>
        </w:rPr>
        <w:t>）</w:t>
      </w:r>
      <w:r>
        <w:rPr>
          <w:rFonts w:hint="eastAsia" w:ascii="宋体" w:hAnsi="宋体"/>
          <w:color w:val="auto"/>
          <w:sz w:val="24"/>
          <w:highlight w:val="none"/>
        </w:rPr>
        <w:t>。预付款担保是以保函的形式提供（银行保函、工程担保公司保函以及工程保证保险保单统称保函），出具履约担保的须为广州市范围内具备资格的银行业金融机构、专业担保机构、保险机构。其中银行业金融机构是指分行、支行以上银行；专业担保机构是指取得资信等级的专业工程担保公司；保险机构是指经银保监会批准可以从事保证保险业务的保险公司。预付款保函受益人为</w:t>
      </w:r>
      <w:r>
        <w:rPr>
          <w:rFonts w:hint="eastAsia"/>
          <w:color w:val="auto"/>
          <w:sz w:val="24"/>
          <w:highlight w:val="none"/>
        </w:rPr>
        <w:t>支付方</w:t>
      </w:r>
      <w:r>
        <w:rPr>
          <w:rFonts w:hint="eastAsia" w:ascii="宋体" w:hAnsi="宋体"/>
          <w:color w:val="auto"/>
          <w:sz w:val="24"/>
          <w:highlight w:val="none"/>
        </w:rPr>
        <w:t>，即广州市花都区花东镇人民政府。</w:t>
      </w:r>
    </w:p>
    <w:p w14:paraId="1BA3E387">
      <w:pPr>
        <w:tabs>
          <w:tab w:val="left" w:pos="630"/>
          <w:tab w:val="left" w:pos="1107"/>
          <w:tab w:val="left" w:pos="1701"/>
        </w:tabs>
        <w:spacing w:line="360" w:lineRule="auto"/>
        <w:ind w:firstLine="480" w:firstLineChars="200"/>
        <w:rPr>
          <w:rFonts w:ascii="宋体" w:hAnsi="宋体"/>
          <w:color w:val="auto"/>
          <w:sz w:val="24"/>
          <w:highlight w:val="none"/>
        </w:rPr>
      </w:pPr>
      <w:r>
        <w:rPr>
          <w:color w:val="auto"/>
          <w:sz w:val="24"/>
          <w:highlight w:val="none"/>
        </w:rPr>
        <w:t>（2）</w:t>
      </w:r>
      <w:r>
        <w:rPr>
          <w:rFonts w:hint="eastAsia" w:ascii="宋体" w:hAnsi="宋体"/>
          <w:color w:val="auto"/>
          <w:sz w:val="24"/>
          <w:highlight w:val="none"/>
        </w:rPr>
        <w:t>提供预付款担保的时间：</w:t>
      </w:r>
      <w:r>
        <w:rPr>
          <w:color w:val="auto"/>
          <w:sz w:val="24"/>
          <w:highlight w:val="none"/>
          <w:u w:val="single"/>
        </w:rPr>
        <w:t xml:space="preserve"> </w:t>
      </w:r>
      <w:r>
        <w:rPr>
          <w:rFonts w:hint="eastAsia"/>
          <w:color w:val="auto"/>
          <w:sz w:val="24"/>
          <w:highlight w:val="none"/>
          <w:u w:val="single"/>
        </w:rPr>
        <w:t>承包人应在合同签约后30个日历天内提供符合要求的预付款担保（保函）。开具保函的有效期应至本工程约定的竣工日期。如保函过期工程预付款尚未全部抵扣完毕，承包人应自觉及时办理保函延期手续，确保保函担保期间不出现中断，否则不予办理请款手续。由此造成的相关纠纷、费用以及社会影响全部由承包人承担全部法律责任</w:t>
      </w:r>
      <w:r>
        <w:rPr>
          <w:color w:val="auto"/>
          <w:sz w:val="24"/>
          <w:highlight w:val="none"/>
          <w:u w:val="single"/>
        </w:rPr>
        <w:t>。</w:t>
      </w:r>
      <w:r>
        <w:rPr>
          <w:color w:val="auto"/>
          <w:sz w:val="24"/>
          <w:highlight w:val="none"/>
        </w:rPr>
        <w:t xml:space="preserve"> </w:t>
      </w:r>
    </w:p>
    <w:p w14:paraId="05585A99">
      <w:pPr>
        <w:tabs>
          <w:tab w:val="left" w:pos="630"/>
          <w:tab w:val="left" w:pos="1107"/>
          <w:tab w:val="left" w:pos="1701"/>
        </w:tabs>
        <w:spacing w:line="360" w:lineRule="auto"/>
        <w:ind w:firstLine="480" w:firstLineChars="200"/>
        <w:rPr>
          <w:color w:val="auto"/>
          <w:sz w:val="24"/>
          <w:highlight w:val="none"/>
          <w:u w:val="single"/>
        </w:rPr>
      </w:pPr>
      <w:r>
        <w:rPr>
          <w:color w:val="auto"/>
          <w:sz w:val="24"/>
          <w:highlight w:val="none"/>
        </w:rPr>
        <w:t>（3）</w:t>
      </w:r>
      <w:r>
        <w:rPr>
          <w:rFonts w:hint="eastAsia" w:ascii="宋体" w:hAnsi="宋体"/>
          <w:color w:val="auto"/>
          <w:sz w:val="24"/>
          <w:highlight w:val="none"/>
        </w:rPr>
        <w:t>预付款银行保函退还：</w:t>
      </w:r>
      <w:r>
        <w:rPr>
          <w:color w:val="auto"/>
          <w:sz w:val="24"/>
          <w:highlight w:val="none"/>
          <w:u w:val="single"/>
        </w:rPr>
        <w:t xml:space="preserve"> </w:t>
      </w:r>
      <w:r>
        <w:rPr>
          <w:rFonts w:hint="eastAsia"/>
          <w:color w:val="auto"/>
          <w:sz w:val="24"/>
          <w:highlight w:val="none"/>
          <w:u w:val="single"/>
        </w:rPr>
        <w:t>在本工程预付款全部抵扣完毕之日起30日历天内，承包人可向发包人</w:t>
      </w:r>
      <w:r>
        <w:rPr>
          <w:rFonts w:hint="eastAsia"/>
          <w:color w:val="auto"/>
          <w:sz w:val="24"/>
          <w:highlight w:val="none"/>
          <w:u w:val="single" w:color="000000"/>
        </w:rPr>
        <w:t>和支付方</w:t>
      </w:r>
      <w:r>
        <w:rPr>
          <w:rFonts w:hint="eastAsia"/>
          <w:color w:val="auto"/>
          <w:sz w:val="24"/>
          <w:highlight w:val="none"/>
          <w:u w:val="single"/>
        </w:rPr>
        <w:t>提出退还保函的书面申请，经发包人</w:t>
      </w:r>
      <w:r>
        <w:rPr>
          <w:rFonts w:hint="eastAsia"/>
          <w:color w:val="auto"/>
          <w:sz w:val="24"/>
          <w:highlight w:val="none"/>
          <w:u w:val="single" w:color="000000"/>
        </w:rPr>
        <w:t>和支付方</w:t>
      </w:r>
      <w:r>
        <w:rPr>
          <w:rFonts w:hint="eastAsia"/>
          <w:color w:val="auto"/>
          <w:sz w:val="24"/>
          <w:highlight w:val="none"/>
          <w:u w:val="single"/>
        </w:rPr>
        <w:t>审批后15个日历天内退还。预付款保函的担保金额可根据预付款抵扣额相应递减</w:t>
      </w:r>
      <w:r>
        <w:rPr>
          <w:color w:val="auto"/>
          <w:sz w:val="24"/>
          <w:highlight w:val="none"/>
          <w:u w:val="single"/>
        </w:rPr>
        <w:t>。</w:t>
      </w:r>
    </w:p>
    <w:p w14:paraId="388C8AD7">
      <w:pPr>
        <w:tabs>
          <w:tab w:val="left" w:pos="630"/>
          <w:tab w:val="left" w:pos="1107"/>
          <w:tab w:val="left" w:pos="1701"/>
        </w:tabs>
        <w:spacing w:line="360" w:lineRule="auto"/>
        <w:ind w:firstLine="480" w:firstLineChars="200"/>
        <w:rPr>
          <w:color w:val="auto"/>
          <w:sz w:val="24"/>
          <w:highlight w:val="none"/>
        </w:rPr>
      </w:pPr>
      <w:r>
        <w:rPr>
          <w:rFonts w:hint="eastAsia"/>
          <w:color w:val="auto"/>
          <w:sz w:val="24"/>
          <w:highlight w:val="none"/>
        </w:rPr>
        <w:t>（4）自</w:t>
      </w:r>
      <w:r>
        <w:rPr>
          <w:rFonts w:hint="eastAsia"/>
          <w:color w:val="auto"/>
          <w:sz w:val="24"/>
          <w:szCs w:val="18"/>
          <w:highlight w:val="none"/>
        </w:rPr>
        <w:t>承包人向</w:t>
      </w:r>
      <w:r>
        <w:rPr>
          <w:rFonts w:hint="eastAsia"/>
          <w:color w:val="auto"/>
          <w:sz w:val="24"/>
          <w:highlight w:val="none"/>
        </w:rPr>
        <w:t>发包人和支付方</w:t>
      </w:r>
      <w:r>
        <w:rPr>
          <w:rFonts w:hint="eastAsia"/>
          <w:color w:val="auto"/>
          <w:sz w:val="24"/>
          <w:szCs w:val="18"/>
          <w:highlight w:val="none"/>
        </w:rPr>
        <w:t>提交符合要求的进度款申请资料之日起30个日历天内完成支付，因</w:t>
      </w:r>
      <w:r>
        <w:rPr>
          <w:rFonts w:hint="eastAsia"/>
          <w:color w:val="auto"/>
          <w:sz w:val="24"/>
          <w:highlight w:val="none"/>
        </w:rPr>
        <w:t>支付方</w:t>
      </w:r>
      <w:r>
        <w:rPr>
          <w:rFonts w:hint="eastAsia"/>
          <w:color w:val="auto"/>
          <w:sz w:val="24"/>
          <w:szCs w:val="18"/>
          <w:highlight w:val="none"/>
        </w:rPr>
        <w:t>的资金来源为财政资金，具体付款时间以提请资金付款时即视为付款时间。如因政府财政支付管理流程等非</w:t>
      </w:r>
      <w:r>
        <w:rPr>
          <w:rFonts w:hint="eastAsia"/>
          <w:color w:val="auto"/>
          <w:sz w:val="24"/>
          <w:highlight w:val="none"/>
        </w:rPr>
        <w:t>发包人和支付方</w:t>
      </w:r>
      <w:r>
        <w:rPr>
          <w:rFonts w:hint="eastAsia"/>
          <w:color w:val="auto"/>
          <w:sz w:val="24"/>
          <w:szCs w:val="18"/>
          <w:highlight w:val="none"/>
        </w:rPr>
        <w:t>原因导致的支付延期，</w:t>
      </w:r>
      <w:r>
        <w:rPr>
          <w:rFonts w:hint="eastAsia"/>
          <w:color w:val="auto"/>
          <w:sz w:val="24"/>
          <w:highlight w:val="none"/>
        </w:rPr>
        <w:t>发包人和支付方</w:t>
      </w:r>
      <w:r>
        <w:rPr>
          <w:rFonts w:hint="eastAsia"/>
          <w:color w:val="auto"/>
          <w:sz w:val="24"/>
          <w:szCs w:val="18"/>
          <w:highlight w:val="none"/>
        </w:rPr>
        <w:t>不承担逾期付款责任，也不作为</w:t>
      </w:r>
      <w:r>
        <w:rPr>
          <w:rFonts w:hint="eastAsia"/>
          <w:color w:val="auto"/>
          <w:sz w:val="24"/>
          <w:highlight w:val="none"/>
        </w:rPr>
        <w:t>发包人和支付方</w:t>
      </w:r>
      <w:r>
        <w:rPr>
          <w:rFonts w:hint="eastAsia"/>
          <w:color w:val="auto"/>
          <w:sz w:val="24"/>
          <w:szCs w:val="18"/>
          <w:highlight w:val="none"/>
        </w:rPr>
        <w:t>迟延不履行合同义务的理由，</w:t>
      </w:r>
      <w:r>
        <w:rPr>
          <w:rFonts w:hint="eastAsia"/>
          <w:color w:val="auto"/>
          <w:sz w:val="24"/>
          <w:highlight w:val="none"/>
        </w:rPr>
        <w:t>发包人和支付方</w:t>
      </w:r>
      <w:r>
        <w:rPr>
          <w:rFonts w:hint="eastAsia"/>
          <w:color w:val="auto"/>
          <w:sz w:val="24"/>
          <w:szCs w:val="18"/>
          <w:highlight w:val="none"/>
        </w:rPr>
        <w:t>不承担任何违约责任</w:t>
      </w:r>
      <w:r>
        <w:rPr>
          <w:rFonts w:hint="eastAsia"/>
          <w:color w:val="auto"/>
          <w:sz w:val="24"/>
          <w:highlight w:val="none"/>
        </w:rPr>
        <w:t>。</w:t>
      </w:r>
    </w:p>
    <w:p w14:paraId="73EE9DC7">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ascii="宋体" w:hAnsi="宋体"/>
          <w:b/>
          <w:color w:val="auto"/>
          <w:kern w:val="0"/>
          <w:sz w:val="24"/>
          <w:highlight w:val="none"/>
        </w:rPr>
        <w:t xml:space="preserve">29. </w:t>
      </w:r>
      <w:r>
        <w:rPr>
          <w:rFonts w:hint="eastAsia" w:ascii="宋体" w:hAnsi="宋体"/>
          <w:b/>
          <w:color w:val="auto"/>
          <w:kern w:val="0"/>
          <w:sz w:val="24"/>
          <w:highlight w:val="none"/>
        </w:rPr>
        <w:t>绿色施工安全防护措施费</w:t>
      </w:r>
    </w:p>
    <w:p w14:paraId="7CE1C899">
      <w:pPr>
        <w:shd w:val="clear" w:color="auto" w:fill="FFFFFF"/>
        <w:spacing w:line="360" w:lineRule="auto"/>
        <w:ind w:firstLine="480" w:firstLineChars="200"/>
        <w:textAlignment w:val="baseline"/>
        <w:rPr>
          <w:color w:val="auto"/>
          <w:kern w:val="0"/>
          <w:sz w:val="24"/>
          <w:highlight w:val="none"/>
        </w:rPr>
      </w:pPr>
      <w:r>
        <w:rPr>
          <w:color w:val="auto"/>
          <w:kern w:val="0"/>
          <w:sz w:val="24"/>
          <w:highlight w:val="none"/>
        </w:rPr>
        <w:t xml:space="preserve">29.1 </w:t>
      </w:r>
      <w:r>
        <w:rPr>
          <w:rFonts w:hint="eastAsia"/>
          <w:color w:val="auto"/>
          <w:kern w:val="0"/>
          <w:sz w:val="24"/>
          <w:highlight w:val="none"/>
        </w:rPr>
        <w:t>安全文明施工费的内容、范围和金额</w:t>
      </w:r>
    </w:p>
    <w:p w14:paraId="79AD6925">
      <w:pPr>
        <w:shd w:val="clear" w:color="auto" w:fill="FFFFFF"/>
        <w:spacing w:line="360" w:lineRule="auto"/>
        <w:ind w:firstLine="480" w:firstLineChars="200"/>
        <w:textAlignment w:val="baseline"/>
        <w:rPr>
          <w:color w:val="auto"/>
          <w:sz w:val="24"/>
          <w:highlight w:val="none"/>
        </w:rPr>
      </w:pPr>
      <w:r>
        <w:rPr>
          <w:rFonts w:hint="eastAsia"/>
          <w:color w:val="auto"/>
          <w:kern w:val="0"/>
          <w:sz w:val="24"/>
          <w:highlight w:val="none"/>
        </w:rPr>
        <w:t>绿色施工安全防护措施费（不含税）（小写）：</w:t>
      </w:r>
      <w:r>
        <w:rPr>
          <w:rFonts w:hint="eastAsia"/>
          <w:color w:val="auto"/>
          <w:sz w:val="24"/>
          <w:highlight w:val="none"/>
          <w:u w:val="single"/>
        </w:rPr>
        <w:t xml:space="preserve">￥       </w:t>
      </w:r>
      <w:r>
        <w:rPr>
          <w:rFonts w:hint="eastAsia"/>
          <w:color w:val="auto"/>
          <w:spacing w:val="-11"/>
          <w:kern w:val="0"/>
          <w:sz w:val="24"/>
          <w:highlight w:val="none"/>
        </w:rPr>
        <w:t>元</w:t>
      </w:r>
      <w:r>
        <w:rPr>
          <w:rFonts w:hint="eastAsia"/>
          <w:color w:val="auto"/>
          <w:sz w:val="24"/>
          <w:highlight w:val="none"/>
        </w:rPr>
        <w:t>。</w:t>
      </w:r>
    </w:p>
    <w:p w14:paraId="58888A11">
      <w:pPr>
        <w:shd w:val="clear" w:color="auto" w:fill="FFFFFF"/>
        <w:spacing w:line="360" w:lineRule="auto"/>
        <w:ind w:firstLine="480" w:firstLineChars="200"/>
        <w:textAlignment w:val="baseline"/>
        <w:rPr>
          <w:color w:val="auto"/>
          <w:kern w:val="0"/>
          <w:sz w:val="24"/>
          <w:highlight w:val="none"/>
        </w:rPr>
      </w:pPr>
      <w:r>
        <w:rPr>
          <w:color w:val="auto"/>
          <w:kern w:val="0"/>
          <w:sz w:val="24"/>
          <w:highlight w:val="none"/>
        </w:rPr>
        <w:t xml:space="preserve">29.2 </w:t>
      </w:r>
      <w:r>
        <w:rPr>
          <w:rFonts w:hint="eastAsia"/>
          <w:color w:val="auto"/>
          <w:kern w:val="0"/>
          <w:sz w:val="24"/>
          <w:highlight w:val="none"/>
        </w:rPr>
        <w:t>费用支付</w:t>
      </w:r>
    </w:p>
    <w:p w14:paraId="223EBAAB">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绿色施工安全防护措施费的支付办法和抵扣方式：</w:t>
      </w:r>
    </w:p>
    <w:p w14:paraId="0669F56D">
      <w:pPr>
        <w:shd w:val="clear" w:color="auto" w:fill="FFFFFF"/>
        <w:spacing w:line="360" w:lineRule="auto"/>
        <w:textAlignment w:val="baseline"/>
        <w:rPr>
          <w:color w:val="auto"/>
          <w:kern w:val="0"/>
          <w:sz w:val="24"/>
          <w:highlight w:val="none"/>
        </w:rPr>
      </w:pPr>
      <w:r>
        <w:rPr>
          <w:rFonts w:hint="eastAsia" w:ascii="宋体" w:hAnsi="宋体"/>
          <w:color w:val="auto"/>
          <w:kern w:val="0"/>
          <w:sz w:val="24"/>
          <w:highlight w:val="none"/>
        </w:rPr>
        <w:t>□</w:t>
      </w:r>
      <w:r>
        <w:rPr>
          <w:rFonts w:hint="eastAsia"/>
          <w:color w:val="auto"/>
          <w:kern w:val="0"/>
          <w:sz w:val="24"/>
          <w:highlight w:val="none"/>
        </w:rPr>
        <w:t>按通用条款的规定。</w:t>
      </w:r>
    </w:p>
    <w:p w14:paraId="03A91267">
      <w:pPr>
        <w:shd w:val="clear" w:color="auto" w:fill="FFFFFF"/>
        <w:spacing w:line="360" w:lineRule="auto"/>
        <w:textAlignment w:val="baseline"/>
        <w:rPr>
          <w:color w:val="auto"/>
          <w:kern w:val="0"/>
          <w:sz w:val="24"/>
          <w:highlight w:val="none"/>
          <w:u w:val="single"/>
        </w:rPr>
      </w:pPr>
      <w:r>
        <w:rPr>
          <w:rFonts w:hint="eastAsia" w:ascii="宋体" w:hAnsi="宋体"/>
          <w:color w:val="auto"/>
          <w:kern w:val="0"/>
          <w:sz w:val="24"/>
          <w:highlight w:val="none"/>
        </w:rPr>
        <w:t>■</w:t>
      </w:r>
      <w:r>
        <w:rPr>
          <w:rFonts w:hint="eastAsia"/>
          <w:color w:val="auto"/>
          <w:kern w:val="0"/>
          <w:sz w:val="24"/>
          <w:highlight w:val="none"/>
        </w:rPr>
        <w:t>另作约定：</w:t>
      </w:r>
      <w:r>
        <w:rPr>
          <w:color w:val="auto"/>
          <w:kern w:val="0"/>
          <w:sz w:val="24"/>
          <w:highlight w:val="none"/>
          <w:u w:val="single" w:color="000000"/>
        </w:rPr>
        <w:t xml:space="preserve"> </w:t>
      </w:r>
      <w:r>
        <w:rPr>
          <w:rFonts w:hint="eastAsia"/>
          <w:color w:val="auto"/>
          <w:kern w:val="0"/>
          <w:sz w:val="24"/>
          <w:highlight w:val="none"/>
          <w:u w:val="single" w:color="000000"/>
        </w:rPr>
        <w:t>按现场实际完成的安全文明施工进度比例与工程进度款同期支付。</w:t>
      </w:r>
    </w:p>
    <w:p w14:paraId="7973EC33">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30. </w:t>
      </w:r>
      <w:r>
        <w:rPr>
          <w:rFonts w:hint="eastAsia" w:ascii="宋体" w:hAnsi="宋体"/>
          <w:b/>
          <w:color w:val="auto"/>
          <w:kern w:val="0"/>
          <w:sz w:val="24"/>
          <w:highlight w:val="none"/>
        </w:rPr>
        <w:t>人工费（工人工资）</w:t>
      </w:r>
    </w:p>
    <w:p w14:paraId="14F6AF41">
      <w:pPr>
        <w:shd w:val="clear" w:color="auto" w:fill="FFFFFF"/>
        <w:spacing w:line="360" w:lineRule="auto"/>
        <w:ind w:firstLine="480" w:firstLineChars="200"/>
        <w:textAlignment w:val="baseline"/>
        <w:rPr>
          <w:color w:val="auto"/>
          <w:kern w:val="0"/>
          <w:sz w:val="24"/>
          <w:highlight w:val="none"/>
        </w:rPr>
      </w:pPr>
      <w:r>
        <w:rPr>
          <w:color w:val="auto"/>
          <w:kern w:val="0"/>
          <w:sz w:val="24"/>
          <w:highlight w:val="none"/>
        </w:rPr>
        <w:t xml:space="preserve">30.1 </w:t>
      </w:r>
      <w:r>
        <w:rPr>
          <w:rFonts w:hint="eastAsia"/>
          <w:color w:val="auto"/>
          <w:kern w:val="0"/>
          <w:sz w:val="24"/>
          <w:highlight w:val="none"/>
        </w:rPr>
        <w:t>人工费的内容、范围和金额</w:t>
      </w:r>
    </w:p>
    <w:p w14:paraId="59D0C8DC">
      <w:pPr>
        <w:shd w:val="clear" w:color="auto" w:fill="FFFFFF"/>
        <w:spacing w:line="360" w:lineRule="auto"/>
        <w:ind w:firstLine="480" w:firstLineChars="200"/>
        <w:textAlignment w:val="baseline"/>
        <w:rPr>
          <w:color w:val="auto"/>
          <w:sz w:val="24"/>
          <w:highlight w:val="none"/>
        </w:rPr>
      </w:pPr>
      <w:r>
        <w:rPr>
          <w:rFonts w:hint="eastAsia"/>
          <w:color w:val="auto"/>
          <w:kern w:val="0"/>
          <w:sz w:val="24"/>
          <w:highlight w:val="none"/>
        </w:rPr>
        <w:t>人工费（不含税）</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元。</w:t>
      </w:r>
    </w:p>
    <w:p w14:paraId="709B2F5D">
      <w:pPr>
        <w:shd w:val="clear" w:color="auto" w:fill="FFFFFF"/>
        <w:spacing w:line="360" w:lineRule="auto"/>
        <w:ind w:firstLine="480" w:firstLineChars="200"/>
        <w:textAlignment w:val="baseline"/>
        <w:rPr>
          <w:color w:val="auto"/>
          <w:kern w:val="0"/>
          <w:sz w:val="24"/>
          <w:highlight w:val="none"/>
        </w:rPr>
      </w:pPr>
      <w:r>
        <w:rPr>
          <w:color w:val="auto"/>
          <w:kern w:val="0"/>
          <w:sz w:val="24"/>
          <w:highlight w:val="none"/>
        </w:rPr>
        <w:t xml:space="preserve">30.2 </w:t>
      </w:r>
      <w:r>
        <w:rPr>
          <w:rFonts w:hint="eastAsia"/>
          <w:color w:val="auto"/>
          <w:kern w:val="0"/>
          <w:sz w:val="24"/>
          <w:highlight w:val="none"/>
        </w:rPr>
        <w:t>费用支付</w:t>
      </w:r>
    </w:p>
    <w:p w14:paraId="628D7EEE">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人工费的支付办法和抵扣方式：</w:t>
      </w:r>
    </w:p>
    <w:p w14:paraId="006A9269">
      <w:pPr>
        <w:shd w:val="clear" w:color="auto" w:fill="FFFFFF"/>
        <w:spacing w:line="360" w:lineRule="auto"/>
        <w:textAlignment w:val="baseline"/>
        <w:rPr>
          <w:color w:val="auto"/>
          <w:kern w:val="0"/>
          <w:sz w:val="24"/>
          <w:highlight w:val="none"/>
        </w:rPr>
      </w:pPr>
      <w:r>
        <w:rPr>
          <w:rFonts w:hint="eastAsia" w:ascii="宋体" w:hAnsi="宋体"/>
          <w:color w:val="auto"/>
          <w:kern w:val="0"/>
          <w:sz w:val="24"/>
          <w:highlight w:val="none"/>
        </w:rPr>
        <w:t>□</w:t>
      </w:r>
      <w:r>
        <w:rPr>
          <w:rFonts w:hint="eastAsia"/>
          <w:color w:val="auto"/>
          <w:kern w:val="0"/>
          <w:sz w:val="24"/>
          <w:highlight w:val="none"/>
        </w:rPr>
        <w:t>按通用条款的规定。</w:t>
      </w:r>
    </w:p>
    <w:p w14:paraId="1C0B246F">
      <w:pPr>
        <w:shd w:val="clear" w:color="auto" w:fill="FFFFFF"/>
        <w:spacing w:line="360" w:lineRule="auto"/>
        <w:textAlignment w:val="baseline"/>
        <w:rPr>
          <w:color w:val="auto"/>
          <w:sz w:val="24"/>
          <w:highlight w:val="none"/>
        </w:rPr>
      </w:pPr>
      <w:r>
        <w:rPr>
          <w:rFonts w:hint="eastAsia"/>
          <w:color w:val="auto"/>
          <w:sz w:val="24"/>
          <w:highlight w:val="none"/>
        </w:rPr>
        <w:t>■另作约定：</w:t>
      </w:r>
    </w:p>
    <w:p w14:paraId="77B01676">
      <w:pPr>
        <w:shd w:val="clear" w:color="auto" w:fill="FFFFFF"/>
        <w:spacing w:line="360" w:lineRule="auto"/>
        <w:ind w:firstLine="480" w:firstLineChars="200"/>
        <w:textAlignment w:val="baseline"/>
        <w:rPr>
          <w:color w:val="auto"/>
          <w:sz w:val="24"/>
          <w:highlight w:val="none"/>
          <w:u w:val="single" w:color="000000"/>
        </w:rPr>
      </w:pPr>
      <w:r>
        <w:rPr>
          <w:color w:val="auto"/>
          <w:sz w:val="24"/>
          <w:highlight w:val="none"/>
        </w:rPr>
        <w:t>30.2.1</w:t>
      </w:r>
      <w:r>
        <w:rPr>
          <w:color w:val="auto"/>
          <w:sz w:val="24"/>
          <w:highlight w:val="none"/>
          <w:u w:val="single" w:color="000000"/>
        </w:rPr>
        <w:t xml:space="preserve"> </w:t>
      </w:r>
      <w:r>
        <w:rPr>
          <w:rFonts w:hint="eastAsia"/>
          <w:color w:val="auto"/>
          <w:sz w:val="24"/>
          <w:highlight w:val="none"/>
          <w:u w:val="single" w:color="000000"/>
        </w:rPr>
        <w:t>按施工进度工程完成合同总价量的合同工人工资比例与工程进度款同期支付；</w:t>
      </w:r>
    </w:p>
    <w:p w14:paraId="4594898F">
      <w:pPr>
        <w:shd w:val="clear" w:color="auto" w:fill="FFFFFF"/>
        <w:spacing w:line="360" w:lineRule="auto"/>
        <w:ind w:firstLine="480" w:firstLineChars="200"/>
        <w:textAlignment w:val="baseline"/>
        <w:rPr>
          <w:color w:val="auto"/>
          <w:sz w:val="24"/>
          <w:szCs w:val="18"/>
          <w:highlight w:val="none"/>
          <w:u w:val="single"/>
        </w:rPr>
      </w:pPr>
      <w:r>
        <w:rPr>
          <w:color w:val="auto"/>
          <w:sz w:val="24"/>
          <w:highlight w:val="none"/>
        </w:rPr>
        <w:t>30.2.2</w:t>
      </w:r>
      <w:r>
        <w:rPr>
          <w:color w:val="auto"/>
          <w:sz w:val="24"/>
          <w:highlight w:val="none"/>
          <w:u w:val="single" w:color="000000"/>
        </w:rPr>
        <w:t xml:space="preserve"> </w:t>
      </w:r>
      <w:r>
        <w:rPr>
          <w:rFonts w:hint="eastAsia"/>
          <w:color w:val="auto"/>
          <w:sz w:val="24"/>
          <w:szCs w:val="18"/>
          <w:highlight w:val="none"/>
          <w:u w:val="single" w:color="000000"/>
        </w:rPr>
        <w:t>当合同工程</w:t>
      </w:r>
      <w:r>
        <w:rPr>
          <w:rFonts w:hint="eastAsia"/>
          <w:snapToGrid w:val="0"/>
          <w:color w:val="auto"/>
          <w:kern w:val="0"/>
          <w:sz w:val="24"/>
          <w:highlight w:val="none"/>
          <w:u w:val="single"/>
          <w:lang w:val="zh-CN"/>
        </w:rPr>
        <w:t>承包人完成建设工程竣工验收且实体移交后</w:t>
      </w:r>
      <w:r>
        <w:rPr>
          <w:rFonts w:hint="eastAsia"/>
          <w:color w:val="auto"/>
          <w:sz w:val="24"/>
          <w:szCs w:val="18"/>
          <w:highlight w:val="none"/>
          <w:u w:val="single" w:color="000000"/>
        </w:rPr>
        <w:t>三十天内，</w:t>
      </w:r>
      <w:r>
        <w:rPr>
          <w:rFonts w:hint="eastAsia"/>
          <w:color w:val="auto"/>
          <w:sz w:val="24"/>
          <w:highlight w:val="none"/>
          <w:u w:val="single"/>
        </w:rPr>
        <w:t>和支付方</w:t>
      </w:r>
      <w:r>
        <w:rPr>
          <w:rFonts w:hint="eastAsia"/>
          <w:color w:val="auto"/>
          <w:sz w:val="24"/>
          <w:szCs w:val="18"/>
          <w:highlight w:val="none"/>
          <w:u w:val="single" w:color="000000"/>
        </w:rPr>
        <w:t>按31. 进度款31.1 约定支付期限和提交支付申请（1）支付期限D条款支付工程款时已累计完成向承包人支付本工程所有合同工人工资；</w:t>
      </w:r>
    </w:p>
    <w:p w14:paraId="56A52C15">
      <w:pPr>
        <w:shd w:val="clear" w:color="auto" w:fill="FFFFFF"/>
        <w:spacing w:line="360" w:lineRule="auto"/>
        <w:ind w:firstLine="480" w:firstLineChars="200"/>
        <w:textAlignment w:val="baseline"/>
        <w:rPr>
          <w:color w:val="auto"/>
          <w:sz w:val="24"/>
          <w:szCs w:val="18"/>
          <w:highlight w:val="none"/>
          <w:u w:val="single" w:color="000000"/>
        </w:rPr>
      </w:pPr>
      <w:r>
        <w:rPr>
          <w:color w:val="auto"/>
          <w:sz w:val="24"/>
          <w:szCs w:val="18"/>
          <w:highlight w:val="none"/>
        </w:rPr>
        <w:t>30.2.3</w:t>
      </w:r>
      <w:r>
        <w:rPr>
          <w:color w:val="auto"/>
          <w:sz w:val="24"/>
          <w:szCs w:val="18"/>
          <w:highlight w:val="none"/>
          <w:u w:val="single" w:color="000000"/>
        </w:rPr>
        <w:t xml:space="preserve"> </w:t>
      </w:r>
      <w:r>
        <w:rPr>
          <w:rFonts w:hint="eastAsia"/>
          <w:color w:val="auto"/>
          <w:sz w:val="24"/>
          <w:highlight w:val="none"/>
          <w:u w:val="single"/>
        </w:rPr>
        <w:t>支付方</w:t>
      </w:r>
      <w:r>
        <w:rPr>
          <w:rFonts w:hint="eastAsia"/>
          <w:color w:val="auto"/>
          <w:sz w:val="24"/>
          <w:szCs w:val="18"/>
          <w:highlight w:val="none"/>
          <w:u w:val="single" w:color="000000"/>
        </w:rPr>
        <w:t>累计支付清本合同工程工人工资总额时，承包人应当保证工人工资支付专用账户内的资金足以支付本合同工程内所有工人工资，若账户内的资金少于应支付工人工资时，承包人应当自己及时补充。</w:t>
      </w:r>
    </w:p>
    <w:p w14:paraId="289665AE">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szCs w:val="18"/>
          <w:highlight w:val="none"/>
        </w:rPr>
        <w:t>30.2.4</w:t>
      </w:r>
      <w:r>
        <w:rPr>
          <w:rFonts w:hint="eastAsia"/>
          <w:color w:val="auto"/>
          <w:sz w:val="24"/>
          <w:szCs w:val="18"/>
          <w:highlight w:val="none"/>
          <w:u w:val="single" w:color="000000"/>
        </w:rPr>
        <w:t xml:space="preserve"> 承包人承诺本工程款项已按合同约定支付所有相关工人工资，不存在拖欠现象，并保证每次收到的款项将按时、足额支付所有相关工人工资。如因工人工资发放问题处置不力，由此造成的相关纠纷、费用以及社会影响全部由承包人承担全部法律责任。</w:t>
      </w:r>
    </w:p>
    <w:p w14:paraId="1E05BA85">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ascii="宋体" w:hAnsi="宋体"/>
          <w:b/>
          <w:color w:val="auto"/>
          <w:kern w:val="0"/>
          <w:sz w:val="24"/>
          <w:highlight w:val="none"/>
        </w:rPr>
        <w:t xml:space="preserve">31. </w:t>
      </w:r>
      <w:r>
        <w:rPr>
          <w:rFonts w:hint="eastAsia" w:ascii="宋体" w:hAnsi="宋体"/>
          <w:b/>
          <w:color w:val="auto"/>
          <w:kern w:val="0"/>
          <w:sz w:val="24"/>
          <w:highlight w:val="none"/>
        </w:rPr>
        <w:t>进度款</w:t>
      </w:r>
    </w:p>
    <w:p w14:paraId="6E883B6B">
      <w:pPr>
        <w:shd w:val="clear" w:color="auto" w:fill="FFFFFF"/>
        <w:spacing w:line="360" w:lineRule="auto"/>
        <w:ind w:firstLine="480" w:firstLineChars="200"/>
        <w:textAlignment w:val="baseline"/>
        <w:rPr>
          <w:color w:val="auto"/>
          <w:sz w:val="24"/>
          <w:szCs w:val="18"/>
          <w:highlight w:val="none"/>
        </w:rPr>
      </w:pPr>
      <w:r>
        <w:rPr>
          <w:color w:val="auto"/>
          <w:kern w:val="0"/>
          <w:sz w:val="24"/>
          <w:highlight w:val="none"/>
        </w:rPr>
        <w:t xml:space="preserve">31.1 </w:t>
      </w:r>
      <w:r>
        <w:rPr>
          <w:rFonts w:hint="eastAsia"/>
          <w:color w:val="auto"/>
          <w:kern w:val="0"/>
          <w:sz w:val="24"/>
          <w:highlight w:val="none"/>
        </w:rPr>
        <w:t>约</w:t>
      </w:r>
      <w:r>
        <w:rPr>
          <w:rFonts w:hint="eastAsia"/>
          <w:color w:val="auto"/>
          <w:sz w:val="24"/>
          <w:szCs w:val="18"/>
          <w:highlight w:val="none"/>
        </w:rPr>
        <w:t>定支付期限和提交支付申请</w:t>
      </w:r>
    </w:p>
    <w:p w14:paraId="04911B0E">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承包人收款时需开具有效票据（相关税务部门出具的有效普通发票），票据名称需填写为付款单位（</w:t>
      </w:r>
      <w:r>
        <w:rPr>
          <w:rFonts w:hint="eastAsia"/>
          <w:color w:val="auto"/>
          <w:sz w:val="24"/>
          <w:highlight w:val="none"/>
        </w:rPr>
        <w:t>支付方</w:t>
      </w:r>
      <w:r>
        <w:rPr>
          <w:rFonts w:hint="eastAsia"/>
          <w:color w:val="auto"/>
          <w:sz w:val="24"/>
          <w:szCs w:val="18"/>
          <w:highlight w:val="none"/>
        </w:rPr>
        <w:t>）名称（即填写为：</w:t>
      </w:r>
      <w:r>
        <w:rPr>
          <w:rFonts w:hint="eastAsia"/>
          <w:color w:val="auto"/>
          <w:sz w:val="24"/>
          <w:szCs w:val="18"/>
          <w:highlight w:val="none"/>
          <w:u w:val="single"/>
        </w:rPr>
        <w:t xml:space="preserve"> 广州市花都区花东镇人民政府、统一社会信用代码</w:t>
      </w:r>
      <w:r>
        <w:rPr>
          <w:color w:val="auto"/>
          <w:sz w:val="24"/>
          <w:szCs w:val="18"/>
          <w:highlight w:val="none"/>
          <w:u w:val="single"/>
        </w:rPr>
        <w:t>11440114714267428</w:t>
      </w:r>
      <w:r>
        <w:rPr>
          <w:rFonts w:hint="eastAsia"/>
          <w:color w:val="auto"/>
          <w:sz w:val="24"/>
          <w:szCs w:val="18"/>
          <w:highlight w:val="none"/>
          <w:u w:val="single"/>
        </w:rPr>
        <w:t xml:space="preserve">P </w:t>
      </w:r>
      <w:r>
        <w:rPr>
          <w:rFonts w:hint="eastAsia"/>
          <w:color w:val="auto"/>
          <w:sz w:val="24"/>
          <w:szCs w:val="18"/>
          <w:highlight w:val="none"/>
        </w:rPr>
        <w:t>）。相关税费由承包人自行承担。</w:t>
      </w:r>
    </w:p>
    <w:p w14:paraId="69CADCC3">
      <w:pPr>
        <w:shd w:val="clear" w:color="auto" w:fill="FFFFFF"/>
        <w:spacing w:line="360" w:lineRule="auto"/>
        <w:ind w:firstLine="480" w:firstLineChars="200"/>
        <w:textAlignment w:val="baseline"/>
        <w:rPr>
          <w:rFonts w:hint="eastAsia"/>
          <w:color w:val="auto"/>
          <w:sz w:val="24"/>
          <w:szCs w:val="18"/>
          <w:highlight w:val="none"/>
        </w:rPr>
      </w:pPr>
      <w:r>
        <w:rPr>
          <w:rFonts w:hint="eastAsia"/>
          <w:color w:val="auto"/>
          <w:sz w:val="24"/>
          <w:szCs w:val="18"/>
          <w:highlight w:val="none"/>
        </w:rPr>
        <w:t>自承包人向</w:t>
      </w:r>
      <w:r>
        <w:rPr>
          <w:rFonts w:hint="eastAsia"/>
          <w:color w:val="auto"/>
          <w:sz w:val="24"/>
          <w:highlight w:val="none"/>
        </w:rPr>
        <w:t>发包人</w:t>
      </w:r>
      <w:r>
        <w:rPr>
          <w:rFonts w:hint="eastAsia"/>
          <w:color w:val="auto"/>
          <w:sz w:val="24"/>
          <w:szCs w:val="18"/>
          <w:highlight w:val="none"/>
        </w:rPr>
        <w:t>提交符合要求的进度款申请资料，经发包人完成审核递交</w:t>
      </w:r>
      <w:r>
        <w:rPr>
          <w:rFonts w:hint="eastAsia"/>
          <w:color w:val="auto"/>
          <w:sz w:val="24"/>
          <w:highlight w:val="none"/>
        </w:rPr>
        <w:t>支付方</w:t>
      </w:r>
      <w:r>
        <w:rPr>
          <w:rFonts w:hint="eastAsia"/>
          <w:color w:val="auto"/>
          <w:sz w:val="24"/>
          <w:szCs w:val="18"/>
          <w:highlight w:val="none"/>
        </w:rPr>
        <w:t>之日起30个日历天内完成支付，因</w:t>
      </w:r>
      <w:r>
        <w:rPr>
          <w:rFonts w:hint="eastAsia"/>
          <w:color w:val="auto"/>
          <w:sz w:val="24"/>
          <w:highlight w:val="none"/>
        </w:rPr>
        <w:t>支付方</w:t>
      </w:r>
      <w:r>
        <w:rPr>
          <w:rFonts w:hint="eastAsia"/>
          <w:color w:val="auto"/>
          <w:sz w:val="24"/>
          <w:szCs w:val="18"/>
          <w:highlight w:val="none"/>
        </w:rPr>
        <w:t>的资金来源为财政资金，具体付款时间以提请资金付款时即视为付款时间。如因政府财政支付管理流程等非</w:t>
      </w:r>
      <w:r>
        <w:rPr>
          <w:rFonts w:hint="eastAsia"/>
          <w:color w:val="auto"/>
          <w:sz w:val="24"/>
          <w:highlight w:val="none"/>
        </w:rPr>
        <w:t>发包人和支付方</w:t>
      </w:r>
      <w:r>
        <w:rPr>
          <w:rFonts w:hint="eastAsia"/>
          <w:color w:val="auto"/>
          <w:sz w:val="24"/>
          <w:szCs w:val="18"/>
          <w:highlight w:val="none"/>
        </w:rPr>
        <w:t>原因导致的支付延期，</w:t>
      </w:r>
      <w:r>
        <w:rPr>
          <w:rFonts w:hint="eastAsia"/>
          <w:color w:val="auto"/>
          <w:sz w:val="24"/>
          <w:highlight w:val="none"/>
        </w:rPr>
        <w:t>发包人和支付方</w:t>
      </w:r>
      <w:r>
        <w:rPr>
          <w:rFonts w:hint="eastAsia"/>
          <w:color w:val="auto"/>
          <w:sz w:val="24"/>
          <w:szCs w:val="18"/>
          <w:highlight w:val="none"/>
        </w:rPr>
        <w:t>不承担逾期付款责任，也不作为</w:t>
      </w:r>
      <w:r>
        <w:rPr>
          <w:rFonts w:hint="eastAsia"/>
          <w:color w:val="auto"/>
          <w:sz w:val="24"/>
          <w:highlight w:val="none"/>
        </w:rPr>
        <w:t>发包人和支付方</w:t>
      </w:r>
      <w:r>
        <w:rPr>
          <w:rFonts w:hint="eastAsia"/>
          <w:color w:val="auto"/>
          <w:sz w:val="24"/>
          <w:szCs w:val="18"/>
          <w:highlight w:val="none"/>
        </w:rPr>
        <w:t>迟延不履行合同义务的理由，</w:t>
      </w:r>
      <w:r>
        <w:rPr>
          <w:rFonts w:hint="eastAsia"/>
          <w:color w:val="auto"/>
          <w:sz w:val="24"/>
          <w:highlight w:val="none"/>
        </w:rPr>
        <w:t>发包人和支付方</w:t>
      </w:r>
      <w:r>
        <w:rPr>
          <w:rFonts w:hint="eastAsia"/>
          <w:color w:val="auto"/>
          <w:sz w:val="24"/>
          <w:szCs w:val="18"/>
          <w:highlight w:val="none"/>
        </w:rPr>
        <w:t>不承担任何违约责任。</w:t>
      </w:r>
    </w:p>
    <w:p w14:paraId="5A43BAF1">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本项目支付执行花财支付〔2013〕1号及花财支付〔2016〕4号。（如有新文件代替本文件的，按新文件执行）</w:t>
      </w:r>
    </w:p>
    <w:p w14:paraId="4C0D4B72">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（1）</w:t>
      </w:r>
      <w:r>
        <w:rPr>
          <w:rFonts w:hint="eastAsia"/>
          <w:color w:val="auto"/>
          <w:sz w:val="24"/>
          <w:szCs w:val="18"/>
          <w:highlight w:val="none"/>
        </w:rPr>
        <w:t>支付期限：</w:t>
      </w:r>
      <w:r>
        <w:rPr>
          <w:rFonts w:hint="eastAsia"/>
          <w:color w:val="auto"/>
          <w:sz w:val="24"/>
          <w:szCs w:val="18"/>
          <w:highlight w:val="none"/>
          <w:u w:val="single"/>
        </w:rPr>
        <w:t xml:space="preserve"> </w:t>
      </w:r>
      <w:r>
        <w:rPr>
          <w:color w:val="auto"/>
          <w:sz w:val="24"/>
          <w:szCs w:val="18"/>
          <w:highlight w:val="none"/>
          <w:u w:val="single"/>
        </w:rPr>
        <w:t>按</w:t>
      </w:r>
      <w:r>
        <w:rPr>
          <w:rFonts w:hint="eastAsia"/>
          <w:color w:val="auto"/>
          <w:sz w:val="24"/>
          <w:szCs w:val="18"/>
          <w:highlight w:val="none"/>
          <w:u w:val="single"/>
        </w:rPr>
        <w:t>施工进度节点</w:t>
      </w:r>
      <w:r>
        <w:rPr>
          <w:color w:val="auto"/>
          <w:sz w:val="24"/>
          <w:szCs w:val="18"/>
          <w:highlight w:val="none"/>
          <w:u w:val="single"/>
        </w:rPr>
        <w:t>支付</w:t>
      </w:r>
      <w:r>
        <w:rPr>
          <w:rFonts w:hint="eastAsia"/>
          <w:color w:val="auto"/>
          <w:sz w:val="24"/>
          <w:szCs w:val="18"/>
          <w:highlight w:val="none"/>
          <w:u w:val="single"/>
        </w:rPr>
        <w:t>（最终以上级下拨的该项目配套资金额度及时间来确定工程进度款的支付额度及时间）</w:t>
      </w:r>
    </w:p>
    <w:p w14:paraId="2583D2EA">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A、</w:t>
      </w:r>
      <w:r>
        <w:rPr>
          <w:rFonts w:hint="eastAsia"/>
          <w:color w:val="auto"/>
          <w:sz w:val="24"/>
          <w:szCs w:val="18"/>
          <w:highlight w:val="none"/>
          <w:u w:val="single"/>
        </w:rPr>
        <w:t xml:space="preserve"> 当本合同工程完成合同总价量至37.5</w:t>
      </w:r>
      <w:r>
        <w:rPr>
          <w:color w:val="auto"/>
          <w:sz w:val="24"/>
          <w:szCs w:val="18"/>
          <w:highlight w:val="none"/>
          <w:u w:val="single"/>
        </w:rPr>
        <w:t>%</w:t>
      </w:r>
      <w:r>
        <w:rPr>
          <w:rFonts w:hint="eastAsia"/>
          <w:color w:val="auto"/>
          <w:sz w:val="24"/>
          <w:szCs w:val="18"/>
          <w:highlight w:val="none"/>
          <w:u w:val="single"/>
        </w:rPr>
        <w:t>后三十天内，</w:t>
      </w:r>
      <w:r>
        <w:rPr>
          <w:rFonts w:hint="eastAsia"/>
          <w:color w:val="auto"/>
          <w:kern w:val="0"/>
          <w:sz w:val="24"/>
          <w:highlight w:val="none"/>
          <w:u w:val="single" w:color="000000"/>
        </w:rPr>
        <w:t>经发包人审核由支付方</w:t>
      </w:r>
      <w:r>
        <w:rPr>
          <w:rFonts w:hint="eastAsia"/>
          <w:color w:val="auto"/>
          <w:sz w:val="24"/>
          <w:szCs w:val="18"/>
          <w:highlight w:val="none"/>
          <w:u w:val="single"/>
        </w:rPr>
        <w:t>向承包人支付工程款累计至</w:t>
      </w:r>
      <w:r>
        <w:rPr>
          <w:rFonts w:hint="eastAsia"/>
          <w:color w:val="auto"/>
          <w:sz w:val="24"/>
          <w:highlight w:val="none"/>
          <w:u w:val="single"/>
        </w:rPr>
        <w:t>合同总价</w:t>
      </w:r>
      <w:r>
        <w:rPr>
          <w:rFonts w:hint="eastAsia"/>
          <w:color w:val="auto"/>
          <w:sz w:val="24"/>
          <w:szCs w:val="18"/>
          <w:highlight w:val="none"/>
          <w:u w:val="single"/>
        </w:rPr>
        <w:t>的30%，累计扣回预付款的比例为50%；</w:t>
      </w:r>
    </w:p>
    <w:p w14:paraId="7ED62A09">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B、 </w:t>
      </w:r>
      <w:r>
        <w:rPr>
          <w:rFonts w:hint="eastAsia"/>
          <w:color w:val="auto"/>
          <w:sz w:val="24"/>
          <w:szCs w:val="18"/>
          <w:highlight w:val="none"/>
          <w:u w:val="single"/>
        </w:rPr>
        <w:t xml:space="preserve"> 当本合同工程完成合同总价量至75%后三十天内，</w:t>
      </w:r>
      <w:r>
        <w:rPr>
          <w:rFonts w:hint="eastAsia"/>
          <w:color w:val="auto"/>
          <w:kern w:val="0"/>
          <w:sz w:val="24"/>
          <w:highlight w:val="none"/>
          <w:u w:val="single" w:color="000000"/>
        </w:rPr>
        <w:t>经发包人审核由支付方</w:t>
      </w:r>
      <w:r>
        <w:rPr>
          <w:rFonts w:hint="eastAsia"/>
          <w:color w:val="auto"/>
          <w:sz w:val="24"/>
          <w:szCs w:val="18"/>
          <w:highlight w:val="none"/>
          <w:u w:val="single"/>
        </w:rPr>
        <w:t>向承包人支付工程款累计至合同总价的60%，累计扣回预付款的比例为100%；</w:t>
      </w:r>
    </w:p>
    <w:p w14:paraId="0FF918DC">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C、 </w:t>
      </w:r>
      <w:r>
        <w:rPr>
          <w:rFonts w:hint="eastAsia"/>
          <w:color w:val="auto"/>
          <w:sz w:val="24"/>
          <w:szCs w:val="18"/>
          <w:highlight w:val="none"/>
          <w:u w:val="single"/>
        </w:rPr>
        <w:t xml:space="preserve"> 当本合同工程完成合同总价量至95%后三十天内，</w:t>
      </w:r>
      <w:r>
        <w:rPr>
          <w:rFonts w:hint="eastAsia"/>
          <w:color w:val="auto"/>
          <w:kern w:val="0"/>
          <w:sz w:val="24"/>
          <w:highlight w:val="none"/>
          <w:u w:val="single" w:color="000000"/>
        </w:rPr>
        <w:t>经发包人审核由支付方</w:t>
      </w:r>
      <w:r>
        <w:rPr>
          <w:rFonts w:hint="eastAsia"/>
          <w:color w:val="auto"/>
          <w:sz w:val="24"/>
          <w:szCs w:val="18"/>
          <w:highlight w:val="none"/>
          <w:u w:val="single"/>
        </w:rPr>
        <w:t>向承包人支付工程款累计至合同总价的76%；</w:t>
      </w:r>
    </w:p>
    <w:p w14:paraId="27327EDE">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D、</w:t>
      </w:r>
      <w:r>
        <w:rPr>
          <w:rFonts w:hint="eastAsia"/>
          <w:color w:val="auto"/>
          <w:sz w:val="24"/>
          <w:szCs w:val="18"/>
          <w:highlight w:val="none"/>
          <w:u w:val="single"/>
        </w:rPr>
        <w:t xml:space="preserve"> </w:t>
      </w:r>
      <w:r>
        <w:rPr>
          <w:snapToGrid w:val="0"/>
          <w:color w:val="auto"/>
          <w:kern w:val="0"/>
          <w:sz w:val="24"/>
          <w:highlight w:val="none"/>
          <w:u w:val="single"/>
          <w:lang w:val="zh-CN"/>
        </w:rPr>
        <w:t>承包人完成建设工程</w:t>
      </w:r>
      <w:r>
        <w:rPr>
          <w:rFonts w:hint="eastAsia"/>
          <w:snapToGrid w:val="0"/>
          <w:color w:val="auto"/>
          <w:kern w:val="0"/>
          <w:sz w:val="24"/>
          <w:highlight w:val="none"/>
          <w:u w:val="single"/>
          <w:lang w:val="zh-CN"/>
        </w:rPr>
        <w:t>通过</w:t>
      </w:r>
      <w:r>
        <w:rPr>
          <w:snapToGrid w:val="0"/>
          <w:color w:val="auto"/>
          <w:kern w:val="0"/>
          <w:sz w:val="24"/>
          <w:highlight w:val="none"/>
          <w:u w:val="single"/>
          <w:lang w:val="zh-CN"/>
        </w:rPr>
        <w:t>竣工验收且实体移交</w:t>
      </w:r>
      <w:r>
        <w:rPr>
          <w:rFonts w:hint="eastAsia"/>
          <w:color w:val="auto"/>
          <w:sz w:val="24"/>
          <w:szCs w:val="18"/>
          <w:highlight w:val="none"/>
          <w:u w:val="single"/>
        </w:rPr>
        <w:t>后三十天内</w:t>
      </w:r>
      <w:r>
        <w:rPr>
          <w:snapToGrid w:val="0"/>
          <w:color w:val="auto"/>
          <w:kern w:val="0"/>
          <w:sz w:val="24"/>
          <w:highlight w:val="none"/>
          <w:u w:val="single"/>
          <w:lang w:val="zh-CN"/>
        </w:rPr>
        <w:t>，</w:t>
      </w:r>
      <w:r>
        <w:rPr>
          <w:rFonts w:hint="eastAsia"/>
          <w:color w:val="auto"/>
          <w:kern w:val="0"/>
          <w:sz w:val="24"/>
          <w:highlight w:val="none"/>
          <w:u w:val="single" w:color="000000"/>
        </w:rPr>
        <w:t>经发包人审核由支付方</w:t>
      </w:r>
      <w:r>
        <w:rPr>
          <w:rFonts w:hint="eastAsia"/>
          <w:color w:val="auto"/>
          <w:sz w:val="24"/>
          <w:szCs w:val="18"/>
          <w:highlight w:val="none"/>
          <w:u w:val="single"/>
        </w:rPr>
        <w:t>向</w:t>
      </w:r>
      <w:r>
        <w:rPr>
          <w:rFonts w:hint="eastAsia"/>
          <w:color w:val="auto"/>
          <w:kern w:val="0"/>
          <w:sz w:val="24"/>
          <w:highlight w:val="none"/>
          <w:u w:val="single"/>
        </w:rPr>
        <w:t>承包人支付工程款累计至</w:t>
      </w:r>
      <w:r>
        <w:rPr>
          <w:rFonts w:hint="eastAsia"/>
          <w:color w:val="auto"/>
          <w:sz w:val="24"/>
          <w:szCs w:val="18"/>
          <w:highlight w:val="none"/>
          <w:u w:val="single"/>
        </w:rPr>
        <w:t>合同总价</w:t>
      </w:r>
      <w:r>
        <w:rPr>
          <w:rFonts w:hint="eastAsia"/>
          <w:color w:val="auto"/>
          <w:kern w:val="0"/>
          <w:sz w:val="24"/>
          <w:highlight w:val="none"/>
          <w:u w:val="single"/>
        </w:rPr>
        <w:t>和按完成合同总价量计得价二者间低价者的80%；</w:t>
      </w:r>
    </w:p>
    <w:p w14:paraId="1F241B11">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w:t>
      </w:r>
      <w:r>
        <w:rPr>
          <w:rFonts w:hint="eastAsia"/>
          <w:color w:val="auto"/>
          <w:sz w:val="24"/>
          <w:szCs w:val="18"/>
          <w:highlight w:val="none"/>
        </w:rPr>
        <w:t>2</w:t>
      </w:r>
      <w:r>
        <w:rPr>
          <w:color w:val="auto"/>
          <w:sz w:val="24"/>
          <w:szCs w:val="18"/>
          <w:highlight w:val="none"/>
        </w:rPr>
        <w:t>）任何项目的计量与支付必须按合同约定的技术条件、发包人批准的施工图有关要求及规定完成，包括合同约定的与项目计量有关且必须完成的责任和义务。</w:t>
      </w:r>
    </w:p>
    <w:p w14:paraId="1597079F">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w:t>
      </w:r>
      <w:r>
        <w:rPr>
          <w:rFonts w:hint="eastAsia"/>
          <w:color w:val="auto"/>
          <w:sz w:val="24"/>
          <w:szCs w:val="18"/>
          <w:highlight w:val="none"/>
        </w:rPr>
        <w:t>3</w:t>
      </w:r>
      <w:r>
        <w:rPr>
          <w:color w:val="auto"/>
          <w:sz w:val="24"/>
          <w:szCs w:val="18"/>
          <w:highlight w:val="none"/>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14:paraId="28FB93CF">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w:t>
      </w:r>
      <w:r>
        <w:rPr>
          <w:rFonts w:hint="eastAsia"/>
          <w:color w:val="auto"/>
          <w:sz w:val="24"/>
          <w:szCs w:val="18"/>
          <w:highlight w:val="none"/>
        </w:rPr>
        <w:t>4</w:t>
      </w:r>
      <w:r>
        <w:rPr>
          <w:color w:val="auto"/>
          <w:sz w:val="24"/>
          <w:szCs w:val="18"/>
          <w:highlight w:val="none"/>
        </w:rPr>
        <w:t>）实际完成</w:t>
      </w:r>
      <w:r>
        <w:rPr>
          <w:rFonts w:hint="eastAsia"/>
          <w:color w:val="auto"/>
          <w:sz w:val="24"/>
          <w:szCs w:val="18"/>
          <w:highlight w:val="none"/>
        </w:rPr>
        <w:t>工程量</w:t>
      </w:r>
      <w:r>
        <w:rPr>
          <w:color w:val="auto"/>
          <w:sz w:val="24"/>
          <w:szCs w:val="18"/>
          <w:highlight w:val="none"/>
        </w:rPr>
        <w:t>清单范围内的工程进度款以监理单位审核计</w:t>
      </w:r>
      <w:r>
        <w:rPr>
          <w:rFonts w:ascii="宋体" w:hAnsi="宋体"/>
          <w:color w:val="auto"/>
          <w:sz w:val="24"/>
          <w:szCs w:val="18"/>
          <w:highlight w:val="none"/>
        </w:rPr>
        <w:t>量</w:t>
      </w:r>
      <w:r>
        <w:rPr>
          <w:rFonts w:hint="eastAsia" w:ascii="宋体" w:hAnsi="宋体"/>
          <w:color w:val="auto"/>
          <w:sz w:val="24"/>
          <w:szCs w:val="18"/>
          <w:highlight w:val="none"/>
        </w:rPr>
        <w:t>/</w:t>
      </w:r>
      <w:r>
        <w:rPr>
          <w:rFonts w:ascii="宋体" w:hAnsi="宋体"/>
          <w:color w:val="auto"/>
          <w:sz w:val="24"/>
          <w:szCs w:val="18"/>
          <w:highlight w:val="none"/>
        </w:rPr>
        <w:t>第</w:t>
      </w:r>
      <w:r>
        <w:rPr>
          <w:color w:val="auto"/>
          <w:sz w:val="24"/>
          <w:szCs w:val="18"/>
          <w:highlight w:val="none"/>
        </w:rPr>
        <w:t>三方咨询审核计量和发包人审定确认为准，</w:t>
      </w:r>
      <w:r>
        <w:rPr>
          <w:rFonts w:hint="eastAsia"/>
          <w:color w:val="auto"/>
          <w:sz w:val="24"/>
          <w:szCs w:val="18"/>
          <w:highlight w:val="none"/>
        </w:rPr>
        <w:t>经发包人和</w:t>
      </w:r>
      <w:r>
        <w:rPr>
          <w:rFonts w:hint="eastAsia"/>
          <w:color w:val="auto"/>
          <w:kern w:val="0"/>
          <w:sz w:val="24"/>
          <w:highlight w:val="none"/>
        </w:rPr>
        <w:t>支付方</w:t>
      </w:r>
      <w:r>
        <w:rPr>
          <w:rFonts w:hint="eastAsia"/>
          <w:color w:val="auto"/>
          <w:sz w:val="24"/>
          <w:szCs w:val="18"/>
          <w:highlight w:val="none"/>
        </w:rPr>
        <w:t>正式批准生效的工程量清单外新增加工程费用超过合同总价部分待工程结算后进行支付（补充合同约定除外）</w:t>
      </w:r>
      <w:r>
        <w:rPr>
          <w:color w:val="auto"/>
          <w:sz w:val="24"/>
          <w:szCs w:val="18"/>
          <w:highlight w:val="none"/>
        </w:rPr>
        <w:t>，不与进度款同期支付。</w:t>
      </w:r>
    </w:p>
    <w:p w14:paraId="24F716C2">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w:t>
      </w:r>
      <w:r>
        <w:rPr>
          <w:rFonts w:hint="eastAsia"/>
          <w:color w:val="auto"/>
          <w:sz w:val="24"/>
          <w:szCs w:val="18"/>
          <w:highlight w:val="none"/>
        </w:rPr>
        <w:t>5</w:t>
      </w:r>
      <w:r>
        <w:rPr>
          <w:color w:val="auto"/>
          <w:sz w:val="24"/>
          <w:szCs w:val="18"/>
          <w:highlight w:val="none"/>
        </w:rPr>
        <w:t>）本工程需取得竣工验收报告后方可办理工程结算，</w:t>
      </w:r>
      <w:r>
        <w:rPr>
          <w:rFonts w:hint="eastAsia"/>
          <w:color w:val="auto"/>
          <w:sz w:val="24"/>
          <w:szCs w:val="18"/>
          <w:highlight w:val="none"/>
        </w:rPr>
        <w:t>当工程结算经财政投资评审中心审定后，</w:t>
      </w:r>
      <w:r>
        <w:rPr>
          <w:rFonts w:hint="eastAsia"/>
          <w:color w:val="auto"/>
          <w:kern w:val="0"/>
          <w:sz w:val="24"/>
          <w:highlight w:val="none"/>
        </w:rPr>
        <w:t>经发包人审核由支付方</w:t>
      </w:r>
      <w:r>
        <w:rPr>
          <w:rFonts w:hint="eastAsia"/>
          <w:color w:val="auto"/>
          <w:sz w:val="24"/>
          <w:szCs w:val="18"/>
          <w:highlight w:val="none"/>
        </w:rPr>
        <w:t>向承包人支付工程款累计至结算总价的</w:t>
      </w:r>
      <w:r>
        <w:rPr>
          <w:color w:val="auto"/>
          <w:sz w:val="24"/>
          <w:szCs w:val="18"/>
          <w:highlight w:val="none"/>
        </w:rPr>
        <w:t>97%。</w:t>
      </w:r>
    </w:p>
    <w:p w14:paraId="25EE92D0">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（6）</w:t>
      </w:r>
      <w:r>
        <w:rPr>
          <w:color w:val="auto"/>
          <w:sz w:val="24"/>
          <w:szCs w:val="18"/>
          <w:highlight w:val="none"/>
        </w:rPr>
        <w:t>如工程已具备结算条件而因承包方原因</w:t>
      </w:r>
      <w:r>
        <w:rPr>
          <w:rFonts w:hint="eastAsia"/>
          <w:color w:val="auto"/>
          <w:sz w:val="24"/>
          <w:szCs w:val="18"/>
          <w:highlight w:val="none"/>
        </w:rPr>
        <w:t>竣工验收后一</w:t>
      </w:r>
      <w:r>
        <w:rPr>
          <w:color w:val="auto"/>
          <w:sz w:val="24"/>
          <w:szCs w:val="18"/>
          <w:highlight w:val="none"/>
        </w:rPr>
        <w:t>年内不</w:t>
      </w:r>
      <w:r>
        <w:rPr>
          <w:rFonts w:hint="eastAsia"/>
          <w:color w:val="auto"/>
          <w:sz w:val="24"/>
          <w:szCs w:val="18"/>
          <w:highlight w:val="none"/>
        </w:rPr>
        <w:t>送审</w:t>
      </w:r>
      <w:r>
        <w:rPr>
          <w:color w:val="auto"/>
          <w:sz w:val="24"/>
          <w:szCs w:val="18"/>
          <w:highlight w:val="none"/>
        </w:rPr>
        <w:t>结算的，由监理单位与发包人根据已有工程资料</w:t>
      </w:r>
      <w:r>
        <w:rPr>
          <w:rFonts w:hint="eastAsia"/>
          <w:color w:val="auto"/>
          <w:sz w:val="24"/>
          <w:szCs w:val="18"/>
          <w:highlight w:val="none"/>
        </w:rPr>
        <w:t>按照《广州市花都区财政局关于印发花都区财政投资评审管理办法的通知》（花财〔</w:t>
      </w:r>
      <w:r>
        <w:rPr>
          <w:color w:val="auto"/>
          <w:sz w:val="24"/>
          <w:szCs w:val="18"/>
          <w:highlight w:val="none"/>
        </w:rPr>
        <w:t>2024</w:t>
      </w:r>
      <w:r>
        <w:rPr>
          <w:rFonts w:hint="eastAsia"/>
          <w:color w:val="auto"/>
          <w:sz w:val="24"/>
          <w:szCs w:val="18"/>
          <w:highlight w:val="none"/>
        </w:rPr>
        <w:t>〕</w:t>
      </w:r>
      <w:r>
        <w:rPr>
          <w:color w:val="auto"/>
          <w:sz w:val="24"/>
          <w:szCs w:val="18"/>
          <w:highlight w:val="none"/>
        </w:rPr>
        <w:t>65</w:t>
      </w:r>
      <w:r>
        <w:rPr>
          <w:rFonts w:hint="eastAsia"/>
          <w:color w:val="auto"/>
          <w:sz w:val="24"/>
          <w:szCs w:val="18"/>
          <w:highlight w:val="none"/>
        </w:rPr>
        <w:t>号，结算时有新文件代替本文件的，按新文件执行）</w:t>
      </w:r>
      <w:r>
        <w:rPr>
          <w:color w:val="auto"/>
          <w:sz w:val="24"/>
          <w:szCs w:val="18"/>
          <w:highlight w:val="none"/>
        </w:rPr>
        <w:t>送</w:t>
      </w:r>
      <w:r>
        <w:rPr>
          <w:rFonts w:hint="eastAsia"/>
          <w:color w:val="auto"/>
          <w:sz w:val="24"/>
          <w:szCs w:val="18"/>
          <w:highlight w:val="none"/>
        </w:rPr>
        <w:t>财政投资评审中心</w:t>
      </w:r>
      <w:r>
        <w:rPr>
          <w:color w:val="auto"/>
          <w:sz w:val="24"/>
          <w:szCs w:val="18"/>
          <w:highlight w:val="none"/>
        </w:rPr>
        <w:t>结算本项目</w:t>
      </w:r>
      <w:r>
        <w:rPr>
          <w:rFonts w:hint="eastAsia"/>
          <w:color w:val="auto"/>
          <w:sz w:val="24"/>
          <w:szCs w:val="18"/>
          <w:highlight w:val="none"/>
        </w:rPr>
        <w:t>，因承包方逾期不提供工程资料或逾期不送审导致财政评审结果差异的，不利后果由承包方自行承担</w:t>
      </w:r>
      <w:r>
        <w:rPr>
          <w:color w:val="auto"/>
          <w:sz w:val="24"/>
          <w:szCs w:val="18"/>
          <w:highlight w:val="none"/>
        </w:rPr>
        <w:t>。</w:t>
      </w:r>
    </w:p>
    <w:p w14:paraId="2AE58F67">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w:t>
      </w:r>
      <w:r>
        <w:rPr>
          <w:rFonts w:hint="eastAsia"/>
          <w:color w:val="auto"/>
          <w:sz w:val="24"/>
          <w:szCs w:val="18"/>
          <w:highlight w:val="none"/>
        </w:rPr>
        <w:t>7</w:t>
      </w:r>
      <w:r>
        <w:rPr>
          <w:color w:val="auto"/>
          <w:sz w:val="24"/>
          <w:szCs w:val="18"/>
          <w:highlight w:val="none"/>
        </w:rPr>
        <w:t>）本合同</w:t>
      </w:r>
      <w:r>
        <w:rPr>
          <w:rFonts w:hint="eastAsia"/>
          <w:color w:val="auto"/>
          <w:sz w:val="24"/>
          <w:szCs w:val="18"/>
          <w:highlight w:val="none"/>
        </w:rPr>
        <w:t>完成工程结算</w:t>
      </w:r>
      <w:r>
        <w:rPr>
          <w:color w:val="auto"/>
          <w:sz w:val="24"/>
          <w:szCs w:val="18"/>
          <w:highlight w:val="none"/>
        </w:rPr>
        <w:t>，</w:t>
      </w:r>
      <w:r>
        <w:rPr>
          <w:rFonts w:hint="eastAsia"/>
          <w:color w:val="auto"/>
          <w:kern w:val="0"/>
          <w:sz w:val="24"/>
          <w:highlight w:val="none"/>
        </w:rPr>
        <w:t>支付方</w:t>
      </w:r>
      <w:r>
        <w:rPr>
          <w:color w:val="auto"/>
          <w:sz w:val="24"/>
          <w:szCs w:val="18"/>
          <w:highlight w:val="none"/>
        </w:rPr>
        <w:t>累计支付至本合同结算定审金额的97%，留下本合同结算金额的3%作为工程</w:t>
      </w:r>
      <w:r>
        <w:rPr>
          <w:rFonts w:hint="eastAsia"/>
          <w:color w:val="auto"/>
          <w:sz w:val="24"/>
          <w:szCs w:val="18"/>
          <w:highlight w:val="none"/>
        </w:rPr>
        <w:t>缺陷责任保修</w:t>
      </w:r>
      <w:r>
        <w:rPr>
          <w:rFonts w:hint="eastAsia" w:ascii="宋体" w:hAnsi="宋体"/>
          <w:color w:val="auto"/>
          <w:sz w:val="24"/>
          <w:szCs w:val="18"/>
          <w:highlight w:val="none"/>
        </w:rPr>
        <w:t>金/</w:t>
      </w:r>
      <w:r>
        <w:rPr>
          <w:rFonts w:ascii="宋体" w:hAnsi="宋体"/>
          <w:color w:val="auto"/>
          <w:sz w:val="24"/>
          <w:szCs w:val="18"/>
          <w:highlight w:val="none"/>
        </w:rPr>
        <w:t>质</w:t>
      </w:r>
      <w:r>
        <w:rPr>
          <w:color w:val="auto"/>
          <w:sz w:val="24"/>
          <w:szCs w:val="18"/>
          <w:highlight w:val="none"/>
        </w:rPr>
        <w:t>量保修金并按如下约定方式支付：</w:t>
      </w:r>
    </w:p>
    <w:p w14:paraId="0595E4B7">
      <w:pPr>
        <w:shd w:val="clear" w:color="auto" w:fill="FFFFFF"/>
        <w:spacing w:line="360" w:lineRule="auto"/>
        <w:ind w:firstLine="480" w:firstLineChars="200"/>
        <w:textAlignment w:val="baseline"/>
        <w:rPr>
          <w:color w:val="auto"/>
          <w:sz w:val="24"/>
          <w:szCs w:val="18"/>
          <w:highlight w:val="none"/>
        </w:rPr>
      </w:pPr>
      <w:r>
        <w:rPr>
          <w:rFonts w:hint="eastAsia" w:ascii="宋体" w:hAnsi="宋体" w:cs="宋体"/>
          <w:color w:val="auto"/>
          <w:sz w:val="24"/>
          <w:szCs w:val="18"/>
          <w:highlight w:val="none"/>
        </w:rPr>
        <w:t>①</w:t>
      </w:r>
      <w:r>
        <w:rPr>
          <w:color w:val="auto"/>
          <w:sz w:val="24"/>
          <w:szCs w:val="18"/>
          <w:highlight w:val="none"/>
        </w:rPr>
        <w:t>缺陷责任期内，由承包人原因造成的缺陷，承包人应负责维修，并承担鉴定及维修费用；如承包人不维修也不承担费用，发包人</w:t>
      </w:r>
      <w:r>
        <w:rPr>
          <w:rFonts w:hint="eastAsia"/>
          <w:color w:val="auto"/>
          <w:sz w:val="24"/>
          <w:szCs w:val="18"/>
          <w:highlight w:val="none"/>
        </w:rPr>
        <w:t>和</w:t>
      </w:r>
      <w:r>
        <w:rPr>
          <w:rFonts w:hint="eastAsia"/>
          <w:color w:val="auto"/>
          <w:kern w:val="0"/>
          <w:sz w:val="24"/>
          <w:highlight w:val="none"/>
        </w:rPr>
        <w:t>支付方</w:t>
      </w:r>
      <w:r>
        <w:rPr>
          <w:color w:val="auto"/>
          <w:sz w:val="24"/>
          <w:szCs w:val="18"/>
          <w:highlight w:val="none"/>
        </w:rPr>
        <w:t>可按合同约定扣除工程质量保修金，并由承包人承担违约责任；承包人维修并承担相应费用后，不免除承担对工程损失的赔偿责任。</w:t>
      </w:r>
    </w:p>
    <w:p w14:paraId="17AD0E16">
      <w:pPr>
        <w:shd w:val="clear" w:color="auto" w:fill="FFFFFF"/>
        <w:spacing w:line="360" w:lineRule="auto"/>
        <w:ind w:firstLine="480" w:firstLineChars="200"/>
        <w:textAlignment w:val="baseline"/>
        <w:rPr>
          <w:color w:val="auto"/>
          <w:sz w:val="24"/>
          <w:szCs w:val="18"/>
          <w:highlight w:val="none"/>
        </w:rPr>
      </w:pPr>
      <w:r>
        <w:rPr>
          <w:rFonts w:hint="eastAsia" w:ascii="宋体" w:hAnsi="宋体" w:cs="宋体"/>
          <w:color w:val="auto"/>
          <w:sz w:val="24"/>
          <w:szCs w:val="18"/>
          <w:highlight w:val="none"/>
        </w:rPr>
        <w:t>②</w:t>
      </w:r>
      <w:r>
        <w:rPr>
          <w:color w:val="auto"/>
          <w:sz w:val="24"/>
          <w:szCs w:val="18"/>
          <w:highlight w:val="none"/>
        </w:rPr>
        <w:t>工程竣工验收合格且</w:t>
      </w:r>
      <w:r>
        <w:rPr>
          <w:rFonts w:hint="eastAsia"/>
          <w:color w:val="auto"/>
          <w:sz w:val="24"/>
          <w:szCs w:val="18"/>
          <w:highlight w:val="none"/>
        </w:rPr>
        <w:t>缺陷责任</w:t>
      </w:r>
      <w:r>
        <w:rPr>
          <w:color w:val="auto"/>
          <w:sz w:val="24"/>
          <w:szCs w:val="18"/>
          <w:highlight w:val="none"/>
        </w:rPr>
        <w:t>期满后，在工程</w:t>
      </w:r>
      <w:r>
        <w:rPr>
          <w:rFonts w:hint="eastAsia"/>
          <w:color w:val="auto"/>
          <w:sz w:val="24"/>
          <w:szCs w:val="18"/>
          <w:highlight w:val="none"/>
        </w:rPr>
        <w:t>缺陷责任期</w:t>
      </w:r>
      <w:r>
        <w:rPr>
          <w:color w:val="auto"/>
          <w:sz w:val="24"/>
          <w:szCs w:val="18"/>
          <w:highlight w:val="none"/>
        </w:rPr>
        <w:t>内未出现违约情形，</w:t>
      </w:r>
      <w:r>
        <w:rPr>
          <w:rFonts w:hint="eastAsia"/>
          <w:color w:val="auto"/>
          <w:kern w:val="0"/>
          <w:sz w:val="24"/>
          <w:highlight w:val="none"/>
        </w:rPr>
        <w:t>支付方</w:t>
      </w:r>
      <w:r>
        <w:rPr>
          <w:color w:val="auto"/>
          <w:sz w:val="24"/>
          <w:szCs w:val="18"/>
          <w:highlight w:val="none"/>
        </w:rPr>
        <w:t>应在收到承包人的款项申请手续且扣除应扣款项后三十天内将本合同结算金额的3%</w:t>
      </w:r>
      <w:r>
        <w:rPr>
          <w:rFonts w:hint="eastAsia"/>
          <w:color w:val="auto"/>
          <w:sz w:val="24"/>
          <w:szCs w:val="18"/>
          <w:highlight w:val="none"/>
        </w:rPr>
        <w:t>按通用条款第84.3款约定进行</w:t>
      </w:r>
      <w:r>
        <w:rPr>
          <w:color w:val="auto"/>
          <w:sz w:val="24"/>
          <w:szCs w:val="18"/>
          <w:highlight w:val="none"/>
        </w:rPr>
        <w:t>无息支付给承包人。</w:t>
      </w:r>
    </w:p>
    <w:p w14:paraId="70DF3B5D">
      <w:pPr>
        <w:shd w:val="clear" w:color="auto" w:fill="FFFFFF"/>
        <w:spacing w:line="360" w:lineRule="auto"/>
        <w:ind w:firstLine="480" w:firstLineChars="200"/>
        <w:textAlignment w:val="baseline"/>
        <w:rPr>
          <w:color w:val="auto"/>
          <w:sz w:val="24"/>
          <w:szCs w:val="18"/>
          <w:highlight w:val="none"/>
        </w:rPr>
      </w:pPr>
      <w:r>
        <w:rPr>
          <w:rFonts w:hint="eastAsia"/>
          <w:color w:val="auto"/>
          <w:sz w:val="24"/>
          <w:szCs w:val="18"/>
          <w:highlight w:val="none"/>
        </w:rPr>
        <w:t>③</w:t>
      </w:r>
      <w:r>
        <w:rPr>
          <w:color w:val="auto"/>
          <w:sz w:val="24"/>
          <w:szCs w:val="18"/>
          <w:highlight w:val="none"/>
        </w:rPr>
        <w:t>结清工程尾款不豁免承包人继续按照本合同（含合同附件）约定应承担的保修责任。</w:t>
      </w:r>
    </w:p>
    <w:p w14:paraId="32567B69">
      <w:pPr>
        <w:shd w:val="clear" w:color="auto" w:fill="FFFFFF"/>
        <w:spacing w:line="360" w:lineRule="auto"/>
        <w:ind w:firstLine="480" w:firstLineChars="200"/>
        <w:textAlignment w:val="baseline"/>
        <w:rPr>
          <w:color w:val="auto"/>
          <w:sz w:val="24"/>
          <w:szCs w:val="18"/>
          <w:highlight w:val="none"/>
        </w:rPr>
      </w:pPr>
      <w:r>
        <w:rPr>
          <w:color w:val="auto"/>
          <w:sz w:val="24"/>
          <w:szCs w:val="18"/>
          <w:highlight w:val="none"/>
        </w:rPr>
        <w:t>（</w:t>
      </w:r>
      <w:r>
        <w:rPr>
          <w:rFonts w:hint="eastAsia"/>
          <w:color w:val="auto"/>
          <w:sz w:val="24"/>
          <w:szCs w:val="18"/>
          <w:highlight w:val="none"/>
        </w:rPr>
        <w:t>8</w:t>
      </w:r>
      <w:r>
        <w:rPr>
          <w:color w:val="auto"/>
          <w:sz w:val="24"/>
          <w:szCs w:val="18"/>
          <w:highlight w:val="none"/>
        </w:rPr>
        <w:t>）</w:t>
      </w:r>
      <w:r>
        <w:rPr>
          <w:rFonts w:hint="eastAsia"/>
          <w:color w:val="auto"/>
          <w:kern w:val="0"/>
          <w:sz w:val="24"/>
          <w:highlight w:val="none"/>
        </w:rPr>
        <w:t>支付方</w:t>
      </w:r>
      <w:r>
        <w:rPr>
          <w:color w:val="auto"/>
          <w:sz w:val="24"/>
          <w:szCs w:val="18"/>
          <w:highlight w:val="none"/>
        </w:rPr>
        <w:t>已支付的累计金额大于本合同结算金额的97%的，承包人应在工程结算</w:t>
      </w:r>
      <w:r>
        <w:rPr>
          <w:rFonts w:hint="eastAsia"/>
          <w:color w:val="auto"/>
          <w:sz w:val="24"/>
          <w:szCs w:val="18"/>
          <w:highlight w:val="none"/>
        </w:rPr>
        <w:t>完成</w:t>
      </w:r>
      <w:r>
        <w:rPr>
          <w:color w:val="auto"/>
          <w:sz w:val="24"/>
          <w:szCs w:val="18"/>
          <w:highlight w:val="none"/>
        </w:rPr>
        <w:t>之日起</w:t>
      </w:r>
      <w:r>
        <w:rPr>
          <w:rFonts w:hint="eastAsia"/>
          <w:color w:val="auto"/>
          <w:sz w:val="24"/>
          <w:szCs w:val="18"/>
          <w:highlight w:val="none"/>
        </w:rPr>
        <w:t>30</w:t>
      </w:r>
      <w:r>
        <w:rPr>
          <w:color w:val="auto"/>
          <w:sz w:val="24"/>
          <w:szCs w:val="18"/>
          <w:highlight w:val="none"/>
        </w:rPr>
        <w:t>日内向</w:t>
      </w:r>
      <w:r>
        <w:rPr>
          <w:rFonts w:hint="eastAsia"/>
          <w:color w:val="auto"/>
          <w:sz w:val="24"/>
          <w:szCs w:val="18"/>
          <w:highlight w:val="none"/>
        </w:rPr>
        <w:t>支付方</w:t>
      </w:r>
      <w:r>
        <w:rPr>
          <w:color w:val="auto"/>
          <w:sz w:val="24"/>
          <w:szCs w:val="18"/>
          <w:highlight w:val="none"/>
        </w:rPr>
        <w:t>返还多收的款项；否则，</w:t>
      </w:r>
      <w:r>
        <w:rPr>
          <w:rFonts w:hint="eastAsia"/>
          <w:color w:val="auto"/>
          <w:sz w:val="24"/>
          <w:szCs w:val="18"/>
          <w:highlight w:val="none"/>
        </w:rPr>
        <w:t>发包人和</w:t>
      </w:r>
      <w:r>
        <w:rPr>
          <w:rFonts w:hint="eastAsia"/>
          <w:color w:val="auto"/>
          <w:kern w:val="0"/>
          <w:sz w:val="24"/>
          <w:highlight w:val="none"/>
        </w:rPr>
        <w:t>支付方</w:t>
      </w:r>
      <w:r>
        <w:rPr>
          <w:color w:val="auto"/>
          <w:sz w:val="24"/>
          <w:szCs w:val="18"/>
          <w:highlight w:val="none"/>
        </w:rPr>
        <w:t>有权向承包人追索，承包人除应足额返还多收的款项外，还应每天按多收款项总金额的2‰向</w:t>
      </w:r>
      <w:r>
        <w:rPr>
          <w:rFonts w:hint="eastAsia"/>
          <w:color w:val="auto"/>
          <w:kern w:val="0"/>
          <w:sz w:val="24"/>
          <w:highlight w:val="none"/>
        </w:rPr>
        <w:t>支付方</w:t>
      </w:r>
      <w:r>
        <w:rPr>
          <w:color w:val="auto"/>
          <w:sz w:val="24"/>
          <w:szCs w:val="18"/>
          <w:highlight w:val="none"/>
        </w:rPr>
        <w:t>支付违约金。</w:t>
      </w:r>
    </w:p>
    <w:p w14:paraId="3088776C">
      <w:pPr>
        <w:shd w:val="clear" w:color="auto" w:fill="FFFFFF"/>
        <w:spacing w:line="360" w:lineRule="auto"/>
        <w:ind w:left="1" w:firstLine="484" w:firstLineChars="202"/>
        <w:textAlignment w:val="baseline"/>
        <w:rPr>
          <w:color w:val="auto"/>
          <w:kern w:val="0"/>
          <w:sz w:val="24"/>
          <w:highlight w:val="none"/>
          <w:u w:val="single"/>
        </w:rPr>
      </w:pPr>
      <w:r>
        <w:rPr>
          <w:rFonts w:hint="eastAsia"/>
          <w:color w:val="auto"/>
          <w:kern w:val="0"/>
          <w:sz w:val="24"/>
          <w:highlight w:val="none"/>
        </w:rPr>
        <w:t>（9）</w:t>
      </w:r>
      <w:r>
        <w:rPr>
          <w:color w:val="auto"/>
          <w:kern w:val="0"/>
          <w:sz w:val="24"/>
          <w:highlight w:val="none"/>
          <w:u w:val="single"/>
        </w:rPr>
        <w:t xml:space="preserve"> </w:t>
      </w:r>
      <w:r>
        <w:rPr>
          <w:color w:val="auto"/>
          <w:kern w:val="0"/>
          <w:sz w:val="24"/>
          <w:highlight w:val="none"/>
          <w:u w:val="single" w:color="000000"/>
        </w:rPr>
        <w:t>承包人因拖欠、克扣工人工资而发生累计3次5人以上群体性事件的，及承包人未按合同约定时间向发包人提供完</w:t>
      </w:r>
      <w:r>
        <w:rPr>
          <w:rFonts w:ascii="宋体" w:hAnsi="宋体"/>
          <w:color w:val="auto"/>
          <w:kern w:val="0"/>
          <w:sz w:val="24"/>
          <w:highlight w:val="none"/>
          <w:u w:val="single" w:color="000000"/>
        </w:rPr>
        <w:t>整的竣工结算/验收资料的</w:t>
      </w:r>
      <w:r>
        <w:rPr>
          <w:color w:val="auto"/>
          <w:kern w:val="0"/>
          <w:sz w:val="24"/>
          <w:highlight w:val="none"/>
          <w:u w:val="single" w:color="000000"/>
        </w:rPr>
        <w:t>，</w:t>
      </w:r>
      <w:r>
        <w:rPr>
          <w:rFonts w:hint="eastAsia"/>
          <w:color w:val="auto"/>
          <w:sz w:val="24"/>
          <w:szCs w:val="18"/>
          <w:highlight w:val="none"/>
          <w:u w:val="single"/>
        </w:rPr>
        <w:t>发包人和</w:t>
      </w:r>
      <w:r>
        <w:rPr>
          <w:rFonts w:hint="eastAsia"/>
          <w:color w:val="auto"/>
          <w:kern w:val="0"/>
          <w:sz w:val="24"/>
          <w:highlight w:val="none"/>
          <w:u w:val="single"/>
        </w:rPr>
        <w:t>支付方</w:t>
      </w:r>
      <w:r>
        <w:rPr>
          <w:color w:val="auto"/>
          <w:kern w:val="0"/>
          <w:sz w:val="24"/>
          <w:highlight w:val="none"/>
          <w:u w:val="single" w:color="000000"/>
        </w:rPr>
        <w:t>有权将有关情况书面报建设行政主管部门，由建设行政主管部门对</w:t>
      </w:r>
      <w:r>
        <w:rPr>
          <w:rFonts w:hint="eastAsia"/>
          <w:color w:val="auto"/>
          <w:kern w:val="0"/>
          <w:sz w:val="24"/>
          <w:highlight w:val="none"/>
          <w:u w:val="single" w:color="000000"/>
        </w:rPr>
        <w:t>承包</w:t>
      </w:r>
      <w:r>
        <w:rPr>
          <w:color w:val="auto"/>
          <w:kern w:val="0"/>
          <w:sz w:val="24"/>
          <w:highlight w:val="none"/>
          <w:u w:val="single" w:color="000000"/>
        </w:rPr>
        <w:t>人进行诚信评价扣分，并列入</w:t>
      </w:r>
      <w:r>
        <w:rPr>
          <w:rFonts w:ascii="宋体" w:hAnsi="宋体"/>
          <w:color w:val="auto"/>
          <w:kern w:val="0"/>
          <w:sz w:val="24"/>
          <w:highlight w:val="none"/>
          <w:u w:val="single" w:color="000000"/>
        </w:rPr>
        <w:t>“不诚信单位”</w:t>
      </w:r>
      <w:r>
        <w:rPr>
          <w:color w:val="auto"/>
          <w:kern w:val="0"/>
          <w:sz w:val="24"/>
          <w:highlight w:val="none"/>
          <w:u w:val="single" w:color="000000"/>
        </w:rPr>
        <w:t>黑名单；发包人</w:t>
      </w:r>
      <w:r>
        <w:rPr>
          <w:rFonts w:hint="eastAsia"/>
          <w:color w:val="auto"/>
          <w:sz w:val="24"/>
          <w:szCs w:val="18"/>
          <w:highlight w:val="none"/>
          <w:u w:val="single"/>
        </w:rPr>
        <w:t>和</w:t>
      </w:r>
      <w:r>
        <w:rPr>
          <w:rFonts w:hint="eastAsia"/>
          <w:color w:val="auto"/>
          <w:kern w:val="0"/>
          <w:sz w:val="24"/>
          <w:highlight w:val="none"/>
          <w:u w:val="single"/>
        </w:rPr>
        <w:t>支付方</w:t>
      </w:r>
      <w:r>
        <w:rPr>
          <w:color w:val="auto"/>
          <w:kern w:val="0"/>
          <w:sz w:val="24"/>
          <w:highlight w:val="none"/>
          <w:u w:val="single" w:color="000000"/>
        </w:rPr>
        <w:t>有权把承包人列为 </w:t>
      </w:r>
      <w:r>
        <w:rPr>
          <w:rFonts w:ascii="宋体" w:hAnsi="宋体"/>
          <w:color w:val="auto"/>
          <w:kern w:val="0"/>
          <w:sz w:val="24"/>
          <w:highlight w:val="none"/>
          <w:u w:val="single" w:color="000000"/>
        </w:rPr>
        <w:t>“不诚信单位”，</w:t>
      </w:r>
      <w:r>
        <w:rPr>
          <w:color w:val="auto"/>
          <w:kern w:val="0"/>
          <w:sz w:val="24"/>
          <w:highlight w:val="none"/>
          <w:u w:val="single" w:color="000000"/>
        </w:rPr>
        <w:t>并上网通告，且有权在工程招标公告中拒绝其参与发包人</w:t>
      </w:r>
      <w:r>
        <w:rPr>
          <w:rFonts w:hint="eastAsia"/>
          <w:color w:val="auto"/>
          <w:sz w:val="24"/>
          <w:szCs w:val="18"/>
          <w:highlight w:val="none"/>
          <w:u w:val="single"/>
        </w:rPr>
        <w:t>和</w:t>
      </w:r>
      <w:r>
        <w:rPr>
          <w:rFonts w:hint="eastAsia"/>
          <w:color w:val="auto"/>
          <w:kern w:val="0"/>
          <w:sz w:val="24"/>
          <w:highlight w:val="none"/>
          <w:u w:val="single"/>
        </w:rPr>
        <w:t>支付方</w:t>
      </w:r>
      <w:r>
        <w:rPr>
          <w:color w:val="auto"/>
          <w:kern w:val="0"/>
          <w:sz w:val="24"/>
          <w:highlight w:val="none"/>
          <w:u w:val="single" w:color="000000"/>
        </w:rPr>
        <w:t>发包的工程投标。</w:t>
      </w:r>
    </w:p>
    <w:p w14:paraId="3321292A">
      <w:pPr>
        <w:shd w:val="clear" w:color="auto" w:fill="FFFFFF"/>
        <w:spacing w:line="360" w:lineRule="auto"/>
        <w:textAlignment w:val="baseline"/>
        <w:rPr>
          <w:color w:val="auto"/>
          <w:kern w:val="0"/>
          <w:sz w:val="24"/>
          <w:highlight w:val="none"/>
        </w:rPr>
      </w:pPr>
      <w:r>
        <w:rPr>
          <w:rFonts w:hint="eastAsia" w:ascii="宋体" w:hAnsi="宋体"/>
          <w:color w:val="auto"/>
          <w:kern w:val="0"/>
          <w:sz w:val="24"/>
          <w:highlight w:val="none"/>
        </w:rPr>
        <w:t>■</w:t>
      </w:r>
      <w:r>
        <w:rPr>
          <w:rFonts w:hint="eastAsia"/>
          <w:color w:val="auto"/>
          <w:kern w:val="0"/>
          <w:sz w:val="24"/>
          <w:highlight w:val="none"/>
        </w:rPr>
        <w:t>按通用条款的规定。</w:t>
      </w:r>
    </w:p>
    <w:p w14:paraId="37641087">
      <w:pPr>
        <w:shd w:val="clear" w:color="auto" w:fill="FFFFFF"/>
        <w:spacing w:line="360" w:lineRule="auto"/>
        <w:textAlignment w:val="baseline"/>
        <w:rPr>
          <w:color w:val="auto"/>
          <w:kern w:val="0"/>
          <w:sz w:val="24"/>
          <w:highlight w:val="none"/>
        </w:rPr>
      </w:pPr>
      <w:r>
        <w:rPr>
          <w:rFonts w:hint="eastAsia" w:ascii="宋体" w:hAnsi="宋体"/>
          <w:color w:val="auto"/>
          <w:kern w:val="0"/>
          <w:sz w:val="24"/>
          <w:highlight w:val="none"/>
        </w:rPr>
        <w:t>□</w:t>
      </w:r>
      <w:r>
        <w:rPr>
          <w:rFonts w:hint="eastAsia"/>
          <w:color w:val="auto"/>
          <w:kern w:val="0"/>
          <w:sz w:val="24"/>
          <w:highlight w:val="none"/>
        </w:rPr>
        <w:t>另作约定：</w:t>
      </w:r>
      <w:r>
        <w:rPr>
          <w:rFonts w:ascii="宋体" w:hAnsi="宋体"/>
          <w:color w:val="auto"/>
          <w:kern w:val="0"/>
          <w:sz w:val="24"/>
          <w:highlight w:val="none"/>
          <w:u w:val="single" w:color="000000"/>
        </w:rPr>
        <w:t xml:space="preserve">  </w:t>
      </w:r>
      <w:r>
        <w:rPr>
          <w:rFonts w:ascii="宋体" w:hAnsi="宋体"/>
          <w:color w:val="auto"/>
          <w:sz w:val="24"/>
          <w:highlight w:val="none"/>
          <w:u w:val="single" w:color="000000"/>
        </w:rPr>
        <w:t xml:space="preserve">/ </w:t>
      </w:r>
      <w:r>
        <w:rPr>
          <w:rFonts w:ascii="宋体" w:hAnsi="宋体"/>
          <w:color w:val="auto"/>
          <w:kern w:val="0"/>
          <w:sz w:val="24"/>
          <w:highlight w:val="none"/>
          <w:u w:val="single" w:color="000000"/>
        </w:rPr>
        <w:t xml:space="preserve"> </w:t>
      </w:r>
    </w:p>
    <w:p w14:paraId="32CF1880">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ascii="宋体" w:hAnsi="宋体"/>
          <w:b/>
          <w:color w:val="auto"/>
          <w:kern w:val="0"/>
          <w:sz w:val="24"/>
          <w:highlight w:val="none"/>
        </w:rPr>
        <w:t xml:space="preserve">32. </w:t>
      </w:r>
      <w:r>
        <w:rPr>
          <w:rFonts w:hint="eastAsia" w:ascii="宋体" w:hAnsi="宋体"/>
          <w:b/>
          <w:color w:val="auto"/>
          <w:kern w:val="0"/>
          <w:sz w:val="24"/>
          <w:highlight w:val="none"/>
        </w:rPr>
        <w:t>竣工结算</w:t>
      </w:r>
    </w:p>
    <w:p w14:paraId="38291788">
      <w:pPr>
        <w:shd w:val="clear" w:color="auto" w:fill="FFFFFF"/>
        <w:spacing w:line="360" w:lineRule="auto"/>
        <w:ind w:firstLine="480" w:firstLineChars="200"/>
        <w:textAlignment w:val="baseline"/>
        <w:rPr>
          <w:rFonts w:ascii="宋体"/>
          <w:color w:val="auto"/>
          <w:sz w:val="24"/>
          <w:highlight w:val="none"/>
          <w:u w:val="single"/>
        </w:rPr>
      </w:pPr>
      <w:r>
        <w:rPr>
          <w:color w:val="auto"/>
          <w:sz w:val="24"/>
          <w:highlight w:val="none"/>
        </w:rPr>
        <w:t>32.1</w:t>
      </w:r>
      <w:r>
        <w:rPr>
          <w:rFonts w:hint="eastAsia"/>
          <w:color w:val="auto"/>
          <w:sz w:val="24"/>
          <w:highlight w:val="none"/>
        </w:rPr>
        <w:t>承包人提交竣工结算资料的约定：</w:t>
      </w:r>
      <w:r>
        <w:rPr>
          <w:color w:val="auto"/>
          <w:sz w:val="24"/>
          <w:highlight w:val="none"/>
          <w:u w:val="single" w:color="000000"/>
        </w:rPr>
        <w:t xml:space="preserve"> </w:t>
      </w:r>
      <w:r>
        <w:rPr>
          <w:rFonts w:hint="eastAsia" w:ascii="宋体" w:hAnsi="宋体"/>
          <w:color w:val="auto"/>
          <w:sz w:val="24"/>
          <w:highlight w:val="none"/>
          <w:u w:val="single" w:color="000000"/>
        </w:rPr>
        <w:t>在工程竣工验收合格后</w:t>
      </w:r>
      <w:r>
        <w:rPr>
          <w:rFonts w:hint="eastAsia"/>
          <w:color w:val="auto"/>
          <w:sz w:val="24"/>
          <w:highlight w:val="none"/>
          <w:u w:val="single" w:color="000000"/>
        </w:rPr>
        <w:t>210天</w:t>
      </w:r>
      <w:r>
        <w:rPr>
          <w:rFonts w:hint="eastAsia" w:ascii="宋体" w:hAnsi="宋体"/>
          <w:color w:val="auto"/>
          <w:sz w:val="24"/>
          <w:highlight w:val="none"/>
          <w:u w:val="single" w:color="000000"/>
        </w:rPr>
        <w:t>内将经工程师审核的完整一式四套竣工结算资料（含竣工图、竣工结算要求所有资料及电子版、含二类费用资料）交发包人。</w:t>
      </w:r>
    </w:p>
    <w:p w14:paraId="456A6288">
      <w:pPr>
        <w:shd w:val="clear" w:color="auto" w:fill="FFFFFF"/>
        <w:spacing w:line="360" w:lineRule="auto"/>
        <w:ind w:firstLine="480" w:firstLineChars="200"/>
        <w:textAlignment w:val="baseline"/>
        <w:rPr>
          <w:rFonts w:ascii="宋体" w:hAnsi="宋体"/>
          <w:color w:val="auto"/>
          <w:sz w:val="24"/>
          <w:highlight w:val="none"/>
          <w:u w:val="single" w:color="000000"/>
        </w:rPr>
      </w:pPr>
      <w:r>
        <w:rPr>
          <w:rFonts w:hint="eastAsia" w:ascii="宋体" w:hAnsi="宋体"/>
          <w:color w:val="auto"/>
          <w:sz w:val="24"/>
          <w:highlight w:val="none"/>
          <w:u w:val="single" w:color="000000"/>
        </w:rPr>
        <w:t xml:space="preserve"> 发包人收到完整的竣工结算资料后</w:t>
      </w:r>
      <w:r>
        <w:rPr>
          <w:rFonts w:hint="eastAsia"/>
          <w:color w:val="auto"/>
          <w:sz w:val="24"/>
          <w:highlight w:val="none"/>
          <w:u w:val="single" w:color="000000"/>
        </w:rPr>
        <w:t>15日历</w:t>
      </w:r>
      <w:r>
        <w:rPr>
          <w:rFonts w:hint="eastAsia" w:ascii="宋体" w:hAnsi="宋体"/>
          <w:color w:val="auto"/>
          <w:sz w:val="24"/>
          <w:highlight w:val="none"/>
          <w:u w:val="single" w:color="000000"/>
        </w:rPr>
        <w:t>天内组织有关参建单位严格按照国家、省、市、部门有关文件执行，并在</w:t>
      </w:r>
      <w:r>
        <w:rPr>
          <w:rFonts w:hint="eastAsia"/>
          <w:color w:val="auto"/>
          <w:sz w:val="24"/>
          <w:highlight w:val="none"/>
          <w:u w:val="single" w:color="000000"/>
        </w:rPr>
        <w:t>15日历</w:t>
      </w:r>
      <w:r>
        <w:rPr>
          <w:rFonts w:hint="eastAsia" w:ascii="宋体" w:hAnsi="宋体"/>
          <w:color w:val="auto"/>
          <w:sz w:val="24"/>
          <w:highlight w:val="none"/>
          <w:u w:val="single" w:color="000000"/>
        </w:rPr>
        <w:t>天内给予认可或提出修改意见。承包人按要求修改，并承担由自身原因造成修改的费用。逾期未给予认可或提出修改意见，视为已给予认可。</w:t>
      </w:r>
    </w:p>
    <w:p w14:paraId="33F34235">
      <w:pPr>
        <w:shd w:val="clear" w:color="auto" w:fill="FFFFFF"/>
        <w:spacing w:line="360" w:lineRule="auto"/>
        <w:ind w:firstLine="480" w:firstLineChars="200"/>
        <w:textAlignment w:val="baseline"/>
        <w:rPr>
          <w:rFonts w:ascii="宋体"/>
          <w:color w:val="auto"/>
          <w:kern w:val="0"/>
          <w:sz w:val="24"/>
          <w:highlight w:val="none"/>
          <w:u w:val="single" w:color="000000"/>
        </w:rPr>
      </w:pPr>
      <w:r>
        <w:rPr>
          <w:rFonts w:hint="eastAsia" w:ascii="宋体" w:hAnsi="宋体"/>
          <w:color w:val="auto"/>
          <w:sz w:val="24"/>
          <w:highlight w:val="none"/>
          <w:u w:val="single" w:color="000000"/>
        </w:rPr>
        <w:t xml:space="preserve"> </w:t>
      </w:r>
      <w:r>
        <w:rPr>
          <w:rFonts w:hint="eastAsia"/>
          <w:color w:val="auto"/>
          <w:kern w:val="0"/>
          <w:sz w:val="24"/>
          <w:highlight w:val="none"/>
          <w:u w:val="single"/>
        </w:rPr>
        <w:t>支付方</w:t>
      </w:r>
      <w:r>
        <w:rPr>
          <w:rFonts w:hint="eastAsia" w:ascii="宋体" w:hAnsi="宋体"/>
          <w:color w:val="auto"/>
          <w:sz w:val="24"/>
          <w:highlight w:val="none"/>
          <w:u w:val="single" w:color="000000"/>
        </w:rPr>
        <w:t>收到经发包人审核完整的竣工结算资料后</w:t>
      </w:r>
      <w:r>
        <w:rPr>
          <w:rFonts w:hint="eastAsia"/>
          <w:color w:val="auto"/>
          <w:sz w:val="24"/>
          <w:highlight w:val="none"/>
          <w:u w:val="single" w:color="000000"/>
        </w:rPr>
        <w:t>15日历</w:t>
      </w:r>
      <w:r>
        <w:rPr>
          <w:rFonts w:hint="eastAsia" w:ascii="宋体" w:hAnsi="宋体"/>
          <w:color w:val="auto"/>
          <w:sz w:val="24"/>
          <w:highlight w:val="none"/>
          <w:u w:val="single" w:color="000000"/>
        </w:rPr>
        <w:t>天内组织有关参建单位严格按照国家、省、市、部门有关文件执行，并在</w:t>
      </w:r>
      <w:r>
        <w:rPr>
          <w:rFonts w:hint="eastAsia"/>
          <w:color w:val="auto"/>
          <w:sz w:val="24"/>
          <w:highlight w:val="none"/>
          <w:u w:val="single" w:color="000000"/>
        </w:rPr>
        <w:t>15日历</w:t>
      </w:r>
      <w:r>
        <w:rPr>
          <w:rFonts w:hint="eastAsia" w:ascii="宋体" w:hAnsi="宋体"/>
          <w:color w:val="auto"/>
          <w:sz w:val="24"/>
          <w:highlight w:val="none"/>
          <w:u w:val="single" w:color="000000"/>
        </w:rPr>
        <w:t>天内给予认可或提出修改意见。发包人督促承包人按要求修改，承包人并承担由自身原因造成修改的费用。逾期未给予认可或提出修改意见，视为已给予认可，由发包人协助</w:t>
      </w:r>
      <w:r>
        <w:rPr>
          <w:rFonts w:hint="eastAsia"/>
          <w:color w:val="auto"/>
          <w:kern w:val="0"/>
          <w:sz w:val="24"/>
          <w:highlight w:val="none"/>
          <w:u w:val="single"/>
        </w:rPr>
        <w:t>支付方</w:t>
      </w:r>
      <w:r>
        <w:rPr>
          <w:rFonts w:hint="eastAsia" w:ascii="宋体" w:hAnsi="宋体"/>
          <w:color w:val="auto"/>
          <w:sz w:val="24"/>
          <w:highlight w:val="none"/>
          <w:u w:val="single" w:color="000000"/>
        </w:rPr>
        <w:t>组织结算送审。</w:t>
      </w:r>
    </w:p>
    <w:p w14:paraId="005A8667">
      <w:pPr>
        <w:shd w:val="clear" w:color="auto" w:fill="FFFFFF"/>
        <w:spacing w:line="360" w:lineRule="auto"/>
        <w:ind w:firstLine="480" w:firstLineChars="200"/>
        <w:textAlignment w:val="baseline"/>
        <w:rPr>
          <w:rFonts w:ascii="宋体"/>
          <w:color w:val="auto"/>
          <w:kern w:val="0"/>
          <w:sz w:val="24"/>
          <w:highlight w:val="none"/>
          <w:u w:val="single" w:color="000000"/>
        </w:rPr>
      </w:pPr>
      <w:r>
        <w:rPr>
          <w:color w:val="auto"/>
          <w:kern w:val="0"/>
          <w:sz w:val="24"/>
          <w:highlight w:val="none"/>
        </w:rPr>
        <w:t xml:space="preserve">32.2 </w:t>
      </w:r>
      <w:r>
        <w:rPr>
          <w:rFonts w:ascii="宋体" w:hAnsi="宋体"/>
          <w:color w:val="auto"/>
          <w:kern w:val="0"/>
          <w:sz w:val="24"/>
          <w:highlight w:val="none"/>
          <w:u w:val="single" w:color="000000"/>
        </w:rPr>
        <w:t xml:space="preserve"> </w:t>
      </w:r>
      <w:r>
        <w:rPr>
          <w:rFonts w:hint="eastAsia" w:ascii="宋体" w:hAnsi="宋体"/>
          <w:color w:val="auto"/>
          <w:kern w:val="0"/>
          <w:sz w:val="24"/>
          <w:highlight w:val="none"/>
          <w:u w:val="single" w:color="000000"/>
        </w:rPr>
        <w:t>竣工结算的程序和时限：按如下条款执行：</w:t>
      </w:r>
    </w:p>
    <w:p w14:paraId="49CA9C5D">
      <w:pPr>
        <w:shd w:val="clear" w:color="auto" w:fill="FFFFFF"/>
        <w:spacing w:line="360" w:lineRule="auto"/>
        <w:ind w:firstLine="480" w:firstLineChars="200"/>
        <w:textAlignment w:val="baseline"/>
        <w:rPr>
          <w:rFonts w:ascii="宋体"/>
          <w:bCs/>
          <w:color w:val="auto"/>
          <w:sz w:val="24"/>
          <w:highlight w:val="none"/>
          <w:u w:val="single" w:color="000000"/>
        </w:rPr>
      </w:pPr>
      <w:r>
        <w:rPr>
          <w:bCs/>
          <w:color w:val="auto"/>
          <w:sz w:val="24"/>
          <w:highlight w:val="none"/>
        </w:rPr>
        <w:t xml:space="preserve">32.2.1 </w:t>
      </w:r>
      <w:r>
        <w:rPr>
          <w:bCs/>
          <w:color w:val="auto"/>
          <w:sz w:val="24"/>
          <w:highlight w:val="none"/>
          <w:u w:val="single" w:color="000000"/>
        </w:rPr>
        <w:t xml:space="preserve"> </w:t>
      </w:r>
      <w:r>
        <w:rPr>
          <w:rFonts w:hint="eastAsia"/>
          <w:bCs/>
          <w:color w:val="auto"/>
          <w:sz w:val="24"/>
          <w:highlight w:val="none"/>
          <w:u w:val="single" w:color="000000"/>
        </w:rPr>
        <w:t>工程师收到承包人递交的竣工结算报告及符合发包人</w:t>
      </w:r>
      <w:r>
        <w:rPr>
          <w:rFonts w:hint="eastAsia" w:ascii="宋体" w:hAnsi="宋体"/>
          <w:color w:val="auto"/>
          <w:sz w:val="24"/>
          <w:highlight w:val="none"/>
          <w:u w:val="single" w:color="000000"/>
        </w:rPr>
        <w:t>和</w:t>
      </w:r>
      <w:r>
        <w:rPr>
          <w:rFonts w:hint="eastAsia"/>
          <w:color w:val="auto"/>
          <w:sz w:val="24"/>
          <w:szCs w:val="18"/>
          <w:highlight w:val="none"/>
          <w:u w:val="single"/>
        </w:rPr>
        <w:t>和</w:t>
      </w:r>
      <w:r>
        <w:rPr>
          <w:rFonts w:hint="eastAsia"/>
          <w:color w:val="auto"/>
          <w:kern w:val="0"/>
          <w:sz w:val="24"/>
          <w:highlight w:val="none"/>
          <w:u w:val="single"/>
        </w:rPr>
        <w:t>支付方</w:t>
      </w:r>
      <w:r>
        <w:rPr>
          <w:rFonts w:hint="eastAsia"/>
          <w:bCs/>
          <w:color w:val="auto"/>
          <w:sz w:val="24"/>
          <w:highlight w:val="none"/>
          <w:u w:val="single" w:color="000000"/>
        </w:rPr>
        <w:t>要求的结算资料后进行核实，提出审核意见后交发包人，</w:t>
      </w:r>
      <w:r>
        <w:rPr>
          <w:rFonts w:hint="eastAsia"/>
          <w:color w:val="auto"/>
          <w:sz w:val="24"/>
          <w:szCs w:val="18"/>
          <w:highlight w:val="none"/>
          <w:u w:val="single"/>
        </w:rPr>
        <w:t>和</w:t>
      </w:r>
      <w:r>
        <w:rPr>
          <w:rFonts w:hint="eastAsia"/>
          <w:color w:val="auto"/>
          <w:kern w:val="0"/>
          <w:sz w:val="24"/>
          <w:highlight w:val="none"/>
          <w:u w:val="single"/>
        </w:rPr>
        <w:t>支付方</w:t>
      </w:r>
      <w:r>
        <w:rPr>
          <w:rFonts w:hint="eastAsia"/>
          <w:bCs/>
          <w:color w:val="auto"/>
          <w:sz w:val="24"/>
          <w:highlight w:val="none"/>
          <w:u w:val="single" w:color="000000"/>
        </w:rPr>
        <w:t>按照</w:t>
      </w:r>
      <w:r>
        <w:rPr>
          <w:rFonts w:hint="eastAsia"/>
          <w:color w:val="auto"/>
          <w:sz w:val="24"/>
          <w:highlight w:val="none"/>
          <w:u w:val="single" w:color="000000"/>
        </w:rPr>
        <w:t>《广州市花都区财政局关于印发花都区财政投资评审管理办法的通知》（花财〔2024〕65号，结算时有新文件代替本文件的，按新文件执行）</w:t>
      </w:r>
      <w:r>
        <w:rPr>
          <w:rFonts w:hint="eastAsia"/>
          <w:bCs/>
          <w:color w:val="auto"/>
          <w:sz w:val="24"/>
          <w:highlight w:val="none"/>
          <w:u w:val="single" w:color="000000"/>
        </w:rPr>
        <w:t>要求进行结算送审，承包人应配合发包人的结算工作。</w:t>
      </w:r>
    </w:p>
    <w:p w14:paraId="15F4370F">
      <w:pPr>
        <w:shd w:val="clear" w:color="auto" w:fill="FFFFFF"/>
        <w:spacing w:line="360" w:lineRule="auto"/>
        <w:ind w:firstLine="480" w:firstLineChars="200"/>
        <w:textAlignment w:val="baseline"/>
        <w:rPr>
          <w:rFonts w:ascii="宋体"/>
          <w:bCs/>
          <w:color w:val="auto"/>
          <w:sz w:val="24"/>
          <w:highlight w:val="none"/>
          <w:u w:val="single" w:color="000000"/>
        </w:rPr>
      </w:pPr>
      <w:r>
        <w:rPr>
          <w:bCs/>
          <w:color w:val="auto"/>
          <w:sz w:val="24"/>
          <w:highlight w:val="none"/>
        </w:rPr>
        <w:t>32.2.2</w:t>
      </w:r>
      <w:r>
        <w:rPr>
          <w:rFonts w:hint="eastAsia" w:ascii="宋体" w:hAnsi="宋体"/>
          <w:bCs/>
          <w:color w:val="auto"/>
          <w:sz w:val="24"/>
          <w:highlight w:val="none"/>
        </w:rPr>
        <w:t>提交竣工结算资料</w:t>
      </w:r>
      <w:r>
        <w:rPr>
          <w:rFonts w:ascii="宋体" w:hAnsi="宋体"/>
          <w:bCs/>
          <w:color w:val="auto"/>
          <w:sz w:val="24"/>
          <w:highlight w:val="none"/>
        </w:rPr>
        <w:t xml:space="preserve"> </w:t>
      </w:r>
    </w:p>
    <w:p w14:paraId="76F12DD3">
      <w:pPr>
        <w:shd w:val="clear" w:color="auto" w:fill="FFFFFF"/>
        <w:spacing w:line="360" w:lineRule="auto"/>
        <w:ind w:firstLine="480" w:firstLineChars="200"/>
        <w:textAlignment w:val="baseline"/>
        <w:rPr>
          <w:rFonts w:ascii="宋体"/>
          <w:color w:val="auto"/>
          <w:sz w:val="24"/>
          <w:highlight w:val="none"/>
        </w:rPr>
      </w:pPr>
      <w:r>
        <w:rPr>
          <w:rFonts w:hint="eastAsia" w:ascii="宋体" w:hAnsi="宋体"/>
          <w:bCs/>
          <w:color w:val="auto"/>
          <w:sz w:val="24"/>
          <w:highlight w:val="none"/>
        </w:rPr>
        <w:t>竣工结算资料的格式、内容和份数：</w:t>
      </w:r>
    </w:p>
    <w:p w14:paraId="2FC407E9">
      <w:pPr>
        <w:shd w:val="clear" w:color="auto" w:fill="FFFFFF"/>
        <w:spacing w:line="360" w:lineRule="auto"/>
        <w:ind w:firstLine="480" w:firstLineChars="200"/>
        <w:textAlignment w:val="baseline"/>
        <w:rPr>
          <w:color w:val="auto"/>
          <w:sz w:val="24"/>
          <w:highlight w:val="none"/>
          <w:u w:val="single" w:color="000000"/>
        </w:rPr>
      </w:pPr>
      <w:r>
        <w:rPr>
          <w:rFonts w:hint="eastAsia"/>
          <w:color w:val="auto"/>
          <w:sz w:val="24"/>
          <w:highlight w:val="none"/>
          <w:u w:val="single" w:color="000000"/>
        </w:rPr>
        <w:t xml:space="preserve"> 办理竣工结算资料的格式、内容和份数：按2025版《广州市花都区财政投资评审中心送审资料编制指南》</w:t>
      </w:r>
      <w:r>
        <w:rPr>
          <w:rFonts w:hint="eastAsia" w:ascii="宋体" w:hAnsi="宋体"/>
          <w:color w:val="auto"/>
          <w:sz w:val="24"/>
          <w:highlight w:val="none"/>
          <w:u w:val="single" w:color="000000"/>
        </w:rPr>
        <w:t>，结算时有新文件代替本文件的，按新文件执行。</w:t>
      </w:r>
    </w:p>
    <w:p w14:paraId="2ADB280A">
      <w:pPr>
        <w:shd w:val="clear" w:color="auto" w:fill="FFFFFF"/>
        <w:spacing w:line="360" w:lineRule="auto"/>
        <w:ind w:firstLine="480" w:firstLineChars="200"/>
        <w:textAlignment w:val="baseline"/>
        <w:rPr>
          <w:color w:val="auto"/>
          <w:sz w:val="24"/>
          <w:highlight w:val="none"/>
          <w:u w:val="single" w:color="000000"/>
        </w:rPr>
      </w:pPr>
      <w:r>
        <w:rPr>
          <w:color w:val="auto"/>
          <w:sz w:val="24"/>
          <w:highlight w:val="none"/>
        </w:rPr>
        <w:t>a.</w:t>
      </w:r>
      <w:r>
        <w:rPr>
          <w:color w:val="auto"/>
          <w:sz w:val="24"/>
          <w:highlight w:val="none"/>
          <w:u w:val="single" w:color="000000"/>
        </w:rPr>
        <w:t xml:space="preserve"> </w:t>
      </w:r>
      <w:r>
        <w:rPr>
          <w:rFonts w:hint="eastAsia"/>
          <w:color w:val="auto"/>
          <w:sz w:val="24"/>
          <w:highlight w:val="none"/>
          <w:u w:val="single" w:color="000000"/>
        </w:rPr>
        <w:t>承包人必须对其所报竣工结算的准确性负责。</w:t>
      </w:r>
    </w:p>
    <w:p w14:paraId="21FD9F88">
      <w:pPr>
        <w:shd w:val="clear" w:color="auto" w:fill="FFFFFF"/>
        <w:snapToGrid w:val="0"/>
        <w:spacing w:line="360" w:lineRule="auto"/>
        <w:ind w:firstLine="480" w:firstLineChars="200"/>
        <w:textAlignment w:val="baseline"/>
        <w:rPr>
          <w:color w:val="auto"/>
          <w:sz w:val="24"/>
          <w:highlight w:val="none"/>
          <w:u w:val="single" w:color="000000"/>
        </w:rPr>
      </w:pPr>
      <w:r>
        <w:rPr>
          <w:color w:val="auto"/>
          <w:sz w:val="24"/>
          <w:highlight w:val="none"/>
        </w:rPr>
        <w:t>b.</w:t>
      </w:r>
      <w:r>
        <w:rPr>
          <w:color w:val="auto"/>
          <w:sz w:val="24"/>
          <w:highlight w:val="none"/>
          <w:u w:val="single" w:color="000000"/>
        </w:rPr>
        <w:t xml:space="preserve"> </w:t>
      </w:r>
      <w:r>
        <w:rPr>
          <w:rFonts w:hint="eastAsia"/>
          <w:color w:val="auto"/>
          <w:sz w:val="24"/>
          <w:highlight w:val="none"/>
          <w:u w:val="single" w:color="000000"/>
        </w:rPr>
        <w:t>结算审定后，</w:t>
      </w:r>
      <w:r>
        <w:rPr>
          <w:rFonts w:hint="eastAsia"/>
          <w:color w:val="auto"/>
          <w:kern w:val="0"/>
          <w:sz w:val="24"/>
          <w:highlight w:val="none"/>
          <w:u w:val="single"/>
        </w:rPr>
        <w:t>支付方</w:t>
      </w:r>
      <w:r>
        <w:rPr>
          <w:rFonts w:hint="eastAsia"/>
          <w:color w:val="auto"/>
          <w:sz w:val="24"/>
          <w:highlight w:val="none"/>
          <w:u w:val="single" w:color="000000"/>
        </w:rPr>
        <w:t>发现工程款超付，则承包人必须在收到</w:t>
      </w:r>
      <w:r>
        <w:rPr>
          <w:rFonts w:hint="eastAsia"/>
          <w:color w:val="auto"/>
          <w:kern w:val="0"/>
          <w:sz w:val="24"/>
          <w:highlight w:val="none"/>
          <w:u w:val="single"/>
        </w:rPr>
        <w:t>支付方</w:t>
      </w:r>
      <w:r>
        <w:rPr>
          <w:rFonts w:hint="eastAsia"/>
          <w:color w:val="auto"/>
          <w:sz w:val="24"/>
          <w:highlight w:val="none"/>
          <w:u w:val="single" w:color="000000"/>
        </w:rPr>
        <w:t>的通知后</w:t>
      </w:r>
      <w:r>
        <w:rPr>
          <w:color w:val="auto"/>
          <w:sz w:val="24"/>
          <w:highlight w:val="none"/>
          <w:u w:val="single" w:color="000000"/>
        </w:rPr>
        <w:t>15</w:t>
      </w:r>
      <w:r>
        <w:rPr>
          <w:rFonts w:hint="eastAsia"/>
          <w:color w:val="auto"/>
          <w:sz w:val="24"/>
          <w:highlight w:val="none"/>
          <w:u w:val="single" w:color="000000"/>
        </w:rPr>
        <w:t>日历天内无条件退还</w:t>
      </w:r>
      <w:r>
        <w:rPr>
          <w:rFonts w:hint="eastAsia"/>
          <w:color w:val="auto"/>
          <w:kern w:val="0"/>
          <w:sz w:val="24"/>
          <w:highlight w:val="none"/>
          <w:u w:val="single"/>
        </w:rPr>
        <w:t>支付方</w:t>
      </w:r>
      <w:r>
        <w:rPr>
          <w:rFonts w:hint="eastAsia"/>
          <w:color w:val="auto"/>
          <w:sz w:val="24"/>
          <w:highlight w:val="none"/>
          <w:u w:val="single" w:color="000000"/>
        </w:rPr>
        <w:t>。</w:t>
      </w:r>
    </w:p>
    <w:p w14:paraId="3DFE385B">
      <w:pPr>
        <w:shd w:val="clear" w:color="auto" w:fill="FFFFFF"/>
        <w:snapToGrid w:val="0"/>
        <w:spacing w:line="360" w:lineRule="auto"/>
        <w:ind w:firstLine="480" w:firstLineChars="200"/>
        <w:textAlignment w:val="baseline"/>
        <w:rPr>
          <w:color w:val="auto"/>
          <w:sz w:val="24"/>
          <w:highlight w:val="none"/>
          <w:u w:val="single" w:color="000000"/>
        </w:rPr>
      </w:pPr>
      <w:r>
        <w:rPr>
          <w:color w:val="auto"/>
          <w:sz w:val="24"/>
          <w:highlight w:val="none"/>
        </w:rPr>
        <w:t>c.</w:t>
      </w:r>
      <w:r>
        <w:rPr>
          <w:color w:val="auto"/>
          <w:sz w:val="24"/>
          <w:highlight w:val="none"/>
          <w:u w:val="single" w:color="000000"/>
        </w:rPr>
        <w:t xml:space="preserve"> </w:t>
      </w:r>
      <w:r>
        <w:rPr>
          <w:rFonts w:hint="eastAsia"/>
          <w:color w:val="auto"/>
          <w:sz w:val="24"/>
          <w:highlight w:val="none"/>
          <w:u w:val="single" w:color="000000"/>
        </w:rPr>
        <w:t>承包人有义务按</w:t>
      </w:r>
      <w:r>
        <w:rPr>
          <w:color w:val="auto"/>
          <w:sz w:val="24"/>
          <w:highlight w:val="none"/>
          <w:u w:val="single" w:color="000000"/>
        </w:rPr>
        <w:t>d</w:t>
      </w:r>
      <w:r>
        <w:rPr>
          <w:rFonts w:hint="eastAsia"/>
          <w:color w:val="auto"/>
          <w:sz w:val="24"/>
          <w:highlight w:val="none"/>
          <w:u w:val="single" w:color="000000"/>
        </w:rPr>
        <w:t>条《工程结算评审资料送审要求》完成相关资料的搜集、整理，并对上报资料的真实性、准确性、完整性负责，确保符合有关部门的结算要求，并对自身上报工程结算评审资料送审审定竣工结算结果负责。</w:t>
      </w:r>
    </w:p>
    <w:p w14:paraId="5B9C725C">
      <w:pPr>
        <w:shd w:val="clear" w:color="auto" w:fill="FFFFFF"/>
        <w:snapToGrid w:val="0"/>
        <w:spacing w:line="360" w:lineRule="auto"/>
        <w:ind w:firstLine="480" w:firstLineChars="200"/>
        <w:textAlignment w:val="baseline"/>
        <w:rPr>
          <w:color w:val="auto"/>
          <w:sz w:val="24"/>
          <w:highlight w:val="none"/>
          <w:u w:val="single" w:color="000000"/>
        </w:rPr>
      </w:pPr>
      <w:bookmarkStart w:id="96" w:name="_Toc372815052"/>
      <w:bookmarkStart w:id="97" w:name="_Toc365380291"/>
      <w:bookmarkStart w:id="98" w:name="_Toc365320152"/>
      <w:r>
        <w:rPr>
          <w:color w:val="auto"/>
          <w:sz w:val="24"/>
          <w:highlight w:val="none"/>
        </w:rPr>
        <w:t>d.</w:t>
      </w:r>
      <w:r>
        <w:rPr>
          <w:color w:val="auto"/>
          <w:sz w:val="24"/>
          <w:highlight w:val="none"/>
          <w:u w:val="single" w:color="000000"/>
        </w:rPr>
        <w:t xml:space="preserve"> </w:t>
      </w:r>
      <w:r>
        <w:rPr>
          <w:rFonts w:hint="eastAsia"/>
          <w:color w:val="auto"/>
          <w:sz w:val="24"/>
          <w:highlight w:val="none"/>
          <w:u w:val="single" w:color="000000"/>
        </w:rPr>
        <w:t>工程结算资料送审要求</w:t>
      </w:r>
      <w:bookmarkEnd w:id="96"/>
      <w:bookmarkEnd w:id="97"/>
      <w:bookmarkEnd w:id="98"/>
    </w:p>
    <w:p w14:paraId="3D415EB7">
      <w:pPr>
        <w:shd w:val="clear" w:color="auto" w:fill="FFFFFF"/>
        <w:snapToGrid w:val="0"/>
        <w:spacing w:line="360" w:lineRule="auto"/>
        <w:ind w:firstLine="480" w:firstLineChars="200"/>
        <w:textAlignment w:val="baseline"/>
        <w:rPr>
          <w:rFonts w:ascii="宋体"/>
          <w:color w:val="auto"/>
          <w:sz w:val="24"/>
          <w:highlight w:val="none"/>
          <w:u w:val="single" w:color="000000"/>
        </w:rPr>
      </w:pPr>
      <w:bookmarkStart w:id="99" w:name="_Toc365320153"/>
      <w:bookmarkStart w:id="100" w:name="_Toc365380292"/>
      <w:bookmarkStart w:id="101" w:name="_Toc372815053"/>
      <w:r>
        <w:rPr>
          <w:rFonts w:hint="eastAsia" w:hAnsi="宋体"/>
          <w:color w:val="auto"/>
          <w:sz w:val="24"/>
          <w:highlight w:val="none"/>
        </w:rPr>
        <w:t>（一）</w:t>
      </w:r>
      <w:r>
        <w:rPr>
          <w:rFonts w:hint="eastAsia" w:ascii="宋体" w:hAnsi="宋体"/>
          <w:color w:val="auto"/>
          <w:sz w:val="24"/>
          <w:highlight w:val="none"/>
        </w:rPr>
        <w:t>需要提供的结算资料：</w:t>
      </w:r>
      <w:bookmarkEnd w:id="99"/>
      <w:bookmarkEnd w:id="100"/>
      <w:bookmarkEnd w:id="101"/>
    </w:p>
    <w:p w14:paraId="086FC155">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工程结算书及电子文件：</w:t>
      </w:r>
    </w:p>
    <w:p w14:paraId="60DF7EB8">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2</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工程量计算书及电子文件；</w:t>
      </w:r>
    </w:p>
    <w:p w14:paraId="3CCCFDFE">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3</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工程施工承包合同；</w:t>
      </w:r>
    </w:p>
    <w:p w14:paraId="5E6B4F32">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4</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工程竣工图及电子文件；</w:t>
      </w:r>
    </w:p>
    <w:p w14:paraId="23BBF0F9">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5</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工程竣工资料；</w:t>
      </w:r>
    </w:p>
    <w:p w14:paraId="2EEC2F42">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6</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图纸会审纪录：</w:t>
      </w:r>
    </w:p>
    <w:p w14:paraId="75D80D8F">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7</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设计变更单；</w:t>
      </w:r>
    </w:p>
    <w:p w14:paraId="36E3E533">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color w:val="auto"/>
          <w:sz w:val="24"/>
          <w:highlight w:val="none"/>
        </w:rPr>
        <w:t>（</w:t>
      </w:r>
      <w:r>
        <w:rPr>
          <w:color w:val="auto"/>
          <w:sz w:val="24"/>
          <w:highlight w:val="none"/>
        </w:rPr>
        <w:t>8</w:t>
      </w:r>
      <w:r>
        <w:rPr>
          <w:rFonts w:hint="eastAsia"/>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监理工程师通知或业主施工指令；</w:t>
      </w:r>
    </w:p>
    <w:p w14:paraId="4284F60C">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9</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会议纪要；</w:t>
      </w:r>
    </w:p>
    <w:p w14:paraId="0CB38C83">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10</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现场签证单；</w:t>
      </w:r>
    </w:p>
    <w:p w14:paraId="468819AA">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11</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隐蔽工程验收单；</w:t>
      </w:r>
    </w:p>
    <w:p w14:paraId="0A11DE4C">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12</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经批准的施工组织设计；</w:t>
      </w:r>
    </w:p>
    <w:p w14:paraId="49BDEE0B">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13</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工程开工令及开工报告、竣工验收申请表、竣工验收报告；</w:t>
      </w:r>
    </w:p>
    <w:p w14:paraId="7833E570">
      <w:pPr>
        <w:shd w:val="clear" w:color="auto" w:fill="FFFFFF"/>
        <w:snapToGrid w:val="0"/>
        <w:spacing w:line="360" w:lineRule="auto"/>
        <w:ind w:firstLine="480" w:firstLineChars="200"/>
        <w:textAlignment w:val="baseline"/>
        <w:rPr>
          <w:rFonts w:ascii="宋体" w:hAnsi="宋体"/>
          <w:color w:val="auto"/>
          <w:sz w:val="24"/>
          <w:highlight w:val="none"/>
          <w:u w:val="single" w:color="000000"/>
        </w:rPr>
      </w:pPr>
      <w:bookmarkStart w:id="102" w:name="_Toc365380293"/>
      <w:bookmarkStart w:id="103" w:name="_Toc365320154"/>
      <w:bookmarkStart w:id="104" w:name="_Toc372815054"/>
      <w:r>
        <w:rPr>
          <w:rFonts w:hint="eastAsia" w:hAnsi="宋体"/>
          <w:color w:val="auto"/>
          <w:sz w:val="24"/>
          <w:highlight w:val="none"/>
        </w:rPr>
        <w:t>（</w:t>
      </w:r>
      <w:r>
        <w:rPr>
          <w:color w:val="auto"/>
          <w:sz w:val="24"/>
          <w:highlight w:val="none"/>
        </w:rPr>
        <w:t>14</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主要材料、设备的品牌、合格证（出厂检验报告）</w:t>
      </w:r>
      <w:bookmarkEnd w:id="102"/>
      <w:bookmarkEnd w:id="103"/>
      <w:bookmarkEnd w:id="104"/>
      <w:r>
        <w:rPr>
          <w:rFonts w:hint="eastAsia" w:ascii="宋体" w:hAnsi="宋体"/>
          <w:color w:val="auto"/>
          <w:sz w:val="24"/>
          <w:highlight w:val="none"/>
          <w:u w:val="single" w:color="000000"/>
        </w:rPr>
        <w:t>；</w:t>
      </w:r>
    </w:p>
    <w:p w14:paraId="5D0BE0C9">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15</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二类费用竣工结算组卷资料；</w:t>
      </w:r>
    </w:p>
    <w:p w14:paraId="26A62098">
      <w:pPr>
        <w:shd w:val="clear" w:color="auto" w:fill="FFFFFF"/>
        <w:snapToGrid w:val="0"/>
        <w:spacing w:line="360" w:lineRule="auto"/>
        <w:ind w:firstLine="480" w:firstLineChars="200"/>
        <w:textAlignment w:val="baseline"/>
        <w:rPr>
          <w:rFonts w:ascii="宋体"/>
          <w:color w:val="auto"/>
          <w:sz w:val="24"/>
          <w:highlight w:val="none"/>
          <w:u w:val="single" w:color="000000"/>
        </w:rPr>
      </w:pPr>
      <w:r>
        <w:rPr>
          <w:rFonts w:hint="eastAsia" w:hAnsi="宋体"/>
          <w:color w:val="auto"/>
          <w:sz w:val="24"/>
          <w:highlight w:val="none"/>
        </w:rPr>
        <w:t>（</w:t>
      </w:r>
      <w:r>
        <w:rPr>
          <w:color w:val="auto"/>
          <w:sz w:val="24"/>
          <w:highlight w:val="none"/>
        </w:rPr>
        <w:t>1</w:t>
      </w:r>
      <w:r>
        <w:rPr>
          <w:rFonts w:hint="eastAsia"/>
          <w:color w:val="auto"/>
          <w:sz w:val="24"/>
          <w:highlight w:val="none"/>
        </w:rPr>
        <w:t>6</w:t>
      </w:r>
      <w:r>
        <w:rPr>
          <w:rFonts w:hint="eastAsia" w:hAnsi="宋体"/>
          <w:color w:val="auto"/>
          <w:sz w:val="24"/>
          <w:highlight w:val="none"/>
        </w:rPr>
        <w:t>）</w:t>
      </w:r>
      <w:r>
        <w:rPr>
          <w:rFonts w:ascii="宋体" w:hAnsi="宋体"/>
          <w:color w:val="auto"/>
          <w:sz w:val="24"/>
          <w:highlight w:val="none"/>
          <w:u w:val="single" w:color="000000"/>
        </w:rPr>
        <w:t xml:space="preserve"> </w:t>
      </w:r>
      <w:r>
        <w:rPr>
          <w:rFonts w:hint="eastAsia" w:ascii="宋体" w:hAnsi="宋体"/>
          <w:color w:val="auto"/>
          <w:sz w:val="24"/>
          <w:highlight w:val="none"/>
          <w:u w:val="single" w:color="000000"/>
        </w:rPr>
        <w:t>其他与竣工结算有关的资料；</w:t>
      </w:r>
    </w:p>
    <w:p w14:paraId="2126E526">
      <w:pPr>
        <w:shd w:val="clear" w:color="auto" w:fill="FFFFFF"/>
        <w:snapToGrid w:val="0"/>
        <w:spacing w:line="360" w:lineRule="auto"/>
        <w:ind w:firstLine="480" w:firstLineChars="200"/>
        <w:textAlignment w:val="baseline"/>
        <w:rPr>
          <w:rFonts w:ascii="宋体"/>
          <w:color w:val="auto"/>
          <w:kern w:val="0"/>
          <w:sz w:val="24"/>
          <w:highlight w:val="none"/>
        </w:rPr>
      </w:pPr>
      <w:r>
        <w:rPr>
          <w:rFonts w:hint="eastAsia" w:hAnsi="宋体"/>
          <w:color w:val="auto"/>
          <w:sz w:val="24"/>
          <w:highlight w:val="none"/>
        </w:rPr>
        <w:t>按照《广州市花都区财政局关于印发花都区财政投资评审管理办法的通知》（花财〔2024〕65号）和2025年版《广州市花都区财政投资评审中心送审资料编制指南》，结算时有新文件代替本文件的，按新文件执行）要求为准。</w:t>
      </w:r>
    </w:p>
    <w:p w14:paraId="6F512535">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33. </w:t>
      </w:r>
      <w:r>
        <w:rPr>
          <w:rFonts w:hint="eastAsia" w:ascii="宋体" w:hAnsi="宋体"/>
          <w:b/>
          <w:color w:val="auto"/>
          <w:kern w:val="0"/>
          <w:sz w:val="24"/>
          <w:highlight w:val="none"/>
        </w:rPr>
        <w:t>合同争议</w:t>
      </w:r>
    </w:p>
    <w:p w14:paraId="3B9A8791">
      <w:pPr>
        <w:shd w:val="clear" w:color="auto" w:fill="FFFFFF"/>
        <w:spacing w:line="360" w:lineRule="auto"/>
        <w:ind w:firstLine="480"/>
        <w:textAlignment w:val="baseline"/>
        <w:rPr>
          <w:bCs/>
          <w:color w:val="auto"/>
          <w:sz w:val="24"/>
          <w:highlight w:val="none"/>
        </w:rPr>
      </w:pPr>
      <w:r>
        <w:rPr>
          <w:bCs/>
          <w:color w:val="auto"/>
          <w:sz w:val="24"/>
          <w:highlight w:val="none"/>
        </w:rPr>
        <w:t xml:space="preserve">33.1 </w:t>
      </w:r>
      <w:r>
        <w:rPr>
          <w:rFonts w:hint="eastAsia"/>
          <w:bCs/>
          <w:color w:val="auto"/>
          <w:sz w:val="24"/>
          <w:highlight w:val="none"/>
        </w:rPr>
        <w:t>争议的解决程序</w:t>
      </w:r>
    </w:p>
    <w:p w14:paraId="5DE37B01">
      <w:pPr>
        <w:shd w:val="clear" w:color="auto" w:fill="FFFFFF"/>
        <w:spacing w:line="360" w:lineRule="auto"/>
        <w:ind w:firstLine="436" w:firstLineChars="182"/>
        <w:textAlignment w:val="baseline"/>
        <w:rPr>
          <w:bCs/>
          <w:color w:val="auto"/>
          <w:sz w:val="24"/>
          <w:highlight w:val="none"/>
          <w:u w:val="single" w:color="000000"/>
        </w:rPr>
      </w:pPr>
      <w:r>
        <w:rPr>
          <w:rFonts w:hint="eastAsia"/>
          <w:color w:val="auto"/>
          <w:sz w:val="24"/>
          <w:highlight w:val="none"/>
          <w:u w:val="single" w:color="000000"/>
        </w:rPr>
        <w:t xml:space="preserve"> 因本合同或者履行本合同所产生的争议，由合同各方协商解决，经协商达成一致意见的，应签订书面协议；协商不成的，由工程所在地建设行政主管部门调解。</w:t>
      </w:r>
      <w:r>
        <w:rPr>
          <w:rFonts w:hint="eastAsia"/>
          <w:bCs/>
          <w:color w:val="auto"/>
          <w:sz w:val="24"/>
          <w:highlight w:val="none"/>
          <w:u w:val="single" w:color="000000"/>
        </w:rPr>
        <w:t>在争议提交调解之日起</w:t>
      </w:r>
      <w:r>
        <w:rPr>
          <w:bCs/>
          <w:color w:val="auto"/>
          <w:sz w:val="24"/>
          <w:highlight w:val="none"/>
          <w:u w:val="single" w:color="000000"/>
        </w:rPr>
        <w:t>30</w:t>
      </w:r>
      <w:r>
        <w:rPr>
          <w:rFonts w:hint="eastAsia"/>
          <w:bCs/>
          <w:color w:val="auto"/>
          <w:sz w:val="24"/>
          <w:highlight w:val="none"/>
          <w:u w:val="single" w:color="000000"/>
        </w:rPr>
        <w:t>日历天内，</w:t>
      </w:r>
      <w:r>
        <w:rPr>
          <w:rFonts w:hint="eastAsia"/>
          <w:color w:val="auto"/>
          <w:sz w:val="24"/>
          <w:highlight w:val="none"/>
          <w:u w:val="single" w:color="000000"/>
        </w:rPr>
        <w:t>合同各方</w:t>
      </w:r>
      <w:r>
        <w:rPr>
          <w:rFonts w:hint="eastAsia"/>
          <w:bCs/>
          <w:color w:val="auto"/>
          <w:sz w:val="24"/>
          <w:highlight w:val="none"/>
          <w:u w:val="single" w:color="000000"/>
        </w:rPr>
        <w:t>仍存有争议时，或合同任何一方不同意调解的，向承包工程的所在地人民法院提起诉讼。</w:t>
      </w:r>
    </w:p>
    <w:p w14:paraId="39BC3ED5">
      <w:pPr>
        <w:shd w:val="clear" w:color="auto" w:fill="FFFFFF"/>
        <w:spacing w:line="360" w:lineRule="auto"/>
        <w:ind w:firstLine="480"/>
        <w:textAlignment w:val="baseline"/>
        <w:rPr>
          <w:color w:val="auto"/>
          <w:kern w:val="0"/>
          <w:sz w:val="24"/>
          <w:highlight w:val="none"/>
        </w:rPr>
      </w:pPr>
      <w:r>
        <w:rPr>
          <w:bCs/>
          <w:color w:val="auto"/>
          <w:sz w:val="24"/>
          <w:highlight w:val="none"/>
        </w:rPr>
        <w:t xml:space="preserve">33.2 </w:t>
      </w:r>
      <w:r>
        <w:rPr>
          <w:rFonts w:hint="eastAsia"/>
          <w:color w:val="auto"/>
          <w:sz w:val="24"/>
          <w:highlight w:val="none"/>
        </w:rPr>
        <w:t>合同各方</w:t>
      </w:r>
      <w:r>
        <w:rPr>
          <w:rFonts w:hint="eastAsia"/>
          <w:color w:val="auto"/>
          <w:kern w:val="0"/>
          <w:sz w:val="24"/>
          <w:highlight w:val="none"/>
        </w:rPr>
        <w:t>约定其他事宜：</w:t>
      </w:r>
      <w:r>
        <w:rPr>
          <w:color w:val="auto"/>
          <w:kern w:val="0"/>
          <w:sz w:val="24"/>
          <w:highlight w:val="none"/>
          <w:u w:val="single" w:color="000000"/>
        </w:rPr>
        <w:t xml:space="preserve"> </w:t>
      </w:r>
      <w:r>
        <w:rPr>
          <w:rFonts w:hint="eastAsia"/>
          <w:color w:val="auto"/>
          <w:sz w:val="24"/>
          <w:highlight w:val="none"/>
          <w:u w:val="single" w:color="000000"/>
        </w:rPr>
        <w:t>争议发生后，承包人必须在做好现场证据保全后继续按照合同要求施工，不得以解决争议为由单方面停工或者拖延施工；在调解无效的情况下，发包人和支付方有权先行解除与承包人的合同，承包人必须在</w:t>
      </w:r>
      <w:r>
        <w:rPr>
          <w:color w:val="auto"/>
          <w:sz w:val="24"/>
          <w:highlight w:val="none"/>
          <w:u w:val="single" w:color="000000"/>
        </w:rPr>
        <w:t>7</w:t>
      </w:r>
      <w:r>
        <w:rPr>
          <w:rFonts w:hint="eastAsia"/>
          <w:color w:val="auto"/>
          <w:sz w:val="24"/>
          <w:highlight w:val="none"/>
          <w:u w:val="single" w:color="000000"/>
        </w:rPr>
        <w:t>日历天内撤场。承包人的撤场不影响合同各方另行解决争议和索赔的权利。</w:t>
      </w:r>
    </w:p>
    <w:p w14:paraId="71E74117">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 xml:space="preserve">34. </w:t>
      </w:r>
      <w:r>
        <w:rPr>
          <w:rFonts w:hint="eastAsia" w:ascii="宋体" w:hAnsi="宋体"/>
          <w:b/>
          <w:color w:val="auto"/>
          <w:kern w:val="0"/>
          <w:sz w:val="24"/>
          <w:highlight w:val="none"/>
        </w:rPr>
        <w:t>合同份数</w:t>
      </w:r>
    </w:p>
    <w:p w14:paraId="2D853532">
      <w:pPr>
        <w:shd w:val="clear" w:color="auto" w:fill="FFFFFF"/>
        <w:spacing w:line="360" w:lineRule="auto"/>
        <w:ind w:firstLine="480" w:firstLineChars="200"/>
        <w:textAlignment w:val="baseline"/>
        <w:rPr>
          <w:color w:val="auto"/>
          <w:kern w:val="0"/>
          <w:sz w:val="24"/>
          <w:highlight w:val="none"/>
        </w:rPr>
      </w:pPr>
      <w:r>
        <w:rPr>
          <w:color w:val="auto"/>
          <w:kern w:val="0"/>
          <w:sz w:val="24"/>
          <w:highlight w:val="none"/>
        </w:rPr>
        <w:t xml:space="preserve">34.1 </w:t>
      </w:r>
      <w:r>
        <w:rPr>
          <w:rFonts w:hint="eastAsia"/>
          <w:color w:val="auto"/>
          <w:kern w:val="0"/>
          <w:sz w:val="24"/>
          <w:highlight w:val="none"/>
        </w:rPr>
        <w:t>正副本效力</w:t>
      </w:r>
    </w:p>
    <w:p w14:paraId="3F699F92">
      <w:pPr>
        <w:shd w:val="clear" w:color="auto" w:fill="FFFFFF"/>
        <w:spacing w:line="360" w:lineRule="auto"/>
        <w:ind w:firstLine="480" w:firstLineChars="200"/>
        <w:textAlignment w:val="baseline"/>
        <w:rPr>
          <w:color w:val="auto"/>
          <w:kern w:val="0"/>
          <w:sz w:val="24"/>
          <w:highlight w:val="none"/>
        </w:rPr>
      </w:pPr>
      <w:r>
        <w:rPr>
          <w:rFonts w:hint="eastAsia"/>
          <w:color w:val="auto"/>
          <w:kern w:val="0"/>
          <w:sz w:val="24"/>
          <w:highlight w:val="none"/>
        </w:rPr>
        <w:t>合同的份数：</w:t>
      </w:r>
    </w:p>
    <w:p w14:paraId="71FB7C03">
      <w:pPr>
        <w:shd w:val="clear" w:color="auto" w:fill="FFFFFF"/>
        <w:spacing w:line="360" w:lineRule="auto"/>
        <w:ind w:firstLine="480" w:firstLineChars="200"/>
        <w:textAlignment w:val="baseline"/>
        <w:rPr>
          <w:color w:val="auto"/>
          <w:kern w:val="0"/>
          <w:sz w:val="24"/>
          <w:highlight w:val="none"/>
        </w:rPr>
      </w:pPr>
      <w:r>
        <w:rPr>
          <w:color w:val="auto"/>
          <w:sz w:val="24"/>
          <w:highlight w:val="none"/>
        </w:rPr>
        <w:t>本合同一式</w:t>
      </w:r>
      <w:r>
        <w:rPr>
          <w:color w:val="auto"/>
          <w:sz w:val="24"/>
          <w:highlight w:val="none"/>
          <w:u w:val="single"/>
        </w:rPr>
        <w:t xml:space="preserve"> </w:t>
      </w:r>
      <w:r>
        <w:rPr>
          <w:rFonts w:hint="eastAsia"/>
          <w:color w:val="auto"/>
          <w:sz w:val="24"/>
          <w:highlight w:val="none"/>
          <w:u w:val="single"/>
        </w:rPr>
        <w:t xml:space="preserve">捌 </w:t>
      </w:r>
      <w:r>
        <w:rPr>
          <w:color w:val="auto"/>
          <w:sz w:val="24"/>
          <w:highlight w:val="none"/>
        </w:rPr>
        <w:t>份，</w:t>
      </w:r>
      <w:r>
        <w:rPr>
          <w:rFonts w:hint="eastAsia"/>
          <w:color w:val="auto"/>
          <w:sz w:val="24"/>
          <w:highlight w:val="none"/>
        </w:rPr>
        <w:t>发包</w:t>
      </w:r>
      <w:r>
        <w:rPr>
          <w:color w:val="auto"/>
          <w:sz w:val="24"/>
          <w:highlight w:val="none"/>
        </w:rPr>
        <w:t>人</w:t>
      </w:r>
      <w:r>
        <w:rPr>
          <w:rFonts w:hint="eastAsia"/>
          <w:color w:val="auto"/>
          <w:sz w:val="24"/>
          <w:highlight w:val="none"/>
          <w:u w:val="single"/>
        </w:rPr>
        <w:t xml:space="preserve"> 贰</w:t>
      </w:r>
      <w:r>
        <w:rPr>
          <w:color w:val="auto"/>
          <w:sz w:val="24"/>
          <w:highlight w:val="none"/>
          <w:u w:val="single"/>
        </w:rPr>
        <w:t xml:space="preserve"> </w:t>
      </w:r>
      <w:r>
        <w:rPr>
          <w:color w:val="auto"/>
          <w:sz w:val="24"/>
          <w:highlight w:val="none"/>
        </w:rPr>
        <w:t>份，</w:t>
      </w:r>
      <w:r>
        <w:rPr>
          <w:rFonts w:hint="eastAsia"/>
          <w:color w:val="auto"/>
          <w:sz w:val="24"/>
          <w:highlight w:val="none"/>
        </w:rPr>
        <w:t>支付方</w:t>
      </w:r>
      <w:r>
        <w:rPr>
          <w:rFonts w:hint="eastAsia"/>
          <w:color w:val="auto"/>
          <w:sz w:val="24"/>
          <w:highlight w:val="none"/>
          <w:u w:val="single"/>
        </w:rPr>
        <w:t xml:space="preserve"> 贰</w:t>
      </w:r>
      <w:r>
        <w:rPr>
          <w:color w:val="auto"/>
          <w:sz w:val="24"/>
          <w:highlight w:val="none"/>
          <w:u w:val="single"/>
        </w:rPr>
        <w:t xml:space="preserve"> </w:t>
      </w:r>
      <w:r>
        <w:rPr>
          <w:color w:val="auto"/>
          <w:sz w:val="24"/>
          <w:highlight w:val="none"/>
        </w:rPr>
        <w:t>份，</w:t>
      </w:r>
      <w:r>
        <w:rPr>
          <w:rFonts w:hint="eastAsia"/>
          <w:color w:val="auto"/>
          <w:sz w:val="24"/>
          <w:highlight w:val="none"/>
        </w:rPr>
        <w:t>承包人</w:t>
      </w:r>
      <w:r>
        <w:rPr>
          <w:rFonts w:hint="eastAsia"/>
          <w:color w:val="auto"/>
          <w:sz w:val="24"/>
          <w:highlight w:val="none"/>
          <w:u w:val="single"/>
        </w:rPr>
        <w:t xml:space="preserve"> 肆</w:t>
      </w:r>
      <w:r>
        <w:rPr>
          <w:color w:val="auto"/>
          <w:sz w:val="24"/>
          <w:highlight w:val="none"/>
          <w:u w:val="single"/>
        </w:rPr>
        <w:t xml:space="preserve"> </w:t>
      </w:r>
      <w:r>
        <w:rPr>
          <w:color w:val="auto"/>
          <w:sz w:val="24"/>
          <w:highlight w:val="none"/>
        </w:rPr>
        <w:t>份，具有同等法律效力。</w:t>
      </w:r>
    </w:p>
    <w:p w14:paraId="3DF31D1F">
      <w:pPr>
        <w:shd w:val="clear" w:color="auto" w:fill="FFFFFF"/>
        <w:tabs>
          <w:tab w:val="left" w:pos="432"/>
          <w:tab w:val="left" w:pos="576"/>
        </w:tabs>
        <w:spacing w:before="260" w:line="360" w:lineRule="auto"/>
        <w:jc w:val="left"/>
        <w:textAlignment w:val="baseline"/>
        <w:rPr>
          <w:rFonts w:ascii="宋体"/>
          <w:b/>
          <w:color w:val="auto"/>
          <w:kern w:val="0"/>
          <w:sz w:val="24"/>
          <w:highlight w:val="none"/>
        </w:rPr>
      </w:pPr>
      <w:r>
        <w:rPr>
          <w:rFonts w:ascii="宋体" w:hAnsi="宋体"/>
          <w:b/>
          <w:color w:val="auto"/>
          <w:kern w:val="0"/>
          <w:sz w:val="24"/>
          <w:highlight w:val="none"/>
        </w:rPr>
        <w:t>35.</w:t>
      </w:r>
      <w:r>
        <w:rPr>
          <w:rFonts w:hint="eastAsia" w:ascii="宋体" w:hAnsi="宋体"/>
          <w:b/>
          <w:color w:val="auto"/>
          <w:kern w:val="0"/>
          <w:sz w:val="24"/>
          <w:highlight w:val="none"/>
        </w:rPr>
        <w:t>其他合同附件</w:t>
      </w:r>
    </w:p>
    <w:p w14:paraId="05A93F37">
      <w:pPr>
        <w:shd w:val="clear" w:color="auto" w:fill="FFFFFF"/>
        <w:spacing w:line="360" w:lineRule="auto"/>
        <w:ind w:firstLine="480" w:firstLineChars="200"/>
        <w:textAlignment w:val="baseline"/>
        <w:rPr>
          <w:b/>
          <w:bCs/>
          <w:color w:val="auto"/>
          <w:sz w:val="24"/>
          <w:highlight w:val="none"/>
        </w:rPr>
      </w:pPr>
      <w:r>
        <w:rPr>
          <w:rFonts w:hint="eastAsia"/>
          <w:color w:val="auto"/>
          <w:sz w:val="24"/>
          <w:highlight w:val="none"/>
        </w:rPr>
        <w:t>工程变更操作细则</w:t>
      </w:r>
      <w:r>
        <w:rPr>
          <w:rFonts w:hint="eastAsia"/>
          <w:bCs/>
          <w:color w:val="auto"/>
          <w:sz w:val="24"/>
          <w:highlight w:val="none"/>
        </w:rPr>
        <w:t>、工程质量保修书、廉政合同、现场施工管理架构、</w:t>
      </w:r>
      <w:r>
        <w:rPr>
          <w:rFonts w:hint="eastAsia"/>
          <w:color w:val="auto"/>
          <w:sz w:val="24"/>
          <w:highlight w:val="none"/>
        </w:rPr>
        <w:t>工程量清单报价</w:t>
      </w:r>
    </w:p>
    <w:p w14:paraId="6F02F663">
      <w:pPr>
        <w:shd w:val="clear" w:color="auto" w:fill="FFFFFF"/>
        <w:spacing w:line="360" w:lineRule="auto"/>
        <w:textAlignment w:val="baseline"/>
        <w:rPr>
          <w:color w:val="auto"/>
          <w:sz w:val="24"/>
          <w:highlight w:val="none"/>
        </w:rPr>
      </w:pPr>
      <w:r>
        <w:rPr>
          <w:rFonts w:hint="eastAsia"/>
          <w:color w:val="auto"/>
          <w:sz w:val="24"/>
          <w:highlight w:val="none"/>
        </w:rPr>
        <w:t>说明：招标文件、合同中如文字表述不清或有岐义的条文、条款，发包人有解释权。</w:t>
      </w:r>
    </w:p>
    <w:p w14:paraId="5C00156A">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ascii="宋体" w:hAnsi="宋体"/>
          <w:b/>
          <w:color w:val="auto"/>
          <w:kern w:val="0"/>
          <w:sz w:val="24"/>
          <w:highlight w:val="none"/>
        </w:rPr>
        <w:t>36</w:t>
      </w:r>
      <w:r>
        <w:rPr>
          <w:rFonts w:hint="eastAsia" w:ascii="宋体" w:hAnsi="宋体"/>
          <w:b/>
          <w:color w:val="auto"/>
          <w:kern w:val="0"/>
          <w:sz w:val="24"/>
          <w:highlight w:val="none"/>
        </w:rPr>
        <w:t>、其他合同内容：档案管理工作要求</w:t>
      </w:r>
    </w:p>
    <w:p w14:paraId="21BF3BF9">
      <w:pPr>
        <w:shd w:val="clear" w:color="auto" w:fill="FFFFFF"/>
        <w:spacing w:line="360" w:lineRule="auto"/>
        <w:ind w:firstLine="480"/>
        <w:textAlignment w:val="baseline"/>
        <w:rPr>
          <w:color w:val="auto"/>
          <w:sz w:val="24"/>
          <w:highlight w:val="none"/>
        </w:rPr>
      </w:pPr>
      <w:r>
        <w:rPr>
          <w:color w:val="auto"/>
          <w:sz w:val="24"/>
          <w:highlight w:val="none"/>
        </w:rPr>
        <w:t>1</w:t>
      </w:r>
      <w:r>
        <w:rPr>
          <w:rFonts w:hint="eastAsia"/>
          <w:color w:val="auto"/>
          <w:sz w:val="24"/>
          <w:highlight w:val="none"/>
        </w:rPr>
        <w:t>、档案的套数要求：套数应符合《国家重大建设项目文件归档要求与档案整理规范》、《建设工程档案编制规范》等相关法律法规的要求。</w:t>
      </w:r>
    </w:p>
    <w:p w14:paraId="0859A582">
      <w:pPr>
        <w:shd w:val="clear" w:color="auto" w:fill="FFFFFF"/>
        <w:spacing w:line="360" w:lineRule="auto"/>
        <w:ind w:firstLine="480"/>
        <w:textAlignment w:val="baseline"/>
        <w:rPr>
          <w:color w:val="auto"/>
          <w:sz w:val="24"/>
          <w:highlight w:val="none"/>
        </w:rPr>
      </w:pPr>
      <w:r>
        <w:rPr>
          <w:color w:val="auto"/>
          <w:sz w:val="24"/>
          <w:highlight w:val="none"/>
        </w:rPr>
        <w:t>2</w:t>
      </w:r>
      <w:r>
        <w:rPr>
          <w:rFonts w:hint="eastAsia"/>
          <w:color w:val="auto"/>
          <w:sz w:val="24"/>
          <w:highlight w:val="none"/>
        </w:rPr>
        <w:t>、施工单位应按《国家重大建设项目文件归档要求与档案整理规范》、《建设工程档案编制规范》等相关法律法规的要求承担相关文件材料的收集、整理、归档和移交的责任。</w:t>
      </w:r>
    </w:p>
    <w:p w14:paraId="464EBA0A">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37、</w:t>
      </w:r>
      <w:r>
        <w:rPr>
          <w:rFonts w:ascii="宋体" w:hAnsi="宋体"/>
          <w:b/>
          <w:color w:val="auto"/>
          <w:kern w:val="0"/>
          <w:sz w:val="24"/>
          <w:highlight w:val="none"/>
        </w:rPr>
        <w:t>不可抗力和双方约定</w:t>
      </w:r>
    </w:p>
    <w:p w14:paraId="51FCE853">
      <w:pPr>
        <w:shd w:val="clear" w:color="auto" w:fill="FFFFFF"/>
        <w:spacing w:line="360" w:lineRule="auto"/>
        <w:ind w:firstLine="480"/>
        <w:textAlignment w:val="baseline"/>
        <w:rPr>
          <w:color w:val="auto"/>
          <w:sz w:val="24"/>
          <w:highlight w:val="none"/>
        </w:rPr>
      </w:pPr>
      <w:r>
        <w:rPr>
          <w:color w:val="auto"/>
          <w:sz w:val="24"/>
          <w:highlight w:val="none"/>
        </w:rPr>
        <w:t>任何一方由于不可抗力原因</w:t>
      </w:r>
      <w:r>
        <w:rPr>
          <w:rFonts w:hint="eastAsia"/>
          <w:color w:val="auto"/>
          <w:sz w:val="24"/>
          <w:highlight w:val="none"/>
        </w:rPr>
        <w:t>（包括但不限于自然灾害、战争、暴乱、罢工、政府行为、法律法规变化等）</w:t>
      </w:r>
      <w:r>
        <w:rPr>
          <w:color w:val="auto"/>
          <w:sz w:val="24"/>
          <w:highlight w:val="none"/>
        </w:rPr>
        <w:t>不能履行合同时，应在不可抗力事件结束后</w:t>
      </w:r>
      <w:r>
        <w:rPr>
          <w:rFonts w:hint="eastAsia"/>
          <w:color w:val="auto"/>
          <w:sz w:val="24"/>
          <w:highlight w:val="none"/>
        </w:rPr>
        <w:t>的的合理时间</w:t>
      </w:r>
      <w:r>
        <w:rPr>
          <w:color w:val="auto"/>
          <w:sz w:val="24"/>
          <w:highlight w:val="none"/>
        </w:rPr>
        <w:t>内向对方通报，以减轻可能给对方造成的损失</w:t>
      </w:r>
      <w:r>
        <w:rPr>
          <w:rFonts w:hint="eastAsia"/>
          <w:color w:val="auto"/>
          <w:sz w:val="24"/>
          <w:highlight w:val="none"/>
        </w:rPr>
        <w:t>。不可抗力事件的证明应由权威机构出具，并经双方确认。</w:t>
      </w:r>
      <w:r>
        <w:rPr>
          <w:color w:val="auto"/>
          <w:sz w:val="24"/>
          <w:highlight w:val="none"/>
        </w:rPr>
        <w:t>在取得有关机构的不可抗力证明或双方谅解确认后，允许延期履行或修订合同，并根据情况可部分或全部免于承担违约责任。</w:t>
      </w:r>
      <w:r>
        <w:rPr>
          <w:rFonts w:hint="eastAsia"/>
          <w:color w:val="auto"/>
          <w:sz w:val="24"/>
          <w:highlight w:val="none"/>
        </w:rPr>
        <w:t>如果不可抗力发生在一方迟延履行期间，该方仍需承担迟延履行的责任，除非该迟延履行本身是由不可抗力引起的。</w:t>
      </w:r>
    </w:p>
    <w:p w14:paraId="1B146F37">
      <w:pPr>
        <w:shd w:val="clear" w:color="auto" w:fill="FFFFFF"/>
        <w:tabs>
          <w:tab w:val="left" w:pos="432"/>
          <w:tab w:val="left" w:pos="576"/>
        </w:tabs>
        <w:spacing w:before="260" w:line="360" w:lineRule="auto"/>
        <w:jc w:val="left"/>
        <w:textAlignment w:val="baseline"/>
        <w:rPr>
          <w:rFonts w:ascii="宋体" w:hAnsi="宋体"/>
          <w:b/>
          <w:color w:val="auto"/>
          <w:kern w:val="0"/>
          <w:sz w:val="24"/>
          <w:highlight w:val="none"/>
        </w:rPr>
      </w:pPr>
      <w:r>
        <w:rPr>
          <w:rFonts w:hint="eastAsia" w:ascii="宋体" w:hAnsi="宋体"/>
          <w:b/>
          <w:color w:val="auto"/>
          <w:kern w:val="0"/>
          <w:sz w:val="24"/>
          <w:highlight w:val="none"/>
        </w:rPr>
        <w:t>38、其他要求</w:t>
      </w:r>
    </w:p>
    <w:p w14:paraId="0B0473DA">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1、合同下的守约方有权要求违约方承担守约方遭受的实际损失及其为主张权利而支出的合理费用，包括但不限于诉讼费、保全费、律师费、执行费、差旅费、评估费、鉴定费等其他实现债权的全部费用。</w:t>
      </w:r>
    </w:p>
    <w:p w14:paraId="7B0F6CC3">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2、本协议载明的联系方式、地址等联系信息适用于双方往来联系、书面文件送达及争议解决时法律文书送达。一方变更名称、地址、联系人的，应当在变更后5日内及时书面通知对方，对方实际收到变更通知前的送达仍为有效送达。任何一方向对方所发出的信件，文件送达日期以快递签收日期或电子文件进入对方系统之日为准。通知与送达条款为独立条款，不受协议整体或其他条款的效力的影响。</w:t>
      </w:r>
    </w:p>
    <w:p w14:paraId="0F684838">
      <w:pPr>
        <w:shd w:val="clear" w:color="auto" w:fill="FFFFFF"/>
        <w:spacing w:line="360" w:lineRule="auto"/>
        <w:ind w:left="525"/>
        <w:textAlignment w:val="baseline"/>
        <w:rPr>
          <w:color w:val="auto"/>
          <w:sz w:val="24"/>
          <w:highlight w:val="none"/>
        </w:rPr>
      </w:pPr>
      <w:r>
        <w:rPr>
          <w:rFonts w:hint="eastAsia"/>
          <w:color w:val="auto"/>
          <w:sz w:val="24"/>
          <w:highlight w:val="none"/>
        </w:rPr>
        <w:t>（此页以下无正文）</w:t>
      </w:r>
    </w:p>
    <w:p w14:paraId="182420A7">
      <w:pPr>
        <w:shd w:val="clear" w:color="auto" w:fill="FFFFFF"/>
        <w:spacing w:line="360" w:lineRule="auto"/>
        <w:ind w:firstLine="480"/>
        <w:textAlignment w:val="baseline"/>
        <w:rPr>
          <w:color w:val="auto"/>
          <w:sz w:val="24"/>
          <w:highlight w:val="none"/>
        </w:rPr>
      </w:pPr>
    </w:p>
    <w:p w14:paraId="7918199E">
      <w:pPr>
        <w:ind w:firstLine="883"/>
        <w:jc w:val="center"/>
        <w:rPr>
          <w:b/>
          <w:bCs/>
          <w:color w:val="auto"/>
          <w:sz w:val="44"/>
          <w:szCs w:val="44"/>
          <w:highlight w:val="none"/>
        </w:rPr>
      </w:pPr>
      <w:r>
        <w:rPr>
          <w:rFonts w:hint="eastAsia"/>
          <w:b/>
          <w:bCs/>
          <w:color w:val="auto"/>
          <w:sz w:val="44"/>
          <w:szCs w:val="44"/>
          <w:highlight w:val="none"/>
        </w:rPr>
        <w:br w:type="page"/>
      </w:r>
      <w:r>
        <w:rPr>
          <w:rFonts w:hint="eastAsia"/>
          <w:b/>
          <w:bCs/>
          <w:color w:val="auto"/>
          <w:sz w:val="44"/>
          <w:szCs w:val="44"/>
          <w:highlight w:val="none"/>
        </w:rPr>
        <w:t>第四部分附件</w:t>
      </w:r>
      <w:bookmarkEnd w:id="34"/>
    </w:p>
    <w:p w14:paraId="7C627445">
      <w:pPr>
        <w:shd w:val="clear" w:color="auto" w:fill="FFFFFF"/>
        <w:spacing w:line="360" w:lineRule="auto"/>
        <w:textAlignment w:val="baseline"/>
        <w:rPr>
          <w:b/>
          <w:color w:val="auto"/>
          <w:sz w:val="44"/>
          <w:szCs w:val="44"/>
          <w:highlight w:val="none"/>
        </w:rPr>
      </w:pPr>
      <w:r>
        <w:rPr>
          <w:rFonts w:hint="eastAsia"/>
          <w:b/>
          <w:color w:val="auto"/>
          <w:sz w:val="44"/>
          <w:szCs w:val="44"/>
          <w:highlight w:val="none"/>
        </w:rPr>
        <w:t>附件一</w:t>
      </w:r>
    </w:p>
    <w:p w14:paraId="5B53894D">
      <w:pPr>
        <w:shd w:val="clear" w:color="auto" w:fill="FFFFFF"/>
        <w:spacing w:line="360" w:lineRule="auto"/>
        <w:ind w:firstLine="883"/>
        <w:jc w:val="center"/>
        <w:textAlignment w:val="baseline"/>
        <w:rPr>
          <w:b/>
          <w:bCs/>
          <w:color w:val="auto"/>
          <w:sz w:val="44"/>
          <w:szCs w:val="44"/>
          <w:highlight w:val="none"/>
        </w:rPr>
      </w:pPr>
      <w:r>
        <w:rPr>
          <w:rFonts w:hint="eastAsia"/>
          <w:b/>
          <w:bCs/>
          <w:color w:val="auto"/>
          <w:sz w:val="44"/>
          <w:szCs w:val="44"/>
          <w:highlight w:val="none"/>
        </w:rPr>
        <w:t>工程质量保修书</w:t>
      </w:r>
    </w:p>
    <w:p w14:paraId="51FB3806">
      <w:pPr>
        <w:shd w:val="clear" w:color="auto" w:fill="FFFFFF"/>
        <w:spacing w:line="360" w:lineRule="auto"/>
        <w:textAlignment w:val="baseline"/>
        <w:rPr>
          <w:rFonts w:eastAsia="华文仿宋"/>
          <w:color w:val="auto"/>
          <w:sz w:val="24"/>
          <w:highlight w:val="none"/>
        </w:rPr>
      </w:pPr>
    </w:p>
    <w:p w14:paraId="757893D0">
      <w:pPr>
        <w:shd w:val="clear" w:color="auto" w:fill="FFFFFF"/>
        <w:spacing w:line="360" w:lineRule="auto"/>
        <w:textAlignment w:val="baseline"/>
        <w:rPr>
          <w:color w:val="auto"/>
          <w:sz w:val="24"/>
          <w:highlight w:val="none"/>
          <w:u w:val="single" w:color="000000"/>
        </w:rPr>
      </w:pPr>
      <w:r>
        <w:rPr>
          <w:rFonts w:hint="eastAsia"/>
          <w:color w:val="auto"/>
          <w:sz w:val="24"/>
          <w:highlight w:val="none"/>
        </w:rPr>
        <w:t>代建单位（发包</w:t>
      </w:r>
      <w:r>
        <w:rPr>
          <w:rFonts w:hint="eastAsia" w:ascii="宋体" w:hAnsi="宋体"/>
          <w:color w:val="auto"/>
          <w:sz w:val="24"/>
          <w:highlight w:val="none"/>
        </w:rPr>
        <w:t>人</w:t>
      </w:r>
      <w:r>
        <w:rPr>
          <w:rFonts w:hint="eastAsia"/>
          <w:color w:val="auto"/>
          <w:sz w:val="24"/>
          <w:highlight w:val="none"/>
        </w:rPr>
        <w:t>）</w:t>
      </w:r>
      <w:r>
        <w:rPr>
          <w:rFonts w:hint="eastAsia" w:ascii="宋体" w:hAnsi="宋体"/>
          <w:color w:val="auto"/>
          <w:sz w:val="24"/>
          <w:highlight w:val="none"/>
        </w:rPr>
        <w:t>：</w:t>
      </w:r>
      <w:r>
        <w:rPr>
          <w:rFonts w:hint="eastAsia"/>
          <w:color w:val="auto"/>
          <w:sz w:val="24"/>
          <w:highlight w:val="none"/>
        </w:rPr>
        <w:t>（全称）</w:t>
      </w:r>
      <w:r>
        <w:rPr>
          <w:b/>
          <w:bCs/>
          <w:color w:val="auto"/>
          <w:sz w:val="24"/>
          <w:highlight w:val="none"/>
          <w:u w:val="single" w:color="000000"/>
        </w:rPr>
        <w:t xml:space="preserve"> </w:t>
      </w:r>
      <w:r>
        <w:rPr>
          <w:rFonts w:hint="eastAsia"/>
          <w:b/>
          <w:bCs/>
          <w:color w:val="auto"/>
          <w:sz w:val="24"/>
          <w:highlight w:val="none"/>
          <w:u w:val="single" w:color="000000"/>
        </w:rPr>
        <w:t xml:space="preserve">广州合磊建筑工程有限公司 </w:t>
      </w:r>
    </w:p>
    <w:p w14:paraId="2DCB7C96">
      <w:pPr>
        <w:shd w:val="clear" w:color="auto" w:fill="FFFFFF"/>
        <w:spacing w:line="360" w:lineRule="auto"/>
        <w:textAlignment w:val="baseline"/>
        <w:rPr>
          <w:color w:val="auto"/>
          <w:sz w:val="24"/>
          <w:highlight w:val="none"/>
          <w:u w:val="single" w:color="000000"/>
        </w:rPr>
      </w:pPr>
      <w:r>
        <w:rPr>
          <w:rFonts w:hint="eastAsia"/>
          <w:color w:val="auto"/>
          <w:sz w:val="24"/>
          <w:highlight w:val="none"/>
        </w:rPr>
        <w:t>建设单位（支付方）</w:t>
      </w:r>
      <w:r>
        <w:rPr>
          <w:rFonts w:hint="eastAsia" w:ascii="宋体" w:hAnsi="宋体"/>
          <w:color w:val="auto"/>
          <w:sz w:val="24"/>
          <w:highlight w:val="none"/>
        </w:rPr>
        <w:t>：</w:t>
      </w:r>
      <w:r>
        <w:rPr>
          <w:rFonts w:hint="eastAsia"/>
          <w:color w:val="auto"/>
          <w:sz w:val="24"/>
          <w:highlight w:val="none"/>
        </w:rPr>
        <w:t>（全称）</w:t>
      </w:r>
      <w:r>
        <w:rPr>
          <w:b/>
          <w:bCs/>
          <w:color w:val="auto"/>
          <w:sz w:val="24"/>
          <w:highlight w:val="none"/>
          <w:u w:val="single" w:color="000000"/>
        </w:rPr>
        <w:t xml:space="preserve"> </w:t>
      </w:r>
      <w:r>
        <w:rPr>
          <w:rFonts w:hint="eastAsia"/>
          <w:b/>
          <w:bCs/>
          <w:color w:val="auto"/>
          <w:sz w:val="24"/>
          <w:highlight w:val="none"/>
          <w:u w:val="single" w:color="000000"/>
        </w:rPr>
        <w:t xml:space="preserve">广州市花都区花东镇人民政府 </w:t>
      </w:r>
    </w:p>
    <w:p w14:paraId="7277613A">
      <w:pPr>
        <w:shd w:val="clear" w:color="auto" w:fill="FFFFFF"/>
        <w:spacing w:line="360" w:lineRule="auto"/>
        <w:textAlignment w:val="baseline"/>
        <w:rPr>
          <w:b/>
          <w:color w:val="auto"/>
          <w:sz w:val="24"/>
          <w:highlight w:val="none"/>
          <w:u w:val="single" w:color="000000"/>
        </w:rPr>
      </w:pPr>
      <w:r>
        <w:rPr>
          <w:rFonts w:hint="eastAsia"/>
          <w:color w:val="auto"/>
          <w:sz w:val="24"/>
          <w:highlight w:val="none"/>
        </w:rPr>
        <w:t xml:space="preserve">承 包 </w:t>
      </w:r>
      <w:r>
        <w:rPr>
          <w:rFonts w:hint="eastAsia" w:ascii="宋体" w:hAnsi="宋体"/>
          <w:color w:val="auto"/>
          <w:sz w:val="24"/>
          <w:highlight w:val="none"/>
        </w:rPr>
        <w:t>人（乙  方）：</w:t>
      </w:r>
      <w:r>
        <w:rPr>
          <w:rFonts w:hint="eastAsia"/>
          <w:color w:val="auto"/>
          <w:sz w:val="24"/>
          <w:highlight w:val="none"/>
        </w:rPr>
        <w:t>（全称）</w:t>
      </w:r>
      <w:r>
        <w:rPr>
          <w:rFonts w:hint="eastAsia"/>
          <w:b/>
          <w:color w:val="auto"/>
          <w:sz w:val="24"/>
          <w:highlight w:val="none"/>
          <w:u w:val="single"/>
        </w:rPr>
        <w:t xml:space="preserve"> </w:t>
      </w:r>
      <w:r>
        <w:rPr>
          <w:rFonts w:hint="eastAsia"/>
          <w:b/>
          <w:bCs/>
          <w:color w:val="auto"/>
          <w:sz w:val="24"/>
          <w:highlight w:val="none"/>
          <w:u w:val="single" w:color="000000"/>
        </w:rPr>
        <w:t xml:space="preserve">                            </w:t>
      </w:r>
    </w:p>
    <w:p w14:paraId="0B0D9FB0">
      <w:pPr>
        <w:shd w:val="clear" w:color="auto" w:fill="FFFFFF"/>
        <w:spacing w:line="360" w:lineRule="auto"/>
        <w:textAlignment w:val="baseline"/>
        <w:rPr>
          <w:rFonts w:eastAsia="华文仿宋"/>
          <w:b/>
          <w:bCs/>
          <w:color w:val="auto"/>
          <w:sz w:val="24"/>
          <w:highlight w:val="none"/>
        </w:rPr>
      </w:pPr>
    </w:p>
    <w:p w14:paraId="51C2CF11">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为保证</w:t>
      </w:r>
      <w:r>
        <w:rPr>
          <w:b/>
          <w:color w:val="auto"/>
          <w:sz w:val="24"/>
          <w:highlight w:val="none"/>
          <w:u w:val="single" w:color="000000"/>
        </w:rPr>
        <w:t xml:space="preserve"> </w:t>
      </w:r>
      <w:r>
        <w:rPr>
          <w:rFonts w:hint="eastAsia"/>
          <w:b/>
          <w:color w:val="auto"/>
          <w:sz w:val="24"/>
          <w:highlight w:val="none"/>
          <w:u w:val="single" w:color="000000"/>
          <w:lang w:eastAsia="zh-CN"/>
        </w:rPr>
        <w:t>“农兴故园”新乡村示范带凤岗村道修复改造项目</w:t>
      </w:r>
      <w:r>
        <w:rPr>
          <w:rFonts w:hint="eastAsia"/>
          <w:b/>
          <w:color w:val="auto"/>
          <w:sz w:val="24"/>
          <w:highlight w:val="none"/>
          <w:u w:val="single" w:color="000000"/>
        </w:rPr>
        <w:t xml:space="preserve"> </w:t>
      </w:r>
      <w:r>
        <w:rPr>
          <w:rFonts w:hint="eastAsia"/>
          <w:color w:val="auto"/>
          <w:sz w:val="24"/>
          <w:highlight w:val="none"/>
        </w:rPr>
        <w:t>在合理使用期限内正常使用，合同双方当事人根据《中华人民共和国民法典》、《建设工程质量管理条例》和《房屋建筑工程质量保修办法》等规定，经协商一致，订立本质量保修书，兹共同执行。</w:t>
      </w:r>
    </w:p>
    <w:p w14:paraId="3E45F4D7">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1</w:t>
      </w:r>
      <w:r>
        <w:rPr>
          <w:rFonts w:hint="eastAsia" w:ascii="Times New Roman" w:hAnsi="Times New Roman"/>
          <w:b/>
          <w:color w:val="auto"/>
          <w:highlight w:val="none"/>
        </w:rPr>
        <w:t>．质量保修范围</w:t>
      </w:r>
    </w:p>
    <w:p w14:paraId="3E4EAC19">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7B6B6C53">
      <w:pPr>
        <w:shd w:val="clear" w:color="auto" w:fill="FFFFFF"/>
        <w:spacing w:line="360" w:lineRule="auto"/>
        <w:ind w:firstLine="480" w:firstLineChars="200"/>
        <w:textAlignment w:val="baseline"/>
        <w:rPr>
          <w:color w:val="auto"/>
          <w:sz w:val="24"/>
          <w:highlight w:val="none"/>
        </w:rPr>
      </w:pPr>
      <w:r>
        <w:rPr>
          <w:color w:val="auto"/>
          <w:sz w:val="24"/>
          <w:highlight w:val="none"/>
        </w:rPr>
        <w:t>1.1</w:t>
      </w:r>
      <w:r>
        <w:rPr>
          <w:color w:val="auto"/>
          <w:sz w:val="24"/>
          <w:highlight w:val="none"/>
          <w:u w:val="single" w:color="000000"/>
        </w:rPr>
        <w:t xml:space="preserve"> </w:t>
      </w:r>
      <w:r>
        <w:rPr>
          <w:rFonts w:hint="eastAsia"/>
          <w:color w:val="auto"/>
          <w:sz w:val="24"/>
          <w:highlight w:val="none"/>
          <w:u w:val="single" w:color="000000"/>
        </w:rPr>
        <w:t>按协议书第二条规定的承包范围内全部工程内容。</w:t>
      </w:r>
    </w:p>
    <w:p w14:paraId="0F291826">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2</w:t>
      </w:r>
      <w:r>
        <w:rPr>
          <w:rFonts w:hint="eastAsia" w:ascii="Times New Roman" w:hAnsi="Times New Roman"/>
          <w:b/>
          <w:color w:val="auto"/>
          <w:highlight w:val="none"/>
        </w:rPr>
        <w:t>．质量保修期</w:t>
      </w:r>
    </w:p>
    <w:p w14:paraId="03D94D0A">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2.1 </w:t>
      </w:r>
      <w:r>
        <w:rPr>
          <w:rFonts w:hint="eastAsia"/>
          <w:color w:val="auto"/>
          <w:sz w:val="24"/>
          <w:highlight w:val="none"/>
        </w:rPr>
        <w:t>质量保修期从合同工程实际竣工验收合格之日算起。单项竣工验收的工程，按单项工程分别计算质量保修期。</w:t>
      </w:r>
    </w:p>
    <w:p w14:paraId="284AF927">
      <w:pPr>
        <w:shd w:val="clear" w:color="auto" w:fill="FFFFFF"/>
        <w:spacing w:line="360" w:lineRule="auto"/>
        <w:ind w:firstLine="480" w:firstLineChars="200"/>
        <w:textAlignment w:val="baseline"/>
        <w:rPr>
          <w:color w:val="auto"/>
          <w:sz w:val="24"/>
          <w:highlight w:val="none"/>
        </w:rPr>
      </w:pPr>
      <w:r>
        <w:rPr>
          <w:color w:val="auto"/>
          <w:sz w:val="24"/>
          <w:highlight w:val="none"/>
        </w:rPr>
        <w:t>2.2</w:t>
      </w:r>
      <w:r>
        <w:rPr>
          <w:rFonts w:hint="eastAsia"/>
          <w:color w:val="auto"/>
          <w:sz w:val="24"/>
          <w:highlight w:val="none"/>
        </w:rPr>
        <w:t>合同工程质量保修期，合同双方当事人约定如下：</w:t>
      </w:r>
    </w:p>
    <w:p w14:paraId="4C3DF157">
      <w:pPr>
        <w:shd w:val="clear" w:color="auto" w:fill="FFFFFF"/>
        <w:spacing w:line="360" w:lineRule="auto"/>
        <w:ind w:firstLine="480" w:firstLineChars="200"/>
        <w:textAlignment w:val="baseline"/>
        <w:rPr>
          <w:color w:val="auto"/>
          <w:sz w:val="24"/>
          <w:highlight w:val="none"/>
        </w:rPr>
      </w:pPr>
      <w:r>
        <w:rPr>
          <w:color w:val="auto"/>
          <w:sz w:val="24"/>
          <w:highlight w:val="none"/>
        </w:rPr>
        <w:t>1</w:t>
      </w:r>
      <w:r>
        <w:rPr>
          <w:rFonts w:hint="eastAsia"/>
          <w:color w:val="auto"/>
          <w:sz w:val="24"/>
          <w:highlight w:val="none"/>
        </w:rPr>
        <w:t>．地基基础工程、主体结构工程为设计文件规定的合理使用年限；</w:t>
      </w:r>
    </w:p>
    <w:p w14:paraId="6E879C15">
      <w:pPr>
        <w:shd w:val="clear" w:color="auto" w:fill="FFFFFF"/>
        <w:spacing w:line="360" w:lineRule="auto"/>
        <w:ind w:firstLine="480" w:firstLineChars="200"/>
        <w:textAlignment w:val="baseline"/>
        <w:rPr>
          <w:color w:val="auto"/>
          <w:sz w:val="24"/>
          <w:highlight w:val="none"/>
        </w:rPr>
      </w:pPr>
      <w:r>
        <w:rPr>
          <w:color w:val="auto"/>
          <w:sz w:val="24"/>
          <w:highlight w:val="none"/>
        </w:rPr>
        <w:t>2</w:t>
      </w:r>
      <w:r>
        <w:rPr>
          <w:rFonts w:hint="eastAsia"/>
          <w:color w:val="auto"/>
          <w:sz w:val="24"/>
          <w:highlight w:val="none"/>
        </w:rPr>
        <w:t>．屋面防水工程、有防水要求的卫生间、房间和外墙面的防渗漏工程为</w:t>
      </w:r>
      <w:r>
        <w:rPr>
          <w:color w:val="auto"/>
          <w:sz w:val="24"/>
          <w:highlight w:val="none"/>
        </w:rPr>
        <w:t>5</w:t>
      </w:r>
      <w:r>
        <w:rPr>
          <w:rFonts w:hint="eastAsia"/>
          <w:color w:val="auto"/>
          <w:sz w:val="24"/>
          <w:highlight w:val="none"/>
        </w:rPr>
        <w:t>年；</w:t>
      </w:r>
    </w:p>
    <w:p w14:paraId="03555057">
      <w:pPr>
        <w:shd w:val="clear" w:color="auto" w:fill="FFFFFF"/>
        <w:spacing w:line="360" w:lineRule="auto"/>
        <w:textAlignment w:val="baseline"/>
        <w:rPr>
          <w:color w:val="auto"/>
          <w:sz w:val="24"/>
          <w:highlight w:val="none"/>
        </w:rPr>
      </w:pPr>
      <w:r>
        <w:rPr>
          <w:color w:val="auto"/>
          <w:sz w:val="24"/>
          <w:highlight w:val="none"/>
        </w:rPr>
        <w:t xml:space="preserve">    3</w:t>
      </w:r>
      <w:r>
        <w:rPr>
          <w:rFonts w:hint="eastAsia"/>
          <w:color w:val="auto"/>
          <w:sz w:val="24"/>
          <w:highlight w:val="none"/>
        </w:rPr>
        <w:t>．电气管线工程、给排水管道工程、设备安装工程为</w:t>
      </w:r>
      <w:r>
        <w:rPr>
          <w:color w:val="auto"/>
          <w:sz w:val="24"/>
          <w:highlight w:val="none"/>
        </w:rPr>
        <w:t>2</w:t>
      </w:r>
      <w:r>
        <w:rPr>
          <w:rFonts w:hint="eastAsia"/>
          <w:color w:val="auto"/>
          <w:sz w:val="24"/>
          <w:highlight w:val="none"/>
        </w:rPr>
        <w:t>年；</w:t>
      </w:r>
    </w:p>
    <w:p w14:paraId="129B1125">
      <w:pPr>
        <w:shd w:val="clear" w:color="auto" w:fill="FFFFFF"/>
        <w:spacing w:line="360" w:lineRule="auto"/>
        <w:ind w:firstLine="480" w:firstLineChars="200"/>
        <w:textAlignment w:val="baseline"/>
        <w:rPr>
          <w:color w:val="auto"/>
          <w:sz w:val="24"/>
          <w:highlight w:val="none"/>
        </w:rPr>
      </w:pPr>
      <w:r>
        <w:rPr>
          <w:color w:val="auto"/>
          <w:sz w:val="24"/>
          <w:highlight w:val="none"/>
        </w:rPr>
        <w:t>4</w:t>
      </w:r>
      <w:r>
        <w:rPr>
          <w:rFonts w:hint="eastAsia"/>
          <w:color w:val="auto"/>
          <w:sz w:val="24"/>
          <w:highlight w:val="none"/>
        </w:rPr>
        <w:t>．供热、供冷系统工程为</w:t>
      </w:r>
      <w:r>
        <w:rPr>
          <w:color w:val="auto"/>
          <w:sz w:val="24"/>
          <w:highlight w:val="none"/>
        </w:rPr>
        <w:t>2</w:t>
      </w:r>
      <w:r>
        <w:rPr>
          <w:rFonts w:hint="eastAsia"/>
          <w:color w:val="auto"/>
          <w:sz w:val="24"/>
          <w:highlight w:val="none"/>
        </w:rPr>
        <w:t>个采暖期、供冷期；</w:t>
      </w:r>
    </w:p>
    <w:p w14:paraId="7AE7CF28">
      <w:pPr>
        <w:shd w:val="clear" w:color="auto" w:fill="FFFFFF"/>
        <w:spacing w:line="360" w:lineRule="auto"/>
        <w:ind w:firstLine="480" w:firstLineChars="200"/>
        <w:textAlignment w:val="baseline"/>
        <w:rPr>
          <w:color w:val="auto"/>
          <w:sz w:val="24"/>
          <w:highlight w:val="none"/>
        </w:rPr>
      </w:pPr>
      <w:r>
        <w:rPr>
          <w:color w:val="auto"/>
          <w:sz w:val="24"/>
          <w:highlight w:val="none"/>
        </w:rPr>
        <w:t>5</w:t>
      </w:r>
      <w:r>
        <w:rPr>
          <w:rFonts w:hint="eastAsia"/>
          <w:color w:val="auto"/>
          <w:sz w:val="24"/>
          <w:highlight w:val="none"/>
        </w:rPr>
        <w:t>．装饰装修工程为</w:t>
      </w:r>
      <w:r>
        <w:rPr>
          <w:color w:val="auto"/>
          <w:sz w:val="24"/>
          <w:highlight w:val="none"/>
        </w:rPr>
        <w:t>2</w:t>
      </w:r>
      <w:r>
        <w:rPr>
          <w:rFonts w:hint="eastAsia"/>
          <w:color w:val="auto"/>
          <w:sz w:val="24"/>
          <w:highlight w:val="none"/>
        </w:rPr>
        <w:t>年；</w:t>
      </w:r>
    </w:p>
    <w:p w14:paraId="45F4788A">
      <w:pPr>
        <w:shd w:val="clear" w:color="auto" w:fill="FFFFFF"/>
        <w:spacing w:line="360" w:lineRule="auto"/>
        <w:ind w:firstLine="480" w:firstLineChars="200"/>
        <w:textAlignment w:val="baseline"/>
        <w:rPr>
          <w:color w:val="auto"/>
          <w:sz w:val="24"/>
          <w:highlight w:val="none"/>
        </w:rPr>
      </w:pPr>
      <w:r>
        <w:rPr>
          <w:color w:val="auto"/>
          <w:sz w:val="24"/>
          <w:highlight w:val="none"/>
        </w:rPr>
        <w:t>6</w:t>
      </w:r>
      <w:r>
        <w:rPr>
          <w:rFonts w:hint="eastAsia"/>
          <w:color w:val="auto"/>
          <w:sz w:val="24"/>
          <w:highlight w:val="none"/>
        </w:rPr>
        <w:t>．其他项目按相关规定执行；</w:t>
      </w:r>
    </w:p>
    <w:p w14:paraId="3348088A">
      <w:pPr>
        <w:shd w:val="clear" w:color="auto" w:fill="FFFFFF"/>
        <w:spacing w:line="360" w:lineRule="auto"/>
        <w:ind w:firstLine="480" w:firstLineChars="200"/>
        <w:textAlignment w:val="baseline"/>
        <w:rPr>
          <w:color w:val="auto"/>
          <w:sz w:val="24"/>
          <w:highlight w:val="none"/>
          <w:u w:val="single"/>
        </w:rPr>
      </w:pPr>
      <w:r>
        <w:rPr>
          <w:color w:val="auto"/>
          <w:sz w:val="24"/>
          <w:highlight w:val="none"/>
        </w:rPr>
        <w:t>7</w:t>
      </w:r>
      <w:r>
        <w:rPr>
          <w:rFonts w:hint="eastAsia"/>
          <w:color w:val="auto"/>
          <w:sz w:val="24"/>
          <w:highlight w:val="none"/>
        </w:rPr>
        <w:t>．</w:t>
      </w:r>
      <w:r>
        <w:rPr>
          <w:color w:val="auto"/>
          <w:sz w:val="24"/>
          <w:highlight w:val="none"/>
          <w:u w:val="single" w:color="000000"/>
        </w:rPr>
        <w:t xml:space="preserve"> </w:t>
      </w:r>
      <w:r>
        <w:rPr>
          <w:rFonts w:hint="eastAsia"/>
          <w:color w:val="auto"/>
          <w:sz w:val="24"/>
          <w:highlight w:val="none"/>
          <w:u w:val="single" w:color="000000"/>
        </w:rPr>
        <w:t>本工程缺陷责</w:t>
      </w:r>
      <w:r>
        <w:rPr>
          <w:rFonts w:hint="eastAsia" w:ascii="宋体" w:hAnsi="宋体"/>
          <w:color w:val="auto"/>
          <w:sz w:val="24"/>
          <w:highlight w:val="none"/>
          <w:u w:val="single" w:color="000000"/>
        </w:rPr>
        <w:t>任/质</w:t>
      </w:r>
      <w:r>
        <w:rPr>
          <w:rFonts w:hint="eastAsia"/>
          <w:color w:val="auto"/>
          <w:sz w:val="24"/>
          <w:highlight w:val="none"/>
          <w:u w:val="single" w:color="000000"/>
        </w:rPr>
        <w:t>量保修期为1年。</w:t>
      </w:r>
    </w:p>
    <w:p w14:paraId="36451BC9">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3</w:t>
      </w:r>
      <w:r>
        <w:rPr>
          <w:rFonts w:hint="eastAsia" w:ascii="Times New Roman" w:hAnsi="Times New Roman"/>
          <w:b/>
          <w:color w:val="auto"/>
          <w:highlight w:val="none"/>
        </w:rPr>
        <w:t>．质量保修责任</w:t>
      </w:r>
    </w:p>
    <w:p w14:paraId="7068D12A">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3.1 </w:t>
      </w:r>
      <w:r>
        <w:rPr>
          <w:rFonts w:hint="eastAsia"/>
          <w:color w:val="auto"/>
          <w:sz w:val="24"/>
          <w:highlight w:val="none"/>
        </w:rPr>
        <w:t>属于保修范围的项目，承包人应在接到发包人通知后的</w:t>
      </w:r>
      <w:r>
        <w:rPr>
          <w:color w:val="auto"/>
          <w:sz w:val="24"/>
          <w:highlight w:val="none"/>
        </w:rPr>
        <w:t>7</w:t>
      </w:r>
      <w:r>
        <w:rPr>
          <w:rFonts w:hint="eastAsia"/>
          <w:color w:val="auto"/>
          <w:sz w:val="24"/>
          <w:highlight w:val="none"/>
        </w:rPr>
        <w:t>日历天内派人保修。承包人未能在规定时间内派人保修的，发包人和支付方可自行或委托第三方保修，保修费用由承包人承担。</w:t>
      </w:r>
    </w:p>
    <w:p w14:paraId="1FDA0D25">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3.2 </w:t>
      </w:r>
      <w:r>
        <w:rPr>
          <w:rFonts w:hint="eastAsia"/>
          <w:color w:val="auto"/>
          <w:sz w:val="24"/>
          <w:highlight w:val="none"/>
        </w:rPr>
        <w:t>发生紧急抢修事故的，承包人在接到通知后，应立即到达事故现场抢修。</w:t>
      </w:r>
    </w:p>
    <w:p w14:paraId="19AC1A66">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3.3 </w:t>
      </w:r>
      <w:r>
        <w:rPr>
          <w:rFonts w:hint="eastAsia"/>
          <w:color w:val="auto"/>
          <w:sz w:val="24"/>
          <w:highlight w:val="none"/>
        </w:rPr>
        <w:t>在国家规定的合理使用期限内，承包人应确保地基基础工程和主体结构的质量和安</w:t>
      </w:r>
    </w:p>
    <w:p w14:paraId="7F16EFAD">
      <w:pPr>
        <w:shd w:val="clear" w:color="auto" w:fill="FFFFFF"/>
        <w:spacing w:line="360" w:lineRule="auto"/>
        <w:textAlignment w:val="baseline"/>
        <w:rPr>
          <w:color w:val="auto"/>
          <w:sz w:val="24"/>
          <w:highlight w:val="none"/>
        </w:rPr>
      </w:pPr>
      <w:r>
        <w:rPr>
          <w:rFonts w:hint="eastAsia"/>
          <w:color w:val="auto"/>
          <w:sz w:val="24"/>
          <w:highlight w:val="none"/>
        </w:rPr>
        <w:t>全。凡出现质量问题，应立即报告当地建设行政主管部门，经设计人提出保修方案后，承包人应立即实施保修。</w:t>
      </w:r>
    </w:p>
    <w:p w14:paraId="106A8A68">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3.4 </w:t>
      </w:r>
      <w:r>
        <w:rPr>
          <w:rFonts w:hint="eastAsia"/>
          <w:color w:val="auto"/>
          <w:sz w:val="24"/>
          <w:highlight w:val="none"/>
        </w:rPr>
        <w:t>缺陷责任期满完成后，由发包人组织验收。</w:t>
      </w:r>
    </w:p>
    <w:p w14:paraId="393C43A5">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4</w:t>
      </w:r>
      <w:r>
        <w:rPr>
          <w:rFonts w:hint="eastAsia" w:ascii="Times New Roman" w:hAnsi="Times New Roman"/>
          <w:b/>
          <w:color w:val="auto"/>
          <w:highlight w:val="none"/>
        </w:rPr>
        <w:t>．质量保修费用</w:t>
      </w:r>
    </w:p>
    <w:p w14:paraId="335C0AD3">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质量保修等费用，由责任方承担。</w:t>
      </w:r>
    </w:p>
    <w:p w14:paraId="60399B53">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5</w:t>
      </w:r>
      <w:r>
        <w:rPr>
          <w:rFonts w:hint="eastAsia" w:ascii="Times New Roman" w:hAnsi="Times New Roman"/>
          <w:b/>
          <w:color w:val="auto"/>
          <w:highlight w:val="none"/>
        </w:rPr>
        <w:t>．质量保证金</w:t>
      </w:r>
    </w:p>
    <w:p w14:paraId="12487ED0">
      <w:pPr>
        <w:shd w:val="clear" w:color="auto" w:fill="FFFFFF"/>
        <w:spacing w:line="360" w:lineRule="auto"/>
        <w:ind w:firstLine="480" w:firstLineChars="200"/>
        <w:textAlignment w:val="baseline"/>
        <w:rPr>
          <w:color w:val="auto"/>
          <w:sz w:val="24"/>
          <w:highlight w:val="none"/>
        </w:rPr>
      </w:pPr>
      <w:r>
        <w:rPr>
          <w:rFonts w:hint="eastAsia" w:ascii="宋体" w:hAnsi="宋体"/>
          <w:color w:val="auto"/>
          <w:sz w:val="24"/>
          <w:highlight w:val="none"/>
        </w:rPr>
        <w:t>缺陷责任保修金/质量保修金的约定</w:t>
      </w:r>
      <w:r>
        <w:rPr>
          <w:rFonts w:hint="eastAsia"/>
          <w:color w:val="auto"/>
          <w:sz w:val="24"/>
          <w:highlight w:val="none"/>
        </w:rPr>
        <w:t>、支付和使用与本合同第三部分《专用条款》第</w:t>
      </w:r>
      <w:r>
        <w:rPr>
          <w:color w:val="auto"/>
          <w:sz w:val="24"/>
          <w:highlight w:val="none"/>
        </w:rPr>
        <w:t>84</w:t>
      </w:r>
      <w:r>
        <w:rPr>
          <w:rFonts w:hint="eastAsia"/>
          <w:color w:val="auto"/>
          <w:sz w:val="24"/>
          <w:highlight w:val="none"/>
        </w:rPr>
        <w:t>条赋予的规定一致。</w:t>
      </w:r>
    </w:p>
    <w:p w14:paraId="33910730">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6</w:t>
      </w:r>
      <w:r>
        <w:rPr>
          <w:rFonts w:hint="eastAsia" w:ascii="Times New Roman" w:hAnsi="Times New Roman"/>
          <w:b/>
          <w:color w:val="auto"/>
          <w:highlight w:val="none"/>
        </w:rPr>
        <w:t>．其他</w:t>
      </w:r>
    </w:p>
    <w:p w14:paraId="3E724DE8">
      <w:pPr>
        <w:shd w:val="clear" w:color="auto" w:fill="FFFFFF"/>
        <w:spacing w:line="360" w:lineRule="auto"/>
        <w:ind w:firstLine="480" w:firstLineChars="200"/>
        <w:textAlignment w:val="baseline"/>
        <w:rPr>
          <w:color w:val="auto"/>
          <w:sz w:val="24"/>
          <w:highlight w:val="none"/>
        </w:rPr>
      </w:pPr>
      <w:r>
        <w:rPr>
          <w:color w:val="auto"/>
          <w:sz w:val="24"/>
          <w:highlight w:val="none"/>
        </w:rPr>
        <w:t>6.1</w:t>
      </w:r>
      <w:r>
        <w:rPr>
          <w:rFonts w:hint="eastAsia"/>
          <w:color w:val="auto"/>
          <w:sz w:val="24"/>
          <w:highlight w:val="none"/>
        </w:rPr>
        <w:t>合同各方当事人约定的其他质量保修事项：</w:t>
      </w:r>
    </w:p>
    <w:p w14:paraId="4E933CC6">
      <w:pPr>
        <w:shd w:val="clear" w:color="auto" w:fill="FFFFFF"/>
        <w:spacing w:line="360" w:lineRule="auto"/>
        <w:ind w:firstLine="480" w:firstLineChars="200"/>
        <w:textAlignment w:val="baseline"/>
        <w:rPr>
          <w:color w:val="auto"/>
          <w:sz w:val="24"/>
          <w:highlight w:val="none"/>
        </w:rPr>
      </w:pPr>
      <w:bookmarkStart w:id="105" w:name="_Toc372815061"/>
      <w:bookmarkStart w:id="106" w:name="_Toc365380300"/>
      <w:bookmarkStart w:id="107" w:name="_Toc365320162"/>
      <w:r>
        <w:rPr>
          <w:color w:val="auto"/>
          <w:sz w:val="24"/>
          <w:highlight w:val="none"/>
        </w:rPr>
        <w:t xml:space="preserve">6.2 </w:t>
      </w:r>
      <w:r>
        <w:rPr>
          <w:rFonts w:hint="eastAsia"/>
          <w:color w:val="auto"/>
          <w:sz w:val="24"/>
          <w:highlight w:val="none"/>
        </w:rPr>
        <w:t>本质量保修书，由合同各方当事人在承包人向发包人提交竣工验收报告时签署，作为本合同的附件。</w:t>
      </w:r>
      <w:bookmarkEnd w:id="105"/>
      <w:bookmarkEnd w:id="106"/>
      <w:bookmarkEnd w:id="107"/>
    </w:p>
    <w:p w14:paraId="7F79FD02">
      <w:pPr>
        <w:shd w:val="clear" w:color="auto" w:fill="FFFFFF"/>
        <w:spacing w:line="360" w:lineRule="auto"/>
        <w:ind w:firstLine="480" w:firstLineChars="200"/>
        <w:textAlignment w:val="baseline"/>
        <w:rPr>
          <w:color w:val="auto"/>
          <w:sz w:val="24"/>
          <w:highlight w:val="none"/>
        </w:rPr>
      </w:pPr>
      <w:bookmarkStart w:id="108" w:name="_Toc372815062"/>
      <w:bookmarkStart w:id="109" w:name="_Toc365320163"/>
      <w:bookmarkStart w:id="110" w:name="_Toc365380301"/>
      <w:r>
        <w:rPr>
          <w:color w:val="auto"/>
          <w:sz w:val="24"/>
          <w:highlight w:val="none"/>
        </w:rPr>
        <w:t xml:space="preserve">6.3 </w:t>
      </w:r>
      <w:r>
        <w:rPr>
          <w:rFonts w:hint="eastAsia"/>
          <w:color w:val="auto"/>
          <w:sz w:val="24"/>
          <w:highlight w:val="none"/>
        </w:rPr>
        <w:t>本质量保修书，自合同各方当事人签署之日起生效，至质量保修期满后失效。</w:t>
      </w:r>
      <w:bookmarkEnd w:id="108"/>
      <w:bookmarkEnd w:id="109"/>
      <w:bookmarkEnd w:id="110"/>
    </w:p>
    <w:p w14:paraId="1AC07766">
      <w:pPr>
        <w:shd w:val="clear" w:color="auto" w:fill="FFFFFF"/>
        <w:spacing w:line="360" w:lineRule="auto"/>
        <w:ind w:left="525"/>
        <w:textAlignment w:val="baseline"/>
        <w:rPr>
          <w:color w:val="auto"/>
          <w:sz w:val="24"/>
          <w:highlight w:val="none"/>
        </w:rPr>
      </w:pPr>
      <w:r>
        <w:rPr>
          <w:rFonts w:hint="eastAsia"/>
          <w:color w:val="auto"/>
          <w:sz w:val="24"/>
          <w:highlight w:val="none"/>
        </w:rPr>
        <w:t>（此页以下无正文）</w:t>
      </w:r>
    </w:p>
    <w:p w14:paraId="653A228A">
      <w:pPr>
        <w:shd w:val="clear" w:color="auto" w:fill="FFFFFF"/>
        <w:tabs>
          <w:tab w:val="left" w:pos="5103"/>
        </w:tabs>
        <w:spacing w:line="360" w:lineRule="auto"/>
        <w:ind w:firstLine="480" w:firstLineChars="200"/>
        <w:textAlignment w:val="baseline"/>
        <w:rPr>
          <w:color w:val="auto"/>
          <w:sz w:val="24"/>
          <w:highlight w:val="none"/>
        </w:rPr>
      </w:pPr>
    </w:p>
    <w:p w14:paraId="672D88CA">
      <w:pPr>
        <w:shd w:val="clear" w:color="auto" w:fill="FFFFFF"/>
        <w:tabs>
          <w:tab w:val="left" w:pos="5103"/>
        </w:tabs>
        <w:spacing w:line="360" w:lineRule="auto"/>
        <w:textAlignment w:val="baseline"/>
        <w:rPr>
          <w:color w:val="auto"/>
          <w:sz w:val="24"/>
          <w:highlight w:val="none"/>
        </w:rPr>
      </w:pPr>
    </w:p>
    <w:p w14:paraId="16CE7DA3">
      <w:pPr>
        <w:widowControl/>
        <w:spacing w:before="100" w:beforeAutospacing="1" w:after="100" w:afterAutospacing="1" w:line="360" w:lineRule="auto"/>
        <w:jc w:val="center"/>
        <w:rPr>
          <w:b/>
          <w:color w:val="auto"/>
          <w:kern w:val="0"/>
          <w:sz w:val="24"/>
          <w:highlight w:val="none"/>
        </w:rPr>
      </w:pPr>
      <w:r>
        <w:rPr>
          <w:rFonts w:hint="eastAsia"/>
          <w:b/>
          <w:color w:val="auto"/>
          <w:kern w:val="0"/>
          <w:sz w:val="24"/>
          <w:highlight w:val="none"/>
        </w:rPr>
        <w:t>（本页无正文，为《工程质量保修书》签章页）</w:t>
      </w:r>
    </w:p>
    <w:p w14:paraId="41D664D1">
      <w:pPr>
        <w:shd w:val="clear" w:color="auto" w:fill="FFFFFF"/>
        <w:tabs>
          <w:tab w:val="left" w:pos="5103"/>
        </w:tabs>
        <w:spacing w:line="600" w:lineRule="auto"/>
        <w:textAlignment w:val="baseline"/>
        <w:rPr>
          <w:color w:val="auto"/>
          <w:sz w:val="24"/>
          <w:highlight w:val="none"/>
        </w:rPr>
      </w:pPr>
    </w:p>
    <w:p w14:paraId="1311FDF0">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代建单位（发包人）（盖章）：          建设单位（支付方）（盖章）：</w:t>
      </w:r>
    </w:p>
    <w:p w14:paraId="1D15B82E">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u w:val="single"/>
        </w:rPr>
        <w:t xml:space="preserve"> </w:t>
      </w:r>
      <w:r>
        <w:rPr>
          <w:rFonts w:hint="eastAsia"/>
          <w:b/>
          <w:color w:val="auto"/>
          <w:sz w:val="24"/>
          <w:highlight w:val="none"/>
          <w:u w:val="single" w:color="000000"/>
        </w:rPr>
        <w:t>广州合磊建筑工程有限公司</w:t>
      </w:r>
      <w:r>
        <w:rPr>
          <w:b/>
          <w:color w:val="auto"/>
          <w:sz w:val="24"/>
          <w:highlight w:val="none"/>
          <w:u w:val="single" w:color="000000"/>
        </w:rPr>
        <w:t xml:space="preserve"> </w:t>
      </w:r>
      <w:r>
        <w:rPr>
          <w:b/>
          <w:color w:val="auto"/>
          <w:sz w:val="24"/>
          <w:highlight w:val="none"/>
        </w:rPr>
        <w:t xml:space="preserve"> </w:t>
      </w:r>
      <w:r>
        <w:rPr>
          <w:rFonts w:hint="eastAsia"/>
          <w:b/>
          <w:color w:val="auto"/>
          <w:sz w:val="24"/>
          <w:highlight w:val="none"/>
        </w:rPr>
        <w:t xml:space="preserve">           </w:t>
      </w:r>
      <w:r>
        <w:rPr>
          <w:rFonts w:hint="eastAsia"/>
          <w:b/>
          <w:color w:val="auto"/>
          <w:sz w:val="24"/>
          <w:highlight w:val="none"/>
          <w:u w:val="single"/>
        </w:rPr>
        <w:t xml:space="preserve"> 广州市花都区花东镇人民政府  </w:t>
      </w:r>
      <w:r>
        <w:rPr>
          <w:color w:val="auto"/>
          <w:sz w:val="24"/>
          <w:highlight w:val="none"/>
        </w:rPr>
        <w:t xml:space="preserve">                            </w:t>
      </w:r>
      <w:r>
        <w:rPr>
          <w:rFonts w:hint="eastAsia"/>
          <w:color w:val="auto"/>
          <w:sz w:val="24"/>
          <w:highlight w:val="none"/>
        </w:rPr>
        <w:t xml:space="preserve">   </w:t>
      </w:r>
    </w:p>
    <w:p w14:paraId="79EE8195">
      <w:pPr>
        <w:shd w:val="clear" w:color="auto" w:fill="FFFFFF"/>
        <w:tabs>
          <w:tab w:val="left" w:pos="5103"/>
        </w:tabs>
        <w:spacing w:line="540" w:lineRule="auto"/>
        <w:ind w:firstLine="480" w:firstLineChars="200"/>
        <w:textAlignment w:val="baseline"/>
        <w:rPr>
          <w:color w:val="auto"/>
          <w:sz w:val="24"/>
          <w:highlight w:val="none"/>
        </w:rPr>
      </w:pPr>
    </w:p>
    <w:p w14:paraId="38C876E9">
      <w:pPr>
        <w:shd w:val="clear" w:color="auto" w:fill="FFFFFF"/>
        <w:tabs>
          <w:tab w:val="left" w:pos="5103"/>
        </w:tabs>
        <w:spacing w:line="540" w:lineRule="auto"/>
        <w:ind w:firstLine="480" w:firstLineChars="200"/>
        <w:textAlignment w:val="baseline"/>
        <w:rPr>
          <w:color w:val="auto"/>
          <w:sz w:val="24"/>
          <w:highlight w:val="none"/>
        </w:rPr>
      </w:pPr>
      <w:r>
        <w:rPr>
          <w:rFonts w:hint="eastAsia"/>
          <w:color w:val="auto"/>
          <w:sz w:val="24"/>
          <w:highlight w:val="none"/>
        </w:rPr>
        <w:t>地  址：                               地  址：</w:t>
      </w:r>
    </w:p>
    <w:p w14:paraId="1F797560">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rPr>
        <w:t>广州市花都区新华街迎宾大道163号</w:t>
      </w:r>
      <w:r>
        <w:rPr>
          <w:color w:val="auto"/>
          <w:sz w:val="24"/>
          <w:highlight w:val="none"/>
        </w:rPr>
        <w:t xml:space="preserve">   </w:t>
      </w:r>
      <w:r>
        <w:rPr>
          <w:rFonts w:hint="eastAsia"/>
          <w:color w:val="auto"/>
          <w:sz w:val="24"/>
          <w:highlight w:val="none"/>
        </w:rPr>
        <w:t xml:space="preserve">    广州市花都区花都大道东620号</w:t>
      </w:r>
    </w:p>
    <w:p w14:paraId="3EBB7AC0">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高晟广场2栋12层06、07室</w:t>
      </w:r>
    </w:p>
    <w:p w14:paraId="6D1C9588">
      <w:pPr>
        <w:pStyle w:val="2"/>
        <w:rPr>
          <w:color w:val="auto"/>
          <w:highlight w:val="none"/>
        </w:rPr>
      </w:pPr>
    </w:p>
    <w:p w14:paraId="47078B23">
      <w:pPr>
        <w:shd w:val="clear" w:color="auto" w:fill="FFFFFF"/>
        <w:spacing w:line="540" w:lineRule="auto"/>
        <w:ind w:firstLine="480" w:firstLineChars="200"/>
        <w:textAlignment w:val="baseline"/>
        <w:rPr>
          <w:color w:val="auto"/>
          <w:sz w:val="24"/>
          <w:highlight w:val="none"/>
        </w:rPr>
      </w:pPr>
      <w:r>
        <w:rPr>
          <w:color w:val="auto"/>
          <w:sz w:val="24"/>
          <w:highlight w:val="none"/>
        </w:rPr>
        <w:t>法定代表人：</w:t>
      </w:r>
      <w:r>
        <w:rPr>
          <w:rFonts w:hint="eastAsia" w:ascii="宋体" w:hAnsi="宋体"/>
          <w:color w:val="auto"/>
          <w:sz w:val="24"/>
          <w:highlight w:val="none"/>
        </w:rPr>
        <w:t xml:space="preserve">（签章）                   </w:t>
      </w:r>
      <w:r>
        <w:rPr>
          <w:color w:val="auto"/>
          <w:sz w:val="24"/>
          <w:highlight w:val="none"/>
        </w:rPr>
        <w:t>法定代表人：</w:t>
      </w:r>
      <w:r>
        <w:rPr>
          <w:rFonts w:hint="eastAsia" w:ascii="宋体" w:hAnsi="宋体"/>
          <w:color w:val="auto"/>
          <w:sz w:val="24"/>
          <w:highlight w:val="none"/>
        </w:rPr>
        <w:t>（签章）</w:t>
      </w:r>
    </w:p>
    <w:p w14:paraId="5E4A1583">
      <w:pPr>
        <w:shd w:val="clear" w:color="auto" w:fill="FFFFFF"/>
        <w:spacing w:line="540" w:lineRule="auto"/>
        <w:ind w:firstLine="480" w:firstLineChars="200"/>
        <w:textAlignment w:val="baseline"/>
        <w:rPr>
          <w:color w:val="auto"/>
          <w:sz w:val="24"/>
          <w:highlight w:val="none"/>
        </w:rPr>
      </w:pPr>
      <w:r>
        <w:rPr>
          <w:color w:val="auto"/>
          <w:sz w:val="24"/>
          <w:highlight w:val="none"/>
        </w:rPr>
        <w:t xml:space="preserve">或                                    </w:t>
      </w:r>
      <w:r>
        <w:rPr>
          <w:rFonts w:hint="eastAsia"/>
          <w:color w:val="auto"/>
          <w:sz w:val="24"/>
          <w:highlight w:val="none"/>
        </w:rPr>
        <w:t xml:space="preserve"> </w:t>
      </w:r>
      <w:r>
        <w:rPr>
          <w:color w:val="auto"/>
          <w:sz w:val="24"/>
          <w:highlight w:val="none"/>
        </w:rPr>
        <w:t>或</w:t>
      </w:r>
    </w:p>
    <w:p w14:paraId="53D5B37D">
      <w:pPr>
        <w:shd w:val="clear" w:color="auto" w:fill="FFFFFF"/>
        <w:tabs>
          <w:tab w:val="left" w:pos="525"/>
          <w:tab w:val="left" w:pos="1155"/>
        </w:tabs>
        <w:spacing w:line="540" w:lineRule="auto"/>
        <w:ind w:firstLine="480" w:firstLineChars="200"/>
        <w:textAlignment w:val="baseline"/>
        <w:rPr>
          <w:rFonts w:ascii="宋体" w:hAnsi="宋体"/>
          <w:color w:val="auto"/>
          <w:sz w:val="24"/>
          <w:highlight w:val="none"/>
        </w:rPr>
      </w:pPr>
      <w:r>
        <w:rPr>
          <w:color w:val="auto"/>
          <w:sz w:val="24"/>
          <w:highlight w:val="none"/>
        </w:rPr>
        <w:t>委托代理人：</w:t>
      </w:r>
      <w:r>
        <w:rPr>
          <w:rFonts w:hint="eastAsia" w:ascii="宋体" w:hAnsi="宋体"/>
          <w:color w:val="auto"/>
          <w:sz w:val="24"/>
          <w:highlight w:val="none"/>
        </w:rPr>
        <w:t>（签章）</w:t>
      </w:r>
      <w:r>
        <w:rPr>
          <w:color w:val="auto"/>
          <w:sz w:val="24"/>
          <w:highlight w:val="none"/>
        </w:rPr>
        <w:t xml:space="preserve">                  </w:t>
      </w:r>
      <w:r>
        <w:rPr>
          <w:rFonts w:hint="eastAsia"/>
          <w:color w:val="auto"/>
          <w:sz w:val="24"/>
          <w:highlight w:val="none"/>
        </w:rPr>
        <w:t xml:space="preserve"> </w:t>
      </w:r>
      <w:r>
        <w:rPr>
          <w:color w:val="auto"/>
          <w:sz w:val="24"/>
          <w:highlight w:val="none"/>
        </w:rPr>
        <w:t>委托代理人：</w:t>
      </w:r>
      <w:r>
        <w:rPr>
          <w:rFonts w:hint="eastAsia" w:ascii="宋体" w:hAnsi="宋体"/>
          <w:color w:val="auto"/>
          <w:sz w:val="24"/>
          <w:highlight w:val="none"/>
        </w:rPr>
        <w:t>（签章）</w:t>
      </w:r>
    </w:p>
    <w:p w14:paraId="5998D57A">
      <w:pPr>
        <w:shd w:val="clear" w:color="auto" w:fill="FFFFFF"/>
        <w:spacing w:line="540" w:lineRule="auto"/>
        <w:ind w:firstLine="480" w:firstLineChars="200"/>
        <w:textAlignment w:val="baseline"/>
        <w:rPr>
          <w:color w:val="auto"/>
          <w:sz w:val="24"/>
          <w:highlight w:val="none"/>
        </w:rPr>
      </w:pPr>
    </w:p>
    <w:p w14:paraId="431E19B6">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电  话：</w:t>
      </w:r>
      <w:r>
        <w:rPr>
          <w:color w:val="auto"/>
          <w:sz w:val="24"/>
          <w:highlight w:val="none"/>
        </w:rPr>
        <w:t xml:space="preserve">020-86970393                </w:t>
      </w:r>
      <w:r>
        <w:rPr>
          <w:rFonts w:hint="eastAsia"/>
          <w:color w:val="auto"/>
          <w:sz w:val="24"/>
          <w:highlight w:val="none"/>
        </w:rPr>
        <w:t xml:space="preserve">   电  话：</w:t>
      </w:r>
      <w:r>
        <w:rPr>
          <w:color w:val="auto"/>
          <w:sz w:val="24"/>
          <w:highlight w:val="none"/>
        </w:rPr>
        <w:t>020-86849588</w:t>
      </w:r>
    </w:p>
    <w:p w14:paraId="0F2536D8">
      <w:pPr>
        <w:shd w:val="clear" w:color="auto" w:fill="FFFFFF"/>
        <w:tabs>
          <w:tab w:val="left" w:pos="525"/>
          <w:tab w:val="left" w:pos="1155"/>
          <w:tab w:val="left" w:pos="5245"/>
        </w:tabs>
        <w:spacing w:line="540" w:lineRule="auto"/>
        <w:ind w:firstLine="480" w:firstLineChars="200"/>
        <w:textAlignment w:val="baseline"/>
        <w:rPr>
          <w:color w:val="auto"/>
          <w:sz w:val="24"/>
          <w:highlight w:val="none"/>
        </w:rPr>
      </w:pPr>
      <w:r>
        <w:rPr>
          <w:rFonts w:hint="eastAsia"/>
          <w:color w:val="auto"/>
          <w:sz w:val="24"/>
          <w:highlight w:val="none"/>
        </w:rPr>
        <w:t>传  真：</w:t>
      </w:r>
      <w:r>
        <w:rPr>
          <w:rFonts w:ascii="宋体" w:hAnsi="宋体"/>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rFonts w:hint="eastAsia" w:ascii="宋体" w:hAnsi="宋体"/>
          <w:color w:val="auto"/>
          <w:sz w:val="24"/>
          <w:highlight w:val="none"/>
        </w:rPr>
        <w:t>传  真：</w:t>
      </w:r>
      <w:r>
        <w:rPr>
          <w:color w:val="auto"/>
          <w:sz w:val="24"/>
          <w:highlight w:val="none"/>
        </w:rPr>
        <w:t>020-86849252</w:t>
      </w:r>
    </w:p>
    <w:p w14:paraId="2F17DE7A">
      <w:pPr>
        <w:shd w:val="clear" w:color="auto" w:fill="FFFFFF"/>
        <w:tabs>
          <w:tab w:val="left" w:pos="525"/>
          <w:tab w:val="left" w:pos="1155"/>
        </w:tabs>
        <w:spacing w:line="540" w:lineRule="auto"/>
        <w:ind w:firstLine="480" w:firstLineChars="200"/>
        <w:textAlignment w:val="baseline"/>
        <w:rPr>
          <w:color w:val="auto"/>
          <w:sz w:val="24"/>
          <w:highlight w:val="none"/>
        </w:rPr>
      </w:pPr>
      <w:r>
        <w:rPr>
          <w:rFonts w:hint="eastAsia"/>
          <w:color w:val="auto"/>
          <w:sz w:val="24"/>
          <w:highlight w:val="none"/>
        </w:rPr>
        <w:t>邮政编码：</w:t>
      </w:r>
      <w:r>
        <w:rPr>
          <w:color w:val="auto"/>
          <w:sz w:val="24"/>
          <w:highlight w:val="none"/>
        </w:rPr>
        <w:t xml:space="preserve">510800                    </w:t>
      </w:r>
      <w:r>
        <w:rPr>
          <w:rFonts w:hint="eastAsia"/>
          <w:color w:val="auto"/>
          <w:sz w:val="24"/>
          <w:highlight w:val="none"/>
        </w:rPr>
        <w:t xml:space="preserve">   邮政编码：</w:t>
      </w:r>
      <w:r>
        <w:rPr>
          <w:color w:val="auto"/>
          <w:sz w:val="24"/>
          <w:highlight w:val="none"/>
        </w:rPr>
        <w:t>510890</w:t>
      </w:r>
    </w:p>
    <w:p w14:paraId="63F8F64A">
      <w:pPr>
        <w:shd w:val="clear" w:color="auto" w:fill="FFFFFF"/>
        <w:tabs>
          <w:tab w:val="left" w:pos="525"/>
          <w:tab w:val="left" w:pos="1155"/>
          <w:tab w:val="left" w:pos="4678"/>
          <w:tab w:val="left" w:pos="5103"/>
        </w:tabs>
        <w:spacing w:line="540" w:lineRule="auto"/>
        <w:ind w:firstLine="480" w:firstLineChars="200"/>
        <w:textAlignment w:val="baseline"/>
        <w:rPr>
          <w:color w:val="auto"/>
          <w:sz w:val="24"/>
          <w:highlight w:val="none"/>
        </w:rPr>
      </w:pPr>
      <w:r>
        <w:rPr>
          <w:rFonts w:hint="eastAsia"/>
          <w:color w:val="auto"/>
          <w:sz w:val="24"/>
          <w:highlight w:val="none"/>
        </w:rPr>
        <w:t>电子邮箱：</w:t>
      </w:r>
      <w:r>
        <w:rPr>
          <w:color w:val="auto"/>
          <w:sz w:val="24"/>
          <w:highlight w:val="none"/>
        </w:rPr>
        <w:t xml:space="preserve">wanglei1@huadu.gov.cn      </w:t>
      </w:r>
      <w:r>
        <w:rPr>
          <w:rFonts w:hint="eastAsia"/>
          <w:color w:val="auto"/>
          <w:sz w:val="24"/>
          <w:highlight w:val="none"/>
        </w:rPr>
        <w:t xml:space="preserve">   电子邮箱：</w:t>
      </w:r>
      <w:r>
        <w:rPr>
          <w:color w:val="auto"/>
          <w:sz w:val="24"/>
          <w:highlight w:val="none"/>
        </w:rPr>
        <w:t xml:space="preserve">86849588@163.com  </w:t>
      </w:r>
    </w:p>
    <w:p w14:paraId="2BA0D963">
      <w:pPr>
        <w:pStyle w:val="15"/>
        <w:shd w:val="clear" w:color="auto" w:fill="FFFFFF"/>
        <w:tabs>
          <w:tab w:val="left" w:pos="720"/>
          <w:tab w:val="left" w:pos="7560"/>
        </w:tabs>
        <w:snapToGrid w:val="0"/>
        <w:ind w:firstLine="482"/>
        <w:textAlignment w:val="baseline"/>
        <w:rPr>
          <w:b/>
          <w:bCs/>
          <w:color w:val="auto"/>
          <w:sz w:val="24"/>
          <w:szCs w:val="24"/>
          <w:highlight w:val="none"/>
        </w:rPr>
      </w:pPr>
    </w:p>
    <w:p w14:paraId="4448AF1B">
      <w:pPr>
        <w:pStyle w:val="15"/>
        <w:shd w:val="clear" w:color="auto" w:fill="FFFFFF"/>
        <w:tabs>
          <w:tab w:val="left" w:pos="720"/>
          <w:tab w:val="left" w:pos="7560"/>
        </w:tabs>
        <w:snapToGrid w:val="0"/>
        <w:ind w:firstLine="482"/>
        <w:textAlignment w:val="baseline"/>
        <w:rPr>
          <w:b/>
          <w:bCs/>
          <w:color w:val="auto"/>
          <w:sz w:val="24"/>
          <w:szCs w:val="24"/>
          <w:highlight w:val="none"/>
        </w:rPr>
      </w:pPr>
    </w:p>
    <w:p w14:paraId="161BC993">
      <w:pPr>
        <w:pStyle w:val="15"/>
        <w:shd w:val="clear" w:color="auto" w:fill="FFFFFF"/>
        <w:tabs>
          <w:tab w:val="left" w:pos="720"/>
          <w:tab w:val="left" w:pos="7560"/>
        </w:tabs>
        <w:snapToGrid w:val="0"/>
        <w:ind w:firstLine="482"/>
        <w:textAlignment w:val="baseline"/>
        <w:rPr>
          <w:b/>
          <w:bCs/>
          <w:color w:val="auto"/>
          <w:sz w:val="24"/>
          <w:szCs w:val="24"/>
          <w:highlight w:val="none"/>
        </w:rPr>
      </w:pPr>
    </w:p>
    <w:p w14:paraId="7ED288AD">
      <w:pPr>
        <w:shd w:val="clear" w:color="auto" w:fill="FFFFFF"/>
        <w:tabs>
          <w:tab w:val="left" w:pos="5103"/>
        </w:tabs>
        <w:spacing w:line="600" w:lineRule="auto"/>
        <w:ind w:firstLine="480" w:firstLineChars="200"/>
        <w:textAlignment w:val="baseline"/>
        <w:rPr>
          <w:color w:val="auto"/>
          <w:sz w:val="24"/>
          <w:highlight w:val="none"/>
        </w:rPr>
      </w:pPr>
    </w:p>
    <w:p w14:paraId="7071E23F">
      <w:pPr>
        <w:shd w:val="clear" w:color="auto" w:fill="FFFFFF"/>
        <w:tabs>
          <w:tab w:val="left" w:pos="5103"/>
        </w:tabs>
        <w:spacing w:line="600" w:lineRule="auto"/>
        <w:textAlignment w:val="baseline"/>
        <w:rPr>
          <w:color w:val="auto"/>
          <w:sz w:val="24"/>
          <w:highlight w:val="none"/>
        </w:rPr>
      </w:pPr>
    </w:p>
    <w:p w14:paraId="2BCCF04E">
      <w:pPr>
        <w:shd w:val="clear" w:color="auto" w:fill="FFFFFF"/>
        <w:tabs>
          <w:tab w:val="left" w:pos="5103"/>
        </w:tabs>
        <w:spacing w:line="600" w:lineRule="auto"/>
        <w:ind w:firstLine="480" w:firstLineChars="200"/>
        <w:textAlignment w:val="baseline"/>
        <w:rPr>
          <w:color w:val="auto"/>
          <w:sz w:val="24"/>
          <w:highlight w:val="none"/>
        </w:rPr>
      </w:pPr>
    </w:p>
    <w:p w14:paraId="69EB60E2">
      <w:pPr>
        <w:shd w:val="clear" w:color="auto" w:fill="FFFFFF"/>
        <w:tabs>
          <w:tab w:val="left" w:pos="5103"/>
        </w:tabs>
        <w:spacing w:line="540" w:lineRule="auto"/>
        <w:ind w:firstLine="480" w:firstLineChars="200"/>
        <w:textAlignment w:val="baseline"/>
        <w:rPr>
          <w:color w:val="auto"/>
          <w:sz w:val="24"/>
          <w:highlight w:val="none"/>
        </w:rPr>
      </w:pPr>
      <w:r>
        <w:rPr>
          <w:rFonts w:hint="eastAsia"/>
          <w:color w:val="auto"/>
          <w:sz w:val="24"/>
          <w:highlight w:val="none"/>
        </w:rPr>
        <w:t>承包人（乙 方）（盖章）</w:t>
      </w:r>
      <w:r>
        <w:rPr>
          <w:color w:val="auto"/>
          <w:sz w:val="24"/>
          <w:highlight w:val="none"/>
        </w:rPr>
        <w:t xml:space="preserve"> </w:t>
      </w:r>
      <w:r>
        <w:rPr>
          <w:rFonts w:hint="eastAsia"/>
          <w:color w:val="auto"/>
          <w:sz w:val="24"/>
          <w:highlight w:val="none"/>
        </w:rPr>
        <w:t>：</w:t>
      </w:r>
    </w:p>
    <w:p w14:paraId="66AB0DD6">
      <w:pPr>
        <w:shd w:val="clear" w:color="auto" w:fill="FFFFFF"/>
        <w:tabs>
          <w:tab w:val="left" w:pos="5103"/>
        </w:tabs>
        <w:spacing w:line="540" w:lineRule="auto"/>
        <w:ind w:firstLine="482" w:firstLineChars="200"/>
        <w:textAlignment w:val="baseline"/>
        <w:rPr>
          <w:color w:val="auto"/>
          <w:sz w:val="24"/>
          <w:highlight w:val="none"/>
          <w:u w:val="single"/>
        </w:rPr>
      </w:pPr>
      <w:r>
        <w:rPr>
          <w:rFonts w:hint="eastAsia"/>
          <w:b/>
          <w:color w:val="auto"/>
          <w:sz w:val="24"/>
          <w:highlight w:val="none"/>
          <w:u w:val="single" w:color="000000"/>
        </w:rPr>
        <w:t xml:space="preserve"> </w:t>
      </w:r>
      <w:r>
        <w:rPr>
          <w:b/>
          <w:color w:val="auto"/>
          <w:sz w:val="24"/>
          <w:highlight w:val="none"/>
        </w:rPr>
        <w:t xml:space="preserve"> </w:t>
      </w:r>
    </w:p>
    <w:p w14:paraId="53B2A2BC">
      <w:pPr>
        <w:shd w:val="clear" w:color="auto" w:fill="FFFFFF"/>
        <w:spacing w:line="540" w:lineRule="auto"/>
        <w:ind w:firstLine="480" w:firstLineChars="200"/>
        <w:textAlignment w:val="baseline"/>
        <w:rPr>
          <w:color w:val="auto"/>
          <w:sz w:val="24"/>
          <w:highlight w:val="none"/>
        </w:rPr>
      </w:pPr>
    </w:p>
    <w:p w14:paraId="0BB4C3E3">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 xml:space="preserve">地  址： </w:t>
      </w:r>
    </w:p>
    <w:p w14:paraId="477CCC21">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rPr>
        <w:t xml:space="preserve"> </w:t>
      </w:r>
      <w:r>
        <w:rPr>
          <w:color w:val="auto"/>
          <w:sz w:val="24"/>
          <w:highlight w:val="none"/>
        </w:rPr>
        <w:t xml:space="preserve">  </w:t>
      </w:r>
    </w:p>
    <w:p w14:paraId="39CDCE3D">
      <w:pPr>
        <w:shd w:val="clear" w:color="auto" w:fill="FFFFFF"/>
        <w:spacing w:line="540" w:lineRule="auto"/>
        <w:ind w:firstLine="480" w:firstLineChars="200"/>
        <w:textAlignment w:val="baseline"/>
        <w:rPr>
          <w:color w:val="auto"/>
          <w:sz w:val="24"/>
          <w:highlight w:val="none"/>
        </w:rPr>
      </w:pPr>
    </w:p>
    <w:p w14:paraId="326BCFA7">
      <w:pPr>
        <w:shd w:val="clear" w:color="auto" w:fill="FFFFFF"/>
        <w:spacing w:line="540" w:lineRule="auto"/>
        <w:ind w:firstLine="480" w:firstLineChars="200"/>
        <w:textAlignment w:val="baseline"/>
        <w:rPr>
          <w:color w:val="auto"/>
          <w:sz w:val="24"/>
          <w:highlight w:val="none"/>
        </w:rPr>
      </w:pPr>
      <w:r>
        <w:rPr>
          <w:color w:val="auto"/>
          <w:sz w:val="24"/>
          <w:highlight w:val="none"/>
        </w:rPr>
        <w:t>法定代表人：</w:t>
      </w:r>
      <w:r>
        <w:rPr>
          <w:rFonts w:hint="eastAsia" w:ascii="宋体" w:hAnsi="宋体"/>
          <w:color w:val="auto"/>
          <w:sz w:val="24"/>
          <w:highlight w:val="none"/>
        </w:rPr>
        <w:t xml:space="preserve">（签章） </w:t>
      </w:r>
    </w:p>
    <w:p w14:paraId="16D974B3">
      <w:pPr>
        <w:shd w:val="clear" w:color="auto" w:fill="FFFFFF"/>
        <w:spacing w:line="540" w:lineRule="auto"/>
        <w:ind w:firstLine="480" w:firstLineChars="200"/>
        <w:textAlignment w:val="baseline"/>
        <w:rPr>
          <w:color w:val="auto"/>
          <w:sz w:val="24"/>
          <w:highlight w:val="none"/>
        </w:rPr>
      </w:pPr>
      <w:r>
        <w:rPr>
          <w:color w:val="auto"/>
          <w:sz w:val="24"/>
          <w:highlight w:val="none"/>
        </w:rPr>
        <w:t xml:space="preserve">或  </w:t>
      </w:r>
    </w:p>
    <w:p w14:paraId="2A9C8427">
      <w:pPr>
        <w:shd w:val="clear" w:color="auto" w:fill="FFFFFF"/>
        <w:tabs>
          <w:tab w:val="left" w:pos="525"/>
          <w:tab w:val="left" w:pos="1155"/>
        </w:tabs>
        <w:spacing w:line="540" w:lineRule="auto"/>
        <w:ind w:firstLine="480" w:firstLineChars="200"/>
        <w:textAlignment w:val="baseline"/>
        <w:rPr>
          <w:rFonts w:ascii="宋体" w:hAnsi="宋体"/>
          <w:color w:val="auto"/>
          <w:sz w:val="24"/>
          <w:highlight w:val="none"/>
        </w:rPr>
      </w:pPr>
      <w:r>
        <w:rPr>
          <w:color w:val="auto"/>
          <w:sz w:val="24"/>
          <w:highlight w:val="none"/>
        </w:rPr>
        <w:t>委托代理人：</w:t>
      </w:r>
      <w:r>
        <w:rPr>
          <w:rFonts w:hint="eastAsia" w:ascii="宋体" w:hAnsi="宋体"/>
          <w:color w:val="auto"/>
          <w:sz w:val="24"/>
          <w:highlight w:val="none"/>
        </w:rPr>
        <w:t>（签章）</w:t>
      </w:r>
      <w:r>
        <w:rPr>
          <w:color w:val="auto"/>
          <w:sz w:val="24"/>
          <w:highlight w:val="none"/>
        </w:rPr>
        <w:t xml:space="preserve"> </w:t>
      </w:r>
    </w:p>
    <w:p w14:paraId="7A370B49">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 xml:space="preserve">电  话： </w:t>
      </w:r>
    </w:p>
    <w:p w14:paraId="6999457B">
      <w:pPr>
        <w:shd w:val="clear" w:color="auto" w:fill="FFFFFF"/>
        <w:tabs>
          <w:tab w:val="left" w:pos="525"/>
          <w:tab w:val="left" w:pos="1155"/>
          <w:tab w:val="left" w:pos="5245"/>
        </w:tabs>
        <w:spacing w:line="540" w:lineRule="auto"/>
        <w:ind w:firstLine="480" w:firstLineChars="200"/>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传  真： </w:t>
      </w:r>
      <w:r>
        <w:rPr>
          <w:rFonts w:asciiTheme="minorEastAsia" w:hAnsiTheme="minorEastAsia" w:eastAsiaTheme="minorEastAsia"/>
          <w:color w:val="auto"/>
          <w:sz w:val="24"/>
          <w:highlight w:val="none"/>
        </w:rPr>
        <w:t xml:space="preserve"> </w:t>
      </w:r>
    </w:p>
    <w:p w14:paraId="26C5F798">
      <w:pPr>
        <w:shd w:val="clear" w:color="auto" w:fill="FFFFFF"/>
        <w:tabs>
          <w:tab w:val="left" w:pos="525"/>
          <w:tab w:val="left" w:pos="1155"/>
        </w:tabs>
        <w:spacing w:line="540" w:lineRule="auto"/>
        <w:ind w:firstLine="480" w:firstLineChars="200"/>
        <w:textAlignment w:val="baseline"/>
        <w:rPr>
          <w:color w:val="auto"/>
          <w:sz w:val="24"/>
          <w:highlight w:val="none"/>
        </w:rPr>
      </w:pPr>
      <w:r>
        <w:rPr>
          <w:rFonts w:hint="eastAsia"/>
          <w:color w:val="auto"/>
          <w:sz w:val="24"/>
          <w:highlight w:val="none"/>
        </w:rPr>
        <w:t xml:space="preserve">邮政编码： </w:t>
      </w:r>
    </w:p>
    <w:p w14:paraId="176F692D">
      <w:pPr>
        <w:shd w:val="clear" w:color="auto" w:fill="FFFFFF"/>
        <w:tabs>
          <w:tab w:val="left" w:pos="525"/>
          <w:tab w:val="left" w:pos="1155"/>
          <w:tab w:val="left" w:pos="4678"/>
          <w:tab w:val="left" w:pos="5103"/>
        </w:tabs>
        <w:spacing w:line="540" w:lineRule="auto"/>
        <w:ind w:firstLine="480" w:firstLineChars="200"/>
        <w:textAlignment w:val="baseline"/>
        <w:rPr>
          <w:color w:val="auto"/>
          <w:sz w:val="24"/>
          <w:highlight w:val="none"/>
        </w:rPr>
      </w:pPr>
      <w:r>
        <w:rPr>
          <w:rFonts w:hint="eastAsia"/>
          <w:color w:val="auto"/>
          <w:sz w:val="24"/>
          <w:highlight w:val="none"/>
        </w:rPr>
        <w:t xml:space="preserve">电子邮箱： </w:t>
      </w:r>
    </w:p>
    <w:p w14:paraId="36F3CC1D">
      <w:pPr>
        <w:shd w:val="clear" w:color="auto" w:fill="FFFFFF"/>
        <w:spacing w:line="360" w:lineRule="auto"/>
        <w:ind w:right="480" w:firstLine="480"/>
        <w:jc w:val="right"/>
        <w:textAlignment w:val="baseline"/>
        <w:rPr>
          <w:color w:val="auto"/>
          <w:sz w:val="24"/>
          <w:highlight w:val="none"/>
          <w:u w:val="single" w:color="000000"/>
        </w:rPr>
      </w:pPr>
    </w:p>
    <w:p w14:paraId="6361407C">
      <w:pPr>
        <w:shd w:val="clear" w:color="auto" w:fill="FFFFFF"/>
        <w:spacing w:line="360" w:lineRule="auto"/>
        <w:ind w:right="480" w:firstLine="480"/>
        <w:jc w:val="right"/>
        <w:textAlignment w:val="baseline"/>
        <w:rPr>
          <w:color w:val="auto"/>
          <w:sz w:val="24"/>
          <w:highlight w:val="none"/>
          <w:u w:val="single" w:color="000000"/>
        </w:rPr>
      </w:pPr>
    </w:p>
    <w:p w14:paraId="71035E5F">
      <w:pPr>
        <w:shd w:val="clear" w:color="auto" w:fill="FFFFFF"/>
        <w:wordWrap w:val="0"/>
        <w:spacing w:line="360" w:lineRule="auto"/>
        <w:ind w:right="480" w:firstLine="480"/>
        <w:jc w:val="right"/>
        <w:textAlignment w:val="baseline"/>
        <w:rPr>
          <w:b/>
          <w:color w:val="auto"/>
          <w:sz w:val="44"/>
          <w:szCs w:val="44"/>
          <w:highlight w:val="none"/>
        </w:rPr>
      </w:pPr>
      <w:r>
        <w:rPr>
          <w:color w:val="auto"/>
          <w:sz w:val="24"/>
          <w:highlight w:val="none"/>
          <w:u w:val="single" w:color="000000"/>
        </w:rPr>
        <w:t>20</w:t>
      </w:r>
      <w:r>
        <w:rPr>
          <w:rFonts w:hint="eastAsia"/>
          <w:color w:val="auto"/>
          <w:sz w:val="24"/>
          <w:highlight w:val="none"/>
          <w:u w:val="single" w:color="000000"/>
        </w:rPr>
        <w:t>25</w:t>
      </w:r>
      <w:r>
        <w:rPr>
          <w:color w:val="auto"/>
          <w:sz w:val="24"/>
          <w:highlight w:val="none"/>
          <w:u w:val="single" w:color="000000"/>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1A3CFF8">
      <w:pPr>
        <w:shd w:val="clear" w:color="auto" w:fill="FFFFFF"/>
        <w:spacing w:line="360" w:lineRule="auto"/>
        <w:jc w:val="left"/>
        <w:textAlignment w:val="baseline"/>
        <w:rPr>
          <w:b/>
          <w:color w:val="auto"/>
          <w:sz w:val="44"/>
          <w:szCs w:val="44"/>
          <w:highlight w:val="none"/>
        </w:rPr>
      </w:pPr>
    </w:p>
    <w:p w14:paraId="641D203D">
      <w:pPr>
        <w:shd w:val="clear" w:color="auto" w:fill="FFFFFF"/>
        <w:spacing w:line="360" w:lineRule="auto"/>
        <w:jc w:val="left"/>
        <w:textAlignment w:val="baseline"/>
        <w:rPr>
          <w:b/>
          <w:color w:val="auto"/>
          <w:sz w:val="44"/>
          <w:szCs w:val="44"/>
          <w:highlight w:val="none"/>
        </w:rPr>
      </w:pPr>
    </w:p>
    <w:p w14:paraId="7BA57756">
      <w:pPr>
        <w:shd w:val="clear" w:color="auto" w:fill="FFFFFF"/>
        <w:spacing w:line="360" w:lineRule="auto"/>
        <w:jc w:val="left"/>
        <w:textAlignment w:val="baseline"/>
        <w:rPr>
          <w:b/>
          <w:color w:val="auto"/>
          <w:sz w:val="44"/>
          <w:szCs w:val="44"/>
          <w:highlight w:val="none"/>
        </w:rPr>
      </w:pPr>
    </w:p>
    <w:p w14:paraId="58E71C65">
      <w:pPr>
        <w:shd w:val="clear" w:color="auto" w:fill="FFFFFF"/>
        <w:spacing w:line="360" w:lineRule="auto"/>
        <w:jc w:val="left"/>
        <w:textAlignment w:val="baseline"/>
        <w:rPr>
          <w:b/>
          <w:color w:val="auto"/>
          <w:sz w:val="44"/>
          <w:szCs w:val="44"/>
          <w:highlight w:val="none"/>
        </w:rPr>
      </w:pPr>
    </w:p>
    <w:p w14:paraId="77092E21">
      <w:pPr>
        <w:shd w:val="clear" w:color="auto" w:fill="FFFFFF"/>
        <w:spacing w:line="360" w:lineRule="auto"/>
        <w:jc w:val="left"/>
        <w:textAlignment w:val="baseline"/>
        <w:rPr>
          <w:b/>
          <w:color w:val="auto"/>
          <w:sz w:val="44"/>
          <w:highlight w:val="none"/>
        </w:rPr>
      </w:pPr>
      <w:r>
        <w:rPr>
          <w:rFonts w:hint="eastAsia"/>
          <w:b/>
          <w:color w:val="auto"/>
          <w:sz w:val="44"/>
          <w:szCs w:val="44"/>
          <w:highlight w:val="none"/>
        </w:rPr>
        <w:t>附件二</w:t>
      </w:r>
    </w:p>
    <w:p w14:paraId="7268961E">
      <w:pPr>
        <w:shd w:val="clear" w:color="auto" w:fill="FFFFFF"/>
        <w:spacing w:line="360" w:lineRule="auto"/>
        <w:ind w:firstLine="883"/>
        <w:jc w:val="center"/>
        <w:textAlignment w:val="baseline"/>
        <w:rPr>
          <w:b/>
          <w:bCs/>
          <w:color w:val="auto"/>
          <w:sz w:val="44"/>
          <w:szCs w:val="44"/>
          <w:highlight w:val="none"/>
        </w:rPr>
      </w:pPr>
      <w:r>
        <w:rPr>
          <w:rFonts w:hint="eastAsia"/>
          <w:b/>
          <w:bCs/>
          <w:color w:val="auto"/>
          <w:sz w:val="44"/>
          <w:szCs w:val="44"/>
          <w:highlight w:val="none"/>
        </w:rPr>
        <w:t>廉政合同</w:t>
      </w:r>
    </w:p>
    <w:p w14:paraId="4CD6A477">
      <w:pPr>
        <w:shd w:val="clear" w:color="auto" w:fill="FFFFFF"/>
        <w:spacing w:line="360" w:lineRule="auto"/>
        <w:ind w:firstLine="480"/>
        <w:jc w:val="center"/>
        <w:textAlignment w:val="baseline"/>
        <w:rPr>
          <w:rFonts w:eastAsia="华文仿宋"/>
          <w:b/>
          <w:bCs/>
          <w:color w:val="auto"/>
          <w:sz w:val="24"/>
          <w:highlight w:val="none"/>
        </w:rPr>
      </w:pPr>
    </w:p>
    <w:p w14:paraId="433382CA">
      <w:pPr>
        <w:shd w:val="clear" w:color="auto" w:fill="FFFFFF"/>
        <w:spacing w:line="360" w:lineRule="auto"/>
        <w:textAlignment w:val="baseline"/>
        <w:rPr>
          <w:color w:val="auto"/>
          <w:sz w:val="24"/>
          <w:highlight w:val="none"/>
          <w:u w:val="single" w:color="000000"/>
        </w:rPr>
      </w:pPr>
      <w:r>
        <w:rPr>
          <w:rFonts w:hint="eastAsia"/>
          <w:color w:val="auto"/>
          <w:sz w:val="24"/>
          <w:highlight w:val="none"/>
        </w:rPr>
        <w:t>代建单位（发包</w:t>
      </w:r>
      <w:r>
        <w:rPr>
          <w:rFonts w:hint="eastAsia" w:ascii="宋体" w:hAnsi="宋体"/>
          <w:color w:val="auto"/>
          <w:sz w:val="24"/>
          <w:highlight w:val="none"/>
        </w:rPr>
        <w:t>人</w:t>
      </w:r>
      <w:r>
        <w:rPr>
          <w:rFonts w:hint="eastAsia"/>
          <w:color w:val="auto"/>
          <w:sz w:val="24"/>
          <w:highlight w:val="none"/>
        </w:rPr>
        <w:t>）</w:t>
      </w:r>
      <w:r>
        <w:rPr>
          <w:rFonts w:hint="eastAsia" w:ascii="宋体" w:hAnsi="宋体"/>
          <w:color w:val="auto"/>
          <w:sz w:val="24"/>
          <w:highlight w:val="none"/>
        </w:rPr>
        <w:t>：</w:t>
      </w:r>
      <w:r>
        <w:rPr>
          <w:rFonts w:hint="eastAsia"/>
          <w:color w:val="auto"/>
          <w:sz w:val="24"/>
          <w:highlight w:val="none"/>
        </w:rPr>
        <w:t>（全称）</w:t>
      </w:r>
      <w:r>
        <w:rPr>
          <w:b/>
          <w:bCs/>
          <w:color w:val="auto"/>
          <w:sz w:val="24"/>
          <w:highlight w:val="none"/>
          <w:u w:val="single" w:color="000000"/>
        </w:rPr>
        <w:t xml:space="preserve"> </w:t>
      </w:r>
      <w:r>
        <w:rPr>
          <w:rFonts w:hint="eastAsia"/>
          <w:b/>
          <w:bCs/>
          <w:color w:val="auto"/>
          <w:sz w:val="24"/>
          <w:highlight w:val="none"/>
          <w:u w:val="single" w:color="000000"/>
        </w:rPr>
        <w:t xml:space="preserve">广州合磊建筑工程有限公司 </w:t>
      </w:r>
    </w:p>
    <w:p w14:paraId="2A2D5062">
      <w:pPr>
        <w:shd w:val="clear" w:color="auto" w:fill="FFFFFF"/>
        <w:spacing w:line="360" w:lineRule="auto"/>
        <w:textAlignment w:val="baseline"/>
        <w:rPr>
          <w:color w:val="auto"/>
          <w:sz w:val="24"/>
          <w:highlight w:val="none"/>
          <w:u w:val="single" w:color="000000"/>
        </w:rPr>
      </w:pPr>
      <w:r>
        <w:rPr>
          <w:rFonts w:hint="eastAsia"/>
          <w:color w:val="auto"/>
          <w:sz w:val="24"/>
          <w:highlight w:val="none"/>
        </w:rPr>
        <w:t>建设单位（支付方）</w:t>
      </w:r>
      <w:r>
        <w:rPr>
          <w:rFonts w:hint="eastAsia" w:ascii="宋体" w:hAnsi="宋体"/>
          <w:color w:val="auto"/>
          <w:sz w:val="24"/>
          <w:highlight w:val="none"/>
        </w:rPr>
        <w:t>：</w:t>
      </w:r>
      <w:r>
        <w:rPr>
          <w:rFonts w:hint="eastAsia"/>
          <w:color w:val="auto"/>
          <w:sz w:val="24"/>
          <w:highlight w:val="none"/>
        </w:rPr>
        <w:t>（全称）</w:t>
      </w:r>
      <w:r>
        <w:rPr>
          <w:b/>
          <w:bCs/>
          <w:color w:val="auto"/>
          <w:sz w:val="24"/>
          <w:highlight w:val="none"/>
          <w:u w:val="single" w:color="000000"/>
        </w:rPr>
        <w:t xml:space="preserve"> </w:t>
      </w:r>
      <w:r>
        <w:rPr>
          <w:rFonts w:hint="eastAsia"/>
          <w:b/>
          <w:bCs/>
          <w:color w:val="auto"/>
          <w:sz w:val="24"/>
          <w:highlight w:val="none"/>
          <w:u w:val="single" w:color="000000"/>
        </w:rPr>
        <w:t xml:space="preserve">广州市花都区花东镇人民政府 </w:t>
      </w:r>
    </w:p>
    <w:p w14:paraId="277180A4">
      <w:pPr>
        <w:shd w:val="clear" w:color="auto" w:fill="FFFFFF"/>
        <w:spacing w:line="360" w:lineRule="auto"/>
        <w:textAlignment w:val="baseline"/>
        <w:rPr>
          <w:b/>
          <w:color w:val="auto"/>
          <w:sz w:val="24"/>
          <w:highlight w:val="none"/>
          <w:u w:val="single" w:color="000000"/>
        </w:rPr>
      </w:pPr>
      <w:r>
        <w:rPr>
          <w:rFonts w:hint="eastAsia"/>
          <w:color w:val="auto"/>
          <w:sz w:val="24"/>
          <w:highlight w:val="none"/>
        </w:rPr>
        <w:t xml:space="preserve">承 包 </w:t>
      </w:r>
      <w:r>
        <w:rPr>
          <w:rFonts w:hint="eastAsia" w:ascii="宋体" w:hAnsi="宋体"/>
          <w:color w:val="auto"/>
          <w:sz w:val="24"/>
          <w:highlight w:val="none"/>
        </w:rPr>
        <w:t>人（乙  方）：</w:t>
      </w:r>
      <w:r>
        <w:rPr>
          <w:rFonts w:hint="eastAsia"/>
          <w:color w:val="auto"/>
          <w:sz w:val="24"/>
          <w:highlight w:val="none"/>
        </w:rPr>
        <w:t>（全称）</w:t>
      </w:r>
      <w:r>
        <w:rPr>
          <w:rFonts w:hint="eastAsia"/>
          <w:b/>
          <w:color w:val="auto"/>
          <w:sz w:val="24"/>
          <w:highlight w:val="none"/>
          <w:u w:val="single"/>
        </w:rPr>
        <w:t xml:space="preserve"> </w:t>
      </w:r>
      <w:r>
        <w:rPr>
          <w:rFonts w:hint="eastAsia"/>
          <w:b/>
          <w:bCs/>
          <w:color w:val="auto"/>
          <w:sz w:val="24"/>
          <w:highlight w:val="none"/>
          <w:u w:val="single" w:color="000000"/>
        </w:rPr>
        <w:t xml:space="preserve">                            </w:t>
      </w:r>
    </w:p>
    <w:p w14:paraId="56785A65">
      <w:pPr>
        <w:shd w:val="clear" w:color="auto" w:fill="FFFFFF"/>
        <w:spacing w:line="360" w:lineRule="auto"/>
        <w:textAlignment w:val="baseline"/>
        <w:rPr>
          <w:color w:val="auto"/>
          <w:sz w:val="20"/>
          <w:szCs w:val="21"/>
          <w:highlight w:val="none"/>
        </w:rPr>
      </w:pPr>
    </w:p>
    <w:p w14:paraId="75CE9C53">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根据国家、省有关廉政建设的规定，为做好合同工程的廉政建设，保证工程质量与施工安全，提高建设资金的有效使用和投资效益，合同各方当事人就加强</w:t>
      </w:r>
      <w:r>
        <w:rPr>
          <w:rFonts w:hint="eastAsia"/>
          <w:color w:val="auto"/>
          <w:sz w:val="24"/>
          <w:highlight w:val="none"/>
          <w:u w:val="single"/>
        </w:rPr>
        <w:t xml:space="preserve"> </w:t>
      </w:r>
      <w:r>
        <w:rPr>
          <w:rFonts w:hint="eastAsia"/>
          <w:b/>
          <w:color w:val="auto"/>
          <w:sz w:val="24"/>
          <w:highlight w:val="none"/>
          <w:u w:val="single"/>
          <w:lang w:eastAsia="zh-CN"/>
        </w:rPr>
        <w:t>“农兴故园”新乡村示范带凤岗村道修复改造项目</w:t>
      </w:r>
      <w:r>
        <w:rPr>
          <w:rFonts w:hint="eastAsia"/>
          <w:b/>
          <w:color w:val="auto"/>
          <w:sz w:val="24"/>
          <w:highlight w:val="none"/>
          <w:u w:val="single"/>
        </w:rPr>
        <w:t xml:space="preserve"> </w:t>
      </w:r>
      <w:r>
        <w:rPr>
          <w:rFonts w:hint="eastAsia"/>
          <w:color w:val="auto"/>
          <w:sz w:val="24"/>
          <w:highlight w:val="none"/>
        </w:rPr>
        <w:t>合同工程的廉政建设，订立本合同，兹共同执行。</w:t>
      </w:r>
    </w:p>
    <w:p w14:paraId="69FDA19E">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 xml:space="preserve">1 </w:t>
      </w:r>
      <w:r>
        <w:rPr>
          <w:rFonts w:hint="eastAsia" w:ascii="Times New Roman" w:hAnsi="Times New Roman"/>
          <w:b/>
          <w:color w:val="auto"/>
          <w:highlight w:val="none"/>
        </w:rPr>
        <w:t>合同各方权利和义务</w:t>
      </w:r>
    </w:p>
    <w:p w14:paraId="440B14BD">
      <w:pPr>
        <w:shd w:val="clear" w:color="auto" w:fill="FFFFFF"/>
        <w:spacing w:line="360" w:lineRule="auto"/>
        <w:ind w:firstLine="480" w:firstLineChars="200"/>
        <w:textAlignment w:val="baseline"/>
        <w:rPr>
          <w:color w:val="auto"/>
          <w:sz w:val="24"/>
          <w:highlight w:val="none"/>
        </w:rPr>
      </w:pPr>
      <w:bookmarkStart w:id="111" w:name="_Toc372815063"/>
      <w:bookmarkStart w:id="112" w:name="_Toc365320164"/>
      <w:bookmarkStart w:id="113" w:name="_Toc365380302"/>
      <w:r>
        <w:rPr>
          <w:color w:val="auto"/>
          <w:sz w:val="24"/>
          <w:highlight w:val="none"/>
        </w:rPr>
        <w:t xml:space="preserve">1.1 </w:t>
      </w:r>
      <w:r>
        <w:rPr>
          <w:rFonts w:hint="eastAsia"/>
          <w:color w:val="auto"/>
          <w:sz w:val="24"/>
          <w:highlight w:val="none"/>
        </w:rPr>
        <w:t>严格遵守国家、省有关法律法规的规定。</w:t>
      </w:r>
      <w:bookmarkEnd w:id="111"/>
      <w:bookmarkEnd w:id="112"/>
      <w:bookmarkEnd w:id="113"/>
    </w:p>
    <w:p w14:paraId="39D6243E">
      <w:pPr>
        <w:shd w:val="clear" w:color="auto" w:fill="FFFFFF"/>
        <w:spacing w:line="360" w:lineRule="auto"/>
        <w:ind w:firstLine="480" w:firstLineChars="200"/>
        <w:textAlignment w:val="baseline"/>
        <w:rPr>
          <w:color w:val="auto"/>
          <w:sz w:val="24"/>
          <w:highlight w:val="none"/>
        </w:rPr>
      </w:pPr>
      <w:bookmarkStart w:id="114" w:name="_Toc372815064"/>
      <w:bookmarkStart w:id="115" w:name="_Toc365320165"/>
      <w:bookmarkStart w:id="116" w:name="_Toc365380303"/>
      <w:r>
        <w:rPr>
          <w:color w:val="auto"/>
          <w:sz w:val="24"/>
          <w:highlight w:val="none"/>
        </w:rPr>
        <w:t xml:space="preserve">1.2 </w:t>
      </w:r>
      <w:r>
        <w:rPr>
          <w:rFonts w:hint="eastAsia"/>
          <w:color w:val="auto"/>
          <w:sz w:val="24"/>
          <w:highlight w:val="none"/>
        </w:rPr>
        <w:t>严格执行合同工程一切合同文件，自觉按合同办事。</w:t>
      </w:r>
      <w:bookmarkEnd w:id="114"/>
      <w:bookmarkEnd w:id="115"/>
      <w:bookmarkEnd w:id="116"/>
    </w:p>
    <w:p w14:paraId="697C842F">
      <w:pPr>
        <w:shd w:val="clear" w:color="auto" w:fill="FFFFFF"/>
        <w:spacing w:line="360" w:lineRule="auto"/>
        <w:ind w:firstLine="480" w:firstLineChars="200"/>
        <w:textAlignment w:val="baseline"/>
        <w:rPr>
          <w:color w:val="auto"/>
          <w:sz w:val="24"/>
          <w:highlight w:val="none"/>
        </w:rPr>
      </w:pPr>
      <w:bookmarkStart w:id="117" w:name="_Toc372815065"/>
      <w:bookmarkStart w:id="118" w:name="_Toc365380304"/>
      <w:bookmarkStart w:id="119" w:name="_Toc365320166"/>
      <w:r>
        <w:rPr>
          <w:rFonts w:eastAsia="Dotum"/>
          <w:color w:val="auto"/>
          <w:sz w:val="24"/>
          <w:highlight w:val="none"/>
        </w:rPr>
        <w:t xml:space="preserve">1.3 </w:t>
      </w:r>
      <w:r>
        <w:rPr>
          <w:rFonts w:hint="eastAsia"/>
          <w:color w:val="auto"/>
          <w:sz w:val="24"/>
          <w:highlight w:val="none"/>
        </w:rPr>
        <w:t>合同各方当事人的业务活动应坚持公平、公开、公正和诚信的原则（法律认定的商业秘密和合同文件另有规定除外），不得损害国家和集体利益，不得违反工程建设管理规章制度。</w:t>
      </w:r>
      <w:bookmarkEnd w:id="117"/>
      <w:bookmarkEnd w:id="118"/>
      <w:bookmarkEnd w:id="119"/>
    </w:p>
    <w:p w14:paraId="64951BE1">
      <w:pPr>
        <w:shd w:val="clear" w:color="auto" w:fill="FFFFFF"/>
        <w:spacing w:line="360" w:lineRule="auto"/>
        <w:ind w:firstLine="480" w:firstLineChars="200"/>
        <w:textAlignment w:val="baseline"/>
        <w:rPr>
          <w:color w:val="auto"/>
          <w:sz w:val="24"/>
          <w:highlight w:val="none"/>
        </w:rPr>
      </w:pPr>
      <w:bookmarkStart w:id="120" w:name="_Toc372815066"/>
      <w:bookmarkStart w:id="121" w:name="_Toc365320167"/>
      <w:bookmarkStart w:id="122" w:name="_Toc365380305"/>
      <w:r>
        <w:rPr>
          <w:color w:val="auto"/>
          <w:sz w:val="24"/>
          <w:highlight w:val="none"/>
        </w:rPr>
        <w:t xml:space="preserve">1.4 </w:t>
      </w:r>
      <w:r>
        <w:rPr>
          <w:rFonts w:hint="eastAsia"/>
          <w:color w:val="auto"/>
          <w:sz w:val="24"/>
          <w:highlight w:val="none"/>
        </w:rPr>
        <w:t>建立健全廉政制度，开展廉政教育，设立廉政告示牌，公布举报电话，监督并认真查处违法违纪行为。</w:t>
      </w:r>
      <w:bookmarkEnd w:id="120"/>
      <w:bookmarkEnd w:id="121"/>
      <w:bookmarkEnd w:id="122"/>
    </w:p>
    <w:p w14:paraId="1C16F06C">
      <w:pPr>
        <w:shd w:val="clear" w:color="auto" w:fill="FFFFFF"/>
        <w:spacing w:line="360" w:lineRule="auto"/>
        <w:ind w:firstLine="480" w:firstLineChars="200"/>
        <w:textAlignment w:val="baseline"/>
        <w:rPr>
          <w:color w:val="auto"/>
          <w:sz w:val="24"/>
          <w:highlight w:val="none"/>
        </w:rPr>
      </w:pPr>
      <w:bookmarkStart w:id="123" w:name="_Toc372815067"/>
      <w:bookmarkStart w:id="124" w:name="_Toc365380306"/>
      <w:bookmarkStart w:id="125" w:name="_Toc365320168"/>
      <w:r>
        <w:rPr>
          <w:color w:val="auto"/>
          <w:sz w:val="24"/>
          <w:highlight w:val="none"/>
        </w:rPr>
        <w:t xml:space="preserve">1.5 </w:t>
      </w:r>
      <w:r>
        <w:rPr>
          <w:rFonts w:hint="eastAsia"/>
          <w:color w:val="auto"/>
          <w:sz w:val="24"/>
          <w:highlight w:val="none"/>
        </w:rPr>
        <w:t>发现对方在业务活动中有违反廉政建设规定的行为，应及时给予提醒和纠正。</w:t>
      </w:r>
      <w:bookmarkEnd w:id="123"/>
      <w:bookmarkEnd w:id="124"/>
      <w:bookmarkEnd w:id="125"/>
    </w:p>
    <w:p w14:paraId="7E677F6D">
      <w:pPr>
        <w:shd w:val="clear" w:color="auto" w:fill="FFFFFF"/>
        <w:spacing w:line="360" w:lineRule="auto"/>
        <w:ind w:firstLine="480" w:firstLineChars="200"/>
        <w:textAlignment w:val="baseline"/>
        <w:rPr>
          <w:color w:val="auto"/>
          <w:sz w:val="24"/>
          <w:highlight w:val="none"/>
        </w:rPr>
      </w:pPr>
      <w:bookmarkStart w:id="126" w:name="_Toc365320169"/>
      <w:bookmarkStart w:id="127" w:name="_Toc372815068"/>
      <w:bookmarkStart w:id="128" w:name="_Toc365380307"/>
      <w:r>
        <w:rPr>
          <w:color w:val="auto"/>
          <w:sz w:val="24"/>
          <w:highlight w:val="none"/>
        </w:rPr>
        <w:t xml:space="preserve">1.6 </w:t>
      </w:r>
      <w:r>
        <w:rPr>
          <w:rFonts w:hint="eastAsia"/>
          <w:color w:val="auto"/>
          <w:sz w:val="24"/>
          <w:highlight w:val="none"/>
        </w:rPr>
        <w:t>发现对方严重违反合同的行为，有向其上级部门举报、建议给予处理并要求告知处理结果的权利。没有上级部门的，可按本合同第二部分《通用条款》第</w:t>
      </w:r>
      <w:r>
        <w:rPr>
          <w:color w:val="auto"/>
          <w:sz w:val="24"/>
          <w:highlight w:val="none"/>
        </w:rPr>
        <w:t>87</w:t>
      </w:r>
      <w:r>
        <w:rPr>
          <w:rFonts w:hint="eastAsia"/>
          <w:color w:val="auto"/>
          <w:sz w:val="24"/>
          <w:highlight w:val="none"/>
        </w:rPr>
        <w:t>条规定处理。</w:t>
      </w:r>
      <w:bookmarkEnd w:id="126"/>
      <w:bookmarkEnd w:id="127"/>
      <w:bookmarkEnd w:id="128"/>
    </w:p>
    <w:p w14:paraId="6A48FC5E">
      <w:pPr>
        <w:pStyle w:val="22"/>
        <w:spacing w:line="360" w:lineRule="auto"/>
        <w:ind w:right="96"/>
        <w:outlineLvl w:val="0"/>
        <w:rPr>
          <w:b/>
          <w:color w:val="auto"/>
          <w:highlight w:val="none"/>
        </w:rPr>
      </w:pPr>
      <w:r>
        <w:rPr>
          <w:b/>
          <w:color w:val="auto"/>
          <w:highlight w:val="none"/>
        </w:rPr>
        <w:t xml:space="preserve">2 </w:t>
      </w:r>
      <w:r>
        <w:rPr>
          <w:rFonts w:hint="eastAsia"/>
          <w:b/>
          <w:color w:val="auto"/>
          <w:highlight w:val="none"/>
        </w:rPr>
        <w:t>发包人和支付方义务</w:t>
      </w:r>
    </w:p>
    <w:p w14:paraId="1A4EC6DF">
      <w:pPr>
        <w:shd w:val="clear" w:color="auto" w:fill="FFFFFF"/>
        <w:spacing w:line="360" w:lineRule="auto"/>
        <w:ind w:firstLine="480" w:firstLineChars="200"/>
        <w:textAlignment w:val="baseline"/>
        <w:rPr>
          <w:color w:val="auto"/>
          <w:sz w:val="24"/>
          <w:highlight w:val="none"/>
        </w:rPr>
      </w:pPr>
      <w:bookmarkStart w:id="129" w:name="_Toc365380308"/>
      <w:bookmarkStart w:id="130" w:name="_Toc365320170"/>
      <w:bookmarkStart w:id="131" w:name="_Toc372815069"/>
      <w:r>
        <w:rPr>
          <w:color w:val="auto"/>
          <w:sz w:val="24"/>
          <w:highlight w:val="none"/>
        </w:rPr>
        <w:t xml:space="preserve">2.1 </w:t>
      </w:r>
      <w:r>
        <w:rPr>
          <w:rFonts w:hint="eastAsia"/>
          <w:color w:val="auto"/>
          <w:sz w:val="24"/>
          <w:highlight w:val="none"/>
        </w:rPr>
        <w:t>发包人和支付方及其工作人员不得索取或接受承包人的礼金、有价证券和贵重物品，不得在承包人报销任何应由发包人和支付方及其工作人员个人支付的费用。</w:t>
      </w:r>
      <w:bookmarkEnd w:id="129"/>
      <w:bookmarkEnd w:id="130"/>
      <w:bookmarkEnd w:id="131"/>
    </w:p>
    <w:p w14:paraId="1189D42C">
      <w:pPr>
        <w:shd w:val="clear" w:color="auto" w:fill="FFFFFF"/>
        <w:spacing w:line="360" w:lineRule="auto"/>
        <w:ind w:firstLine="480" w:firstLineChars="200"/>
        <w:textAlignment w:val="baseline"/>
        <w:rPr>
          <w:color w:val="auto"/>
          <w:sz w:val="24"/>
          <w:highlight w:val="none"/>
        </w:rPr>
      </w:pPr>
      <w:bookmarkStart w:id="132" w:name="_Toc372815070"/>
      <w:bookmarkStart w:id="133" w:name="_Toc365380309"/>
      <w:bookmarkStart w:id="134" w:name="_Toc365320171"/>
      <w:r>
        <w:rPr>
          <w:color w:val="auto"/>
          <w:sz w:val="24"/>
          <w:highlight w:val="none"/>
        </w:rPr>
        <w:t xml:space="preserve">2.2 </w:t>
      </w:r>
      <w:r>
        <w:rPr>
          <w:rFonts w:hint="eastAsia"/>
          <w:color w:val="auto"/>
          <w:sz w:val="24"/>
          <w:highlight w:val="none"/>
        </w:rPr>
        <w:t>发包人和支付方及其工作人员不得参加承包人安排的宴请（工作餐除外）和娱乐活动，不得接受承包人提供的通讯、交通工具和高档办公用品等物品。</w:t>
      </w:r>
      <w:bookmarkEnd w:id="132"/>
      <w:bookmarkEnd w:id="133"/>
      <w:bookmarkEnd w:id="134"/>
    </w:p>
    <w:p w14:paraId="720D1993">
      <w:pPr>
        <w:shd w:val="clear" w:color="auto" w:fill="FFFFFF"/>
        <w:spacing w:line="360" w:lineRule="auto"/>
        <w:ind w:firstLine="480" w:firstLineChars="200"/>
        <w:textAlignment w:val="baseline"/>
        <w:rPr>
          <w:color w:val="auto"/>
          <w:sz w:val="24"/>
          <w:highlight w:val="none"/>
        </w:rPr>
      </w:pPr>
      <w:bookmarkStart w:id="135" w:name="_Toc372815071"/>
      <w:bookmarkStart w:id="136" w:name="_Toc365380310"/>
      <w:bookmarkStart w:id="137" w:name="_Toc365320172"/>
      <w:r>
        <w:rPr>
          <w:color w:val="auto"/>
          <w:sz w:val="24"/>
          <w:highlight w:val="none"/>
        </w:rPr>
        <w:t xml:space="preserve">2.3 </w:t>
      </w:r>
      <w:r>
        <w:rPr>
          <w:rFonts w:hint="eastAsia"/>
          <w:color w:val="auto"/>
          <w:sz w:val="24"/>
          <w:highlight w:val="none"/>
        </w:rPr>
        <w:t>发包人和支付方及其工作人员不得要求或者接受承包人为其住房装修、婚丧嫁娶活动、配偶子女工作安排以及出国出境、旅游等提供方便。</w:t>
      </w:r>
      <w:bookmarkEnd w:id="135"/>
      <w:bookmarkEnd w:id="136"/>
      <w:bookmarkEnd w:id="137"/>
    </w:p>
    <w:p w14:paraId="67DE554D">
      <w:pPr>
        <w:shd w:val="clear" w:color="auto" w:fill="FFFFFF"/>
        <w:spacing w:line="360" w:lineRule="auto"/>
        <w:ind w:firstLine="480" w:firstLineChars="200"/>
        <w:textAlignment w:val="baseline"/>
        <w:rPr>
          <w:color w:val="auto"/>
          <w:sz w:val="24"/>
          <w:highlight w:val="none"/>
        </w:rPr>
      </w:pPr>
      <w:bookmarkStart w:id="138" w:name="_Toc365320173"/>
      <w:bookmarkStart w:id="139" w:name="_Toc372815072"/>
      <w:bookmarkStart w:id="140" w:name="_Toc365380311"/>
      <w:r>
        <w:rPr>
          <w:color w:val="auto"/>
          <w:sz w:val="24"/>
          <w:highlight w:val="none"/>
        </w:rPr>
        <w:t xml:space="preserve">2.4 </w:t>
      </w:r>
      <w:r>
        <w:rPr>
          <w:rFonts w:hint="eastAsia"/>
          <w:color w:val="auto"/>
          <w:sz w:val="24"/>
          <w:highlight w:val="none"/>
        </w:rPr>
        <w:t>发包人和支付方及其工作人员不得以任何理由向承包人推荐分包人、推销材料和工程设备，不得要求承包人购买合同以外的材料和工程设备。</w:t>
      </w:r>
      <w:bookmarkEnd w:id="138"/>
      <w:bookmarkEnd w:id="139"/>
      <w:bookmarkEnd w:id="140"/>
    </w:p>
    <w:p w14:paraId="339F0C91">
      <w:pPr>
        <w:shd w:val="clear" w:color="auto" w:fill="FFFFFF"/>
        <w:spacing w:line="360" w:lineRule="auto"/>
        <w:ind w:firstLine="480" w:firstLineChars="200"/>
        <w:textAlignment w:val="baseline"/>
        <w:rPr>
          <w:color w:val="auto"/>
          <w:sz w:val="24"/>
          <w:highlight w:val="none"/>
        </w:rPr>
      </w:pPr>
      <w:bookmarkStart w:id="141" w:name="_Toc365380312"/>
      <w:bookmarkStart w:id="142" w:name="_Toc372815073"/>
      <w:bookmarkStart w:id="143" w:name="_Toc365320174"/>
      <w:r>
        <w:rPr>
          <w:color w:val="auto"/>
          <w:sz w:val="24"/>
          <w:highlight w:val="none"/>
        </w:rPr>
        <w:t xml:space="preserve">2.5 </w:t>
      </w:r>
      <w:r>
        <w:rPr>
          <w:rFonts w:hint="eastAsia"/>
          <w:color w:val="auto"/>
          <w:sz w:val="24"/>
          <w:highlight w:val="none"/>
        </w:rPr>
        <w:t>发包人和支付方及其工作人员要秉公办事，不准营私舞弊，不准利用职权私自为合同工程安排施工队伍，也不得从事与合同工程有关的各种有偿中介活动。</w:t>
      </w:r>
      <w:bookmarkEnd w:id="141"/>
      <w:bookmarkEnd w:id="142"/>
      <w:bookmarkEnd w:id="143"/>
    </w:p>
    <w:p w14:paraId="787B6311">
      <w:pPr>
        <w:shd w:val="clear" w:color="auto" w:fill="FFFFFF"/>
        <w:spacing w:line="360" w:lineRule="auto"/>
        <w:ind w:firstLine="480" w:firstLineChars="200"/>
        <w:textAlignment w:val="baseline"/>
        <w:rPr>
          <w:color w:val="auto"/>
          <w:sz w:val="24"/>
          <w:highlight w:val="none"/>
        </w:rPr>
      </w:pPr>
      <w:bookmarkStart w:id="144" w:name="_Toc365320175"/>
      <w:bookmarkStart w:id="145" w:name="_Toc365380313"/>
      <w:bookmarkStart w:id="146" w:name="_Toc372815074"/>
      <w:r>
        <w:rPr>
          <w:rFonts w:eastAsia="Dotum"/>
          <w:color w:val="auto"/>
          <w:sz w:val="24"/>
          <w:highlight w:val="none"/>
        </w:rPr>
        <w:t xml:space="preserve">2.6 </w:t>
      </w:r>
      <w:r>
        <w:rPr>
          <w:rFonts w:hint="eastAsia"/>
          <w:color w:val="auto"/>
          <w:sz w:val="24"/>
          <w:highlight w:val="none"/>
        </w:rPr>
        <w:t>发包人和支付方及其工作人员（含其配偶、子女）不得从事与合同工程有关的材料和工程设备供应、工程分包、劳务等经济活动。</w:t>
      </w:r>
      <w:bookmarkEnd w:id="144"/>
      <w:bookmarkEnd w:id="145"/>
      <w:bookmarkEnd w:id="146"/>
    </w:p>
    <w:p w14:paraId="7EBA3426">
      <w:pPr>
        <w:pStyle w:val="22"/>
        <w:spacing w:line="360" w:lineRule="auto"/>
        <w:ind w:right="96"/>
        <w:outlineLvl w:val="0"/>
        <w:rPr>
          <w:rFonts w:ascii="Times New Roman" w:hAnsi="Times New Roman"/>
          <w:b/>
          <w:color w:val="auto"/>
          <w:highlight w:val="none"/>
        </w:rPr>
      </w:pPr>
      <w:r>
        <w:rPr>
          <w:rFonts w:ascii="Times New Roman" w:hAnsi="Times New Roman"/>
          <w:b/>
          <w:color w:val="auto"/>
          <w:highlight w:val="none"/>
        </w:rPr>
        <w:t xml:space="preserve">3 </w:t>
      </w:r>
      <w:r>
        <w:rPr>
          <w:rFonts w:hint="eastAsia" w:ascii="Times New Roman" w:hAnsi="Times New Roman"/>
          <w:b/>
          <w:color w:val="auto"/>
          <w:highlight w:val="none"/>
        </w:rPr>
        <w:t>承包人义务</w:t>
      </w:r>
    </w:p>
    <w:p w14:paraId="0735DAE9">
      <w:pPr>
        <w:shd w:val="clear" w:color="auto" w:fill="FFFFFF"/>
        <w:spacing w:line="360" w:lineRule="auto"/>
        <w:ind w:firstLine="480" w:firstLineChars="200"/>
        <w:textAlignment w:val="baseline"/>
        <w:rPr>
          <w:color w:val="auto"/>
          <w:sz w:val="24"/>
          <w:highlight w:val="none"/>
        </w:rPr>
      </w:pPr>
      <w:bookmarkStart w:id="147" w:name="_Toc372815075"/>
      <w:bookmarkStart w:id="148" w:name="_Toc365320176"/>
      <w:bookmarkStart w:id="149" w:name="_Toc365380314"/>
      <w:r>
        <w:rPr>
          <w:color w:val="auto"/>
          <w:sz w:val="24"/>
          <w:highlight w:val="none"/>
        </w:rPr>
        <w:t xml:space="preserve">3.1 </w:t>
      </w:r>
      <w:r>
        <w:rPr>
          <w:rFonts w:hint="eastAsia"/>
          <w:color w:val="auto"/>
          <w:sz w:val="24"/>
          <w:highlight w:val="none"/>
        </w:rPr>
        <w:t>承包人不得以任何理由向发包人和支付方及其工作人员行贿或馈赠礼金、有价证券、贵重礼品。</w:t>
      </w:r>
      <w:bookmarkEnd w:id="147"/>
      <w:bookmarkEnd w:id="148"/>
      <w:bookmarkEnd w:id="149"/>
    </w:p>
    <w:p w14:paraId="4ECA0087">
      <w:pPr>
        <w:shd w:val="clear" w:color="auto" w:fill="FFFFFF"/>
        <w:spacing w:line="360" w:lineRule="auto"/>
        <w:ind w:firstLine="480" w:firstLineChars="200"/>
        <w:textAlignment w:val="baseline"/>
        <w:rPr>
          <w:color w:val="auto"/>
          <w:sz w:val="24"/>
          <w:highlight w:val="none"/>
        </w:rPr>
      </w:pPr>
      <w:bookmarkStart w:id="150" w:name="_Toc372815076"/>
      <w:bookmarkStart w:id="151" w:name="_Toc365380315"/>
      <w:bookmarkStart w:id="152" w:name="_Toc365320177"/>
      <w:r>
        <w:rPr>
          <w:color w:val="auto"/>
          <w:sz w:val="24"/>
          <w:highlight w:val="none"/>
        </w:rPr>
        <w:t xml:space="preserve">3.2 </w:t>
      </w:r>
      <w:r>
        <w:rPr>
          <w:rFonts w:hint="eastAsia"/>
          <w:color w:val="auto"/>
          <w:sz w:val="24"/>
          <w:highlight w:val="none"/>
        </w:rPr>
        <w:t>承包人不得以任何名义为发包人和支付方及其工作人员报销应由发包人和支付方或其工作人员个人支付的任何费用。</w:t>
      </w:r>
      <w:bookmarkEnd w:id="150"/>
      <w:bookmarkEnd w:id="151"/>
      <w:bookmarkEnd w:id="152"/>
    </w:p>
    <w:p w14:paraId="74C0AAE5">
      <w:pPr>
        <w:shd w:val="clear" w:color="auto" w:fill="FFFFFF"/>
        <w:spacing w:line="360" w:lineRule="auto"/>
        <w:ind w:firstLine="480" w:firstLineChars="200"/>
        <w:textAlignment w:val="baseline"/>
        <w:rPr>
          <w:color w:val="auto"/>
          <w:sz w:val="24"/>
          <w:highlight w:val="none"/>
        </w:rPr>
      </w:pPr>
      <w:bookmarkStart w:id="153" w:name="_Toc365320178"/>
      <w:bookmarkStart w:id="154" w:name="_Toc365380316"/>
      <w:bookmarkStart w:id="155" w:name="_Toc372815077"/>
      <w:r>
        <w:rPr>
          <w:color w:val="auto"/>
          <w:sz w:val="24"/>
          <w:highlight w:val="none"/>
        </w:rPr>
        <w:t xml:space="preserve">3.3 </w:t>
      </w:r>
      <w:r>
        <w:rPr>
          <w:rFonts w:hint="eastAsia"/>
          <w:color w:val="auto"/>
          <w:sz w:val="24"/>
          <w:highlight w:val="none"/>
        </w:rPr>
        <w:t>承包人不得以任何理由安排发包人和支付方及其工作人员参加宴请（工作餐除外）及娱乐活动。</w:t>
      </w:r>
      <w:bookmarkEnd w:id="153"/>
      <w:bookmarkEnd w:id="154"/>
      <w:bookmarkEnd w:id="155"/>
    </w:p>
    <w:p w14:paraId="4C32F7D2">
      <w:pPr>
        <w:shd w:val="clear" w:color="auto" w:fill="FFFFFF"/>
        <w:spacing w:line="360" w:lineRule="auto"/>
        <w:ind w:firstLine="480" w:firstLineChars="200"/>
        <w:textAlignment w:val="baseline"/>
        <w:rPr>
          <w:color w:val="auto"/>
          <w:sz w:val="24"/>
          <w:highlight w:val="none"/>
        </w:rPr>
      </w:pPr>
      <w:bookmarkStart w:id="156" w:name="_Toc365320179"/>
      <w:bookmarkStart w:id="157" w:name="_Toc365380317"/>
      <w:bookmarkStart w:id="158" w:name="_Toc372815078"/>
      <w:r>
        <w:rPr>
          <w:color w:val="auto"/>
          <w:sz w:val="24"/>
          <w:highlight w:val="none"/>
        </w:rPr>
        <w:t xml:space="preserve">3.4 </w:t>
      </w:r>
      <w:r>
        <w:rPr>
          <w:rFonts w:hint="eastAsia"/>
          <w:color w:val="auto"/>
          <w:sz w:val="24"/>
          <w:highlight w:val="none"/>
        </w:rPr>
        <w:t>承包人不得为发包人和支付方及其工作人员个人购置或提供通讯、交通工具和高档办公用品等物品。</w:t>
      </w:r>
      <w:bookmarkEnd w:id="156"/>
      <w:bookmarkEnd w:id="157"/>
      <w:bookmarkEnd w:id="158"/>
    </w:p>
    <w:p w14:paraId="055B98DC">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3.5 </w:t>
      </w:r>
      <w:r>
        <w:rPr>
          <w:rFonts w:hint="eastAsia"/>
          <w:color w:val="auto"/>
          <w:sz w:val="24"/>
          <w:highlight w:val="none"/>
        </w:rPr>
        <w:t>承包人不得为发包人和支付方及其工作人员的住房装修、婚丧嫁娶活动、配偶子女工作安排以及出国出境、旅游等提供方便。</w:t>
      </w:r>
    </w:p>
    <w:p w14:paraId="4B804F52">
      <w:pPr>
        <w:pStyle w:val="22"/>
        <w:spacing w:line="360" w:lineRule="auto"/>
        <w:ind w:right="96"/>
        <w:outlineLvl w:val="0"/>
        <w:rPr>
          <w:b/>
          <w:color w:val="auto"/>
          <w:highlight w:val="none"/>
        </w:rPr>
      </w:pPr>
      <w:r>
        <w:rPr>
          <w:b/>
          <w:color w:val="auto"/>
          <w:highlight w:val="none"/>
        </w:rPr>
        <w:t xml:space="preserve">4 </w:t>
      </w:r>
      <w:r>
        <w:rPr>
          <w:rFonts w:hint="eastAsia"/>
          <w:b/>
          <w:color w:val="auto"/>
          <w:highlight w:val="none"/>
        </w:rPr>
        <w:t>违约责任</w:t>
      </w:r>
    </w:p>
    <w:p w14:paraId="061E1257">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4.1 </w:t>
      </w:r>
      <w:r>
        <w:rPr>
          <w:rFonts w:hint="eastAsia"/>
          <w:color w:val="auto"/>
          <w:sz w:val="24"/>
          <w:highlight w:val="none"/>
        </w:rPr>
        <w:t>发包人和支付方及其工作人员违反本合同第</w:t>
      </w:r>
      <w:r>
        <w:rPr>
          <w:color w:val="auto"/>
          <w:sz w:val="24"/>
          <w:highlight w:val="none"/>
        </w:rPr>
        <w:t>1</w:t>
      </w:r>
      <w:r>
        <w:rPr>
          <w:rFonts w:hint="eastAsia"/>
          <w:color w:val="auto"/>
          <w:sz w:val="24"/>
          <w:highlight w:val="none"/>
        </w:rPr>
        <w:t>条和第</w:t>
      </w:r>
      <w:r>
        <w:rPr>
          <w:color w:val="auto"/>
          <w:sz w:val="24"/>
          <w:highlight w:val="none"/>
        </w:rPr>
        <w:t>2</w:t>
      </w:r>
      <w:r>
        <w:rPr>
          <w:rFonts w:hint="eastAsia"/>
          <w:color w:val="auto"/>
          <w:sz w:val="24"/>
          <w:highlight w:val="none"/>
        </w:rPr>
        <w:t>条规定，应按照廉政建设的有关规定给予处分；涉嫌犯罪的，移交司法机关追究刑事责任；给承包人造成损失的，应予赔偿。</w:t>
      </w:r>
    </w:p>
    <w:p w14:paraId="5ED26F39">
      <w:pPr>
        <w:shd w:val="clear" w:color="auto" w:fill="FFFFFF"/>
        <w:spacing w:line="360" w:lineRule="auto"/>
        <w:ind w:firstLine="480" w:firstLineChars="200"/>
        <w:textAlignment w:val="baseline"/>
        <w:rPr>
          <w:color w:val="auto"/>
          <w:sz w:val="24"/>
          <w:highlight w:val="none"/>
        </w:rPr>
      </w:pPr>
      <w:r>
        <w:rPr>
          <w:color w:val="auto"/>
          <w:sz w:val="24"/>
          <w:highlight w:val="none"/>
        </w:rPr>
        <w:t xml:space="preserve">4.2 </w:t>
      </w:r>
      <w:r>
        <w:rPr>
          <w:rFonts w:hint="eastAsia"/>
          <w:color w:val="auto"/>
          <w:sz w:val="24"/>
          <w:highlight w:val="none"/>
        </w:rPr>
        <w:t>承包人及其工作人员违反本合同第</w:t>
      </w:r>
      <w:r>
        <w:rPr>
          <w:color w:val="auto"/>
          <w:sz w:val="24"/>
          <w:highlight w:val="none"/>
        </w:rPr>
        <w:t>1</w:t>
      </w:r>
      <w:r>
        <w:rPr>
          <w:rFonts w:hint="eastAsia"/>
          <w:color w:val="auto"/>
          <w:sz w:val="24"/>
          <w:highlight w:val="none"/>
        </w:rPr>
        <w:t>条和第</w:t>
      </w:r>
      <w:r>
        <w:rPr>
          <w:color w:val="auto"/>
          <w:sz w:val="24"/>
          <w:highlight w:val="none"/>
        </w:rPr>
        <w:t>3</w:t>
      </w:r>
      <w:r>
        <w:rPr>
          <w:rFonts w:hint="eastAsia"/>
          <w:color w:val="auto"/>
          <w:sz w:val="24"/>
          <w:highlight w:val="none"/>
        </w:rPr>
        <w:t>条规定，应按照廉政建设的有关规定给予处分；情节严重的，给予承包人</w:t>
      </w:r>
      <w:r>
        <w:rPr>
          <w:color w:val="auto"/>
          <w:sz w:val="24"/>
          <w:highlight w:val="none"/>
        </w:rPr>
        <w:t>1</w:t>
      </w:r>
      <w:r>
        <w:rPr>
          <w:rFonts w:hint="eastAsia"/>
          <w:color w:val="auto"/>
          <w:sz w:val="24"/>
          <w:highlight w:val="none"/>
        </w:rPr>
        <w:t>～</w:t>
      </w:r>
      <w:r>
        <w:rPr>
          <w:color w:val="auto"/>
          <w:sz w:val="24"/>
          <w:highlight w:val="none"/>
        </w:rPr>
        <w:t>3</w:t>
      </w:r>
      <w:r>
        <w:rPr>
          <w:rFonts w:hint="eastAsia"/>
          <w:color w:val="auto"/>
          <w:sz w:val="24"/>
          <w:highlight w:val="none"/>
        </w:rPr>
        <w:t>年内不得进入工程建设市场的处罚；涉嫌犯罪的，移交司法机关追究刑事责任；给发包人和支付方造成损失的，应予赔偿；</w:t>
      </w:r>
    </w:p>
    <w:p w14:paraId="1346E9E2">
      <w:pPr>
        <w:pStyle w:val="22"/>
        <w:spacing w:line="360" w:lineRule="auto"/>
        <w:ind w:right="96"/>
        <w:outlineLvl w:val="0"/>
        <w:rPr>
          <w:b/>
          <w:color w:val="auto"/>
          <w:highlight w:val="none"/>
        </w:rPr>
      </w:pPr>
      <w:r>
        <w:rPr>
          <w:b/>
          <w:color w:val="auto"/>
          <w:highlight w:val="none"/>
        </w:rPr>
        <w:t xml:space="preserve">5 </w:t>
      </w:r>
      <w:r>
        <w:rPr>
          <w:rFonts w:hint="eastAsia"/>
          <w:b/>
          <w:color w:val="auto"/>
          <w:highlight w:val="none"/>
        </w:rPr>
        <w:t>合同各方约定</w:t>
      </w:r>
    </w:p>
    <w:p w14:paraId="11F4D6A8">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本合同由合同各方当事人或其上级部门负责监督执行，并由合同各方当事人或其上级部门相互约请对本合同执行情况进行检查。</w:t>
      </w:r>
    </w:p>
    <w:p w14:paraId="102FAB01">
      <w:pPr>
        <w:pStyle w:val="22"/>
        <w:spacing w:line="360" w:lineRule="auto"/>
        <w:ind w:right="96"/>
        <w:outlineLvl w:val="0"/>
        <w:rPr>
          <w:b/>
          <w:color w:val="auto"/>
          <w:highlight w:val="none"/>
        </w:rPr>
      </w:pPr>
      <w:r>
        <w:rPr>
          <w:b/>
          <w:color w:val="auto"/>
          <w:highlight w:val="none"/>
        </w:rPr>
        <w:t xml:space="preserve">6 </w:t>
      </w:r>
      <w:r>
        <w:rPr>
          <w:rFonts w:hint="eastAsia"/>
          <w:b/>
          <w:color w:val="auto"/>
          <w:highlight w:val="none"/>
        </w:rPr>
        <w:t>合同法律效力</w:t>
      </w:r>
    </w:p>
    <w:p w14:paraId="4F2F8F1A">
      <w:pPr>
        <w:shd w:val="clear" w:color="auto" w:fill="FFFFFF"/>
        <w:spacing w:line="360" w:lineRule="auto"/>
        <w:ind w:firstLine="480" w:firstLineChars="200"/>
        <w:jc w:val="left"/>
        <w:textAlignment w:val="baseline"/>
        <w:rPr>
          <w:color w:val="auto"/>
          <w:sz w:val="24"/>
          <w:highlight w:val="none"/>
        </w:rPr>
      </w:pPr>
      <w:r>
        <w:rPr>
          <w:rFonts w:hint="eastAsia"/>
          <w:color w:val="auto"/>
          <w:sz w:val="24"/>
          <w:highlight w:val="none"/>
        </w:rPr>
        <w:t>本合同作为</w:t>
      </w:r>
      <w:r>
        <w:rPr>
          <w:rFonts w:hint="eastAsia"/>
          <w:color w:val="auto"/>
          <w:sz w:val="24"/>
          <w:highlight w:val="none"/>
          <w:u w:val="single"/>
        </w:rPr>
        <w:t xml:space="preserve"> </w:t>
      </w:r>
      <w:r>
        <w:rPr>
          <w:rFonts w:hint="eastAsia"/>
          <w:b/>
          <w:color w:val="auto"/>
          <w:sz w:val="24"/>
          <w:highlight w:val="none"/>
          <w:u w:val="single"/>
          <w:lang w:eastAsia="zh-CN"/>
        </w:rPr>
        <w:t>“农兴故园”新乡村示范带凤岗村道修复改造项目</w:t>
      </w:r>
      <w:r>
        <w:rPr>
          <w:rFonts w:hint="eastAsia"/>
          <w:b/>
          <w:color w:val="auto"/>
          <w:sz w:val="24"/>
          <w:highlight w:val="none"/>
          <w:u w:val="single"/>
        </w:rPr>
        <w:t xml:space="preserve"> </w:t>
      </w:r>
      <w:r>
        <w:rPr>
          <w:rFonts w:hint="eastAsia"/>
          <w:color w:val="auto"/>
          <w:sz w:val="24"/>
          <w:highlight w:val="none"/>
        </w:rPr>
        <w:t>施工合同的附件，与施工合同具有同等的法律效力。</w:t>
      </w:r>
    </w:p>
    <w:p w14:paraId="1F73E676">
      <w:pPr>
        <w:pStyle w:val="22"/>
        <w:spacing w:line="360" w:lineRule="auto"/>
        <w:ind w:right="96"/>
        <w:outlineLvl w:val="0"/>
        <w:rPr>
          <w:b/>
          <w:color w:val="auto"/>
          <w:highlight w:val="none"/>
        </w:rPr>
      </w:pPr>
      <w:r>
        <w:rPr>
          <w:b/>
          <w:color w:val="auto"/>
          <w:highlight w:val="none"/>
        </w:rPr>
        <w:t xml:space="preserve">7 </w:t>
      </w:r>
      <w:r>
        <w:rPr>
          <w:rFonts w:hint="eastAsia"/>
          <w:b/>
          <w:color w:val="auto"/>
          <w:highlight w:val="none"/>
        </w:rPr>
        <w:t>合同生效</w:t>
      </w:r>
    </w:p>
    <w:p w14:paraId="24F47854">
      <w:pPr>
        <w:shd w:val="clear" w:color="auto" w:fill="FFFFFF"/>
        <w:spacing w:line="360" w:lineRule="auto"/>
        <w:ind w:firstLine="480" w:firstLineChars="200"/>
        <w:textAlignment w:val="baseline"/>
        <w:rPr>
          <w:color w:val="auto"/>
          <w:sz w:val="24"/>
          <w:highlight w:val="none"/>
        </w:rPr>
      </w:pPr>
      <w:r>
        <w:rPr>
          <w:rFonts w:hint="eastAsia"/>
          <w:color w:val="auto"/>
          <w:sz w:val="24"/>
          <w:highlight w:val="none"/>
        </w:rPr>
        <w:t>本合同自合同各方当事人签署之日起生效，至合同工程竣工验收合格之日后失效。</w:t>
      </w:r>
    </w:p>
    <w:p w14:paraId="4A2A9446">
      <w:pPr>
        <w:pStyle w:val="22"/>
        <w:spacing w:line="360" w:lineRule="auto"/>
        <w:ind w:right="96"/>
        <w:outlineLvl w:val="0"/>
        <w:rPr>
          <w:b/>
          <w:color w:val="auto"/>
          <w:highlight w:val="none"/>
        </w:rPr>
      </w:pPr>
      <w:r>
        <w:rPr>
          <w:b/>
          <w:color w:val="auto"/>
          <w:highlight w:val="none"/>
        </w:rPr>
        <w:t xml:space="preserve">8 </w:t>
      </w:r>
      <w:r>
        <w:rPr>
          <w:rFonts w:hint="eastAsia"/>
          <w:b/>
          <w:color w:val="auto"/>
          <w:highlight w:val="none"/>
        </w:rPr>
        <w:t>合同份数</w:t>
      </w:r>
    </w:p>
    <w:p w14:paraId="2F3F8064">
      <w:pPr>
        <w:shd w:val="clear" w:color="auto" w:fill="FFFFFF"/>
        <w:spacing w:line="360" w:lineRule="auto"/>
        <w:ind w:left="525"/>
        <w:textAlignment w:val="baseline"/>
        <w:rPr>
          <w:color w:val="auto"/>
          <w:sz w:val="24"/>
          <w:highlight w:val="none"/>
        </w:rPr>
      </w:pPr>
      <w:r>
        <w:rPr>
          <w:color w:val="auto"/>
          <w:sz w:val="24"/>
          <w:highlight w:val="none"/>
        </w:rPr>
        <w:t>本合同一式</w:t>
      </w:r>
      <w:r>
        <w:rPr>
          <w:color w:val="auto"/>
          <w:sz w:val="24"/>
          <w:highlight w:val="none"/>
          <w:u w:val="single"/>
        </w:rPr>
        <w:t xml:space="preserve"> </w:t>
      </w:r>
      <w:r>
        <w:rPr>
          <w:rFonts w:hint="eastAsia"/>
          <w:color w:val="auto"/>
          <w:sz w:val="24"/>
          <w:highlight w:val="none"/>
          <w:u w:val="single"/>
        </w:rPr>
        <w:t xml:space="preserve">捌 </w:t>
      </w:r>
      <w:r>
        <w:rPr>
          <w:color w:val="auto"/>
          <w:sz w:val="24"/>
          <w:highlight w:val="none"/>
        </w:rPr>
        <w:t>份，</w:t>
      </w:r>
      <w:r>
        <w:rPr>
          <w:rFonts w:hint="eastAsia"/>
          <w:color w:val="auto"/>
          <w:sz w:val="24"/>
          <w:highlight w:val="none"/>
        </w:rPr>
        <w:t>发包</w:t>
      </w:r>
      <w:r>
        <w:rPr>
          <w:color w:val="auto"/>
          <w:sz w:val="24"/>
          <w:highlight w:val="none"/>
        </w:rPr>
        <w:t>人</w:t>
      </w:r>
      <w:r>
        <w:rPr>
          <w:rFonts w:hint="eastAsia"/>
          <w:color w:val="auto"/>
          <w:sz w:val="24"/>
          <w:highlight w:val="none"/>
          <w:u w:val="single"/>
        </w:rPr>
        <w:t xml:space="preserve"> 贰</w:t>
      </w:r>
      <w:r>
        <w:rPr>
          <w:color w:val="auto"/>
          <w:sz w:val="24"/>
          <w:highlight w:val="none"/>
          <w:u w:val="single"/>
        </w:rPr>
        <w:t xml:space="preserve"> </w:t>
      </w:r>
      <w:r>
        <w:rPr>
          <w:color w:val="auto"/>
          <w:sz w:val="24"/>
          <w:highlight w:val="none"/>
        </w:rPr>
        <w:t>份，</w:t>
      </w:r>
      <w:r>
        <w:rPr>
          <w:rFonts w:hint="eastAsia"/>
          <w:color w:val="auto"/>
          <w:sz w:val="24"/>
          <w:highlight w:val="none"/>
        </w:rPr>
        <w:t>支付方</w:t>
      </w:r>
      <w:r>
        <w:rPr>
          <w:rFonts w:hint="eastAsia"/>
          <w:color w:val="auto"/>
          <w:sz w:val="24"/>
          <w:highlight w:val="none"/>
          <w:u w:val="single"/>
        </w:rPr>
        <w:t xml:space="preserve"> 贰</w:t>
      </w:r>
      <w:r>
        <w:rPr>
          <w:color w:val="auto"/>
          <w:sz w:val="24"/>
          <w:highlight w:val="none"/>
          <w:u w:val="single"/>
        </w:rPr>
        <w:t xml:space="preserve"> </w:t>
      </w:r>
      <w:r>
        <w:rPr>
          <w:color w:val="auto"/>
          <w:sz w:val="24"/>
          <w:highlight w:val="none"/>
        </w:rPr>
        <w:t>份，</w:t>
      </w:r>
      <w:r>
        <w:rPr>
          <w:rFonts w:hint="eastAsia"/>
          <w:color w:val="auto"/>
          <w:sz w:val="24"/>
          <w:highlight w:val="none"/>
        </w:rPr>
        <w:t>承包人</w:t>
      </w:r>
      <w:r>
        <w:rPr>
          <w:rFonts w:hint="eastAsia"/>
          <w:color w:val="auto"/>
          <w:sz w:val="24"/>
          <w:highlight w:val="none"/>
          <w:u w:val="single"/>
        </w:rPr>
        <w:t xml:space="preserve"> 肆</w:t>
      </w:r>
      <w:r>
        <w:rPr>
          <w:color w:val="auto"/>
          <w:sz w:val="24"/>
          <w:highlight w:val="none"/>
          <w:u w:val="single"/>
        </w:rPr>
        <w:t xml:space="preserve"> </w:t>
      </w:r>
      <w:r>
        <w:rPr>
          <w:color w:val="auto"/>
          <w:sz w:val="24"/>
          <w:highlight w:val="none"/>
        </w:rPr>
        <w:t>份，具有同等法律</w:t>
      </w:r>
    </w:p>
    <w:p w14:paraId="0D9861B1">
      <w:pPr>
        <w:shd w:val="clear" w:color="auto" w:fill="FFFFFF"/>
        <w:spacing w:line="360" w:lineRule="auto"/>
        <w:textAlignment w:val="baseline"/>
        <w:rPr>
          <w:color w:val="auto"/>
          <w:sz w:val="24"/>
          <w:highlight w:val="none"/>
        </w:rPr>
      </w:pPr>
      <w:r>
        <w:rPr>
          <w:color w:val="auto"/>
          <w:sz w:val="24"/>
          <w:highlight w:val="none"/>
        </w:rPr>
        <w:t>力。</w:t>
      </w:r>
      <w:r>
        <w:rPr>
          <w:rFonts w:hint="eastAsia"/>
          <w:color w:val="auto"/>
          <w:sz w:val="24"/>
          <w:highlight w:val="none"/>
        </w:rPr>
        <w:t>有上级部门的，合同双方当事人应各送交其上级部门一份。</w:t>
      </w:r>
    </w:p>
    <w:p w14:paraId="4566258B">
      <w:pPr>
        <w:shd w:val="clear" w:color="auto" w:fill="FFFFFF"/>
        <w:spacing w:line="360" w:lineRule="auto"/>
        <w:ind w:left="525"/>
        <w:textAlignment w:val="baseline"/>
        <w:rPr>
          <w:color w:val="auto"/>
          <w:sz w:val="24"/>
          <w:highlight w:val="none"/>
        </w:rPr>
      </w:pPr>
      <w:r>
        <w:rPr>
          <w:rFonts w:hint="eastAsia"/>
          <w:color w:val="auto"/>
          <w:sz w:val="24"/>
          <w:highlight w:val="none"/>
        </w:rPr>
        <w:t>（此页以下无正文）</w:t>
      </w:r>
    </w:p>
    <w:p w14:paraId="10F1A649">
      <w:pPr>
        <w:shd w:val="clear" w:color="auto" w:fill="FFFFFF"/>
        <w:spacing w:line="360" w:lineRule="auto"/>
        <w:ind w:firstLine="480"/>
        <w:textAlignment w:val="baseline"/>
        <w:rPr>
          <w:color w:val="auto"/>
          <w:sz w:val="24"/>
          <w:highlight w:val="none"/>
        </w:rPr>
      </w:pPr>
    </w:p>
    <w:p w14:paraId="3DCFB5A7">
      <w:pPr>
        <w:shd w:val="clear" w:color="auto" w:fill="FFFFFF"/>
        <w:tabs>
          <w:tab w:val="left" w:pos="5103"/>
        </w:tabs>
        <w:spacing w:line="600" w:lineRule="auto"/>
        <w:textAlignment w:val="baseline"/>
        <w:rPr>
          <w:color w:val="auto"/>
          <w:sz w:val="24"/>
          <w:highlight w:val="none"/>
        </w:rPr>
      </w:pPr>
    </w:p>
    <w:p w14:paraId="7EC1D11E">
      <w:pPr>
        <w:shd w:val="clear" w:color="auto" w:fill="FFFFFF"/>
        <w:tabs>
          <w:tab w:val="left" w:pos="5103"/>
          <w:tab w:val="left" w:pos="5245"/>
        </w:tabs>
        <w:spacing w:line="600" w:lineRule="auto"/>
        <w:ind w:firstLine="480" w:firstLineChars="200"/>
        <w:textAlignment w:val="baseline"/>
        <w:rPr>
          <w:color w:val="auto"/>
          <w:sz w:val="24"/>
          <w:highlight w:val="none"/>
        </w:rPr>
      </w:pPr>
    </w:p>
    <w:p w14:paraId="24B43787">
      <w:pPr>
        <w:shd w:val="clear" w:color="auto" w:fill="FFFFFF"/>
        <w:tabs>
          <w:tab w:val="left" w:pos="5103"/>
          <w:tab w:val="left" w:pos="5245"/>
        </w:tabs>
        <w:spacing w:line="600" w:lineRule="auto"/>
        <w:ind w:firstLine="480" w:firstLineChars="200"/>
        <w:textAlignment w:val="baseline"/>
        <w:rPr>
          <w:color w:val="auto"/>
          <w:sz w:val="24"/>
          <w:highlight w:val="none"/>
        </w:rPr>
      </w:pPr>
    </w:p>
    <w:p w14:paraId="79C8F69D">
      <w:pPr>
        <w:shd w:val="clear" w:color="auto" w:fill="FFFFFF"/>
        <w:tabs>
          <w:tab w:val="left" w:pos="5103"/>
          <w:tab w:val="left" w:pos="5245"/>
        </w:tabs>
        <w:spacing w:line="600" w:lineRule="auto"/>
        <w:ind w:firstLine="480" w:firstLineChars="200"/>
        <w:textAlignment w:val="baseline"/>
        <w:rPr>
          <w:color w:val="auto"/>
          <w:sz w:val="24"/>
          <w:highlight w:val="none"/>
        </w:rPr>
      </w:pPr>
    </w:p>
    <w:p w14:paraId="7DBB509C">
      <w:pPr>
        <w:shd w:val="clear" w:color="auto" w:fill="FFFFFF"/>
        <w:tabs>
          <w:tab w:val="left" w:pos="5103"/>
          <w:tab w:val="left" w:pos="5245"/>
        </w:tabs>
        <w:spacing w:line="600" w:lineRule="auto"/>
        <w:ind w:firstLine="480" w:firstLineChars="200"/>
        <w:textAlignment w:val="baseline"/>
        <w:rPr>
          <w:color w:val="auto"/>
          <w:sz w:val="24"/>
          <w:highlight w:val="none"/>
        </w:rPr>
      </w:pPr>
    </w:p>
    <w:p w14:paraId="57139A5A">
      <w:pPr>
        <w:shd w:val="clear" w:color="auto" w:fill="FFFFFF"/>
        <w:tabs>
          <w:tab w:val="left" w:pos="5103"/>
          <w:tab w:val="left" w:pos="5245"/>
        </w:tabs>
        <w:spacing w:line="600" w:lineRule="auto"/>
        <w:ind w:firstLine="480" w:firstLineChars="200"/>
        <w:textAlignment w:val="baseline"/>
        <w:rPr>
          <w:color w:val="auto"/>
          <w:sz w:val="24"/>
          <w:highlight w:val="none"/>
        </w:rPr>
      </w:pPr>
    </w:p>
    <w:p w14:paraId="477F804A">
      <w:pPr>
        <w:shd w:val="clear" w:color="auto" w:fill="FFFFFF"/>
        <w:tabs>
          <w:tab w:val="left" w:pos="5103"/>
          <w:tab w:val="left" w:pos="5245"/>
        </w:tabs>
        <w:spacing w:line="600" w:lineRule="auto"/>
        <w:ind w:firstLine="480" w:firstLineChars="200"/>
        <w:textAlignment w:val="baseline"/>
        <w:rPr>
          <w:color w:val="auto"/>
          <w:sz w:val="24"/>
          <w:highlight w:val="none"/>
        </w:rPr>
      </w:pPr>
    </w:p>
    <w:p w14:paraId="6D4D03A1">
      <w:pPr>
        <w:shd w:val="clear" w:color="auto" w:fill="FFFFFF"/>
        <w:tabs>
          <w:tab w:val="left" w:pos="5103"/>
          <w:tab w:val="left" w:pos="5245"/>
        </w:tabs>
        <w:spacing w:line="600" w:lineRule="auto"/>
        <w:ind w:firstLine="480" w:firstLineChars="200"/>
        <w:textAlignment w:val="baseline"/>
        <w:rPr>
          <w:color w:val="auto"/>
          <w:sz w:val="24"/>
          <w:highlight w:val="none"/>
        </w:rPr>
      </w:pPr>
    </w:p>
    <w:p w14:paraId="2CC34B00">
      <w:pPr>
        <w:shd w:val="clear" w:color="auto" w:fill="FFFFFF"/>
        <w:tabs>
          <w:tab w:val="left" w:pos="5103"/>
          <w:tab w:val="left" w:pos="5245"/>
        </w:tabs>
        <w:spacing w:line="600" w:lineRule="auto"/>
        <w:textAlignment w:val="baseline"/>
        <w:rPr>
          <w:color w:val="auto"/>
          <w:sz w:val="24"/>
          <w:highlight w:val="none"/>
        </w:rPr>
      </w:pPr>
    </w:p>
    <w:p w14:paraId="2FBBF6EE">
      <w:pPr>
        <w:widowControl/>
        <w:spacing w:before="100" w:beforeAutospacing="1" w:after="100" w:afterAutospacing="1" w:line="360" w:lineRule="auto"/>
        <w:jc w:val="center"/>
        <w:rPr>
          <w:b/>
          <w:color w:val="auto"/>
          <w:kern w:val="0"/>
          <w:sz w:val="24"/>
          <w:highlight w:val="none"/>
        </w:rPr>
      </w:pPr>
      <w:r>
        <w:rPr>
          <w:rFonts w:hint="eastAsia"/>
          <w:b/>
          <w:color w:val="auto"/>
          <w:kern w:val="0"/>
          <w:sz w:val="24"/>
          <w:highlight w:val="none"/>
        </w:rPr>
        <w:t>（本页无正文，为《廉政合同》签章页）</w:t>
      </w:r>
    </w:p>
    <w:p w14:paraId="43748F00">
      <w:pPr>
        <w:shd w:val="clear" w:color="auto" w:fill="FFFFFF"/>
        <w:tabs>
          <w:tab w:val="left" w:pos="5103"/>
        </w:tabs>
        <w:spacing w:line="600" w:lineRule="auto"/>
        <w:textAlignment w:val="baseline"/>
        <w:rPr>
          <w:color w:val="auto"/>
          <w:sz w:val="24"/>
          <w:highlight w:val="none"/>
        </w:rPr>
      </w:pPr>
    </w:p>
    <w:p w14:paraId="699ED95A">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代建单位（发包人）（盖章）：          建设单位（支付方）（盖章）：</w:t>
      </w:r>
    </w:p>
    <w:p w14:paraId="0E05302F">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u w:val="single"/>
        </w:rPr>
        <w:t xml:space="preserve"> </w:t>
      </w:r>
      <w:r>
        <w:rPr>
          <w:rFonts w:hint="eastAsia"/>
          <w:b/>
          <w:color w:val="auto"/>
          <w:sz w:val="24"/>
          <w:highlight w:val="none"/>
          <w:u w:val="single" w:color="000000"/>
        </w:rPr>
        <w:t>广州合磊建筑工程有限公司</w:t>
      </w:r>
      <w:r>
        <w:rPr>
          <w:b/>
          <w:color w:val="auto"/>
          <w:sz w:val="24"/>
          <w:highlight w:val="none"/>
          <w:u w:val="single" w:color="000000"/>
        </w:rPr>
        <w:t xml:space="preserve"> </w:t>
      </w:r>
      <w:r>
        <w:rPr>
          <w:b/>
          <w:color w:val="auto"/>
          <w:sz w:val="24"/>
          <w:highlight w:val="none"/>
        </w:rPr>
        <w:t xml:space="preserve"> </w:t>
      </w:r>
      <w:r>
        <w:rPr>
          <w:rFonts w:hint="eastAsia"/>
          <w:b/>
          <w:color w:val="auto"/>
          <w:sz w:val="24"/>
          <w:highlight w:val="none"/>
        </w:rPr>
        <w:t xml:space="preserve">           </w:t>
      </w:r>
      <w:r>
        <w:rPr>
          <w:rFonts w:hint="eastAsia"/>
          <w:b/>
          <w:color w:val="auto"/>
          <w:sz w:val="24"/>
          <w:highlight w:val="none"/>
          <w:u w:val="single"/>
        </w:rPr>
        <w:t xml:space="preserve"> 广州市花都区花东镇人民政府  </w:t>
      </w:r>
      <w:r>
        <w:rPr>
          <w:color w:val="auto"/>
          <w:sz w:val="24"/>
          <w:highlight w:val="none"/>
        </w:rPr>
        <w:t xml:space="preserve">                            </w:t>
      </w:r>
      <w:r>
        <w:rPr>
          <w:rFonts w:hint="eastAsia"/>
          <w:color w:val="auto"/>
          <w:sz w:val="24"/>
          <w:highlight w:val="none"/>
        </w:rPr>
        <w:t xml:space="preserve">   </w:t>
      </w:r>
    </w:p>
    <w:p w14:paraId="7816306C">
      <w:pPr>
        <w:shd w:val="clear" w:color="auto" w:fill="FFFFFF"/>
        <w:tabs>
          <w:tab w:val="left" w:pos="5103"/>
        </w:tabs>
        <w:spacing w:line="540" w:lineRule="auto"/>
        <w:ind w:firstLine="480" w:firstLineChars="200"/>
        <w:textAlignment w:val="baseline"/>
        <w:rPr>
          <w:color w:val="auto"/>
          <w:sz w:val="24"/>
          <w:highlight w:val="none"/>
        </w:rPr>
      </w:pPr>
    </w:p>
    <w:p w14:paraId="064C85AA">
      <w:pPr>
        <w:shd w:val="clear" w:color="auto" w:fill="FFFFFF"/>
        <w:tabs>
          <w:tab w:val="left" w:pos="5103"/>
        </w:tabs>
        <w:spacing w:line="540" w:lineRule="auto"/>
        <w:ind w:firstLine="480" w:firstLineChars="200"/>
        <w:textAlignment w:val="baseline"/>
        <w:rPr>
          <w:color w:val="auto"/>
          <w:sz w:val="24"/>
          <w:highlight w:val="none"/>
        </w:rPr>
      </w:pPr>
      <w:r>
        <w:rPr>
          <w:rFonts w:hint="eastAsia"/>
          <w:color w:val="auto"/>
          <w:sz w:val="24"/>
          <w:highlight w:val="none"/>
        </w:rPr>
        <w:t>地  址：                               地  址：</w:t>
      </w:r>
    </w:p>
    <w:p w14:paraId="40B089EC">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rPr>
        <w:t>广州市花都区新华街迎宾大道163号</w:t>
      </w:r>
      <w:r>
        <w:rPr>
          <w:color w:val="auto"/>
          <w:sz w:val="24"/>
          <w:highlight w:val="none"/>
        </w:rPr>
        <w:t xml:space="preserve">   </w:t>
      </w:r>
      <w:r>
        <w:rPr>
          <w:rFonts w:hint="eastAsia"/>
          <w:color w:val="auto"/>
          <w:sz w:val="24"/>
          <w:highlight w:val="none"/>
        </w:rPr>
        <w:t xml:space="preserve">    广州市花都区花都大道东620号</w:t>
      </w:r>
    </w:p>
    <w:p w14:paraId="4FA8014B">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高晟广场2栋12层06、07室</w:t>
      </w:r>
    </w:p>
    <w:p w14:paraId="7B467CEC">
      <w:pPr>
        <w:pStyle w:val="2"/>
        <w:rPr>
          <w:color w:val="auto"/>
          <w:highlight w:val="none"/>
        </w:rPr>
      </w:pPr>
    </w:p>
    <w:p w14:paraId="5A337267">
      <w:pPr>
        <w:shd w:val="clear" w:color="auto" w:fill="FFFFFF"/>
        <w:spacing w:line="540" w:lineRule="auto"/>
        <w:ind w:firstLine="480" w:firstLineChars="200"/>
        <w:textAlignment w:val="baseline"/>
        <w:rPr>
          <w:color w:val="auto"/>
          <w:sz w:val="24"/>
          <w:highlight w:val="none"/>
        </w:rPr>
      </w:pPr>
      <w:r>
        <w:rPr>
          <w:color w:val="auto"/>
          <w:sz w:val="24"/>
          <w:highlight w:val="none"/>
        </w:rPr>
        <w:t>法定代表人：</w:t>
      </w:r>
      <w:r>
        <w:rPr>
          <w:rFonts w:hint="eastAsia" w:ascii="宋体" w:hAnsi="宋体"/>
          <w:color w:val="auto"/>
          <w:sz w:val="24"/>
          <w:highlight w:val="none"/>
        </w:rPr>
        <w:t xml:space="preserve">（签章）                   </w:t>
      </w:r>
      <w:r>
        <w:rPr>
          <w:color w:val="auto"/>
          <w:sz w:val="24"/>
          <w:highlight w:val="none"/>
        </w:rPr>
        <w:t>法定代表人：</w:t>
      </w:r>
      <w:r>
        <w:rPr>
          <w:rFonts w:hint="eastAsia" w:ascii="宋体" w:hAnsi="宋体"/>
          <w:color w:val="auto"/>
          <w:sz w:val="24"/>
          <w:highlight w:val="none"/>
        </w:rPr>
        <w:t>（签章）</w:t>
      </w:r>
    </w:p>
    <w:p w14:paraId="02B8BF40">
      <w:pPr>
        <w:shd w:val="clear" w:color="auto" w:fill="FFFFFF"/>
        <w:spacing w:line="540" w:lineRule="auto"/>
        <w:ind w:firstLine="480" w:firstLineChars="200"/>
        <w:textAlignment w:val="baseline"/>
        <w:rPr>
          <w:color w:val="auto"/>
          <w:sz w:val="24"/>
          <w:highlight w:val="none"/>
        </w:rPr>
      </w:pPr>
      <w:r>
        <w:rPr>
          <w:color w:val="auto"/>
          <w:sz w:val="24"/>
          <w:highlight w:val="none"/>
        </w:rPr>
        <w:t xml:space="preserve">或                                    </w:t>
      </w:r>
      <w:r>
        <w:rPr>
          <w:rFonts w:hint="eastAsia"/>
          <w:color w:val="auto"/>
          <w:sz w:val="24"/>
          <w:highlight w:val="none"/>
        </w:rPr>
        <w:t xml:space="preserve"> </w:t>
      </w:r>
      <w:r>
        <w:rPr>
          <w:color w:val="auto"/>
          <w:sz w:val="24"/>
          <w:highlight w:val="none"/>
        </w:rPr>
        <w:t>或</w:t>
      </w:r>
    </w:p>
    <w:p w14:paraId="048DA7F6">
      <w:pPr>
        <w:shd w:val="clear" w:color="auto" w:fill="FFFFFF"/>
        <w:tabs>
          <w:tab w:val="left" w:pos="525"/>
          <w:tab w:val="left" w:pos="1155"/>
        </w:tabs>
        <w:spacing w:line="540" w:lineRule="auto"/>
        <w:ind w:firstLine="480" w:firstLineChars="200"/>
        <w:textAlignment w:val="baseline"/>
        <w:rPr>
          <w:rFonts w:ascii="宋体" w:hAnsi="宋体"/>
          <w:color w:val="auto"/>
          <w:sz w:val="24"/>
          <w:highlight w:val="none"/>
        </w:rPr>
      </w:pPr>
      <w:r>
        <w:rPr>
          <w:color w:val="auto"/>
          <w:sz w:val="24"/>
          <w:highlight w:val="none"/>
        </w:rPr>
        <w:t>委托代理人：</w:t>
      </w:r>
      <w:r>
        <w:rPr>
          <w:rFonts w:hint="eastAsia" w:ascii="宋体" w:hAnsi="宋体"/>
          <w:color w:val="auto"/>
          <w:sz w:val="24"/>
          <w:highlight w:val="none"/>
        </w:rPr>
        <w:t>（签章）</w:t>
      </w:r>
      <w:r>
        <w:rPr>
          <w:color w:val="auto"/>
          <w:sz w:val="24"/>
          <w:highlight w:val="none"/>
        </w:rPr>
        <w:t xml:space="preserve">                  </w:t>
      </w:r>
      <w:r>
        <w:rPr>
          <w:rFonts w:hint="eastAsia"/>
          <w:color w:val="auto"/>
          <w:sz w:val="24"/>
          <w:highlight w:val="none"/>
        </w:rPr>
        <w:t xml:space="preserve"> </w:t>
      </w:r>
      <w:r>
        <w:rPr>
          <w:color w:val="auto"/>
          <w:sz w:val="24"/>
          <w:highlight w:val="none"/>
        </w:rPr>
        <w:t>委托代理人：</w:t>
      </w:r>
      <w:r>
        <w:rPr>
          <w:rFonts w:hint="eastAsia" w:ascii="宋体" w:hAnsi="宋体"/>
          <w:color w:val="auto"/>
          <w:sz w:val="24"/>
          <w:highlight w:val="none"/>
        </w:rPr>
        <w:t>（签章）</w:t>
      </w:r>
    </w:p>
    <w:p w14:paraId="49713434">
      <w:pPr>
        <w:shd w:val="clear" w:color="auto" w:fill="FFFFFF"/>
        <w:spacing w:line="540" w:lineRule="auto"/>
        <w:ind w:firstLine="480" w:firstLineChars="200"/>
        <w:textAlignment w:val="baseline"/>
        <w:rPr>
          <w:color w:val="auto"/>
          <w:sz w:val="24"/>
          <w:highlight w:val="none"/>
        </w:rPr>
      </w:pPr>
    </w:p>
    <w:p w14:paraId="16EC8354">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电  话：</w:t>
      </w:r>
      <w:r>
        <w:rPr>
          <w:color w:val="auto"/>
          <w:sz w:val="24"/>
          <w:highlight w:val="none"/>
        </w:rPr>
        <w:t xml:space="preserve">020-86970393                </w:t>
      </w:r>
      <w:r>
        <w:rPr>
          <w:rFonts w:hint="eastAsia"/>
          <w:color w:val="auto"/>
          <w:sz w:val="24"/>
          <w:highlight w:val="none"/>
        </w:rPr>
        <w:t xml:space="preserve">   电  话：</w:t>
      </w:r>
      <w:r>
        <w:rPr>
          <w:color w:val="auto"/>
          <w:sz w:val="24"/>
          <w:highlight w:val="none"/>
        </w:rPr>
        <w:t>020-86849588</w:t>
      </w:r>
    </w:p>
    <w:p w14:paraId="0A76ECE9">
      <w:pPr>
        <w:shd w:val="clear" w:color="auto" w:fill="FFFFFF"/>
        <w:tabs>
          <w:tab w:val="left" w:pos="525"/>
          <w:tab w:val="left" w:pos="1155"/>
          <w:tab w:val="left" w:pos="5245"/>
        </w:tabs>
        <w:spacing w:line="540" w:lineRule="auto"/>
        <w:ind w:firstLine="480" w:firstLineChars="200"/>
        <w:textAlignment w:val="baseline"/>
        <w:rPr>
          <w:color w:val="auto"/>
          <w:sz w:val="24"/>
          <w:highlight w:val="none"/>
        </w:rPr>
      </w:pPr>
      <w:r>
        <w:rPr>
          <w:rFonts w:hint="eastAsia"/>
          <w:color w:val="auto"/>
          <w:sz w:val="24"/>
          <w:highlight w:val="none"/>
        </w:rPr>
        <w:t>传  真：</w:t>
      </w:r>
      <w:r>
        <w:rPr>
          <w:rFonts w:ascii="宋体" w:hAnsi="宋体"/>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rFonts w:hint="eastAsia" w:ascii="宋体" w:hAnsi="宋体"/>
          <w:color w:val="auto"/>
          <w:sz w:val="24"/>
          <w:highlight w:val="none"/>
        </w:rPr>
        <w:t>传  真：</w:t>
      </w:r>
      <w:r>
        <w:rPr>
          <w:color w:val="auto"/>
          <w:sz w:val="24"/>
          <w:highlight w:val="none"/>
        </w:rPr>
        <w:t>020-86849252</w:t>
      </w:r>
    </w:p>
    <w:p w14:paraId="0F6B4D63">
      <w:pPr>
        <w:shd w:val="clear" w:color="auto" w:fill="FFFFFF"/>
        <w:tabs>
          <w:tab w:val="left" w:pos="525"/>
          <w:tab w:val="left" w:pos="1155"/>
        </w:tabs>
        <w:spacing w:line="540" w:lineRule="auto"/>
        <w:ind w:firstLine="480" w:firstLineChars="200"/>
        <w:textAlignment w:val="baseline"/>
        <w:rPr>
          <w:color w:val="auto"/>
          <w:sz w:val="24"/>
          <w:highlight w:val="none"/>
        </w:rPr>
      </w:pPr>
      <w:r>
        <w:rPr>
          <w:rFonts w:hint="eastAsia"/>
          <w:color w:val="auto"/>
          <w:sz w:val="24"/>
          <w:highlight w:val="none"/>
        </w:rPr>
        <w:t>邮政编码：</w:t>
      </w:r>
      <w:r>
        <w:rPr>
          <w:color w:val="auto"/>
          <w:sz w:val="24"/>
          <w:highlight w:val="none"/>
        </w:rPr>
        <w:t xml:space="preserve">510800                    </w:t>
      </w:r>
      <w:r>
        <w:rPr>
          <w:rFonts w:hint="eastAsia"/>
          <w:color w:val="auto"/>
          <w:sz w:val="24"/>
          <w:highlight w:val="none"/>
        </w:rPr>
        <w:t xml:space="preserve">   邮政编码：</w:t>
      </w:r>
      <w:r>
        <w:rPr>
          <w:color w:val="auto"/>
          <w:sz w:val="24"/>
          <w:highlight w:val="none"/>
        </w:rPr>
        <w:t>510890</w:t>
      </w:r>
    </w:p>
    <w:p w14:paraId="22847EEC">
      <w:pPr>
        <w:shd w:val="clear" w:color="auto" w:fill="FFFFFF"/>
        <w:tabs>
          <w:tab w:val="left" w:pos="525"/>
          <w:tab w:val="left" w:pos="1155"/>
          <w:tab w:val="left" w:pos="4678"/>
          <w:tab w:val="left" w:pos="5103"/>
        </w:tabs>
        <w:spacing w:line="540" w:lineRule="auto"/>
        <w:ind w:firstLine="480" w:firstLineChars="200"/>
        <w:textAlignment w:val="baseline"/>
        <w:rPr>
          <w:color w:val="auto"/>
          <w:sz w:val="24"/>
          <w:highlight w:val="none"/>
        </w:rPr>
      </w:pPr>
      <w:r>
        <w:rPr>
          <w:rFonts w:hint="eastAsia"/>
          <w:color w:val="auto"/>
          <w:sz w:val="24"/>
          <w:highlight w:val="none"/>
        </w:rPr>
        <w:t>电子邮箱：</w:t>
      </w:r>
      <w:r>
        <w:rPr>
          <w:color w:val="auto"/>
          <w:sz w:val="24"/>
          <w:highlight w:val="none"/>
        </w:rPr>
        <w:t xml:space="preserve">wanglei1@huadu.gov.cn      </w:t>
      </w:r>
      <w:r>
        <w:rPr>
          <w:rFonts w:hint="eastAsia"/>
          <w:color w:val="auto"/>
          <w:sz w:val="24"/>
          <w:highlight w:val="none"/>
        </w:rPr>
        <w:t xml:space="preserve">   电子邮箱：</w:t>
      </w:r>
      <w:r>
        <w:rPr>
          <w:color w:val="auto"/>
          <w:sz w:val="24"/>
          <w:highlight w:val="none"/>
        </w:rPr>
        <w:t xml:space="preserve">86849588@163.com  </w:t>
      </w:r>
    </w:p>
    <w:p w14:paraId="5005E0CD">
      <w:pPr>
        <w:pStyle w:val="15"/>
        <w:shd w:val="clear" w:color="auto" w:fill="FFFFFF"/>
        <w:tabs>
          <w:tab w:val="left" w:pos="720"/>
          <w:tab w:val="left" w:pos="7560"/>
        </w:tabs>
        <w:snapToGrid w:val="0"/>
        <w:ind w:firstLine="482"/>
        <w:textAlignment w:val="baseline"/>
        <w:rPr>
          <w:b/>
          <w:bCs/>
          <w:color w:val="auto"/>
          <w:sz w:val="24"/>
          <w:szCs w:val="24"/>
          <w:highlight w:val="none"/>
        </w:rPr>
      </w:pPr>
    </w:p>
    <w:p w14:paraId="0C8DF3BD">
      <w:pPr>
        <w:pStyle w:val="15"/>
        <w:shd w:val="clear" w:color="auto" w:fill="FFFFFF"/>
        <w:tabs>
          <w:tab w:val="left" w:pos="720"/>
          <w:tab w:val="left" w:pos="7560"/>
        </w:tabs>
        <w:snapToGrid w:val="0"/>
        <w:ind w:firstLine="482"/>
        <w:textAlignment w:val="baseline"/>
        <w:rPr>
          <w:b/>
          <w:bCs/>
          <w:color w:val="auto"/>
          <w:sz w:val="24"/>
          <w:szCs w:val="24"/>
          <w:highlight w:val="none"/>
        </w:rPr>
      </w:pPr>
    </w:p>
    <w:p w14:paraId="3CCC5647">
      <w:pPr>
        <w:pStyle w:val="15"/>
        <w:shd w:val="clear" w:color="auto" w:fill="FFFFFF"/>
        <w:tabs>
          <w:tab w:val="left" w:pos="720"/>
          <w:tab w:val="left" w:pos="7560"/>
        </w:tabs>
        <w:snapToGrid w:val="0"/>
        <w:ind w:firstLine="482"/>
        <w:textAlignment w:val="baseline"/>
        <w:rPr>
          <w:b/>
          <w:bCs/>
          <w:color w:val="auto"/>
          <w:sz w:val="24"/>
          <w:szCs w:val="24"/>
          <w:highlight w:val="none"/>
        </w:rPr>
      </w:pPr>
    </w:p>
    <w:p w14:paraId="0616B99D">
      <w:pPr>
        <w:shd w:val="clear" w:color="auto" w:fill="FFFFFF"/>
        <w:tabs>
          <w:tab w:val="left" w:pos="5103"/>
        </w:tabs>
        <w:spacing w:line="600" w:lineRule="auto"/>
        <w:ind w:firstLine="480" w:firstLineChars="200"/>
        <w:textAlignment w:val="baseline"/>
        <w:rPr>
          <w:color w:val="auto"/>
          <w:sz w:val="24"/>
          <w:highlight w:val="none"/>
        </w:rPr>
      </w:pPr>
    </w:p>
    <w:p w14:paraId="30DB6B04">
      <w:pPr>
        <w:shd w:val="clear" w:color="auto" w:fill="FFFFFF"/>
        <w:tabs>
          <w:tab w:val="left" w:pos="5103"/>
        </w:tabs>
        <w:spacing w:line="600" w:lineRule="auto"/>
        <w:textAlignment w:val="baseline"/>
        <w:rPr>
          <w:color w:val="auto"/>
          <w:sz w:val="24"/>
          <w:highlight w:val="none"/>
        </w:rPr>
      </w:pPr>
    </w:p>
    <w:p w14:paraId="6CA54E05">
      <w:pPr>
        <w:shd w:val="clear" w:color="auto" w:fill="FFFFFF"/>
        <w:tabs>
          <w:tab w:val="left" w:pos="5103"/>
        </w:tabs>
        <w:spacing w:line="600" w:lineRule="auto"/>
        <w:ind w:firstLine="480" w:firstLineChars="200"/>
        <w:textAlignment w:val="baseline"/>
        <w:rPr>
          <w:color w:val="auto"/>
          <w:sz w:val="24"/>
          <w:highlight w:val="none"/>
        </w:rPr>
      </w:pPr>
    </w:p>
    <w:p w14:paraId="1CAF004B">
      <w:pPr>
        <w:shd w:val="clear" w:color="auto" w:fill="FFFFFF"/>
        <w:tabs>
          <w:tab w:val="left" w:pos="5103"/>
        </w:tabs>
        <w:spacing w:line="540" w:lineRule="auto"/>
        <w:ind w:firstLine="480" w:firstLineChars="200"/>
        <w:textAlignment w:val="baseline"/>
        <w:rPr>
          <w:color w:val="auto"/>
          <w:sz w:val="24"/>
          <w:highlight w:val="none"/>
        </w:rPr>
      </w:pPr>
      <w:r>
        <w:rPr>
          <w:rFonts w:hint="eastAsia"/>
          <w:color w:val="auto"/>
          <w:sz w:val="24"/>
          <w:highlight w:val="none"/>
        </w:rPr>
        <w:t>承包人（乙 方）（盖章）</w:t>
      </w:r>
      <w:r>
        <w:rPr>
          <w:color w:val="auto"/>
          <w:sz w:val="24"/>
          <w:highlight w:val="none"/>
        </w:rPr>
        <w:t xml:space="preserve"> </w:t>
      </w:r>
      <w:r>
        <w:rPr>
          <w:rFonts w:hint="eastAsia"/>
          <w:color w:val="auto"/>
          <w:sz w:val="24"/>
          <w:highlight w:val="none"/>
        </w:rPr>
        <w:t>：</w:t>
      </w:r>
    </w:p>
    <w:p w14:paraId="00AAF512">
      <w:pPr>
        <w:shd w:val="clear" w:color="auto" w:fill="FFFFFF"/>
        <w:tabs>
          <w:tab w:val="left" w:pos="5103"/>
        </w:tabs>
        <w:spacing w:line="540" w:lineRule="auto"/>
        <w:ind w:firstLine="480" w:firstLineChars="200"/>
        <w:textAlignment w:val="baseline"/>
        <w:rPr>
          <w:color w:val="auto"/>
          <w:sz w:val="24"/>
          <w:highlight w:val="none"/>
          <w:u w:val="single"/>
        </w:rPr>
      </w:pPr>
      <w:r>
        <w:rPr>
          <w:rFonts w:hint="eastAsia"/>
          <w:color w:val="auto"/>
          <w:sz w:val="24"/>
          <w:highlight w:val="none"/>
          <w:u w:val="single"/>
        </w:rPr>
        <w:t xml:space="preserve"> </w:t>
      </w:r>
      <w:r>
        <w:rPr>
          <w:rFonts w:hint="eastAsia"/>
          <w:b/>
          <w:color w:val="auto"/>
          <w:sz w:val="24"/>
          <w:highlight w:val="none"/>
          <w:u w:val="single" w:color="000000"/>
        </w:rPr>
        <w:t xml:space="preserve"> </w:t>
      </w:r>
    </w:p>
    <w:p w14:paraId="39887361">
      <w:pPr>
        <w:shd w:val="clear" w:color="auto" w:fill="FFFFFF"/>
        <w:spacing w:line="540" w:lineRule="auto"/>
        <w:ind w:firstLine="480" w:firstLineChars="200"/>
        <w:textAlignment w:val="baseline"/>
        <w:rPr>
          <w:color w:val="auto"/>
          <w:sz w:val="24"/>
          <w:highlight w:val="none"/>
        </w:rPr>
      </w:pPr>
    </w:p>
    <w:p w14:paraId="42BF20CA">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 xml:space="preserve">地  址： </w:t>
      </w:r>
    </w:p>
    <w:p w14:paraId="3959AE70">
      <w:pPr>
        <w:shd w:val="clear" w:color="auto" w:fill="FFFFFF"/>
        <w:tabs>
          <w:tab w:val="left" w:pos="5245"/>
        </w:tabs>
        <w:spacing w:line="540" w:lineRule="auto"/>
        <w:ind w:firstLine="480" w:firstLineChars="200"/>
        <w:textAlignment w:val="baseline"/>
        <w:rPr>
          <w:color w:val="auto"/>
          <w:sz w:val="24"/>
          <w:highlight w:val="none"/>
        </w:rPr>
      </w:pPr>
      <w:r>
        <w:rPr>
          <w:rFonts w:hint="eastAsia"/>
          <w:color w:val="auto"/>
          <w:sz w:val="24"/>
          <w:highlight w:val="none"/>
        </w:rPr>
        <w:t xml:space="preserve"> </w:t>
      </w:r>
    </w:p>
    <w:p w14:paraId="4085DC59">
      <w:pPr>
        <w:shd w:val="clear" w:color="auto" w:fill="FFFFFF"/>
        <w:spacing w:line="540" w:lineRule="auto"/>
        <w:ind w:firstLine="480" w:firstLineChars="200"/>
        <w:textAlignment w:val="baseline"/>
        <w:rPr>
          <w:color w:val="auto"/>
          <w:sz w:val="24"/>
          <w:highlight w:val="none"/>
        </w:rPr>
      </w:pPr>
    </w:p>
    <w:p w14:paraId="6A631E1E">
      <w:pPr>
        <w:shd w:val="clear" w:color="auto" w:fill="FFFFFF"/>
        <w:spacing w:line="540" w:lineRule="auto"/>
        <w:ind w:firstLine="480" w:firstLineChars="200"/>
        <w:textAlignment w:val="baseline"/>
        <w:rPr>
          <w:color w:val="auto"/>
          <w:sz w:val="24"/>
          <w:highlight w:val="none"/>
        </w:rPr>
      </w:pPr>
      <w:r>
        <w:rPr>
          <w:color w:val="auto"/>
          <w:sz w:val="24"/>
          <w:highlight w:val="none"/>
        </w:rPr>
        <w:t>法定代表人：</w:t>
      </w:r>
      <w:r>
        <w:rPr>
          <w:rFonts w:hint="eastAsia" w:ascii="宋体" w:hAnsi="宋体"/>
          <w:color w:val="auto"/>
          <w:sz w:val="24"/>
          <w:highlight w:val="none"/>
        </w:rPr>
        <w:t xml:space="preserve">（签章） </w:t>
      </w:r>
    </w:p>
    <w:p w14:paraId="7787524A">
      <w:pPr>
        <w:shd w:val="clear" w:color="auto" w:fill="FFFFFF"/>
        <w:spacing w:line="540" w:lineRule="auto"/>
        <w:ind w:firstLine="480" w:firstLineChars="200"/>
        <w:textAlignment w:val="baseline"/>
        <w:rPr>
          <w:color w:val="auto"/>
          <w:sz w:val="24"/>
          <w:highlight w:val="none"/>
        </w:rPr>
      </w:pPr>
      <w:r>
        <w:rPr>
          <w:color w:val="auto"/>
          <w:sz w:val="24"/>
          <w:highlight w:val="none"/>
        </w:rPr>
        <w:t xml:space="preserve">或  </w:t>
      </w:r>
    </w:p>
    <w:p w14:paraId="1D6CE895">
      <w:pPr>
        <w:shd w:val="clear" w:color="auto" w:fill="FFFFFF"/>
        <w:tabs>
          <w:tab w:val="left" w:pos="525"/>
          <w:tab w:val="left" w:pos="1155"/>
        </w:tabs>
        <w:spacing w:line="540" w:lineRule="auto"/>
        <w:ind w:firstLine="480" w:firstLineChars="200"/>
        <w:textAlignment w:val="baseline"/>
        <w:rPr>
          <w:rFonts w:ascii="宋体" w:hAnsi="宋体"/>
          <w:color w:val="auto"/>
          <w:sz w:val="24"/>
          <w:highlight w:val="none"/>
        </w:rPr>
      </w:pPr>
      <w:r>
        <w:rPr>
          <w:color w:val="auto"/>
          <w:sz w:val="24"/>
          <w:highlight w:val="none"/>
        </w:rPr>
        <w:t>委托代理人：</w:t>
      </w:r>
      <w:r>
        <w:rPr>
          <w:rFonts w:hint="eastAsia" w:ascii="宋体" w:hAnsi="宋体"/>
          <w:color w:val="auto"/>
          <w:sz w:val="24"/>
          <w:highlight w:val="none"/>
        </w:rPr>
        <w:t>（签章）</w:t>
      </w:r>
      <w:r>
        <w:rPr>
          <w:color w:val="auto"/>
          <w:sz w:val="24"/>
          <w:highlight w:val="none"/>
        </w:rPr>
        <w:t xml:space="preserve"> </w:t>
      </w:r>
    </w:p>
    <w:p w14:paraId="76234DCE">
      <w:pPr>
        <w:shd w:val="clear" w:color="auto" w:fill="FFFFFF"/>
        <w:spacing w:line="540" w:lineRule="auto"/>
        <w:ind w:firstLine="480" w:firstLineChars="200"/>
        <w:textAlignment w:val="baseline"/>
        <w:rPr>
          <w:color w:val="auto"/>
          <w:sz w:val="24"/>
          <w:highlight w:val="none"/>
        </w:rPr>
      </w:pPr>
      <w:r>
        <w:rPr>
          <w:rFonts w:hint="eastAsia"/>
          <w:color w:val="auto"/>
          <w:sz w:val="24"/>
          <w:highlight w:val="none"/>
        </w:rPr>
        <w:t xml:space="preserve">电  话： </w:t>
      </w:r>
    </w:p>
    <w:p w14:paraId="436CC216">
      <w:pPr>
        <w:shd w:val="clear" w:color="auto" w:fill="FFFFFF"/>
        <w:tabs>
          <w:tab w:val="left" w:pos="525"/>
          <w:tab w:val="left" w:pos="1155"/>
          <w:tab w:val="left" w:pos="5245"/>
        </w:tabs>
        <w:spacing w:line="540" w:lineRule="auto"/>
        <w:ind w:firstLine="480" w:firstLineChars="200"/>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传  真： </w:t>
      </w:r>
      <w:r>
        <w:rPr>
          <w:rFonts w:asciiTheme="minorEastAsia" w:hAnsiTheme="minorEastAsia" w:eastAsiaTheme="minorEastAsia"/>
          <w:color w:val="auto"/>
          <w:sz w:val="24"/>
          <w:highlight w:val="none"/>
        </w:rPr>
        <w:t xml:space="preserve"> </w:t>
      </w:r>
    </w:p>
    <w:p w14:paraId="3E5E8F59">
      <w:pPr>
        <w:shd w:val="clear" w:color="auto" w:fill="FFFFFF"/>
        <w:tabs>
          <w:tab w:val="left" w:pos="525"/>
          <w:tab w:val="left" w:pos="1155"/>
        </w:tabs>
        <w:spacing w:line="540" w:lineRule="auto"/>
        <w:ind w:firstLine="480" w:firstLineChars="200"/>
        <w:textAlignment w:val="baseline"/>
        <w:rPr>
          <w:color w:val="auto"/>
          <w:sz w:val="24"/>
          <w:highlight w:val="none"/>
        </w:rPr>
      </w:pPr>
      <w:r>
        <w:rPr>
          <w:rFonts w:hint="eastAsia"/>
          <w:color w:val="auto"/>
          <w:sz w:val="24"/>
          <w:highlight w:val="none"/>
        </w:rPr>
        <w:t xml:space="preserve">邮政编码： </w:t>
      </w:r>
    </w:p>
    <w:p w14:paraId="4CAE1C81">
      <w:pPr>
        <w:shd w:val="clear" w:color="auto" w:fill="FFFFFF"/>
        <w:tabs>
          <w:tab w:val="left" w:pos="525"/>
          <w:tab w:val="left" w:pos="1155"/>
          <w:tab w:val="left" w:pos="4678"/>
          <w:tab w:val="left" w:pos="5103"/>
        </w:tabs>
        <w:spacing w:line="540" w:lineRule="auto"/>
        <w:ind w:firstLine="480" w:firstLineChars="200"/>
        <w:textAlignment w:val="baseline"/>
        <w:rPr>
          <w:color w:val="auto"/>
          <w:sz w:val="24"/>
          <w:highlight w:val="none"/>
        </w:rPr>
      </w:pPr>
      <w:r>
        <w:rPr>
          <w:rFonts w:hint="eastAsia"/>
          <w:color w:val="auto"/>
          <w:sz w:val="24"/>
          <w:highlight w:val="none"/>
        </w:rPr>
        <w:t xml:space="preserve">电子邮箱： </w:t>
      </w:r>
    </w:p>
    <w:p w14:paraId="4E884C2A">
      <w:pPr>
        <w:shd w:val="clear" w:color="auto" w:fill="FFFFFF"/>
        <w:spacing w:line="360" w:lineRule="auto"/>
        <w:ind w:right="480" w:firstLine="480"/>
        <w:jc w:val="right"/>
        <w:textAlignment w:val="baseline"/>
        <w:rPr>
          <w:color w:val="auto"/>
          <w:sz w:val="24"/>
          <w:highlight w:val="none"/>
          <w:u w:val="single" w:color="000000"/>
        </w:rPr>
      </w:pPr>
    </w:p>
    <w:p w14:paraId="5DDED626">
      <w:pPr>
        <w:shd w:val="clear" w:color="auto" w:fill="FFFFFF"/>
        <w:spacing w:line="360" w:lineRule="auto"/>
        <w:ind w:right="480" w:firstLine="480"/>
        <w:jc w:val="right"/>
        <w:textAlignment w:val="baseline"/>
        <w:rPr>
          <w:color w:val="auto"/>
          <w:sz w:val="24"/>
          <w:highlight w:val="none"/>
          <w:u w:val="single" w:color="000000"/>
        </w:rPr>
      </w:pPr>
    </w:p>
    <w:p w14:paraId="48CA696A">
      <w:pPr>
        <w:shd w:val="clear" w:color="auto" w:fill="FFFFFF"/>
        <w:spacing w:line="360" w:lineRule="auto"/>
        <w:ind w:right="480" w:firstLine="480"/>
        <w:jc w:val="right"/>
        <w:textAlignment w:val="baseline"/>
        <w:rPr>
          <w:b/>
          <w:color w:val="auto"/>
          <w:sz w:val="44"/>
          <w:szCs w:val="44"/>
          <w:highlight w:val="none"/>
        </w:rPr>
      </w:pPr>
      <w:r>
        <w:rPr>
          <w:color w:val="auto"/>
          <w:sz w:val="24"/>
          <w:highlight w:val="none"/>
          <w:u w:val="single" w:color="000000"/>
        </w:rPr>
        <w:t>20</w:t>
      </w:r>
      <w:r>
        <w:rPr>
          <w:rFonts w:hint="eastAsia"/>
          <w:color w:val="auto"/>
          <w:sz w:val="24"/>
          <w:highlight w:val="none"/>
          <w:u w:val="single" w:color="000000"/>
        </w:rPr>
        <w:t>25</w:t>
      </w:r>
      <w:r>
        <w:rPr>
          <w:color w:val="auto"/>
          <w:sz w:val="24"/>
          <w:highlight w:val="none"/>
          <w:u w:val="single" w:color="000000"/>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650C5F14">
      <w:pPr>
        <w:shd w:val="clear" w:color="auto" w:fill="FFFFFF"/>
        <w:tabs>
          <w:tab w:val="left" w:pos="5245"/>
        </w:tabs>
        <w:spacing w:line="600" w:lineRule="auto"/>
        <w:ind w:firstLine="480" w:firstLineChars="200"/>
        <w:textAlignment w:val="baseline"/>
        <w:rPr>
          <w:color w:val="auto"/>
          <w:sz w:val="24"/>
          <w:highlight w:val="none"/>
          <w:u w:val="single" w:color="000000"/>
        </w:rPr>
      </w:pPr>
    </w:p>
    <w:p w14:paraId="29F22A53">
      <w:pPr>
        <w:shd w:val="clear" w:color="auto" w:fill="FFFFFF"/>
        <w:tabs>
          <w:tab w:val="left" w:pos="5103"/>
        </w:tabs>
        <w:spacing w:line="600" w:lineRule="auto"/>
        <w:textAlignment w:val="baseline"/>
        <w:rPr>
          <w:color w:val="auto"/>
          <w:sz w:val="24"/>
          <w:highlight w:val="none"/>
          <w:u w:val="single"/>
        </w:rPr>
      </w:pPr>
    </w:p>
    <w:sectPr>
      <w:pgSz w:w="11906" w:h="16838"/>
      <w:pgMar w:top="1361" w:right="1021" w:bottom="1361"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1105">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45</w:t>
    </w:r>
    <w:r>
      <w:rPr>
        <w:rStyle w:val="28"/>
      </w:rPr>
      <w:fldChar w:fldCharType="end"/>
    </w:r>
  </w:p>
  <w:p w14:paraId="7FDC4701">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A8A8">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493C90D">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2075">
    <w:pPr>
      <w:pStyle w:val="19"/>
      <w:pBdr>
        <w:bottom w:val="none" w:color="auto" w:sz="0" w:space="0"/>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pStyle w:val="5"/>
      <w:lvlText w:val="%1.%2"/>
      <w:lvlJc w:val="left"/>
      <w:pPr>
        <w:tabs>
          <w:tab w:val="left" w:pos="576"/>
        </w:tabs>
        <w:ind w:left="576" w:hanging="576"/>
      </w:pPr>
      <w:rPr>
        <w:rFonts w:cs="Times New Roman"/>
      </w:rPr>
    </w:lvl>
    <w:lvl w:ilvl="2" w:tentative="0">
      <w:start w:val="1"/>
      <w:numFmt w:val="decimal"/>
      <w:pStyle w:val="6"/>
      <w:lvlText w:val="%1.%2.%3"/>
      <w:lvlJc w:val="left"/>
      <w:pPr>
        <w:tabs>
          <w:tab w:val="left" w:pos="720"/>
        </w:tabs>
        <w:ind w:left="720" w:hanging="720"/>
      </w:pPr>
      <w:rPr>
        <w:rFonts w:cs="Times New Roman"/>
      </w:rPr>
    </w:lvl>
    <w:lvl w:ilvl="3" w:tentative="0">
      <w:start w:val="1"/>
      <w:numFmt w:val="decimal"/>
      <w:pStyle w:val="7"/>
      <w:lvlText w:val="%1.%2.%3.%4"/>
      <w:lvlJc w:val="left"/>
      <w:pPr>
        <w:tabs>
          <w:tab w:val="left" w:pos="864"/>
        </w:tabs>
        <w:ind w:left="864" w:hanging="864"/>
      </w:pPr>
      <w:rPr>
        <w:rFonts w:cs="Times New Roman"/>
      </w:rPr>
    </w:lvl>
    <w:lvl w:ilvl="4" w:tentative="0">
      <w:start w:val="1"/>
      <w:numFmt w:val="decimal"/>
      <w:pStyle w:val="8"/>
      <w:lvlText w:val="%1.%2.%3.%4.%5"/>
      <w:lvlJc w:val="left"/>
      <w:pPr>
        <w:tabs>
          <w:tab w:val="left" w:pos="1008"/>
        </w:tabs>
        <w:ind w:left="1008" w:hanging="1008"/>
      </w:pPr>
      <w:rPr>
        <w:rFonts w:cs="Times New Roman"/>
      </w:rPr>
    </w:lvl>
    <w:lvl w:ilvl="5" w:tentative="0">
      <w:start w:val="1"/>
      <w:numFmt w:val="decimal"/>
      <w:pStyle w:val="9"/>
      <w:lvlText w:val="%1.%2.%3.%4.%5.%6"/>
      <w:lvlJc w:val="left"/>
      <w:pPr>
        <w:tabs>
          <w:tab w:val="left" w:pos="1152"/>
        </w:tabs>
        <w:ind w:left="1152" w:hanging="1152"/>
      </w:pPr>
      <w:rPr>
        <w:rFonts w:cs="Times New Roman"/>
      </w:rPr>
    </w:lvl>
    <w:lvl w:ilvl="6" w:tentative="0">
      <w:start w:val="1"/>
      <w:numFmt w:val="decimal"/>
      <w:pStyle w:val="10"/>
      <w:lvlText w:val="%1.%2.%3.%4.%5.%6.%7"/>
      <w:lvlJc w:val="left"/>
      <w:pPr>
        <w:tabs>
          <w:tab w:val="left" w:pos="1296"/>
        </w:tabs>
        <w:ind w:left="1296" w:hanging="1296"/>
      </w:pPr>
      <w:rPr>
        <w:rFonts w:cs="Times New Roman"/>
      </w:rPr>
    </w:lvl>
    <w:lvl w:ilvl="7" w:tentative="0">
      <w:start w:val="1"/>
      <w:numFmt w:val="decimal"/>
      <w:pStyle w:val="11"/>
      <w:lvlText w:val="%1.%2.%3.%4.%5.%6.%7.%8"/>
      <w:lvlJc w:val="left"/>
      <w:pPr>
        <w:tabs>
          <w:tab w:val="left" w:pos="1440"/>
        </w:tabs>
        <w:ind w:left="1440" w:hanging="1440"/>
      </w:pPr>
      <w:rPr>
        <w:rFonts w:cs="Times New Roman"/>
      </w:rPr>
    </w:lvl>
    <w:lvl w:ilvl="8" w:tentative="0">
      <w:start w:val="1"/>
      <w:numFmt w:val="decimal"/>
      <w:pStyle w:val="12"/>
      <w:lvlText w:val="%1.%2.%3.%4.%5.%6.%7.%8.%9"/>
      <w:lvlJc w:val="left"/>
      <w:pPr>
        <w:tabs>
          <w:tab w:val="left"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jY4NDgwOTQwN2FhYjNjZWE2NWE0MWUzNDc1OTQifQ=="/>
  </w:docVars>
  <w:rsids>
    <w:rsidRoot w:val="003C62CA"/>
    <w:rsid w:val="00000297"/>
    <w:rsid w:val="00000BC2"/>
    <w:rsid w:val="00001228"/>
    <w:rsid w:val="000020A5"/>
    <w:rsid w:val="00002BE1"/>
    <w:rsid w:val="00003823"/>
    <w:rsid w:val="0000436C"/>
    <w:rsid w:val="00004D28"/>
    <w:rsid w:val="000063DC"/>
    <w:rsid w:val="0000696E"/>
    <w:rsid w:val="00010692"/>
    <w:rsid w:val="00011355"/>
    <w:rsid w:val="000127F1"/>
    <w:rsid w:val="00012F2E"/>
    <w:rsid w:val="0001353D"/>
    <w:rsid w:val="0001394B"/>
    <w:rsid w:val="00013C82"/>
    <w:rsid w:val="00013D43"/>
    <w:rsid w:val="000175F4"/>
    <w:rsid w:val="00017D70"/>
    <w:rsid w:val="0002013C"/>
    <w:rsid w:val="000210A7"/>
    <w:rsid w:val="00022199"/>
    <w:rsid w:val="000225CC"/>
    <w:rsid w:val="0002288A"/>
    <w:rsid w:val="000250C0"/>
    <w:rsid w:val="000257DF"/>
    <w:rsid w:val="0002589E"/>
    <w:rsid w:val="00025B13"/>
    <w:rsid w:val="00025B62"/>
    <w:rsid w:val="00025CEC"/>
    <w:rsid w:val="00026835"/>
    <w:rsid w:val="00030578"/>
    <w:rsid w:val="00031B85"/>
    <w:rsid w:val="00032F93"/>
    <w:rsid w:val="000336D4"/>
    <w:rsid w:val="00033C8E"/>
    <w:rsid w:val="000350E5"/>
    <w:rsid w:val="000352A8"/>
    <w:rsid w:val="000358B3"/>
    <w:rsid w:val="0003695D"/>
    <w:rsid w:val="000371E9"/>
    <w:rsid w:val="00037699"/>
    <w:rsid w:val="000403E6"/>
    <w:rsid w:val="00040960"/>
    <w:rsid w:val="00040A79"/>
    <w:rsid w:val="00040D6C"/>
    <w:rsid w:val="000422CC"/>
    <w:rsid w:val="00042ACD"/>
    <w:rsid w:val="00043455"/>
    <w:rsid w:val="0004484A"/>
    <w:rsid w:val="000453C8"/>
    <w:rsid w:val="00045929"/>
    <w:rsid w:val="00046802"/>
    <w:rsid w:val="00046972"/>
    <w:rsid w:val="00046E87"/>
    <w:rsid w:val="000476E7"/>
    <w:rsid w:val="00047C3F"/>
    <w:rsid w:val="00050E99"/>
    <w:rsid w:val="000532B7"/>
    <w:rsid w:val="00053490"/>
    <w:rsid w:val="00055E8A"/>
    <w:rsid w:val="00056218"/>
    <w:rsid w:val="0005636F"/>
    <w:rsid w:val="00057664"/>
    <w:rsid w:val="000601FD"/>
    <w:rsid w:val="000606A9"/>
    <w:rsid w:val="00060D26"/>
    <w:rsid w:val="000612BA"/>
    <w:rsid w:val="00061B2F"/>
    <w:rsid w:val="00062252"/>
    <w:rsid w:val="00062FC0"/>
    <w:rsid w:val="000633BC"/>
    <w:rsid w:val="000638B3"/>
    <w:rsid w:val="000649E2"/>
    <w:rsid w:val="000658CA"/>
    <w:rsid w:val="00067551"/>
    <w:rsid w:val="00067C7C"/>
    <w:rsid w:val="000703A0"/>
    <w:rsid w:val="00070E0E"/>
    <w:rsid w:val="00070F4A"/>
    <w:rsid w:val="000725D6"/>
    <w:rsid w:val="000726D3"/>
    <w:rsid w:val="00073656"/>
    <w:rsid w:val="000749D9"/>
    <w:rsid w:val="0007543A"/>
    <w:rsid w:val="00075945"/>
    <w:rsid w:val="0007680B"/>
    <w:rsid w:val="000777F7"/>
    <w:rsid w:val="000813A6"/>
    <w:rsid w:val="00081DE0"/>
    <w:rsid w:val="00083016"/>
    <w:rsid w:val="00083A7D"/>
    <w:rsid w:val="00084F19"/>
    <w:rsid w:val="00085BC6"/>
    <w:rsid w:val="00087562"/>
    <w:rsid w:val="0009017E"/>
    <w:rsid w:val="00091A6E"/>
    <w:rsid w:val="00091A7B"/>
    <w:rsid w:val="0009206D"/>
    <w:rsid w:val="00092B54"/>
    <w:rsid w:val="00093C6E"/>
    <w:rsid w:val="000942B0"/>
    <w:rsid w:val="000946A0"/>
    <w:rsid w:val="00095471"/>
    <w:rsid w:val="00095CB0"/>
    <w:rsid w:val="000961D3"/>
    <w:rsid w:val="00096871"/>
    <w:rsid w:val="00097815"/>
    <w:rsid w:val="000979A4"/>
    <w:rsid w:val="00097BF0"/>
    <w:rsid w:val="000A026C"/>
    <w:rsid w:val="000A0D29"/>
    <w:rsid w:val="000A0ED8"/>
    <w:rsid w:val="000A2589"/>
    <w:rsid w:val="000A2A68"/>
    <w:rsid w:val="000A37AD"/>
    <w:rsid w:val="000A58A7"/>
    <w:rsid w:val="000A6154"/>
    <w:rsid w:val="000A7CB9"/>
    <w:rsid w:val="000B08F2"/>
    <w:rsid w:val="000B261D"/>
    <w:rsid w:val="000B3CC5"/>
    <w:rsid w:val="000B4005"/>
    <w:rsid w:val="000B4DE6"/>
    <w:rsid w:val="000B5AA7"/>
    <w:rsid w:val="000B6615"/>
    <w:rsid w:val="000C0F4B"/>
    <w:rsid w:val="000C14E5"/>
    <w:rsid w:val="000C27E6"/>
    <w:rsid w:val="000C3E8D"/>
    <w:rsid w:val="000C4217"/>
    <w:rsid w:val="000C4443"/>
    <w:rsid w:val="000C47F2"/>
    <w:rsid w:val="000C53C5"/>
    <w:rsid w:val="000C5431"/>
    <w:rsid w:val="000C660D"/>
    <w:rsid w:val="000C6989"/>
    <w:rsid w:val="000C6B8D"/>
    <w:rsid w:val="000C7035"/>
    <w:rsid w:val="000C728D"/>
    <w:rsid w:val="000C7338"/>
    <w:rsid w:val="000D09BA"/>
    <w:rsid w:val="000D0E99"/>
    <w:rsid w:val="000D12F7"/>
    <w:rsid w:val="000D2697"/>
    <w:rsid w:val="000D3FAC"/>
    <w:rsid w:val="000D5EF2"/>
    <w:rsid w:val="000D7B0F"/>
    <w:rsid w:val="000E01F5"/>
    <w:rsid w:val="000E0455"/>
    <w:rsid w:val="000E0899"/>
    <w:rsid w:val="000E193C"/>
    <w:rsid w:val="000E25C2"/>
    <w:rsid w:val="000E29ED"/>
    <w:rsid w:val="000E34B1"/>
    <w:rsid w:val="000E3E3E"/>
    <w:rsid w:val="000E5146"/>
    <w:rsid w:val="000E5CB7"/>
    <w:rsid w:val="000F1945"/>
    <w:rsid w:val="000F1D8E"/>
    <w:rsid w:val="000F1ED1"/>
    <w:rsid w:val="000F27A1"/>
    <w:rsid w:val="000F3082"/>
    <w:rsid w:val="000F4106"/>
    <w:rsid w:val="000F446A"/>
    <w:rsid w:val="000F5A1F"/>
    <w:rsid w:val="000F679C"/>
    <w:rsid w:val="000F7E8B"/>
    <w:rsid w:val="001008C0"/>
    <w:rsid w:val="00100CC7"/>
    <w:rsid w:val="00100D19"/>
    <w:rsid w:val="00100E82"/>
    <w:rsid w:val="00101255"/>
    <w:rsid w:val="00101A89"/>
    <w:rsid w:val="00102592"/>
    <w:rsid w:val="00102803"/>
    <w:rsid w:val="00103351"/>
    <w:rsid w:val="00103D0E"/>
    <w:rsid w:val="0010494D"/>
    <w:rsid w:val="00104AF3"/>
    <w:rsid w:val="00105699"/>
    <w:rsid w:val="001056EC"/>
    <w:rsid w:val="00106C31"/>
    <w:rsid w:val="00110EAF"/>
    <w:rsid w:val="001114FE"/>
    <w:rsid w:val="00111F56"/>
    <w:rsid w:val="0011274A"/>
    <w:rsid w:val="00112814"/>
    <w:rsid w:val="00113A3B"/>
    <w:rsid w:val="00114998"/>
    <w:rsid w:val="00114B00"/>
    <w:rsid w:val="0011509B"/>
    <w:rsid w:val="001164FB"/>
    <w:rsid w:val="00117D99"/>
    <w:rsid w:val="00117F54"/>
    <w:rsid w:val="0012082E"/>
    <w:rsid w:val="00121202"/>
    <w:rsid w:val="00121C0C"/>
    <w:rsid w:val="0012421A"/>
    <w:rsid w:val="001262AE"/>
    <w:rsid w:val="00126590"/>
    <w:rsid w:val="00126B54"/>
    <w:rsid w:val="00127096"/>
    <w:rsid w:val="00130D0C"/>
    <w:rsid w:val="001317A9"/>
    <w:rsid w:val="00131CC2"/>
    <w:rsid w:val="0013240A"/>
    <w:rsid w:val="001328A5"/>
    <w:rsid w:val="00132D09"/>
    <w:rsid w:val="00133DAE"/>
    <w:rsid w:val="00135641"/>
    <w:rsid w:val="00136BF1"/>
    <w:rsid w:val="0013762E"/>
    <w:rsid w:val="00137741"/>
    <w:rsid w:val="00137F7E"/>
    <w:rsid w:val="00137FEB"/>
    <w:rsid w:val="001400A5"/>
    <w:rsid w:val="0014052D"/>
    <w:rsid w:val="001409D7"/>
    <w:rsid w:val="00142679"/>
    <w:rsid w:val="00142869"/>
    <w:rsid w:val="001432BF"/>
    <w:rsid w:val="00143690"/>
    <w:rsid w:val="001438C6"/>
    <w:rsid w:val="001452CE"/>
    <w:rsid w:val="00145C38"/>
    <w:rsid w:val="00145ECD"/>
    <w:rsid w:val="00145EF9"/>
    <w:rsid w:val="00146A75"/>
    <w:rsid w:val="00146CCA"/>
    <w:rsid w:val="00150097"/>
    <w:rsid w:val="00150779"/>
    <w:rsid w:val="00150B57"/>
    <w:rsid w:val="00151149"/>
    <w:rsid w:val="00151533"/>
    <w:rsid w:val="00152706"/>
    <w:rsid w:val="00152882"/>
    <w:rsid w:val="0015335B"/>
    <w:rsid w:val="0015412E"/>
    <w:rsid w:val="00154AD6"/>
    <w:rsid w:val="001563A4"/>
    <w:rsid w:val="00156504"/>
    <w:rsid w:val="001579D8"/>
    <w:rsid w:val="001620C5"/>
    <w:rsid w:val="0016280D"/>
    <w:rsid w:val="00163C1A"/>
    <w:rsid w:val="00164587"/>
    <w:rsid w:val="00164799"/>
    <w:rsid w:val="00164869"/>
    <w:rsid w:val="00165F8B"/>
    <w:rsid w:val="001669E0"/>
    <w:rsid w:val="00167521"/>
    <w:rsid w:val="00167C37"/>
    <w:rsid w:val="00167EBF"/>
    <w:rsid w:val="0017010B"/>
    <w:rsid w:val="00170B02"/>
    <w:rsid w:val="00170BE8"/>
    <w:rsid w:val="00171B12"/>
    <w:rsid w:val="0017289D"/>
    <w:rsid w:val="00173015"/>
    <w:rsid w:val="001730DD"/>
    <w:rsid w:val="0017315B"/>
    <w:rsid w:val="001734A5"/>
    <w:rsid w:val="001735EB"/>
    <w:rsid w:val="00174ABE"/>
    <w:rsid w:val="00174B65"/>
    <w:rsid w:val="001761AD"/>
    <w:rsid w:val="001774F1"/>
    <w:rsid w:val="00177FB6"/>
    <w:rsid w:val="001801F2"/>
    <w:rsid w:val="0018039A"/>
    <w:rsid w:val="001803D0"/>
    <w:rsid w:val="00181679"/>
    <w:rsid w:val="0018177A"/>
    <w:rsid w:val="00183221"/>
    <w:rsid w:val="00183223"/>
    <w:rsid w:val="00183510"/>
    <w:rsid w:val="001837BD"/>
    <w:rsid w:val="00184E06"/>
    <w:rsid w:val="00185490"/>
    <w:rsid w:val="001861F5"/>
    <w:rsid w:val="001902BC"/>
    <w:rsid w:val="0019036B"/>
    <w:rsid w:val="001905A1"/>
    <w:rsid w:val="00191F13"/>
    <w:rsid w:val="00193F85"/>
    <w:rsid w:val="001965B3"/>
    <w:rsid w:val="00196C0E"/>
    <w:rsid w:val="00197040"/>
    <w:rsid w:val="001A046A"/>
    <w:rsid w:val="001A0E98"/>
    <w:rsid w:val="001A117A"/>
    <w:rsid w:val="001A274E"/>
    <w:rsid w:val="001A2E4E"/>
    <w:rsid w:val="001A3722"/>
    <w:rsid w:val="001A58F8"/>
    <w:rsid w:val="001A61DB"/>
    <w:rsid w:val="001A65F1"/>
    <w:rsid w:val="001A76D9"/>
    <w:rsid w:val="001A7AC5"/>
    <w:rsid w:val="001A7EF0"/>
    <w:rsid w:val="001B0032"/>
    <w:rsid w:val="001B0A78"/>
    <w:rsid w:val="001B23BA"/>
    <w:rsid w:val="001B2647"/>
    <w:rsid w:val="001B3948"/>
    <w:rsid w:val="001B3B83"/>
    <w:rsid w:val="001B444D"/>
    <w:rsid w:val="001B47D4"/>
    <w:rsid w:val="001B67EB"/>
    <w:rsid w:val="001B6DF4"/>
    <w:rsid w:val="001B72D1"/>
    <w:rsid w:val="001B78A5"/>
    <w:rsid w:val="001C00D2"/>
    <w:rsid w:val="001C05A6"/>
    <w:rsid w:val="001C109C"/>
    <w:rsid w:val="001C1AFD"/>
    <w:rsid w:val="001C1CA3"/>
    <w:rsid w:val="001C1E86"/>
    <w:rsid w:val="001C2949"/>
    <w:rsid w:val="001C2DB4"/>
    <w:rsid w:val="001C331D"/>
    <w:rsid w:val="001C3C19"/>
    <w:rsid w:val="001C4315"/>
    <w:rsid w:val="001C4809"/>
    <w:rsid w:val="001C52BC"/>
    <w:rsid w:val="001C5615"/>
    <w:rsid w:val="001C5922"/>
    <w:rsid w:val="001C613B"/>
    <w:rsid w:val="001C7F3B"/>
    <w:rsid w:val="001D0717"/>
    <w:rsid w:val="001D0FBD"/>
    <w:rsid w:val="001D19CE"/>
    <w:rsid w:val="001D1D92"/>
    <w:rsid w:val="001D2FB2"/>
    <w:rsid w:val="001D376D"/>
    <w:rsid w:val="001D4C51"/>
    <w:rsid w:val="001D5863"/>
    <w:rsid w:val="001D6402"/>
    <w:rsid w:val="001D6441"/>
    <w:rsid w:val="001D70ED"/>
    <w:rsid w:val="001D7535"/>
    <w:rsid w:val="001E012A"/>
    <w:rsid w:val="001E1365"/>
    <w:rsid w:val="001E2062"/>
    <w:rsid w:val="001E2E9E"/>
    <w:rsid w:val="001E342A"/>
    <w:rsid w:val="001E469C"/>
    <w:rsid w:val="001E4B8E"/>
    <w:rsid w:val="001E557B"/>
    <w:rsid w:val="001E636F"/>
    <w:rsid w:val="001F0395"/>
    <w:rsid w:val="001F093B"/>
    <w:rsid w:val="001F0A9F"/>
    <w:rsid w:val="001F1724"/>
    <w:rsid w:val="001F17D8"/>
    <w:rsid w:val="001F2428"/>
    <w:rsid w:val="001F24AE"/>
    <w:rsid w:val="001F3061"/>
    <w:rsid w:val="001F3B77"/>
    <w:rsid w:val="001F3EBD"/>
    <w:rsid w:val="001F4509"/>
    <w:rsid w:val="001F4BAD"/>
    <w:rsid w:val="001F639E"/>
    <w:rsid w:val="001F6DA4"/>
    <w:rsid w:val="001F71DD"/>
    <w:rsid w:val="001F7BD8"/>
    <w:rsid w:val="00200CB1"/>
    <w:rsid w:val="00200DD0"/>
    <w:rsid w:val="00201A72"/>
    <w:rsid w:val="00201D38"/>
    <w:rsid w:val="00201D53"/>
    <w:rsid w:val="0020256A"/>
    <w:rsid w:val="00202759"/>
    <w:rsid w:val="00204095"/>
    <w:rsid w:val="0020444F"/>
    <w:rsid w:val="00204B90"/>
    <w:rsid w:val="00205E97"/>
    <w:rsid w:val="00207974"/>
    <w:rsid w:val="00207AA5"/>
    <w:rsid w:val="002102C0"/>
    <w:rsid w:val="00210A7C"/>
    <w:rsid w:val="00210D8A"/>
    <w:rsid w:val="00211B21"/>
    <w:rsid w:val="002122B6"/>
    <w:rsid w:val="00212B3F"/>
    <w:rsid w:val="00212B53"/>
    <w:rsid w:val="002146F2"/>
    <w:rsid w:val="00214A8D"/>
    <w:rsid w:val="00215324"/>
    <w:rsid w:val="00215377"/>
    <w:rsid w:val="002153DB"/>
    <w:rsid w:val="002174AE"/>
    <w:rsid w:val="00217941"/>
    <w:rsid w:val="00220B28"/>
    <w:rsid w:val="0022175D"/>
    <w:rsid w:val="0022205A"/>
    <w:rsid w:val="002220E0"/>
    <w:rsid w:val="00222137"/>
    <w:rsid w:val="002223DC"/>
    <w:rsid w:val="002225C0"/>
    <w:rsid w:val="00222A03"/>
    <w:rsid w:val="00222A15"/>
    <w:rsid w:val="00223A79"/>
    <w:rsid w:val="00223C01"/>
    <w:rsid w:val="002243BA"/>
    <w:rsid w:val="00224E23"/>
    <w:rsid w:val="00224E9B"/>
    <w:rsid w:val="0022548D"/>
    <w:rsid w:val="0022587B"/>
    <w:rsid w:val="00225C64"/>
    <w:rsid w:val="0022717D"/>
    <w:rsid w:val="00231581"/>
    <w:rsid w:val="00231AA1"/>
    <w:rsid w:val="002327D3"/>
    <w:rsid w:val="00232A56"/>
    <w:rsid w:val="00233061"/>
    <w:rsid w:val="0023483B"/>
    <w:rsid w:val="00234D9B"/>
    <w:rsid w:val="00235A6A"/>
    <w:rsid w:val="00235C54"/>
    <w:rsid w:val="00236A36"/>
    <w:rsid w:val="002374C2"/>
    <w:rsid w:val="0023791D"/>
    <w:rsid w:val="00240AAC"/>
    <w:rsid w:val="00241EA2"/>
    <w:rsid w:val="00241EB4"/>
    <w:rsid w:val="00242D88"/>
    <w:rsid w:val="002437E3"/>
    <w:rsid w:val="002463EB"/>
    <w:rsid w:val="002465D2"/>
    <w:rsid w:val="00247AD0"/>
    <w:rsid w:val="0025066E"/>
    <w:rsid w:val="0025148B"/>
    <w:rsid w:val="002533CD"/>
    <w:rsid w:val="00253E78"/>
    <w:rsid w:val="002542E4"/>
    <w:rsid w:val="00255200"/>
    <w:rsid w:val="00256328"/>
    <w:rsid w:val="00257808"/>
    <w:rsid w:val="00260264"/>
    <w:rsid w:val="002602E1"/>
    <w:rsid w:val="00260DB0"/>
    <w:rsid w:val="00260EFD"/>
    <w:rsid w:val="00261D26"/>
    <w:rsid w:val="00262C7B"/>
    <w:rsid w:val="00263D56"/>
    <w:rsid w:val="00264146"/>
    <w:rsid w:val="0026414B"/>
    <w:rsid w:val="00264914"/>
    <w:rsid w:val="00264DD2"/>
    <w:rsid w:val="00265022"/>
    <w:rsid w:val="00267230"/>
    <w:rsid w:val="002678AD"/>
    <w:rsid w:val="00270259"/>
    <w:rsid w:val="002715F9"/>
    <w:rsid w:val="0027248B"/>
    <w:rsid w:val="00272A19"/>
    <w:rsid w:val="002734FC"/>
    <w:rsid w:val="00273B7A"/>
    <w:rsid w:val="00273DE2"/>
    <w:rsid w:val="002741EB"/>
    <w:rsid w:val="00276A25"/>
    <w:rsid w:val="00277118"/>
    <w:rsid w:val="00277637"/>
    <w:rsid w:val="00277972"/>
    <w:rsid w:val="00280237"/>
    <w:rsid w:val="0028069A"/>
    <w:rsid w:val="00281980"/>
    <w:rsid w:val="00283D6E"/>
    <w:rsid w:val="002840BB"/>
    <w:rsid w:val="00284361"/>
    <w:rsid w:val="002843A6"/>
    <w:rsid w:val="002858A3"/>
    <w:rsid w:val="00290BF8"/>
    <w:rsid w:val="00290D3E"/>
    <w:rsid w:val="00290FC9"/>
    <w:rsid w:val="002919F8"/>
    <w:rsid w:val="002941EF"/>
    <w:rsid w:val="002942EE"/>
    <w:rsid w:val="0029439B"/>
    <w:rsid w:val="0029531F"/>
    <w:rsid w:val="00295628"/>
    <w:rsid w:val="00295B02"/>
    <w:rsid w:val="002978CC"/>
    <w:rsid w:val="00297A4A"/>
    <w:rsid w:val="002A0417"/>
    <w:rsid w:val="002A0EA8"/>
    <w:rsid w:val="002A226C"/>
    <w:rsid w:val="002A2351"/>
    <w:rsid w:val="002A2C89"/>
    <w:rsid w:val="002A42CB"/>
    <w:rsid w:val="002A44C0"/>
    <w:rsid w:val="002A48CF"/>
    <w:rsid w:val="002A4C20"/>
    <w:rsid w:val="002A58B5"/>
    <w:rsid w:val="002A5926"/>
    <w:rsid w:val="002A5DB8"/>
    <w:rsid w:val="002A5EB3"/>
    <w:rsid w:val="002A7A86"/>
    <w:rsid w:val="002B0043"/>
    <w:rsid w:val="002B06C0"/>
    <w:rsid w:val="002B36E2"/>
    <w:rsid w:val="002B42DB"/>
    <w:rsid w:val="002B4473"/>
    <w:rsid w:val="002B4ABF"/>
    <w:rsid w:val="002B4D85"/>
    <w:rsid w:val="002B57E5"/>
    <w:rsid w:val="002B580C"/>
    <w:rsid w:val="002B5F7C"/>
    <w:rsid w:val="002B748D"/>
    <w:rsid w:val="002C0D09"/>
    <w:rsid w:val="002C0D70"/>
    <w:rsid w:val="002C1735"/>
    <w:rsid w:val="002C1F2A"/>
    <w:rsid w:val="002C2642"/>
    <w:rsid w:val="002C2CC1"/>
    <w:rsid w:val="002C4B6A"/>
    <w:rsid w:val="002C4B72"/>
    <w:rsid w:val="002C5874"/>
    <w:rsid w:val="002C5B85"/>
    <w:rsid w:val="002C5C90"/>
    <w:rsid w:val="002C6055"/>
    <w:rsid w:val="002C6D93"/>
    <w:rsid w:val="002C75DD"/>
    <w:rsid w:val="002C79F7"/>
    <w:rsid w:val="002D00E7"/>
    <w:rsid w:val="002D0157"/>
    <w:rsid w:val="002D0159"/>
    <w:rsid w:val="002D12A9"/>
    <w:rsid w:val="002D1441"/>
    <w:rsid w:val="002D1AE6"/>
    <w:rsid w:val="002D21D7"/>
    <w:rsid w:val="002D2F3E"/>
    <w:rsid w:val="002D3131"/>
    <w:rsid w:val="002D3820"/>
    <w:rsid w:val="002D3ADC"/>
    <w:rsid w:val="002D3FF2"/>
    <w:rsid w:val="002D4454"/>
    <w:rsid w:val="002D4781"/>
    <w:rsid w:val="002D4D10"/>
    <w:rsid w:val="002D525C"/>
    <w:rsid w:val="002D549C"/>
    <w:rsid w:val="002D651C"/>
    <w:rsid w:val="002D69DB"/>
    <w:rsid w:val="002E0255"/>
    <w:rsid w:val="002E267E"/>
    <w:rsid w:val="002E26A1"/>
    <w:rsid w:val="002E2827"/>
    <w:rsid w:val="002E2F43"/>
    <w:rsid w:val="002E2FE4"/>
    <w:rsid w:val="002E3468"/>
    <w:rsid w:val="002E37DE"/>
    <w:rsid w:val="002E3DA8"/>
    <w:rsid w:val="002E4D71"/>
    <w:rsid w:val="002E4F66"/>
    <w:rsid w:val="002E5636"/>
    <w:rsid w:val="002E5A0D"/>
    <w:rsid w:val="002E6891"/>
    <w:rsid w:val="002E7E49"/>
    <w:rsid w:val="002F0D04"/>
    <w:rsid w:val="002F1A64"/>
    <w:rsid w:val="002F264C"/>
    <w:rsid w:val="002F6461"/>
    <w:rsid w:val="002F752F"/>
    <w:rsid w:val="002F760B"/>
    <w:rsid w:val="00302587"/>
    <w:rsid w:val="00302817"/>
    <w:rsid w:val="00302BDF"/>
    <w:rsid w:val="0030329A"/>
    <w:rsid w:val="00303634"/>
    <w:rsid w:val="00303856"/>
    <w:rsid w:val="00303ACD"/>
    <w:rsid w:val="00303FB9"/>
    <w:rsid w:val="0030426E"/>
    <w:rsid w:val="00304C17"/>
    <w:rsid w:val="00304F95"/>
    <w:rsid w:val="0030601A"/>
    <w:rsid w:val="0030687E"/>
    <w:rsid w:val="003077C0"/>
    <w:rsid w:val="00310639"/>
    <w:rsid w:val="00312248"/>
    <w:rsid w:val="00312B57"/>
    <w:rsid w:val="0031496B"/>
    <w:rsid w:val="00315AE6"/>
    <w:rsid w:val="003160C4"/>
    <w:rsid w:val="003161F9"/>
    <w:rsid w:val="00316C6E"/>
    <w:rsid w:val="00316CA5"/>
    <w:rsid w:val="0032024E"/>
    <w:rsid w:val="00320286"/>
    <w:rsid w:val="0032074F"/>
    <w:rsid w:val="00321E0E"/>
    <w:rsid w:val="00321FA5"/>
    <w:rsid w:val="00322C40"/>
    <w:rsid w:val="00323E17"/>
    <w:rsid w:val="0032570F"/>
    <w:rsid w:val="00326882"/>
    <w:rsid w:val="00326A43"/>
    <w:rsid w:val="00327831"/>
    <w:rsid w:val="0033020B"/>
    <w:rsid w:val="003306DF"/>
    <w:rsid w:val="00331934"/>
    <w:rsid w:val="00331E7F"/>
    <w:rsid w:val="00332D65"/>
    <w:rsid w:val="00332EAE"/>
    <w:rsid w:val="003340C5"/>
    <w:rsid w:val="003346B1"/>
    <w:rsid w:val="00334D48"/>
    <w:rsid w:val="0033546C"/>
    <w:rsid w:val="00335908"/>
    <w:rsid w:val="00336834"/>
    <w:rsid w:val="00336E69"/>
    <w:rsid w:val="00336FCC"/>
    <w:rsid w:val="00337E6F"/>
    <w:rsid w:val="00337F68"/>
    <w:rsid w:val="003401AA"/>
    <w:rsid w:val="00340B2F"/>
    <w:rsid w:val="00344924"/>
    <w:rsid w:val="00344F7F"/>
    <w:rsid w:val="00345756"/>
    <w:rsid w:val="00345965"/>
    <w:rsid w:val="003461B0"/>
    <w:rsid w:val="00346761"/>
    <w:rsid w:val="00347729"/>
    <w:rsid w:val="0035080B"/>
    <w:rsid w:val="00351458"/>
    <w:rsid w:val="00351728"/>
    <w:rsid w:val="00352213"/>
    <w:rsid w:val="00352352"/>
    <w:rsid w:val="003525B6"/>
    <w:rsid w:val="003537CA"/>
    <w:rsid w:val="00353D93"/>
    <w:rsid w:val="00355D0D"/>
    <w:rsid w:val="00355DC4"/>
    <w:rsid w:val="00356350"/>
    <w:rsid w:val="00356954"/>
    <w:rsid w:val="00356ABF"/>
    <w:rsid w:val="0035745A"/>
    <w:rsid w:val="003607C6"/>
    <w:rsid w:val="00362967"/>
    <w:rsid w:val="003650ED"/>
    <w:rsid w:val="003653C7"/>
    <w:rsid w:val="00365A72"/>
    <w:rsid w:val="00365BA3"/>
    <w:rsid w:val="00366FCD"/>
    <w:rsid w:val="003675CA"/>
    <w:rsid w:val="00367672"/>
    <w:rsid w:val="00367CAD"/>
    <w:rsid w:val="003701DD"/>
    <w:rsid w:val="003706EE"/>
    <w:rsid w:val="00370952"/>
    <w:rsid w:val="00371523"/>
    <w:rsid w:val="00373C10"/>
    <w:rsid w:val="003744FC"/>
    <w:rsid w:val="00374BA8"/>
    <w:rsid w:val="00374DF5"/>
    <w:rsid w:val="00374F57"/>
    <w:rsid w:val="003754A2"/>
    <w:rsid w:val="00376056"/>
    <w:rsid w:val="0037677D"/>
    <w:rsid w:val="0037778A"/>
    <w:rsid w:val="003814B6"/>
    <w:rsid w:val="003820C9"/>
    <w:rsid w:val="00382D88"/>
    <w:rsid w:val="00385F62"/>
    <w:rsid w:val="003864CC"/>
    <w:rsid w:val="00387EB5"/>
    <w:rsid w:val="0039002D"/>
    <w:rsid w:val="003907A2"/>
    <w:rsid w:val="00390A9F"/>
    <w:rsid w:val="00390F26"/>
    <w:rsid w:val="00391840"/>
    <w:rsid w:val="00391CD1"/>
    <w:rsid w:val="00393E58"/>
    <w:rsid w:val="00393F2E"/>
    <w:rsid w:val="003941EE"/>
    <w:rsid w:val="003956AD"/>
    <w:rsid w:val="00395E4E"/>
    <w:rsid w:val="003979DA"/>
    <w:rsid w:val="003A11DE"/>
    <w:rsid w:val="003A1309"/>
    <w:rsid w:val="003A172D"/>
    <w:rsid w:val="003A17B0"/>
    <w:rsid w:val="003A1C06"/>
    <w:rsid w:val="003A215A"/>
    <w:rsid w:val="003A2FF6"/>
    <w:rsid w:val="003A329C"/>
    <w:rsid w:val="003A385C"/>
    <w:rsid w:val="003A5297"/>
    <w:rsid w:val="003A65C7"/>
    <w:rsid w:val="003A6B55"/>
    <w:rsid w:val="003A73E6"/>
    <w:rsid w:val="003B0655"/>
    <w:rsid w:val="003B115E"/>
    <w:rsid w:val="003B2872"/>
    <w:rsid w:val="003B615C"/>
    <w:rsid w:val="003B71D5"/>
    <w:rsid w:val="003B766F"/>
    <w:rsid w:val="003B7F97"/>
    <w:rsid w:val="003C0073"/>
    <w:rsid w:val="003C00F0"/>
    <w:rsid w:val="003C0792"/>
    <w:rsid w:val="003C150D"/>
    <w:rsid w:val="003C1B6D"/>
    <w:rsid w:val="003C23CB"/>
    <w:rsid w:val="003C28AB"/>
    <w:rsid w:val="003C2FA5"/>
    <w:rsid w:val="003C354E"/>
    <w:rsid w:val="003C373A"/>
    <w:rsid w:val="003C398B"/>
    <w:rsid w:val="003C3ABE"/>
    <w:rsid w:val="003C3DCD"/>
    <w:rsid w:val="003C42D8"/>
    <w:rsid w:val="003C48C2"/>
    <w:rsid w:val="003C541C"/>
    <w:rsid w:val="003C56ED"/>
    <w:rsid w:val="003C62CA"/>
    <w:rsid w:val="003C773A"/>
    <w:rsid w:val="003D005F"/>
    <w:rsid w:val="003D034B"/>
    <w:rsid w:val="003D0F9B"/>
    <w:rsid w:val="003D1ABD"/>
    <w:rsid w:val="003D1BD9"/>
    <w:rsid w:val="003D1E1F"/>
    <w:rsid w:val="003D2227"/>
    <w:rsid w:val="003D2C87"/>
    <w:rsid w:val="003D2FE7"/>
    <w:rsid w:val="003D4B45"/>
    <w:rsid w:val="003D4B8E"/>
    <w:rsid w:val="003D55BD"/>
    <w:rsid w:val="003D6DDB"/>
    <w:rsid w:val="003E0040"/>
    <w:rsid w:val="003E007D"/>
    <w:rsid w:val="003E0C72"/>
    <w:rsid w:val="003E1154"/>
    <w:rsid w:val="003E1C3A"/>
    <w:rsid w:val="003E2501"/>
    <w:rsid w:val="003E376E"/>
    <w:rsid w:val="003E3B21"/>
    <w:rsid w:val="003E43DD"/>
    <w:rsid w:val="003E5131"/>
    <w:rsid w:val="003E52E4"/>
    <w:rsid w:val="003E5703"/>
    <w:rsid w:val="003E5B3D"/>
    <w:rsid w:val="003E66AB"/>
    <w:rsid w:val="003E6778"/>
    <w:rsid w:val="003E7A59"/>
    <w:rsid w:val="003E7B45"/>
    <w:rsid w:val="003F0028"/>
    <w:rsid w:val="003F08E7"/>
    <w:rsid w:val="003F0E8A"/>
    <w:rsid w:val="003F0F89"/>
    <w:rsid w:val="003F1F28"/>
    <w:rsid w:val="003F26F0"/>
    <w:rsid w:val="003F404E"/>
    <w:rsid w:val="003F48BF"/>
    <w:rsid w:val="003F4F2F"/>
    <w:rsid w:val="003F63AD"/>
    <w:rsid w:val="00400331"/>
    <w:rsid w:val="00400439"/>
    <w:rsid w:val="00400B24"/>
    <w:rsid w:val="00400F35"/>
    <w:rsid w:val="0040100B"/>
    <w:rsid w:val="0040132F"/>
    <w:rsid w:val="00401D4E"/>
    <w:rsid w:val="00402340"/>
    <w:rsid w:val="004028B6"/>
    <w:rsid w:val="00403248"/>
    <w:rsid w:val="004036E1"/>
    <w:rsid w:val="00403F10"/>
    <w:rsid w:val="00404654"/>
    <w:rsid w:val="00404733"/>
    <w:rsid w:val="004063F6"/>
    <w:rsid w:val="00406989"/>
    <w:rsid w:val="004070B4"/>
    <w:rsid w:val="004076B5"/>
    <w:rsid w:val="00407B02"/>
    <w:rsid w:val="0041155D"/>
    <w:rsid w:val="00411577"/>
    <w:rsid w:val="00411E26"/>
    <w:rsid w:val="004120F4"/>
    <w:rsid w:val="0041336F"/>
    <w:rsid w:val="0041389A"/>
    <w:rsid w:val="00413C74"/>
    <w:rsid w:val="004145CF"/>
    <w:rsid w:val="004145E7"/>
    <w:rsid w:val="0041488A"/>
    <w:rsid w:val="00415C94"/>
    <w:rsid w:val="0041601B"/>
    <w:rsid w:val="0041628B"/>
    <w:rsid w:val="00416B7F"/>
    <w:rsid w:val="004205A9"/>
    <w:rsid w:val="004213A5"/>
    <w:rsid w:val="0042181A"/>
    <w:rsid w:val="0042236C"/>
    <w:rsid w:val="00422630"/>
    <w:rsid w:val="004253B6"/>
    <w:rsid w:val="00425A7B"/>
    <w:rsid w:val="00427330"/>
    <w:rsid w:val="0043002C"/>
    <w:rsid w:val="00430527"/>
    <w:rsid w:val="0043145C"/>
    <w:rsid w:val="0043183E"/>
    <w:rsid w:val="00431A09"/>
    <w:rsid w:val="00431A25"/>
    <w:rsid w:val="004339F9"/>
    <w:rsid w:val="00434375"/>
    <w:rsid w:val="0043672C"/>
    <w:rsid w:val="0043730D"/>
    <w:rsid w:val="00441B17"/>
    <w:rsid w:val="00441DBB"/>
    <w:rsid w:val="0044299C"/>
    <w:rsid w:val="004434C0"/>
    <w:rsid w:val="00446524"/>
    <w:rsid w:val="00446FB3"/>
    <w:rsid w:val="004477D6"/>
    <w:rsid w:val="00452524"/>
    <w:rsid w:val="0045271A"/>
    <w:rsid w:val="00452D8E"/>
    <w:rsid w:val="004538E8"/>
    <w:rsid w:val="00453F61"/>
    <w:rsid w:val="00454581"/>
    <w:rsid w:val="00454905"/>
    <w:rsid w:val="00454AC7"/>
    <w:rsid w:val="00454AFF"/>
    <w:rsid w:val="00454D88"/>
    <w:rsid w:val="004561A8"/>
    <w:rsid w:val="00456817"/>
    <w:rsid w:val="00456E93"/>
    <w:rsid w:val="004576F5"/>
    <w:rsid w:val="00457F88"/>
    <w:rsid w:val="004605ED"/>
    <w:rsid w:val="0046101A"/>
    <w:rsid w:val="0046255D"/>
    <w:rsid w:val="00462560"/>
    <w:rsid w:val="00463446"/>
    <w:rsid w:val="00463DE2"/>
    <w:rsid w:val="00463F49"/>
    <w:rsid w:val="004643DE"/>
    <w:rsid w:val="00464671"/>
    <w:rsid w:val="004658A2"/>
    <w:rsid w:val="00467054"/>
    <w:rsid w:val="0047157E"/>
    <w:rsid w:val="00471817"/>
    <w:rsid w:val="00471962"/>
    <w:rsid w:val="00471BC7"/>
    <w:rsid w:val="00472C1B"/>
    <w:rsid w:val="004732BE"/>
    <w:rsid w:val="004736AC"/>
    <w:rsid w:val="00473E24"/>
    <w:rsid w:val="00473F1F"/>
    <w:rsid w:val="004740F7"/>
    <w:rsid w:val="0047758B"/>
    <w:rsid w:val="00480045"/>
    <w:rsid w:val="00481C51"/>
    <w:rsid w:val="0048251E"/>
    <w:rsid w:val="00482A6F"/>
    <w:rsid w:val="00482D4C"/>
    <w:rsid w:val="00482EF8"/>
    <w:rsid w:val="00483E25"/>
    <w:rsid w:val="0048463B"/>
    <w:rsid w:val="004846BF"/>
    <w:rsid w:val="0048573F"/>
    <w:rsid w:val="00486948"/>
    <w:rsid w:val="00487A6C"/>
    <w:rsid w:val="00491028"/>
    <w:rsid w:val="004917B8"/>
    <w:rsid w:val="00491932"/>
    <w:rsid w:val="00491B05"/>
    <w:rsid w:val="00492B6D"/>
    <w:rsid w:val="00492D72"/>
    <w:rsid w:val="00492FF6"/>
    <w:rsid w:val="0049301A"/>
    <w:rsid w:val="0049315C"/>
    <w:rsid w:val="00493395"/>
    <w:rsid w:val="00495655"/>
    <w:rsid w:val="00495BF9"/>
    <w:rsid w:val="00495CBB"/>
    <w:rsid w:val="00496AE4"/>
    <w:rsid w:val="004A01B1"/>
    <w:rsid w:val="004A145B"/>
    <w:rsid w:val="004A1C6E"/>
    <w:rsid w:val="004A2E7D"/>
    <w:rsid w:val="004A49D2"/>
    <w:rsid w:val="004A6C96"/>
    <w:rsid w:val="004A6FFA"/>
    <w:rsid w:val="004B0739"/>
    <w:rsid w:val="004B111F"/>
    <w:rsid w:val="004B1261"/>
    <w:rsid w:val="004B1285"/>
    <w:rsid w:val="004B1659"/>
    <w:rsid w:val="004B1C8B"/>
    <w:rsid w:val="004B266D"/>
    <w:rsid w:val="004B305A"/>
    <w:rsid w:val="004B40B4"/>
    <w:rsid w:val="004B5D26"/>
    <w:rsid w:val="004B65DD"/>
    <w:rsid w:val="004B6A4F"/>
    <w:rsid w:val="004B6AC2"/>
    <w:rsid w:val="004B7D93"/>
    <w:rsid w:val="004C08C6"/>
    <w:rsid w:val="004C32B1"/>
    <w:rsid w:val="004C3D77"/>
    <w:rsid w:val="004C524F"/>
    <w:rsid w:val="004C57AC"/>
    <w:rsid w:val="004C60F4"/>
    <w:rsid w:val="004C65AC"/>
    <w:rsid w:val="004C7A8D"/>
    <w:rsid w:val="004D0F9A"/>
    <w:rsid w:val="004D0FF8"/>
    <w:rsid w:val="004D1B1F"/>
    <w:rsid w:val="004D1B75"/>
    <w:rsid w:val="004D39C3"/>
    <w:rsid w:val="004D3A3E"/>
    <w:rsid w:val="004D4088"/>
    <w:rsid w:val="004D4859"/>
    <w:rsid w:val="004D5539"/>
    <w:rsid w:val="004D57D6"/>
    <w:rsid w:val="004D5DB3"/>
    <w:rsid w:val="004D648D"/>
    <w:rsid w:val="004D730B"/>
    <w:rsid w:val="004E08E5"/>
    <w:rsid w:val="004E1A29"/>
    <w:rsid w:val="004E2769"/>
    <w:rsid w:val="004E277E"/>
    <w:rsid w:val="004E2B16"/>
    <w:rsid w:val="004E3277"/>
    <w:rsid w:val="004E3672"/>
    <w:rsid w:val="004E518C"/>
    <w:rsid w:val="004E61EB"/>
    <w:rsid w:val="004E6C25"/>
    <w:rsid w:val="004E6D94"/>
    <w:rsid w:val="004E7B80"/>
    <w:rsid w:val="004F158A"/>
    <w:rsid w:val="004F18D8"/>
    <w:rsid w:val="004F268F"/>
    <w:rsid w:val="004F30B4"/>
    <w:rsid w:val="004F3CB0"/>
    <w:rsid w:val="004F44BC"/>
    <w:rsid w:val="004F47C9"/>
    <w:rsid w:val="004F4EF7"/>
    <w:rsid w:val="004F4FB2"/>
    <w:rsid w:val="004F5049"/>
    <w:rsid w:val="004F5316"/>
    <w:rsid w:val="004F567A"/>
    <w:rsid w:val="004F5D85"/>
    <w:rsid w:val="004F695C"/>
    <w:rsid w:val="004F75BF"/>
    <w:rsid w:val="004F7F0F"/>
    <w:rsid w:val="00500329"/>
    <w:rsid w:val="005003D8"/>
    <w:rsid w:val="00500A70"/>
    <w:rsid w:val="00503333"/>
    <w:rsid w:val="00503454"/>
    <w:rsid w:val="005036BE"/>
    <w:rsid w:val="00503CDF"/>
    <w:rsid w:val="00504781"/>
    <w:rsid w:val="00504C1D"/>
    <w:rsid w:val="00504C45"/>
    <w:rsid w:val="00504F67"/>
    <w:rsid w:val="00505141"/>
    <w:rsid w:val="005055C0"/>
    <w:rsid w:val="00505C91"/>
    <w:rsid w:val="00506378"/>
    <w:rsid w:val="00506460"/>
    <w:rsid w:val="005064A7"/>
    <w:rsid w:val="00506B87"/>
    <w:rsid w:val="00506CC6"/>
    <w:rsid w:val="005076D9"/>
    <w:rsid w:val="005077B7"/>
    <w:rsid w:val="00507D1C"/>
    <w:rsid w:val="00507D9E"/>
    <w:rsid w:val="005101D6"/>
    <w:rsid w:val="00511345"/>
    <w:rsid w:val="00511717"/>
    <w:rsid w:val="00512C9D"/>
    <w:rsid w:val="0051330F"/>
    <w:rsid w:val="00514ACD"/>
    <w:rsid w:val="0051552C"/>
    <w:rsid w:val="00515B52"/>
    <w:rsid w:val="0051671B"/>
    <w:rsid w:val="00517711"/>
    <w:rsid w:val="00517F5A"/>
    <w:rsid w:val="0052030C"/>
    <w:rsid w:val="00520E2E"/>
    <w:rsid w:val="0052467F"/>
    <w:rsid w:val="00525A6D"/>
    <w:rsid w:val="0052636F"/>
    <w:rsid w:val="005268D8"/>
    <w:rsid w:val="00526D8F"/>
    <w:rsid w:val="0052711F"/>
    <w:rsid w:val="00527B61"/>
    <w:rsid w:val="00530040"/>
    <w:rsid w:val="00531130"/>
    <w:rsid w:val="005319E5"/>
    <w:rsid w:val="00533A42"/>
    <w:rsid w:val="005340AA"/>
    <w:rsid w:val="0053490E"/>
    <w:rsid w:val="00534CCF"/>
    <w:rsid w:val="00534FD8"/>
    <w:rsid w:val="00535208"/>
    <w:rsid w:val="00535966"/>
    <w:rsid w:val="00536098"/>
    <w:rsid w:val="005378EB"/>
    <w:rsid w:val="00537DF5"/>
    <w:rsid w:val="0054018F"/>
    <w:rsid w:val="00542D4E"/>
    <w:rsid w:val="0054332A"/>
    <w:rsid w:val="00544057"/>
    <w:rsid w:val="005446F6"/>
    <w:rsid w:val="00544772"/>
    <w:rsid w:val="00544D74"/>
    <w:rsid w:val="00544ECE"/>
    <w:rsid w:val="0054531E"/>
    <w:rsid w:val="00545375"/>
    <w:rsid w:val="005459B5"/>
    <w:rsid w:val="00545B18"/>
    <w:rsid w:val="00545D5C"/>
    <w:rsid w:val="0054618F"/>
    <w:rsid w:val="0055076C"/>
    <w:rsid w:val="00550D23"/>
    <w:rsid w:val="00551E65"/>
    <w:rsid w:val="0055226D"/>
    <w:rsid w:val="00552A92"/>
    <w:rsid w:val="00553199"/>
    <w:rsid w:val="00554B1B"/>
    <w:rsid w:val="00555B34"/>
    <w:rsid w:val="00556944"/>
    <w:rsid w:val="00556D58"/>
    <w:rsid w:val="005608DE"/>
    <w:rsid w:val="005619F3"/>
    <w:rsid w:val="00561C5B"/>
    <w:rsid w:val="00561CFC"/>
    <w:rsid w:val="005628B3"/>
    <w:rsid w:val="00562993"/>
    <w:rsid w:val="005631CF"/>
    <w:rsid w:val="00563D6C"/>
    <w:rsid w:val="0056588E"/>
    <w:rsid w:val="00565ADD"/>
    <w:rsid w:val="00566792"/>
    <w:rsid w:val="005668B5"/>
    <w:rsid w:val="00567244"/>
    <w:rsid w:val="00570A73"/>
    <w:rsid w:val="005711D8"/>
    <w:rsid w:val="005712BF"/>
    <w:rsid w:val="00571AF1"/>
    <w:rsid w:val="005725E3"/>
    <w:rsid w:val="00572618"/>
    <w:rsid w:val="00572F21"/>
    <w:rsid w:val="00573046"/>
    <w:rsid w:val="00573761"/>
    <w:rsid w:val="00574F28"/>
    <w:rsid w:val="00575A4B"/>
    <w:rsid w:val="00575BBC"/>
    <w:rsid w:val="005765BA"/>
    <w:rsid w:val="00576E53"/>
    <w:rsid w:val="005772A0"/>
    <w:rsid w:val="005773B1"/>
    <w:rsid w:val="00577AF7"/>
    <w:rsid w:val="00580068"/>
    <w:rsid w:val="005808F6"/>
    <w:rsid w:val="005821C7"/>
    <w:rsid w:val="0058233F"/>
    <w:rsid w:val="005823AD"/>
    <w:rsid w:val="00583313"/>
    <w:rsid w:val="00583855"/>
    <w:rsid w:val="00583DB6"/>
    <w:rsid w:val="0058401F"/>
    <w:rsid w:val="005843C2"/>
    <w:rsid w:val="005854FE"/>
    <w:rsid w:val="005858AC"/>
    <w:rsid w:val="005865EF"/>
    <w:rsid w:val="00586956"/>
    <w:rsid w:val="00590CD3"/>
    <w:rsid w:val="005914DD"/>
    <w:rsid w:val="00591F65"/>
    <w:rsid w:val="00594107"/>
    <w:rsid w:val="0059550A"/>
    <w:rsid w:val="00595626"/>
    <w:rsid w:val="00595DEE"/>
    <w:rsid w:val="00597974"/>
    <w:rsid w:val="00597E44"/>
    <w:rsid w:val="005A052A"/>
    <w:rsid w:val="005A067E"/>
    <w:rsid w:val="005A0F5C"/>
    <w:rsid w:val="005A0FC2"/>
    <w:rsid w:val="005A11EE"/>
    <w:rsid w:val="005A139A"/>
    <w:rsid w:val="005A16D2"/>
    <w:rsid w:val="005A1D27"/>
    <w:rsid w:val="005A30D7"/>
    <w:rsid w:val="005A31DA"/>
    <w:rsid w:val="005A3437"/>
    <w:rsid w:val="005A3C97"/>
    <w:rsid w:val="005A3CB3"/>
    <w:rsid w:val="005A5052"/>
    <w:rsid w:val="005A507A"/>
    <w:rsid w:val="005A5A54"/>
    <w:rsid w:val="005A6E97"/>
    <w:rsid w:val="005B0022"/>
    <w:rsid w:val="005B0650"/>
    <w:rsid w:val="005B1642"/>
    <w:rsid w:val="005B18E7"/>
    <w:rsid w:val="005B1A25"/>
    <w:rsid w:val="005B1D08"/>
    <w:rsid w:val="005B22CF"/>
    <w:rsid w:val="005B239A"/>
    <w:rsid w:val="005B3413"/>
    <w:rsid w:val="005B3560"/>
    <w:rsid w:val="005B5454"/>
    <w:rsid w:val="005B5734"/>
    <w:rsid w:val="005B5A6F"/>
    <w:rsid w:val="005B5C60"/>
    <w:rsid w:val="005B6357"/>
    <w:rsid w:val="005B7085"/>
    <w:rsid w:val="005C00A1"/>
    <w:rsid w:val="005C0B4A"/>
    <w:rsid w:val="005C1B5D"/>
    <w:rsid w:val="005C2454"/>
    <w:rsid w:val="005C2896"/>
    <w:rsid w:val="005C46F9"/>
    <w:rsid w:val="005C4C2F"/>
    <w:rsid w:val="005C4FD7"/>
    <w:rsid w:val="005C5DA4"/>
    <w:rsid w:val="005C69C6"/>
    <w:rsid w:val="005C7504"/>
    <w:rsid w:val="005C752B"/>
    <w:rsid w:val="005C7EE8"/>
    <w:rsid w:val="005D092E"/>
    <w:rsid w:val="005D10B8"/>
    <w:rsid w:val="005D1391"/>
    <w:rsid w:val="005D187C"/>
    <w:rsid w:val="005D28C3"/>
    <w:rsid w:val="005D39A0"/>
    <w:rsid w:val="005D3DA6"/>
    <w:rsid w:val="005D3F83"/>
    <w:rsid w:val="005D48AC"/>
    <w:rsid w:val="005D5AE3"/>
    <w:rsid w:val="005D5BC5"/>
    <w:rsid w:val="005D5E7E"/>
    <w:rsid w:val="005D62BE"/>
    <w:rsid w:val="005D6F30"/>
    <w:rsid w:val="005D7498"/>
    <w:rsid w:val="005D7772"/>
    <w:rsid w:val="005D7924"/>
    <w:rsid w:val="005E035C"/>
    <w:rsid w:val="005E1369"/>
    <w:rsid w:val="005E1991"/>
    <w:rsid w:val="005E1DA5"/>
    <w:rsid w:val="005E2BF1"/>
    <w:rsid w:val="005E45B6"/>
    <w:rsid w:val="005E5E3C"/>
    <w:rsid w:val="005E6737"/>
    <w:rsid w:val="005E7F42"/>
    <w:rsid w:val="005F0D6E"/>
    <w:rsid w:val="005F1001"/>
    <w:rsid w:val="005F1BAB"/>
    <w:rsid w:val="005F228A"/>
    <w:rsid w:val="005F2658"/>
    <w:rsid w:val="005F3331"/>
    <w:rsid w:val="005F4BA1"/>
    <w:rsid w:val="005F52E0"/>
    <w:rsid w:val="005F5CDA"/>
    <w:rsid w:val="005F646B"/>
    <w:rsid w:val="005F65CB"/>
    <w:rsid w:val="00600631"/>
    <w:rsid w:val="006015A2"/>
    <w:rsid w:val="006018DB"/>
    <w:rsid w:val="00602411"/>
    <w:rsid w:val="00602643"/>
    <w:rsid w:val="0060279E"/>
    <w:rsid w:val="00602A3E"/>
    <w:rsid w:val="00602E57"/>
    <w:rsid w:val="00602FCB"/>
    <w:rsid w:val="00603AF2"/>
    <w:rsid w:val="00603CD4"/>
    <w:rsid w:val="00603DA7"/>
    <w:rsid w:val="0060584F"/>
    <w:rsid w:val="006059CF"/>
    <w:rsid w:val="0060761F"/>
    <w:rsid w:val="00607933"/>
    <w:rsid w:val="006079B4"/>
    <w:rsid w:val="00610897"/>
    <w:rsid w:val="00610C37"/>
    <w:rsid w:val="00610E09"/>
    <w:rsid w:val="006120D9"/>
    <w:rsid w:val="00612B6A"/>
    <w:rsid w:val="00612F97"/>
    <w:rsid w:val="0061395C"/>
    <w:rsid w:val="00613A7F"/>
    <w:rsid w:val="006143A2"/>
    <w:rsid w:val="006159AF"/>
    <w:rsid w:val="006163B0"/>
    <w:rsid w:val="00617738"/>
    <w:rsid w:val="00620770"/>
    <w:rsid w:val="006208E5"/>
    <w:rsid w:val="00621148"/>
    <w:rsid w:val="0062172D"/>
    <w:rsid w:val="00621C33"/>
    <w:rsid w:val="006222F2"/>
    <w:rsid w:val="0062236A"/>
    <w:rsid w:val="006253C9"/>
    <w:rsid w:val="00625C75"/>
    <w:rsid w:val="006260D4"/>
    <w:rsid w:val="006269CC"/>
    <w:rsid w:val="00626E97"/>
    <w:rsid w:val="00627031"/>
    <w:rsid w:val="00627536"/>
    <w:rsid w:val="00630053"/>
    <w:rsid w:val="006301DC"/>
    <w:rsid w:val="00630B13"/>
    <w:rsid w:val="0063181D"/>
    <w:rsid w:val="00631A29"/>
    <w:rsid w:val="00631E36"/>
    <w:rsid w:val="0063215C"/>
    <w:rsid w:val="00633D1F"/>
    <w:rsid w:val="00633E3B"/>
    <w:rsid w:val="00634562"/>
    <w:rsid w:val="00635E99"/>
    <w:rsid w:val="006368BD"/>
    <w:rsid w:val="00636930"/>
    <w:rsid w:val="00636DB4"/>
    <w:rsid w:val="006376CB"/>
    <w:rsid w:val="00640666"/>
    <w:rsid w:val="00642893"/>
    <w:rsid w:val="00642C39"/>
    <w:rsid w:val="006443C0"/>
    <w:rsid w:val="006445B9"/>
    <w:rsid w:val="0064545E"/>
    <w:rsid w:val="00646DB5"/>
    <w:rsid w:val="00647F8D"/>
    <w:rsid w:val="00651156"/>
    <w:rsid w:val="0065197D"/>
    <w:rsid w:val="0065222C"/>
    <w:rsid w:val="00652D0C"/>
    <w:rsid w:val="006533AD"/>
    <w:rsid w:val="00653DC5"/>
    <w:rsid w:val="00654831"/>
    <w:rsid w:val="00656100"/>
    <w:rsid w:val="00657751"/>
    <w:rsid w:val="006578C4"/>
    <w:rsid w:val="00657DA0"/>
    <w:rsid w:val="00660993"/>
    <w:rsid w:val="00661010"/>
    <w:rsid w:val="006610EF"/>
    <w:rsid w:val="00661D4B"/>
    <w:rsid w:val="00662ABF"/>
    <w:rsid w:val="00662D3F"/>
    <w:rsid w:val="00665F20"/>
    <w:rsid w:val="006660F7"/>
    <w:rsid w:val="006670DE"/>
    <w:rsid w:val="00670D5B"/>
    <w:rsid w:val="00670FF1"/>
    <w:rsid w:val="00672179"/>
    <w:rsid w:val="00672AC1"/>
    <w:rsid w:val="00672F03"/>
    <w:rsid w:val="0067350D"/>
    <w:rsid w:val="00673F45"/>
    <w:rsid w:val="00674BA4"/>
    <w:rsid w:val="0067546B"/>
    <w:rsid w:val="00677148"/>
    <w:rsid w:val="006778CC"/>
    <w:rsid w:val="006806A2"/>
    <w:rsid w:val="006806F4"/>
    <w:rsid w:val="00680A0B"/>
    <w:rsid w:val="00681712"/>
    <w:rsid w:val="00681EE5"/>
    <w:rsid w:val="00682394"/>
    <w:rsid w:val="006829ED"/>
    <w:rsid w:val="0068366E"/>
    <w:rsid w:val="006838C3"/>
    <w:rsid w:val="00683A3A"/>
    <w:rsid w:val="00683E9E"/>
    <w:rsid w:val="006848B8"/>
    <w:rsid w:val="00685ECA"/>
    <w:rsid w:val="00686464"/>
    <w:rsid w:val="006866ED"/>
    <w:rsid w:val="00686BE3"/>
    <w:rsid w:val="006877EC"/>
    <w:rsid w:val="006911CD"/>
    <w:rsid w:val="0069303C"/>
    <w:rsid w:val="006938B3"/>
    <w:rsid w:val="00693E79"/>
    <w:rsid w:val="00694197"/>
    <w:rsid w:val="006948CD"/>
    <w:rsid w:val="00694F25"/>
    <w:rsid w:val="00695419"/>
    <w:rsid w:val="006960BA"/>
    <w:rsid w:val="006975FB"/>
    <w:rsid w:val="006979F6"/>
    <w:rsid w:val="006A00A9"/>
    <w:rsid w:val="006A125F"/>
    <w:rsid w:val="006A1DEB"/>
    <w:rsid w:val="006A261B"/>
    <w:rsid w:val="006A2A6D"/>
    <w:rsid w:val="006A33DE"/>
    <w:rsid w:val="006A33EC"/>
    <w:rsid w:val="006A497C"/>
    <w:rsid w:val="006A7478"/>
    <w:rsid w:val="006A7B72"/>
    <w:rsid w:val="006B022A"/>
    <w:rsid w:val="006B045B"/>
    <w:rsid w:val="006B05A0"/>
    <w:rsid w:val="006B0624"/>
    <w:rsid w:val="006B087B"/>
    <w:rsid w:val="006B110E"/>
    <w:rsid w:val="006B2023"/>
    <w:rsid w:val="006B308F"/>
    <w:rsid w:val="006B30E1"/>
    <w:rsid w:val="006B31EA"/>
    <w:rsid w:val="006B3720"/>
    <w:rsid w:val="006B4152"/>
    <w:rsid w:val="006B41AA"/>
    <w:rsid w:val="006B60A5"/>
    <w:rsid w:val="006C1FDD"/>
    <w:rsid w:val="006C2FF3"/>
    <w:rsid w:val="006C47BF"/>
    <w:rsid w:val="006C47D3"/>
    <w:rsid w:val="006C4FA0"/>
    <w:rsid w:val="006C57A9"/>
    <w:rsid w:val="006C6D17"/>
    <w:rsid w:val="006C729C"/>
    <w:rsid w:val="006C778D"/>
    <w:rsid w:val="006D04A3"/>
    <w:rsid w:val="006D1429"/>
    <w:rsid w:val="006D1BB4"/>
    <w:rsid w:val="006D245C"/>
    <w:rsid w:val="006D284E"/>
    <w:rsid w:val="006D385A"/>
    <w:rsid w:val="006D4A51"/>
    <w:rsid w:val="006D4F8C"/>
    <w:rsid w:val="006D5183"/>
    <w:rsid w:val="006D5628"/>
    <w:rsid w:val="006D62C5"/>
    <w:rsid w:val="006D6781"/>
    <w:rsid w:val="006D6BA8"/>
    <w:rsid w:val="006D7BBF"/>
    <w:rsid w:val="006E030C"/>
    <w:rsid w:val="006E03AB"/>
    <w:rsid w:val="006E0868"/>
    <w:rsid w:val="006E0F47"/>
    <w:rsid w:val="006E0F7D"/>
    <w:rsid w:val="006E15A4"/>
    <w:rsid w:val="006E1D1C"/>
    <w:rsid w:val="006E1D5E"/>
    <w:rsid w:val="006E214B"/>
    <w:rsid w:val="006E2459"/>
    <w:rsid w:val="006E3065"/>
    <w:rsid w:val="006E33A3"/>
    <w:rsid w:val="006E3B72"/>
    <w:rsid w:val="006E3D05"/>
    <w:rsid w:val="006E40B8"/>
    <w:rsid w:val="006E418D"/>
    <w:rsid w:val="006E49E8"/>
    <w:rsid w:val="006E6462"/>
    <w:rsid w:val="006F15A4"/>
    <w:rsid w:val="006F1798"/>
    <w:rsid w:val="006F21CE"/>
    <w:rsid w:val="006F251D"/>
    <w:rsid w:val="006F2AE2"/>
    <w:rsid w:val="006F3351"/>
    <w:rsid w:val="006F4277"/>
    <w:rsid w:val="006F4BBF"/>
    <w:rsid w:val="006F4BFE"/>
    <w:rsid w:val="006F53D9"/>
    <w:rsid w:val="006F5CDA"/>
    <w:rsid w:val="006F78E9"/>
    <w:rsid w:val="006F79FB"/>
    <w:rsid w:val="00700029"/>
    <w:rsid w:val="00700038"/>
    <w:rsid w:val="00700165"/>
    <w:rsid w:val="007002BE"/>
    <w:rsid w:val="00700B53"/>
    <w:rsid w:val="007011BC"/>
    <w:rsid w:val="00701DB9"/>
    <w:rsid w:val="00702871"/>
    <w:rsid w:val="0070332A"/>
    <w:rsid w:val="007045A5"/>
    <w:rsid w:val="007049D5"/>
    <w:rsid w:val="00706FD3"/>
    <w:rsid w:val="00707354"/>
    <w:rsid w:val="00711E67"/>
    <w:rsid w:val="00713922"/>
    <w:rsid w:val="00715A50"/>
    <w:rsid w:val="00716716"/>
    <w:rsid w:val="0071758E"/>
    <w:rsid w:val="00717B38"/>
    <w:rsid w:val="00720464"/>
    <w:rsid w:val="007204A9"/>
    <w:rsid w:val="007217CB"/>
    <w:rsid w:val="007224C9"/>
    <w:rsid w:val="007235CC"/>
    <w:rsid w:val="007236E4"/>
    <w:rsid w:val="007268CA"/>
    <w:rsid w:val="00726AB9"/>
    <w:rsid w:val="00726B79"/>
    <w:rsid w:val="007274B1"/>
    <w:rsid w:val="00727F76"/>
    <w:rsid w:val="00730FAF"/>
    <w:rsid w:val="007327EA"/>
    <w:rsid w:val="00732F60"/>
    <w:rsid w:val="00733B6D"/>
    <w:rsid w:val="007347F1"/>
    <w:rsid w:val="00734946"/>
    <w:rsid w:val="00734B5C"/>
    <w:rsid w:val="00734C2D"/>
    <w:rsid w:val="007357D5"/>
    <w:rsid w:val="00736013"/>
    <w:rsid w:val="0073650E"/>
    <w:rsid w:val="00736FC5"/>
    <w:rsid w:val="00740301"/>
    <w:rsid w:val="00741553"/>
    <w:rsid w:val="00741952"/>
    <w:rsid w:val="00741AB5"/>
    <w:rsid w:val="00742250"/>
    <w:rsid w:val="00743040"/>
    <w:rsid w:val="00743E3A"/>
    <w:rsid w:val="0074437E"/>
    <w:rsid w:val="00744683"/>
    <w:rsid w:val="00744C55"/>
    <w:rsid w:val="00745495"/>
    <w:rsid w:val="007455D8"/>
    <w:rsid w:val="00745E74"/>
    <w:rsid w:val="00746075"/>
    <w:rsid w:val="00746B7A"/>
    <w:rsid w:val="00747B3D"/>
    <w:rsid w:val="00750F5B"/>
    <w:rsid w:val="0075158D"/>
    <w:rsid w:val="007522B9"/>
    <w:rsid w:val="00752689"/>
    <w:rsid w:val="00753245"/>
    <w:rsid w:val="00753289"/>
    <w:rsid w:val="00753975"/>
    <w:rsid w:val="00753F2B"/>
    <w:rsid w:val="00754C97"/>
    <w:rsid w:val="0075687B"/>
    <w:rsid w:val="00757832"/>
    <w:rsid w:val="00757A44"/>
    <w:rsid w:val="00760851"/>
    <w:rsid w:val="007608E0"/>
    <w:rsid w:val="00760EE7"/>
    <w:rsid w:val="007612D2"/>
    <w:rsid w:val="00761371"/>
    <w:rsid w:val="007617B3"/>
    <w:rsid w:val="00761892"/>
    <w:rsid w:val="00762221"/>
    <w:rsid w:val="00762300"/>
    <w:rsid w:val="00762D3F"/>
    <w:rsid w:val="00763C49"/>
    <w:rsid w:val="00764271"/>
    <w:rsid w:val="0076452B"/>
    <w:rsid w:val="00765F23"/>
    <w:rsid w:val="00766985"/>
    <w:rsid w:val="00766F71"/>
    <w:rsid w:val="0076771E"/>
    <w:rsid w:val="00767D2C"/>
    <w:rsid w:val="00770077"/>
    <w:rsid w:val="007700E9"/>
    <w:rsid w:val="00770DD8"/>
    <w:rsid w:val="00771E18"/>
    <w:rsid w:val="00771E22"/>
    <w:rsid w:val="0077312E"/>
    <w:rsid w:val="00774BC9"/>
    <w:rsid w:val="007750C7"/>
    <w:rsid w:val="00775172"/>
    <w:rsid w:val="00776D4C"/>
    <w:rsid w:val="00777C40"/>
    <w:rsid w:val="00777E75"/>
    <w:rsid w:val="0078102C"/>
    <w:rsid w:val="007820EA"/>
    <w:rsid w:val="0078226F"/>
    <w:rsid w:val="007826B6"/>
    <w:rsid w:val="00783C2D"/>
    <w:rsid w:val="007848F1"/>
    <w:rsid w:val="0078549A"/>
    <w:rsid w:val="00785570"/>
    <w:rsid w:val="0078586B"/>
    <w:rsid w:val="007861E7"/>
    <w:rsid w:val="007903CA"/>
    <w:rsid w:val="007910E7"/>
    <w:rsid w:val="0079142C"/>
    <w:rsid w:val="00792697"/>
    <w:rsid w:val="00792F68"/>
    <w:rsid w:val="007930F2"/>
    <w:rsid w:val="00793B04"/>
    <w:rsid w:val="00794811"/>
    <w:rsid w:val="00795C89"/>
    <w:rsid w:val="00796099"/>
    <w:rsid w:val="007968C7"/>
    <w:rsid w:val="00796C86"/>
    <w:rsid w:val="00797097"/>
    <w:rsid w:val="00797D69"/>
    <w:rsid w:val="007A0212"/>
    <w:rsid w:val="007A072D"/>
    <w:rsid w:val="007A2054"/>
    <w:rsid w:val="007A21A4"/>
    <w:rsid w:val="007A2302"/>
    <w:rsid w:val="007A2CCF"/>
    <w:rsid w:val="007A3417"/>
    <w:rsid w:val="007A36D9"/>
    <w:rsid w:val="007A37EC"/>
    <w:rsid w:val="007A4F27"/>
    <w:rsid w:val="007A5471"/>
    <w:rsid w:val="007A5BAB"/>
    <w:rsid w:val="007A5D43"/>
    <w:rsid w:val="007A6B29"/>
    <w:rsid w:val="007A6E4A"/>
    <w:rsid w:val="007B132D"/>
    <w:rsid w:val="007B1C78"/>
    <w:rsid w:val="007B2824"/>
    <w:rsid w:val="007B3104"/>
    <w:rsid w:val="007B5143"/>
    <w:rsid w:val="007B5906"/>
    <w:rsid w:val="007B5A4C"/>
    <w:rsid w:val="007B66F8"/>
    <w:rsid w:val="007B75FB"/>
    <w:rsid w:val="007C061C"/>
    <w:rsid w:val="007C19B4"/>
    <w:rsid w:val="007C1F8C"/>
    <w:rsid w:val="007C2124"/>
    <w:rsid w:val="007C23EA"/>
    <w:rsid w:val="007C35BA"/>
    <w:rsid w:val="007C373A"/>
    <w:rsid w:val="007C43AA"/>
    <w:rsid w:val="007C588A"/>
    <w:rsid w:val="007C6E69"/>
    <w:rsid w:val="007C7B29"/>
    <w:rsid w:val="007D03CC"/>
    <w:rsid w:val="007D0CC4"/>
    <w:rsid w:val="007D172B"/>
    <w:rsid w:val="007D2526"/>
    <w:rsid w:val="007D3B09"/>
    <w:rsid w:val="007D4EEC"/>
    <w:rsid w:val="007D50BF"/>
    <w:rsid w:val="007D656E"/>
    <w:rsid w:val="007D67A4"/>
    <w:rsid w:val="007D7502"/>
    <w:rsid w:val="007D7700"/>
    <w:rsid w:val="007E01D5"/>
    <w:rsid w:val="007E02C6"/>
    <w:rsid w:val="007E0686"/>
    <w:rsid w:val="007E1398"/>
    <w:rsid w:val="007E149F"/>
    <w:rsid w:val="007E43A3"/>
    <w:rsid w:val="007E45C4"/>
    <w:rsid w:val="007E4A29"/>
    <w:rsid w:val="007E5053"/>
    <w:rsid w:val="007E5C00"/>
    <w:rsid w:val="007E6412"/>
    <w:rsid w:val="007E69C2"/>
    <w:rsid w:val="007E77D3"/>
    <w:rsid w:val="007E77E3"/>
    <w:rsid w:val="007F0F67"/>
    <w:rsid w:val="007F1740"/>
    <w:rsid w:val="007F1D05"/>
    <w:rsid w:val="007F4C29"/>
    <w:rsid w:val="007F4DC4"/>
    <w:rsid w:val="007F518D"/>
    <w:rsid w:val="007F661F"/>
    <w:rsid w:val="007F7600"/>
    <w:rsid w:val="007F774C"/>
    <w:rsid w:val="007F7FC1"/>
    <w:rsid w:val="00800831"/>
    <w:rsid w:val="00801C35"/>
    <w:rsid w:val="0080282C"/>
    <w:rsid w:val="0080360B"/>
    <w:rsid w:val="00803A8B"/>
    <w:rsid w:val="008049E5"/>
    <w:rsid w:val="008075AA"/>
    <w:rsid w:val="00807ACF"/>
    <w:rsid w:val="00810068"/>
    <w:rsid w:val="008105A0"/>
    <w:rsid w:val="00810666"/>
    <w:rsid w:val="00811C06"/>
    <w:rsid w:val="00812383"/>
    <w:rsid w:val="00812999"/>
    <w:rsid w:val="00812F04"/>
    <w:rsid w:val="008146D2"/>
    <w:rsid w:val="00814EA1"/>
    <w:rsid w:val="00816288"/>
    <w:rsid w:val="00817AFB"/>
    <w:rsid w:val="00820E96"/>
    <w:rsid w:val="008219F1"/>
    <w:rsid w:val="008229BF"/>
    <w:rsid w:val="0082398F"/>
    <w:rsid w:val="00823B3A"/>
    <w:rsid w:val="00823BBE"/>
    <w:rsid w:val="00824797"/>
    <w:rsid w:val="0082489C"/>
    <w:rsid w:val="008251AC"/>
    <w:rsid w:val="008255BC"/>
    <w:rsid w:val="00825C9B"/>
    <w:rsid w:val="008264C8"/>
    <w:rsid w:val="008266EF"/>
    <w:rsid w:val="00826797"/>
    <w:rsid w:val="008267BB"/>
    <w:rsid w:val="00826C78"/>
    <w:rsid w:val="008272B7"/>
    <w:rsid w:val="00827362"/>
    <w:rsid w:val="0082768C"/>
    <w:rsid w:val="00827BCD"/>
    <w:rsid w:val="00827E6E"/>
    <w:rsid w:val="0083050D"/>
    <w:rsid w:val="00830787"/>
    <w:rsid w:val="00832657"/>
    <w:rsid w:val="008329CD"/>
    <w:rsid w:val="008351ED"/>
    <w:rsid w:val="0083596E"/>
    <w:rsid w:val="0083685A"/>
    <w:rsid w:val="00836CF0"/>
    <w:rsid w:val="008375EA"/>
    <w:rsid w:val="00837F9E"/>
    <w:rsid w:val="0084159B"/>
    <w:rsid w:val="00842AEE"/>
    <w:rsid w:val="00842D0C"/>
    <w:rsid w:val="008447D8"/>
    <w:rsid w:val="008455E7"/>
    <w:rsid w:val="00845600"/>
    <w:rsid w:val="00845AA5"/>
    <w:rsid w:val="00845C9A"/>
    <w:rsid w:val="00845FF3"/>
    <w:rsid w:val="00847347"/>
    <w:rsid w:val="00850C3E"/>
    <w:rsid w:val="00851162"/>
    <w:rsid w:val="008538D1"/>
    <w:rsid w:val="008546EB"/>
    <w:rsid w:val="00854B57"/>
    <w:rsid w:val="00854EE6"/>
    <w:rsid w:val="00854FD9"/>
    <w:rsid w:val="008579C9"/>
    <w:rsid w:val="008620C5"/>
    <w:rsid w:val="0086231F"/>
    <w:rsid w:val="008639F8"/>
    <w:rsid w:val="008641C9"/>
    <w:rsid w:val="008647DB"/>
    <w:rsid w:val="0086493D"/>
    <w:rsid w:val="00864E0A"/>
    <w:rsid w:val="008674EF"/>
    <w:rsid w:val="008678A5"/>
    <w:rsid w:val="00870F29"/>
    <w:rsid w:val="00871009"/>
    <w:rsid w:val="00872EB8"/>
    <w:rsid w:val="00872F00"/>
    <w:rsid w:val="008731D6"/>
    <w:rsid w:val="00873BF5"/>
    <w:rsid w:val="00873DA7"/>
    <w:rsid w:val="008740C6"/>
    <w:rsid w:val="0087467B"/>
    <w:rsid w:val="00874A45"/>
    <w:rsid w:val="00874B05"/>
    <w:rsid w:val="00875DAC"/>
    <w:rsid w:val="0087663C"/>
    <w:rsid w:val="00877205"/>
    <w:rsid w:val="00880201"/>
    <w:rsid w:val="008811E8"/>
    <w:rsid w:val="00881AB7"/>
    <w:rsid w:val="00881F5C"/>
    <w:rsid w:val="00881F83"/>
    <w:rsid w:val="0088279D"/>
    <w:rsid w:val="00882C00"/>
    <w:rsid w:val="008830FC"/>
    <w:rsid w:val="0088382A"/>
    <w:rsid w:val="00884936"/>
    <w:rsid w:val="008855A9"/>
    <w:rsid w:val="00885704"/>
    <w:rsid w:val="008862E8"/>
    <w:rsid w:val="00886991"/>
    <w:rsid w:val="00886994"/>
    <w:rsid w:val="00886DA8"/>
    <w:rsid w:val="008870A5"/>
    <w:rsid w:val="00887603"/>
    <w:rsid w:val="00887886"/>
    <w:rsid w:val="00890C1A"/>
    <w:rsid w:val="00890E7C"/>
    <w:rsid w:val="00891AD2"/>
    <w:rsid w:val="00891E19"/>
    <w:rsid w:val="00893160"/>
    <w:rsid w:val="008938F9"/>
    <w:rsid w:val="00896DEB"/>
    <w:rsid w:val="0089778D"/>
    <w:rsid w:val="00897BF3"/>
    <w:rsid w:val="00897FDC"/>
    <w:rsid w:val="008A0A6B"/>
    <w:rsid w:val="008A0E0C"/>
    <w:rsid w:val="008A0FB7"/>
    <w:rsid w:val="008A13B3"/>
    <w:rsid w:val="008A263F"/>
    <w:rsid w:val="008A275A"/>
    <w:rsid w:val="008A2D9F"/>
    <w:rsid w:val="008A3F5A"/>
    <w:rsid w:val="008A4255"/>
    <w:rsid w:val="008A467B"/>
    <w:rsid w:val="008A4C9D"/>
    <w:rsid w:val="008A50A4"/>
    <w:rsid w:val="008A620B"/>
    <w:rsid w:val="008A7C45"/>
    <w:rsid w:val="008B1501"/>
    <w:rsid w:val="008B1AD1"/>
    <w:rsid w:val="008B3227"/>
    <w:rsid w:val="008B351F"/>
    <w:rsid w:val="008B4CDA"/>
    <w:rsid w:val="008B6546"/>
    <w:rsid w:val="008B6BB4"/>
    <w:rsid w:val="008B7582"/>
    <w:rsid w:val="008B7938"/>
    <w:rsid w:val="008C07B6"/>
    <w:rsid w:val="008C14BD"/>
    <w:rsid w:val="008C1D61"/>
    <w:rsid w:val="008C1EF4"/>
    <w:rsid w:val="008C330D"/>
    <w:rsid w:val="008C34AC"/>
    <w:rsid w:val="008C3ECB"/>
    <w:rsid w:val="008C409C"/>
    <w:rsid w:val="008C4179"/>
    <w:rsid w:val="008C4851"/>
    <w:rsid w:val="008C4B2B"/>
    <w:rsid w:val="008C6651"/>
    <w:rsid w:val="008C6B7C"/>
    <w:rsid w:val="008C77A3"/>
    <w:rsid w:val="008D233C"/>
    <w:rsid w:val="008D2E42"/>
    <w:rsid w:val="008D33E8"/>
    <w:rsid w:val="008D393A"/>
    <w:rsid w:val="008D4231"/>
    <w:rsid w:val="008D5111"/>
    <w:rsid w:val="008D5689"/>
    <w:rsid w:val="008D5698"/>
    <w:rsid w:val="008D6D5D"/>
    <w:rsid w:val="008D7A8D"/>
    <w:rsid w:val="008E043E"/>
    <w:rsid w:val="008E1BCB"/>
    <w:rsid w:val="008E29F6"/>
    <w:rsid w:val="008E2C2D"/>
    <w:rsid w:val="008E2DEE"/>
    <w:rsid w:val="008E32B6"/>
    <w:rsid w:val="008E3CEF"/>
    <w:rsid w:val="008E3DAC"/>
    <w:rsid w:val="008E41EF"/>
    <w:rsid w:val="008E4EAE"/>
    <w:rsid w:val="008E7127"/>
    <w:rsid w:val="008E7153"/>
    <w:rsid w:val="008F263C"/>
    <w:rsid w:val="008F27A2"/>
    <w:rsid w:val="008F2B89"/>
    <w:rsid w:val="008F3953"/>
    <w:rsid w:val="008F3D61"/>
    <w:rsid w:val="008F464F"/>
    <w:rsid w:val="008F468C"/>
    <w:rsid w:val="008F529D"/>
    <w:rsid w:val="008F54DA"/>
    <w:rsid w:val="008F5BAA"/>
    <w:rsid w:val="008F6D07"/>
    <w:rsid w:val="008F70F3"/>
    <w:rsid w:val="008F751B"/>
    <w:rsid w:val="008F7682"/>
    <w:rsid w:val="00905766"/>
    <w:rsid w:val="00906694"/>
    <w:rsid w:val="009066F0"/>
    <w:rsid w:val="0090697D"/>
    <w:rsid w:val="00907113"/>
    <w:rsid w:val="009072B3"/>
    <w:rsid w:val="00907FCB"/>
    <w:rsid w:val="0091024B"/>
    <w:rsid w:val="00910DB9"/>
    <w:rsid w:val="00911332"/>
    <w:rsid w:val="00911902"/>
    <w:rsid w:val="009124C1"/>
    <w:rsid w:val="00913209"/>
    <w:rsid w:val="009133B2"/>
    <w:rsid w:val="0091348C"/>
    <w:rsid w:val="009138F9"/>
    <w:rsid w:val="00913BB7"/>
    <w:rsid w:val="00913C6E"/>
    <w:rsid w:val="009140C5"/>
    <w:rsid w:val="00914DD8"/>
    <w:rsid w:val="009153C1"/>
    <w:rsid w:val="00915529"/>
    <w:rsid w:val="009156BA"/>
    <w:rsid w:val="00915944"/>
    <w:rsid w:val="00915EBB"/>
    <w:rsid w:val="0091646E"/>
    <w:rsid w:val="009164CB"/>
    <w:rsid w:val="009164ED"/>
    <w:rsid w:val="00917958"/>
    <w:rsid w:val="00920883"/>
    <w:rsid w:val="00921508"/>
    <w:rsid w:val="009219B0"/>
    <w:rsid w:val="009219C8"/>
    <w:rsid w:val="00921AFC"/>
    <w:rsid w:val="009224CB"/>
    <w:rsid w:val="00922BD6"/>
    <w:rsid w:val="00922D49"/>
    <w:rsid w:val="00923C18"/>
    <w:rsid w:val="0092493F"/>
    <w:rsid w:val="00924A00"/>
    <w:rsid w:val="00924F40"/>
    <w:rsid w:val="009258E6"/>
    <w:rsid w:val="00925B03"/>
    <w:rsid w:val="00926208"/>
    <w:rsid w:val="00930857"/>
    <w:rsid w:val="00931350"/>
    <w:rsid w:val="00932F34"/>
    <w:rsid w:val="009342A4"/>
    <w:rsid w:val="00934510"/>
    <w:rsid w:val="0093451D"/>
    <w:rsid w:val="00934B2C"/>
    <w:rsid w:val="009358F3"/>
    <w:rsid w:val="00935A9E"/>
    <w:rsid w:val="0093661A"/>
    <w:rsid w:val="00936A33"/>
    <w:rsid w:val="00936CC8"/>
    <w:rsid w:val="00937A22"/>
    <w:rsid w:val="00941678"/>
    <w:rsid w:val="00941876"/>
    <w:rsid w:val="00941F0B"/>
    <w:rsid w:val="00942E06"/>
    <w:rsid w:val="00943864"/>
    <w:rsid w:val="00943FA0"/>
    <w:rsid w:val="00944617"/>
    <w:rsid w:val="0094527E"/>
    <w:rsid w:val="00946D97"/>
    <w:rsid w:val="00946DB1"/>
    <w:rsid w:val="00952963"/>
    <w:rsid w:val="00952AE8"/>
    <w:rsid w:val="00954507"/>
    <w:rsid w:val="0095611B"/>
    <w:rsid w:val="0095653F"/>
    <w:rsid w:val="009569BC"/>
    <w:rsid w:val="00956DF1"/>
    <w:rsid w:val="009573E4"/>
    <w:rsid w:val="009602DA"/>
    <w:rsid w:val="0096088A"/>
    <w:rsid w:val="00960E2E"/>
    <w:rsid w:val="0096165C"/>
    <w:rsid w:val="00961DDC"/>
    <w:rsid w:val="00961F46"/>
    <w:rsid w:val="00962144"/>
    <w:rsid w:val="00962698"/>
    <w:rsid w:val="00962F32"/>
    <w:rsid w:val="00964148"/>
    <w:rsid w:val="00964467"/>
    <w:rsid w:val="00964DD7"/>
    <w:rsid w:val="00964E58"/>
    <w:rsid w:val="009657EA"/>
    <w:rsid w:val="0096585C"/>
    <w:rsid w:val="00967035"/>
    <w:rsid w:val="00967EC5"/>
    <w:rsid w:val="0097027E"/>
    <w:rsid w:val="009712E5"/>
    <w:rsid w:val="00971343"/>
    <w:rsid w:val="0097191A"/>
    <w:rsid w:val="00971953"/>
    <w:rsid w:val="00972A6A"/>
    <w:rsid w:val="00973ADF"/>
    <w:rsid w:val="00973BA7"/>
    <w:rsid w:val="00973D58"/>
    <w:rsid w:val="00974326"/>
    <w:rsid w:val="00975AF7"/>
    <w:rsid w:val="00977A6D"/>
    <w:rsid w:val="00977F0F"/>
    <w:rsid w:val="00980061"/>
    <w:rsid w:val="00980573"/>
    <w:rsid w:val="00980A19"/>
    <w:rsid w:val="009810AC"/>
    <w:rsid w:val="00982B58"/>
    <w:rsid w:val="0098368E"/>
    <w:rsid w:val="0098408B"/>
    <w:rsid w:val="009841C8"/>
    <w:rsid w:val="00984961"/>
    <w:rsid w:val="0098551A"/>
    <w:rsid w:val="00985D68"/>
    <w:rsid w:val="009860EC"/>
    <w:rsid w:val="009868BE"/>
    <w:rsid w:val="009871D5"/>
    <w:rsid w:val="00987471"/>
    <w:rsid w:val="009906C0"/>
    <w:rsid w:val="0099166D"/>
    <w:rsid w:val="00991B3E"/>
    <w:rsid w:val="00992C1A"/>
    <w:rsid w:val="00992F77"/>
    <w:rsid w:val="009936B0"/>
    <w:rsid w:val="00993E38"/>
    <w:rsid w:val="00995D02"/>
    <w:rsid w:val="00996A65"/>
    <w:rsid w:val="00996D85"/>
    <w:rsid w:val="00997767"/>
    <w:rsid w:val="00997CAD"/>
    <w:rsid w:val="00997ED8"/>
    <w:rsid w:val="00997F2D"/>
    <w:rsid w:val="009A0288"/>
    <w:rsid w:val="009A20D8"/>
    <w:rsid w:val="009A362D"/>
    <w:rsid w:val="009A3EF4"/>
    <w:rsid w:val="009A4678"/>
    <w:rsid w:val="009A5863"/>
    <w:rsid w:val="009A60D6"/>
    <w:rsid w:val="009A670C"/>
    <w:rsid w:val="009A72BD"/>
    <w:rsid w:val="009A7CF6"/>
    <w:rsid w:val="009B0A83"/>
    <w:rsid w:val="009B10FE"/>
    <w:rsid w:val="009B17F1"/>
    <w:rsid w:val="009B251A"/>
    <w:rsid w:val="009B35A4"/>
    <w:rsid w:val="009B53E8"/>
    <w:rsid w:val="009B55CE"/>
    <w:rsid w:val="009B5A9D"/>
    <w:rsid w:val="009B7EFE"/>
    <w:rsid w:val="009C0490"/>
    <w:rsid w:val="009C1874"/>
    <w:rsid w:val="009C3583"/>
    <w:rsid w:val="009C411B"/>
    <w:rsid w:val="009C42C2"/>
    <w:rsid w:val="009C598F"/>
    <w:rsid w:val="009D00CF"/>
    <w:rsid w:val="009D1151"/>
    <w:rsid w:val="009D15CC"/>
    <w:rsid w:val="009D15F6"/>
    <w:rsid w:val="009D24B9"/>
    <w:rsid w:val="009D3587"/>
    <w:rsid w:val="009D3806"/>
    <w:rsid w:val="009D3812"/>
    <w:rsid w:val="009D3A91"/>
    <w:rsid w:val="009D3F42"/>
    <w:rsid w:val="009D428C"/>
    <w:rsid w:val="009D4A41"/>
    <w:rsid w:val="009D5B5E"/>
    <w:rsid w:val="009D6DB0"/>
    <w:rsid w:val="009D72D4"/>
    <w:rsid w:val="009E10AF"/>
    <w:rsid w:val="009E19C9"/>
    <w:rsid w:val="009E1D10"/>
    <w:rsid w:val="009E1F9C"/>
    <w:rsid w:val="009E2B86"/>
    <w:rsid w:val="009E2C29"/>
    <w:rsid w:val="009E2CF7"/>
    <w:rsid w:val="009E3201"/>
    <w:rsid w:val="009E374A"/>
    <w:rsid w:val="009E3C56"/>
    <w:rsid w:val="009E3F4E"/>
    <w:rsid w:val="009E41A4"/>
    <w:rsid w:val="009E55A8"/>
    <w:rsid w:val="009E5849"/>
    <w:rsid w:val="009E5F91"/>
    <w:rsid w:val="009E62EC"/>
    <w:rsid w:val="009E63B9"/>
    <w:rsid w:val="009E6BAE"/>
    <w:rsid w:val="009E6FE5"/>
    <w:rsid w:val="009E6FFB"/>
    <w:rsid w:val="009F1202"/>
    <w:rsid w:val="009F2D5D"/>
    <w:rsid w:val="009F3D33"/>
    <w:rsid w:val="009F498D"/>
    <w:rsid w:val="009F49FC"/>
    <w:rsid w:val="009F4CA0"/>
    <w:rsid w:val="009F66A2"/>
    <w:rsid w:val="009F6973"/>
    <w:rsid w:val="009F6A76"/>
    <w:rsid w:val="009F6B6A"/>
    <w:rsid w:val="009F7095"/>
    <w:rsid w:val="009F77F5"/>
    <w:rsid w:val="00A016A0"/>
    <w:rsid w:val="00A01963"/>
    <w:rsid w:val="00A0207C"/>
    <w:rsid w:val="00A025D1"/>
    <w:rsid w:val="00A02DC6"/>
    <w:rsid w:val="00A053BF"/>
    <w:rsid w:val="00A064EC"/>
    <w:rsid w:val="00A06A6D"/>
    <w:rsid w:val="00A07912"/>
    <w:rsid w:val="00A10B45"/>
    <w:rsid w:val="00A118B0"/>
    <w:rsid w:val="00A11C6B"/>
    <w:rsid w:val="00A12887"/>
    <w:rsid w:val="00A12982"/>
    <w:rsid w:val="00A12B7C"/>
    <w:rsid w:val="00A13246"/>
    <w:rsid w:val="00A136ED"/>
    <w:rsid w:val="00A14995"/>
    <w:rsid w:val="00A14FC1"/>
    <w:rsid w:val="00A154E4"/>
    <w:rsid w:val="00A15B59"/>
    <w:rsid w:val="00A15C10"/>
    <w:rsid w:val="00A17AE6"/>
    <w:rsid w:val="00A206AB"/>
    <w:rsid w:val="00A210C9"/>
    <w:rsid w:val="00A216E8"/>
    <w:rsid w:val="00A21CBF"/>
    <w:rsid w:val="00A2241C"/>
    <w:rsid w:val="00A22CFE"/>
    <w:rsid w:val="00A22EBE"/>
    <w:rsid w:val="00A22F22"/>
    <w:rsid w:val="00A230C3"/>
    <w:rsid w:val="00A235EC"/>
    <w:rsid w:val="00A236FF"/>
    <w:rsid w:val="00A23DE3"/>
    <w:rsid w:val="00A25E9F"/>
    <w:rsid w:val="00A26FD0"/>
    <w:rsid w:val="00A27827"/>
    <w:rsid w:val="00A30201"/>
    <w:rsid w:val="00A30B86"/>
    <w:rsid w:val="00A3151A"/>
    <w:rsid w:val="00A31905"/>
    <w:rsid w:val="00A323CD"/>
    <w:rsid w:val="00A324EA"/>
    <w:rsid w:val="00A34E69"/>
    <w:rsid w:val="00A350F0"/>
    <w:rsid w:val="00A354B6"/>
    <w:rsid w:val="00A37CC1"/>
    <w:rsid w:val="00A4017C"/>
    <w:rsid w:val="00A40456"/>
    <w:rsid w:val="00A408DE"/>
    <w:rsid w:val="00A410C8"/>
    <w:rsid w:val="00A416AE"/>
    <w:rsid w:val="00A41841"/>
    <w:rsid w:val="00A41D5F"/>
    <w:rsid w:val="00A4303E"/>
    <w:rsid w:val="00A43249"/>
    <w:rsid w:val="00A43681"/>
    <w:rsid w:val="00A43F7F"/>
    <w:rsid w:val="00A45196"/>
    <w:rsid w:val="00A462C1"/>
    <w:rsid w:val="00A4645B"/>
    <w:rsid w:val="00A4654E"/>
    <w:rsid w:val="00A46AA0"/>
    <w:rsid w:val="00A470CB"/>
    <w:rsid w:val="00A504A1"/>
    <w:rsid w:val="00A52FB1"/>
    <w:rsid w:val="00A533F7"/>
    <w:rsid w:val="00A53BF6"/>
    <w:rsid w:val="00A54CF7"/>
    <w:rsid w:val="00A54D98"/>
    <w:rsid w:val="00A54E7B"/>
    <w:rsid w:val="00A54F9D"/>
    <w:rsid w:val="00A56224"/>
    <w:rsid w:val="00A56859"/>
    <w:rsid w:val="00A570EA"/>
    <w:rsid w:val="00A57E61"/>
    <w:rsid w:val="00A612E6"/>
    <w:rsid w:val="00A615EB"/>
    <w:rsid w:val="00A616BB"/>
    <w:rsid w:val="00A61BFA"/>
    <w:rsid w:val="00A628AF"/>
    <w:rsid w:val="00A63F30"/>
    <w:rsid w:val="00A64031"/>
    <w:rsid w:val="00A64F5A"/>
    <w:rsid w:val="00A66482"/>
    <w:rsid w:val="00A66C79"/>
    <w:rsid w:val="00A66EF0"/>
    <w:rsid w:val="00A677E2"/>
    <w:rsid w:val="00A67C70"/>
    <w:rsid w:val="00A70361"/>
    <w:rsid w:val="00A71125"/>
    <w:rsid w:val="00A727EA"/>
    <w:rsid w:val="00A74E82"/>
    <w:rsid w:val="00A75CB0"/>
    <w:rsid w:val="00A7643E"/>
    <w:rsid w:val="00A76442"/>
    <w:rsid w:val="00A76753"/>
    <w:rsid w:val="00A77E59"/>
    <w:rsid w:val="00A80EDF"/>
    <w:rsid w:val="00A81786"/>
    <w:rsid w:val="00A821C9"/>
    <w:rsid w:val="00A82617"/>
    <w:rsid w:val="00A83080"/>
    <w:rsid w:val="00A84045"/>
    <w:rsid w:val="00A84A3B"/>
    <w:rsid w:val="00A84F83"/>
    <w:rsid w:val="00A854E6"/>
    <w:rsid w:val="00A856F3"/>
    <w:rsid w:val="00A8577D"/>
    <w:rsid w:val="00A8707B"/>
    <w:rsid w:val="00A87818"/>
    <w:rsid w:val="00A87E93"/>
    <w:rsid w:val="00A91587"/>
    <w:rsid w:val="00A91945"/>
    <w:rsid w:val="00A94DE3"/>
    <w:rsid w:val="00A95033"/>
    <w:rsid w:val="00A9569F"/>
    <w:rsid w:val="00A96345"/>
    <w:rsid w:val="00A979FF"/>
    <w:rsid w:val="00AA00B9"/>
    <w:rsid w:val="00AA04E5"/>
    <w:rsid w:val="00AA0AA0"/>
    <w:rsid w:val="00AA217F"/>
    <w:rsid w:val="00AA286E"/>
    <w:rsid w:val="00AA28BD"/>
    <w:rsid w:val="00AA33BF"/>
    <w:rsid w:val="00AA36E7"/>
    <w:rsid w:val="00AA470C"/>
    <w:rsid w:val="00AA5CCD"/>
    <w:rsid w:val="00AA723D"/>
    <w:rsid w:val="00AB015C"/>
    <w:rsid w:val="00AB01A3"/>
    <w:rsid w:val="00AB1592"/>
    <w:rsid w:val="00AB1736"/>
    <w:rsid w:val="00AB2695"/>
    <w:rsid w:val="00AB2962"/>
    <w:rsid w:val="00AB337F"/>
    <w:rsid w:val="00AB3BEB"/>
    <w:rsid w:val="00AB3FC8"/>
    <w:rsid w:val="00AB4051"/>
    <w:rsid w:val="00AB469D"/>
    <w:rsid w:val="00AB46F4"/>
    <w:rsid w:val="00AB4F86"/>
    <w:rsid w:val="00AB5745"/>
    <w:rsid w:val="00AB5901"/>
    <w:rsid w:val="00AB5902"/>
    <w:rsid w:val="00AB6659"/>
    <w:rsid w:val="00AB6D96"/>
    <w:rsid w:val="00AB737F"/>
    <w:rsid w:val="00AC0134"/>
    <w:rsid w:val="00AC04F2"/>
    <w:rsid w:val="00AC0A7E"/>
    <w:rsid w:val="00AC0A9D"/>
    <w:rsid w:val="00AC0BCB"/>
    <w:rsid w:val="00AC2294"/>
    <w:rsid w:val="00AC2BA3"/>
    <w:rsid w:val="00AC4102"/>
    <w:rsid w:val="00AC4CF8"/>
    <w:rsid w:val="00AC4E61"/>
    <w:rsid w:val="00AC4F6A"/>
    <w:rsid w:val="00AC76FA"/>
    <w:rsid w:val="00AD06FC"/>
    <w:rsid w:val="00AD09E3"/>
    <w:rsid w:val="00AD23CE"/>
    <w:rsid w:val="00AD3283"/>
    <w:rsid w:val="00AD356E"/>
    <w:rsid w:val="00AD3D65"/>
    <w:rsid w:val="00AD4D0A"/>
    <w:rsid w:val="00AD60E7"/>
    <w:rsid w:val="00AD76FF"/>
    <w:rsid w:val="00AD7C01"/>
    <w:rsid w:val="00AD7E1B"/>
    <w:rsid w:val="00AE0836"/>
    <w:rsid w:val="00AE0A38"/>
    <w:rsid w:val="00AE1295"/>
    <w:rsid w:val="00AE1575"/>
    <w:rsid w:val="00AE15D8"/>
    <w:rsid w:val="00AE2F68"/>
    <w:rsid w:val="00AE3AB6"/>
    <w:rsid w:val="00AE40CE"/>
    <w:rsid w:val="00AE4145"/>
    <w:rsid w:val="00AE5C92"/>
    <w:rsid w:val="00AE626E"/>
    <w:rsid w:val="00AE796C"/>
    <w:rsid w:val="00AF010C"/>
    <w:rsid w:val="00AF02A9"/>
    <w:rsid w:val="00AF0D10"/>
    <w:rsid w:val="00AF13B9"/>
    <w:rsid w:val="00AF14D8"/>
    <w:rsid w:val="00AF1780"/>
    <w:rsid w:val="00AF27CB"/>
    <w:rsid w:val="00AF32DE"/>
    <w:rsid w:val="00AF3D76"/>
    <w:rsid w:val="00AF420A"/>
    <w:rsid w:val="00AF4F2C"/>
    <w:rsid w:val="00AF5609"/>
    <w:rsid w:val="00AF58F4"/>
    <w:rsid w:val="00AF602D"/>
    <w:rsid w:val="00AF6996"/>
    <w:rsid w:val="00AF76F1"/>
    <w:rsid w:val="00AF77B8"/>
    <w:rsid w:val="00B00369"/>
    <w:rsid w:val="00B039FD"/>
    <w:rsid w:val="00B04BFD"/>
    <w:rsid w:val="00B05B09"/>
    <w:rsid w:val="00B06508"/>
    <w:rsid w:val="00B069E1"/>
    <w:rsid w:val="00B10881"/>
    <w:rsid w:val="00B10B4D"/>
    <w:rsid w:val="00B10EE1"/>
    <w:rsid w:val="00B11A44"/>
    <w:rsid w:val="00B12963"/>
    <w:rsid w:val="00B12C9F"/>
    <w:rsid w:val="00B1311A"/>
    <w:rsid w:val="00B151B0"/>
    <w:rsid w:val="00B1560E"/>
    <w:rsid w:val="00B1594A"/>
    <w:rsid w:val="00B15D29"/>
    <w:rsid w:val="00B16055"/>
    <w:rsid w:val="00B161FB"/>
    <w:rsid w:val="00B1722D"/>
    <w:rsid w:val="00B17437"/>
    <w:rsid w:val="00B20D48"/>
    <w:rsid w:val="00B23124"/>
    <w:rsid w:val="00B239C8"/>
    <w:rsid w:val="00B243D0"/>
    <w:rsid w:val="00B2471D"/>
    <w:rsid w:val="00B24A1E"/>
    <w:rsid w:val="00B25BB7"/>
    <w:rsid w:val="00B26EA4"/>
    <w:rsid w:val="00B27013"/>
    <w:rsid w:val="00B2764A"/>
    <w:rsid w:val="00B30B2E"/>
    <w:rsid w:val="00B31343"/>
    <w:rsid w:val="00B31362"/>
    <w:rsid w:val="00B3239D"/>
    <w:rsid w:val="00B344A6"/>
    <w:rsid w:val="00B35E5D"/>
    <w:rsid w:val="00B40CA5"/>
    <w:rsid w:val="00B40DE6"/>
    <w:rsid w:val="00B414E1"/>
    <w:rsid w:val="00B41FF9"/>
    <w:rsid w:val="00B42E4C"/>
    <w:rsid w:val="00B44459"/>
    <w:rsid w:val="00B45B80"/>
    <w:rsid w:val="00B46949"/>
    <w:rsid w:val="00B50FDF"/>
    <w:rsid w:val="00B51383"/>
    <w:rsid w:val="00B51891"/>
    <w:rsid w:val="00B51900"/>
    <w:rsid w:val="00B51F98"/>
    <w:rsid w:val="00B524E9"/>
    <w:rsid w:val="00B52A5C"/>
    <w:rsid w:val="00B530AE"/>
    <w:rsid w:val="00B53BAB"/>
    <w:rsid w:val="00B54035"/>
    <w:rsid w:val="00B54D00"/>
    <w:rsid w:val="00B54DB9"/>
    <w:rsid w:val="00B553F3"/>
    <w:rsid w:val="00B554FE"/>
    <w:rsid w:val="00B56A65"/>
    <w:rsid w:val="00B573C9"/>
    <w:rsid w:val="00B60F3D"/>
    <w:rsid w:val="00B61D97"/>
    <w:rsid w:val="00B63E7C"/>
    <w:rsid w:val="00B64C1B"/>
    <w:rsid w:val="00B64D63"/>
    <w:rsid w:val="00B653BB"/>
    <w:rsid w:val="00B65823"/>
    <w:rsid w:val="00B6625A"/>
    <w:rsid w:val="00B665F1"/>
    <w:rsid w:val="00B6714F"/>
    <w:rsid w:val="00B672A4"/>
    <w:rsid w:val="00B67801"/>
    <w:rsid w:val="00B67866"/>
    <w:rsid w:val="00B700A1"/>
    <w:rsid w:val="00B72BB7"/>
    <w:rsid w:val="00B7556E"/>
    <w:rsid w:val="00B75B47"/>
    <w:rsid w:val="00B779A8"/>
    <w:rsid w:val="00B77DCF"/>
    <w:rsid w:val="00B80A6D"/>
    <w:rsid w:val="00B80BCA"/>
    <w:rsid w:val="00B80CAD"/>
    <w:rsid w:val="00B82FE7"/>
    <w:rsid w:val="00B833FD"/>
    <w:rsid w:val="00B835DC"/>
    <w:rsid w:val="00B83BA4"/>
    <w:rsid w:val="00B84AA5"/>
    <w:rsid w:val="00B86C2B"/>
    <w:rsid w:val="00B8725E"/>
    <w:rsid w:val="00B87661"/>
    <w:rsid w:val="00B90CEB"/>
    <w:rsid w:val="00B92C46"/>
    <w:rsid w:val="00B93320"/>
    <w:rsid w:val="00B933CA"/>
    <w:rsid w:val="00B93BFC"/>
    <w:rsid w:val="00B953DD"/>
    <w:rsid w:val="00B95CF9"/>
    <w:rsid w:val="00B96F2B"/>
    <w:rsid w:val="00B9739A"/>
    <w:rsid w:val="00BA00A3"/>
    <w:rsid w:val="00BA0DCE"/>
    <w:rsid w:val="00BA1B33"/>
    <w:rsid w:val="00BA1C95"/>
    <w:rsid w:val="00BA287E"/>
    <w:rsid w:val="00BA324C"/>
    <w:rsid w:val="00BA3F93"/>
    <w:rsid w:val="00BA4A56"/>
    <w:rsid w:val="00BA4AF1"/>
    <w:rsid w:val="00BA51BA"/>
    <w:rsid w:val="00BA60B0"/>
    <w:rsid w:val="00BA7CC0"/>
    <w:rsid w:val="00BB344D"/>
    <w:rsid w:val="00BB35E7"/>
    <w:rsid w:val="00BB3745"/>
    <w:rsid w:val="00BB6A81"/>
    <w:rsid w:val="00BB7690"/>
    <w:rsid w:val="00BB7CDE"/>
    <w:rsid w:val="00BC0169"/>
    <w:rsid w:val="00BC05D1"/>
    <w:rsid w:val="00BC13C5"/>
    <w:rsid w:val="00BC22A5"/>
    <w:rsid w:val="00BC2765"/>
    <w:rsid w:val="00BC2F5D"/>
    <w:rsid w:val="00BC3284"/>
    <w:rsid w:val="00BC4216"/>
    <w:rsid w:val="00BC6E3D"/>
    <w:rsid w:val="00BC6F9C"/>
    <w:rsid w:val="00BC708F"/>
    <w:rsid w:val="00BC7521"/>
    <w:rsid w:val="00BC75CD"/>
    <w:rsid w:val="00BC7844"/>
    <w:rsid w:val="00BC7A32"/>
    <w:rsid w:val="00BD03C6"/>
    <w:rsid w:val="00BD2371"/>
    <w:rsid w:val="00BD255A"/>
    <w:rsid w:val="00BD25D2"/>
    <w:rsid w:val="00BD2AF1"/>
    <w:rsid w:val="00BD356E"/>
    <w:rsid w:val="00BD3F2E"/>
    <w:rsid w:val="00BD4811"/>
    <w:rsid w:val="00BD4B12"/>
    <w:rsid w:val="00BD4FE6"/>
    <w:rsid w:val="00BD57CC"/>
    <w:rsid w:val="00BD5FD2"/>
    <w:rsid w:val="00BD606C"/>
    <w:rsid w:val="00BD6827"/>
    <w:rsid w:val="00BD7D17"/>
    <w:rsid w:val="00BE0363"/>
    <w:rsid w:val="00BE050F"/>
    <w:rsid w:val="00BE077F"/>
    <w:rsid w:val="00BE1154"/>
    <w:rsid w:val="00BE23F1"/>
    <w:rsid w:val="00BE28DE"/>
    <w:rsid w:val="00BE29DF"/>
    <w:rsid w:val="00BE32E2"/>
    <w:rsid w:val="00BE43D1"/>
    <w:rsid w:val="00BE4B1F"/>
    <w:rsid w:val="00BE66B1"/>
    <w:rsid w:val="00BE6939"/>
    <w:rsid w:val="00BE6C3A"/>
    <w:rsid w:val="00BE7008"/>
    <w:rsid w:val="00BE7B61"/>
    <w:rsid w:val="00BF0491"/>
    <w:rsid w:val="00BF0B0E"/>
    <w:rsid w:val="00BF0C5A"/>
    <w:rsid w:val="00BF15F2"/>
    <w:rsid w:val="00BF1B8D"/>
    <w:rsid w:val="00BF320C"/>
    <w:rsid w:val="00BF3953"/>
    <w:rsid w:val="00BF3BEC"/>
    <w:rsid w:val="00BF3D60"/>
    <w:rsid w:val="00BF3F27"/>
    <w:rsid w:val="00BF4100"/>
    <w:rsid w:val="00BF53CD"/>
    <w:rsid w:val="00BF5438"/>
    <w:rsid w:val="00BF5580"/>
    <w:rsid w:val="00BF5780"/>
    <w:rsid w:val="00BF6DC6"/>
    <w:rsid w:val="00C000CA"/>
    <w:rsid w:val="00C00885"/>
    <w:rsid w:val="00C0091C"/>
    <w:rsid w:val="00C009A3"/>
    <w:rsid w:val="00C01242"/>
    <w:rsid w:val="00C01542"/>
    <w:rsid w:val="00C0216E"/>
    <w:rsid w:val="00C029BB"/>
    <w:rsid w:val="00C03B2F"/>
    <w:rsid w:val="00C04A6D"/>
    <w:rsid w:val="00C04FBF"/>
    <w:rsid w:val="00C057EA"/>
    <w:rsid w:val="00C062F0"/>
    <w:rsid w:val="00C06DE0"/>
    <w:rsid w:val="00C075FA"/>
    <w:rsid w:val="00C10230"/>
    <w:rsid w:val="00C1087B"/>
    <w:rsid w:val="00C10939"/>
    <w:rsid w:val="00C123D3"/>
    <w:rsid w:val="00C12CEE"/>
    <w:rsid w:val="00C13036"/>
    <w:rsid w:val="00C1363F"/>
    <w:rsid w:val="00C13643"/>
    <w:rsid w:val="00C1643C"/>
    <w:rsid w:val="00C16465"/>
    <w:rsid w:val="00C1676A"/>
    <w:rsid w:val="00C16D04"/>
    <w:rsid w:val="00C206F7"/>
    <w:rsid w:val="00C20F3F"/>
    <w:rsid w:val="00C22034"/>
    <w:rsid w:val="00C22D6D"/>
    <w:rsid w:val="00C22E17"/>
    <w:rsid w:val="00C23659"/>
    <w:rsid w:val="00C2422D"/>
    <w:rsid w:val="00C25889"/>
    <w:rsid w:val="00C25A7E"/>
    <w:rsid w:val="00C25FBF"/>
    <w:rsid w:val="00C302BD"/>
    <w:rsid w:val="00C31DF4"/>
    <w:rsid w:val="00C32A91"/>
    <w:rsid w:val="00C332FD"/>
    <w:rsid w:val="00C338D5"/>
    <w:rsid w:val="00C34930"/>
    <w:rsid w:val="00C353CA"/>
    <w:rsid w:val="00C3549D"/>
    <w:rsid w:val="00C35539"/>
    <w:rsid w:val="00C35942"/>
    <w:rsid w:val="00C369B8"/>
    <w:rsid w:val="00C37B85"/>
    <w:rsid w:val="00C37DFD"/>
    <w:rsid w:val="00C37E83"/>
    <w:rsid w:val="00C41BA1"/>
    <w:rsid w:val="00C435F1"/>
    <w:rsid w:val="00C4413E"/>
    <w:rsid w:val="00C47120"/>
    <w:rsid w:val="00C4722E"/>
    <w:rsid w:val="00C5100F"/>
    <w:rsid w:val="00C5177F"/>
    <w:rsid w:val="00C5352C"/>
    <w:rsid w:val="00C5475C"/>
    <w:rsid w:val="00C54F80"/>
    <w:rsid w:val="00C601AF"/>
    <w:rsid w:val="00C61231"/>
    <w:rsid w:val="00C619E8"/>
    <w:rsid w:val="00C62D0F"/>
    <w:rsid w:val="00C64DD8"/>
    <w:rsid w:val="00C665DA"/>
    <w:rsid w:val="00C66B39"/>
    <w:rsid w:val="00C66FA0"/>
    <w:rsid w:val="00C705F0"/>
    <w:rsid w:val="00C706F5"/>
    <w:rsid w:val="00C70981"/>
    <w:rsid w:val="00C70E19"/>
    <w:rsid w:val="00C72DDC"/>
    <w:rsid w:val="00C73476"/>
    <w:rsid w:val="00C7353F"/>
    <w:rsid w:val="00C735AE"/>
    <w:rsid w:val="00C741AD"/>
    <w:rsid w:val="00C743BD"/>
    <w:rsid w:val="00C74EE0"/>
    <w:rsid w:val="00C75853"/>
    <w:rsid w:val="00C75BA4"/>
    <w:rsid w:val="00C75C26"/>
    <w:rsid w:val="00C75EEE"/>
    <w:rsid w:val="00C77823"/>
    <w:rsid w:val="00C800B2"/>
    <w:rsid w:val="00C803A0"/>
    <w:rsid w:val="00C80B62"/>
    <w:rsid w:val="00C81411"/>
    <w:rsid w:val="00C81AA4"/>
    <w:rsid w:val="00C82463"/>
    <w:rsid w:val="00C8247F"/>
    <w:rsid w:val="00C825BA"/>
    <w:rsid w:val="00C82A95"/>
    <w:rsid w:val="00C838F3"/>
    <w:rsid w:val="00C83D9C"/>
    <w:rsid w:val="00C84088"/>
    <w:rsid w:val="00C84504"/>
    <w:rsid w:val="00C84613"/>
    <w:rsid w:val="00C85F1F"/>
    <w:rsid w:val="00C86343"/>
    <w:rsid w:val="00C864C2"/>
    <w:rsid w:val="00C86CE3"/>
    <w:rsid w:val="00C87440"/>
    <w:rsid w:val="00C8762B"/>
    <w:rsid w:val="00C878D9"/>
    <w:rsid w:val="00C9073D"/>
    <w:rsid w:val="00C915A1"/>
    <w:rsid w:val="00C921E4"/>
    <w:rsid w:val="00C92265"/>
    <w:rsid w:val="00C92312"/>
    <w:rsid w:val="00C92A8D"/>
    <w:rsid w:val="00C92CE1"/>
    <w:rsid w:val="00C9375D"/>
    <w:rsid w:val="00C937AC"/>
    <w:rsid w:val="00C944E3"/>
    <w:rsid w:val="00C947E5"/>
    <w:rsid w:val="00C9585D"/>
    <w:rsid w:val="00C960B5"/>
    <w:rsid w:val="00C9613F"/>
    <w:rsid w:val="00C97197"/>
    <w:rsid w:val="00CA002C"/>
    <w:rsid w:val="00CA01E7"/>
    <w:rsid w:val="00CA01F3"/>
    <w:rsid w:val="00CA023C"/>
    <w:rsid w:val="00CA0A6D"/>
    <w:rsid w:val="00CA0ECB"/>
    <w:rsid w:val="00CA140D"/>
    <w:rsid w:val="00CA257F"/>
    <w:rsid w:val="00CA2A9C"/>
    <w:rsid w:val="00CA30A7"/>
    <w:rsid w:val="00CA47D5"/>
    <w:rsid w:val="00CA484D"/>
    <w:rsid w:val="00CA49CC"/>
    <w:rsid w:val="00CA5A48"/>
    <w:rsid w:val="00CA6919"/>
    <w:rsid w:val="00CA6FDF"/>
    <w:rsid w:val="00CB04D4"/>
    <w:rsid w:val="00CB0959"/>
    <w:rsid w:val="00CB3465"/>
    <w:rsid w:val="00CB3772"/>
    <w:rsid w:val="00CB3ED3"/>
    <w:rsid w:val="00CB44E2"/>
    <w:rsid w:val="00CB4960"/>
    <w:rsid w:val="00CB5DD7"/>
    <w:rsid w:val="00CB6AA5"/>
    <w:rsid w:val="00CB71F1"/>
    <w:rsid w:val="00CB7466"/>
    <w:rsid w:val="00CB7604"/>
    <w:rsid w:val="00CB7962"/>
    <w:rsid w:val="00CB7ABE"/>
    <w:rsid w:val="00CB7B7E"/>
    <w:rsid w:val="00CB7FB8"/>
    <w:rsid w:val="00CC0263"/>
    <w:rsid w:val="00CC08EC"/>
    <w:rsid w:val="00CC0C47"/>
    <w:rsid w:val="00CC1B59"/>
    <w:rsid w:val="00CC1E61"/>
    <w:rsid w:val="00CC1E9C"/>
    <w:rsid w:val="00CC203C"/>
    <w:rsid w:val="00CC28E5"/>
    <w:rsid w:val="00CC34AB"/>
    <w:rsid w:val="00CC398C"/>
    <w:rsid w:val="00CC3D94"/>
    <w:rsid w:val="00CC48E1"/>
    <w:rsid w:val="00CC4E1A"/>
    <w:rsid w:val="00CC5065"/>
    <w:rsid w:val="00CC51C9"/>
    <w:rsid w:val="00CC5D03"/>
    <w:rsid w:val="00CC661C"/>
    <w:rsid w:val="00CC6BE8"/>
    <w:rsid w:val="00CC6D4C"/>
    <w:rsid w:val="00CC73AF"/>
    <w:rsid w:val="00CD0DD1"/>
    <w:rsid w:val="00CD1241"/>
    <w:rsid w:val="00CD1629"/>
    <w:rsid w:val="00CD28DF"/>
    <w:rsid w:val="00CD2E73"/>
    <w:rsid w:val="00CD3083"/>
    <w:rsid w:val="00CD44BB"/>
    <w:rsid w:val="00CD45EE"/>
    <w:rsid w:val="00CD5C3F"/>
    <w:rsid w:val="00CD5E29"/>
    <w:rsid w:val="00CD6D43"/>
    <w:rsid w:val="00CD6D76"/>
    <w:rsid w:val="00CE0E14"/>
    <w:rsid w:val="00CE24E2"/>
    <w:rsid w:val="00CE25B3"/>
    <w:rsid w:val="00CE29ED"/>
    <w:rsid w:val="00CE2A13"/>
    <w:rsid w:val="00CE3C95"/>
    <w:rsid w:val="00CE4A33"/>
    <w:rsid w:val="00CE5DE8"/>
    <w:rsid w:val="00CE62A4"/>
    <w:rsid w:val="00CE64B7"/>
    <w:rsid w:val="00CE6EBC"/>
    <w:rsid w:val="00CF014C"/>
    <w:rsid w:val="00CF0DE8"/>
    <w:rsid w:val="00CF1C1E"/>
    <w:rsid w:val="00CF2004"/>
    <w:rsid w:val="00CF2033"/>
    <w:rsid w:val="00CF206F"/>
    <w:rsid w:val="00CF28E6"/>
    <w:rsid w:val="00CF3199"/>
    <w:rsid w:val="00CF5821"/>
    <w:rsid w:val="00CF58AD"/>
    <w:rsid w:val="00CF65F2"/>
    <w:rsid w:val="00CF6660"/>
    <w:rsid w:val="00CF697E"/>
    <w:rsid w:val="00CF69CE"/>
    <w:rsid w:val="00D00826"/>
    <w:rsid w:val="00D0092C"/>
    <w:rsid w:val="00D025B6"/>
    <w:rsid w:val="00D02F4E"/>
    <w:rsid w:val="00D0322B"/>
    <w:rsid w:val="00D0328A"/>
    <w:rsid w:val="00D03607"/>
    <w:rsid w:val="00D062F1"/>
    <w:rsid w:val="00D0671A"/>
    <w:rsid w:val="00D06FEC"/>
    <w:rsid w:val="00D07399"/>
    <w:rsid w:val="00D10D26"/>
    <w:rsid w:val="00D10E33"/>
    <w:rsid w:val="00D11464"/>
    <w:rsid w:val="00D1172B"/>
    <w:rsid w:val="00D12021"/>
    <w:rsid w:val="00D13EA6"/>
    <w:rsid w:val="00D16B40"/>
    <w:rsid w:val="00D16C60"/>
    <w:rsid w:val="00D174D1"/>
    <w:rsid w:val="00D2116E"/>
    <w:rsid w:val="00D212F4"/>
    <w:rsid w:val="00D2223C"/>
    <w:rsid w:val="00D22A25"/>
    <w:rsid w:val="00D235D4"/>
    <w:rsid w:val="00D23724"/>
    <w:rsid w:val="00D240EF"/>
    <w:rsid w:val="00D24409"/>
    <w:rsid w:val="00D24EBC"/>
    <w:rsid w:val="00D25119"/>
    <w:rsid w:val="00D26126"/>
    <w:rsid w:val="00D26BED"/>
    <w:rsid w:val="00D27F2A"/>
    <w:rsid w:val="00D30344"/>
    <w:rsid w:val="00D31B0A"/>
    <w:rsid w:val="00D31D72"/>
    <w:rsid w:val="00D323BF"/>
    <w:rsid w:val="00D33361"/>
    <w:rsid w:val="00D3354E"/>
    <w:rsid w:val="00D341F5"/>
    <w:rsid w:val="00D34A7E"/>
    <w:rsid w:val="00D34C37"/>
    <w:rsid w:val="00D34CE6"/>
    <w:rsid w:val="00D35C91"/>
    <w:rsid w:val="00D3729D"/>
    <w:rsid w:val="00D37966"/>
    <w:rsid w:val="00D402C4"/>
    <w:rsid w:val="00D4346C"/>
    <w:rsid w:val="00D450F1"/>
    <w:rsid w:val="00D45AC9"/>
    <w:rsid w:val="00D460C3"/>
    <w:rsid w:val="00D46B8C"/>
    <w:rsid w:val="00D46BD6"/>
    <w:rsid w:val="00D47FEB"/>
    <w:rsid w:val="00D5001D"/>
    <w:rsid w:val="00D5021E"/>
    <w:rsid w:val="00D50444"/>
    <w:rsid w:val="00D5045E"/>
    <w:rsid w:val="00D50A1A"/>
    <w:rsid w:val="00D50AB0"/>
    <w:rsid w:val="00D52393"/>
    <w:rsid w:val="00D530C0"/>
    <w:rsid w:val="00D53FA1"/>
    <w:rsid w:val="00D54076"/>
    <w:rsid w:val="00D54764"/>
    <w:rsid w:val="00D55B43"/>
    <w:rsid w:val="00D5696E"/>
    <w:rsid w:val="00D60485"/>
    <w:rsid w:val="00D6083D"/>
    <w:rsid w:val="00D61AC6"/>
    <w:rsid w:val="00D61F10"/>
    <w:rsid w:val="00D629E0"/>
    <w:rsid w:val="00D6327B"/>
    <w:rsid w:val="00D6433E"/>
    <w:rsid w:val="00D64B7D"/>
    <w:rsid w:val="00D65F1D"/>
    <w:rsid w:val="00D661E1"/>
    <w:rsid w:val="00D677C2"/>
    <w:rsid w:val="00D67CA4"/>
    <w:rsid w:val="00D70346"/>
    <w:rsid w:val="00D73E92"/>
    <w:rsid w:val="00D74797"/>
    <w:rsid w:val="00D7481E"/>
    <w:rsid w:val="00D74847"/>
    <w:rsid w:val="00D74951"/>
    <w:rsid w:val="00D751EE"/>
    <w:rsid w:val="00D756C5"/>
    <w:rsid w:val="00D75D06"/>
    <w:rsid w:val="00D76158"/>
    <w:rsid w:val="00D77526"/>
    <w:rsid w:val="00D77791"/>
    <w:rsid w:val="00D77F58"/>
    <w:rsid w:val="00D80C19"/>
    <w:rsid w:val="00D832CB"/>
    <w:rsid w:val="00D8450F"/>
    <w:rsid w:val="00D84781"/>
    <w:rsid w:val="00D84EDA"/>
    <w:rsid w:val="00D85EE7"/>
    <w:rsid w:val="00D86301"/>
    <w:rsid w:val="00D8664E"/>
    <w:rsid w:val="00D86EC6"/>
    <w:rsid w:val="00D875EF"/>
    <w:rsid w:val="00D87A4C"/>
    <w:rsid w:val="00D903DB"/>
    <w:rsid w:val="00D9085F"/>
    <w:rsid w:val="00D90E33"/>
    <w:rsid w:val="00D92801"/>
    <w:rsid w:val="00D93114"/>
    <w:rsid w:val="00D93297"/>
    <w:rsid w:val="00D93780"/>
    <w:rsid w:val="00D93DEF"/>
    <w:rsid w:val="00D94C1B"/>
    <w:rsid w:val="00D962F3"/>
    <w:rsid w:val="00D96DA1"/>
    <w:rsid w:val="00D97755"/>
    <w:rsid w:val="00D97959"/>
    <w:rsid w:val="00DA0993"/>
    <w:rsid w:val="00DA0E38"/>
    <w:rsid w:val="00DA206B"/>
    <w:rsid w:val="00DA2341"/>
    <w:rsid w:val="00DA2D93"/>
    <w:rsid w:val="00DA3231"/>
    <w:rsid w:val="00DA3268"/>
    <w:rsid w:val="00DA3C0C"/>
    <w:rsid w:val="00DA418C"/>
    <w:rsid w:val="00DA4195"/>
    <w:rsid w:val="00DA4451"/>
    <w:rsid w:val="00DA465E"/>
    <w:rsid w:val="00DA52EE"/>
    <w:rsid w:val="00DA56E4"/>
    <w:rsid w:val="00DB013E"/>
    <w:rsid w:val="00DB0307"/>
    <w:rsid w:val="00DB23E1"/>
    <w:rsid w:val="00DB2AF4"/>
    <w:rsid w:val="00DB2CA2"/>
    <w:rsid w:val="00DB36FE"/>
    <w:rsid w:val="00DB548A"/>
    <w:rsid w:val="00DB59E7"/>
    <w:rsid w:val="00DC08F9"/>
    <w:rsid w:val="00DC2BF2"/>
    <w:rsid w:val="00DC33FF"/>
    <w:rsid w:val="00DC3E49"/>
    <w:rsid w:val="00DC6190"/>
    <w:rsid w:val="00DC63D4"/>
    <w:rsid w:val="00DC6C66"/>
    <w:rsid w:val="00DC7866"/>
    <w:rsid w:val="00DD0A19"/>
    <w:rsid w:val="00DD0C4D"/>
    <w:rsid w:val="00DD0ED5"/>
    <w:rsid w:val="00DD13BE"/>
    <w:rsid w:val="00DD1FDC"/>
    <w:rsid w:val="00DD25B6"/>
    <w:rsid w:val="00DD289B"/>
    <w:rsid w:val="00DD3702"/>
    <w:rsid w:val="00DD463D"/>
    <w:rsid w:val="00DD495F"/>
    <w:rsid w:val="00DD4DE6"/>
    <w:rsid w:val="00DD686D"/>
    <w:rsid w:val="00DD7768"/>
    <w:rsid w:val="00DD7769"/>
    <w:rsid w:val="00DE0650"/>
    <w:rsid w:val="00DE09A2"/>
    <w:rsid w:val="00DE0A57"/>
    <w:rsid w:val="00DE1802"/>
    <w:rsid w:val="00DE3347"/>
    <w:rsid w:val="00DE339C"/>
    <w:rsid w:val="00DE3858"/>
    <w:rsid w:val="00DE4139"/>
    <w:rsid w:val="00DE4296"/>
    <w:rsid w:val="00DE4ECD"/>
    <w:rsid w:val="00DE531E"/>
    <w:rsid w:val="00DE7201"/>
    <w:rsid w:val="00DE76C4"/>
    <w:rsid w:val="00DE7992"/>
    <w:rsid w:val="00DE7C48"/>
    <w:rsid w:val="00DE7CD2"/>
    <w:rsid w:val="00DF0B08"/>
    <w:rsid w:val="00DF0C24"/>
    <w:rsid w:val="00DF1AC0"/>
    <w:rsid w:val="00DF2698"/>
    <w:rsid w:val="00DF2DD8"/>
    <w:rsid w:val="00DF31CB"/>
    <w:rsid w:val="00DF35E2"/>
    <w:rsid w:val="00DF3EA1"/>
    <w:rsid w:val="00DF41F3"/>
    <w:rsid w:val="00DF4828"/>
    <w:rsid w:val="00DF4887"/>
    <w:rsid w:val="00DF4C71"/>
    <w:rsid w:val="00DF5504"/>
    <w:rsid w:val="00DF57E8"/>
    <w:rsid w:val="00DF582C"/>
    <w:rsid w:val="00DF5AF4"/>
    <w:rsid w:val="00DF67DE"/>
    <w:rsid w:val="00DF6A88"/>
    <w:rsid w:val="00DF6B97"/>
    <w:rsid w:val="00DF6C2C"/>
    <w:rsid w:val="00DF7065"/>
    <w:rsid w:val="00DF7582"/>
    <w:rsid w:val="00E0046C"/>
    <w:rsid w:val="00E0065B"/>
    <w:rsid w:val="00E008E4"/>
    <w:rsid w:val="00E013AE"/>
    <w:rsid w:val="00E01689"/>
    <w:rsid w:val="00E0179B"/>
    <w:rsid w:val="00E01F0E"/>
    <w:rsid w:val="00E02223"/>
    <w:rsid w:val="00E030C9"/>
    <w:rsid w:val="00E0353D"/>
    <w:rsid w:val="00E035E9"/>
    <w:rsid w:val="00E037C3"/>
    <w:rsid w:val="00E03A21"/>
    <w:rsid w:val="00E03F6B"/>
    <w:rsid w:val="00E0435C"/>
    <w:rsid w:val="00E048A9"/>
    <w:rsid w:val="00E04FF2"/>
    <w:rsid w:val="00E050F5"/>
    <w:rsid w:val="00E051DF"/>
    <w:rsid w:val="00E05B19"/>
    <w:rsid w:val="00E063D7"/>
    <w:rsid w:val="00E10135"/>
    <w:rsid w:val="00E10DDD"/>
    <w:rsid w:val="00E10E7F"/>
    <w:rsid w:val="00E12163"/>
    <w:rsid w:val="00E122BC"/>
    <w:rsid w:val="00E124BF"/>
    <w:rsid w:val="00E12F9B"/>
    <w:rsid w:val="00E1457A"/>
    <w:rsid w:val="00E1603F"/>
    <w:rsid w:val="00E1674C"/>
    <w:rsid w:val="00E21448"/>
    <w:rsid w:val="00E21EE5"/>
    <w:rsid w:val="00E221E0"/>
    <w:rsid w:val="00E22FA1"/>
    <w:rsid w:val="00E2512F"/>
    <w:rsid w:val="00E2573D"/>
    <w:rsid w:val="00E2606D"/>
    <w:rsid w:val="00E27CE6"/>
    <w:rsid w:val="00E30FC7"/>
    <w:rsid w:val="00E31BDF"/>
    <w:rsid w:val="00E31E02"/>
    <w:rsid w:val="00E31E07"/>
    <w:rsid w:val="00E3414E"/>
    <w:rsid w:val="00E3757A"/>
    <w:rsid w:val="00E3765E"/>
    <w:rsid w:val="00E41DA4"/>
    <w:rsid w:val="00E41F38"/>
    <w:rsid w:val="00E43C5C"/>
    <w:rsid w:val="00E44371"/>
    <w:rsid w:val="00E44DB4"/>
    <w:rsid w:val="00E451BE"/>
    <w:rsid w:val="00E452EE"/>
    <w:rsid w:val="00E45764"/>
    <w:rsid w:val="00E4710A"/>
    <w:rsid w:val="00E47A1E"/>
    <w:rsid w:val="00E50620"/>
    <w:rsid w:val="00E50B8A"/>
    <w:rsid w:val="00E51F3F"/>
    <w:rsid w:val="00E534FF"/>
    <w:rsid w:val="00E547D2"/>
    <w:rsid w:val="00E55105"/>
    <w:rsid w:val="00E55A9E"/>
    <w:rsid w:val="00E56723"/>
    <w:rsid w:val="00E56EF4"/>
    <w:rsid w:val="00E579DD"/>
    <w:rsid w:val="00E607BF"/>
    <w:rsid w:val="00E607D4"/>
    <w:rsid w:val="00E6131F"/>
    <w:rsid w:val="00E62702"/>
    <w:rsid w:val="00E62B36"/>
    <w:rsid w:val="00E62F59"/>
    <w:rsid w:val="00E636EB"/>
    <w:rsid w:val="00E63A8B"/>
    <w:rsid w:val="00E63A9A"/>
    <w:rsid w:val="00E6485E"/>
    <w:rsid w:val="00E659F4"/>
    <w:rsid w:val="00E66321"/>
    <w:rsid w:val="00E7029E"/>
    <w:rsid w:val="00E71642"/>
    <w:rsid w:val="00E71F0A"/>
    <w:rsid w:val="00E72B23"/>
    <w:rsid w:val="00E72F30"/>
    <w:rsid w:val="00E730A2"/>
    <w:rsid w:val="00E733F4"/>
    <w:rsid w:val="00E744E3"/>
    <w:rsid w:val="00E7487F"/>
    <w:rsid w:val="00E751D2"/>
    <w:rsid w:val="00E7632C"/>
    <w:rsid w:val="00E7633D"/>
    <w:rsid w:val="00E7712F"/>
    <w:rsid w:val="00E8013E"/>
    <w:rsid w:val="00E8021C"/>
    <w:rsid w:val="00E80278"/>
    <w:rsid w:val="00E806E5"/>
    <w:rsid w:val="00E80BD9"/>
    <w:rsid w:val="00E810FD"/>
    <w:rsid w:val="00E81EEA"/>
    <w:rsid w:val="00E82619"/>
    <w:rsid w:val="00E82A6D"/>
    <w:rsid w:val="00E832C3"/>
    <w:rsid w:val="00E83E29"/>
    <w:rsid w:val="00E84B72"/>
    <w:rsid w:val="00E84CB4"/>
    <w:rsid w:val="00E8571A"/>
    <w:rsid w:val="00E86A36"/>
    <w:rsid w:val="00E87453"/>
    <w:rsid w:val="00E87B65"/>
    <w:rsid w:val="00E87FE8"/>
    <w:rsid w:val="00E90525"/>
    <w:rsid w:val="00E912C1"/>
    <w:rsid w:val="00E9146B"/>
    <w:rsid w:val="00E91A9F"/>
    <w:rsid w:val="00E922B9"/>
    <w:rsid w:val="00E92601"/>
    <w:rsid w:val="00E93C2E"/>
    <w:rsid w:val="00E93D24"/>
    <w:rsid w:val="00E94D48"/>
    <w:rsid w:val="00E95589"/>
    <w:rsid w:val="00E95DE0"/>
    <w:rsid w:val="00E96738"/>
    <w:rsid w:val="00E96915"/>
    <w:rsid w:val="00EA0A25"/>
    <w:rsid w:val="00EA11B8"/>
    <w:rsid w:val="00EA1AA2"/>
    <w:rsid w:val="00EA1EA6"/>
    <w:rsid w:val="00EA24C4"/>
    <w:rsid w:val="00EA3D45"/>
    <w:rsid w:val="00EA42D2"/>
    <w:rsid w:val="00EA50F0"/>
    <w:rsid w:val="00EA5D78"/>
    <w:rsid w:val="00EA7ED8"/>
    <w:rsid w:val="00EB03D6"/>
    <w:rsid w:val="00EB2994"/>
    <w:rsid w:val="00EB2A42"/>
    <w:rsid w:val="00EB2F16"/>
    <w:rsid w:val="00EB30A4"/>
    <w:rsid w:val="00EB47CD"/>
    <w:rsid w:val="00EB4814"/>
    <w:rsid w:val="00EB5A09"/>
    <w:rsid w:val="00EB6BE7"/>
    <w:rsid w:val="00EB7425"/>
    <w:rsid w:val="00EB7640"/>
    <w:rsid w:val="00EB76CC"/>
    <w:rsid w:val="00EC004C"/>
    <w:rsid w:val="00EC066B"/>
    <w:rsid w:val="00EC0CA4"/>
    <w:rsid w:val="00EC1941"/>
    <w:rsid w:val="00EC3690"/>
    <w:rsid w:val="00EC36F8"/>
    <w:rsid w:val="00EC445C"/>
    <w:rsid w:val="00EC4ABD"/>
    <w:rsid w:val="00EC5B9C"/>
    <w:rsid w:val="00EC6B93"/>
    <w:rsid w:val="00EC6F9F"/>
    <w:rsid w:val="00EC785D"/>
    <w:rsid w:val="00EC7EA2"/>
    <w:rsid w:val="00ED0753"/>
    <w:rsid w:val="00ED08F4"/>
    <w:rsid w:val="00ED11A2"/>
    <w:rsid w:val="00ED12B2"/>
    <w:rsid w:val="00ED1F93"/>
    <w:rsid w:val="00ED2450"/>
    <w:rsid w:val="00ED2DF9"/>
    <w:rsid w:val="00ED2F04"/>
    <w:rsid w:val="00ED39F6"/>
    <w:rsid w:val="00ED3D81"/>
    <w:rsid w:val="00ED3FD0"/>
    <w:rsid w:val="00ED52BD"/>
    <w:rsid w:val="00ED60E8"/>
    <w:rsid w:val="00ED7A8C"/>
    <w:rsid w:val="00EE008B"/>
    <w:rsid w:val="00EE07A3"/>
    <w:rsid w:val="00EE0978"/>
    <w:rsid w:val="00EE1486"/>
    <w:rsid w:val="00EE21B7"/>
    <w:rsid w:val="00EE22E6"/>
    <w:rsid w:val="00EE281B"/>
    <w:rsid w:val="00EE2924"/>
    <w:rsid w:val="00EE37B9"/>
    <w:rsid w:val="00EE39F3"/>
    <w:rsid w:val="00EE4506"/>
    <w:rsid w:val="00EE4665"/>
    <w:rsid w:val="00EE4AAA"/>
    <w:rsid w:val="00EE4B69"/>
    <w:rsid w:val="00EE5094"/>
    <w:rsid w:val="00EE5188"/>
    <w:rsid w:val="00EE6B44"/>
    <w:rsid w:val="00EE72CF"/>
    <w:rsid w:val="00EF08BB"/>
    <w:rsid w:val="00EF099D"/>
    <w:rsid w:val="00EF0B33"/>
    <w:rsid w:val="00EF2512"/>
    <w:rsid w:val="00EF2885"/>
    <w:rsid w:val="00EF2BD4"/>
    <w:rsid w:val="00EF2CF3"/>
    <w:rsid w:val="00EF3C55"/>
    <w:rsid w:val="00EF3C84"/>
    <w:rsid w:val="00EF4309"/>
    <w:rsid w:val="00EF4485"/>
    <w:rsid w:val="00EF652A"/>
    <w:rsid w:val="00EF690F"/>
    <w:rsid w:val="00EF6C0B"/>
    <w:rsid w:val="00EF71EC"/>
    <w:rsid w:val="00EF7C50"/>
    <w:rsid w:val="00F003EF"/>
    <w:rsid w:val="00F009C4"/>
    <w:rsid w:val="00F00B08"/>
    <w:rsid w:val="00F01DBF"/>
    <w:rsid w:val="00F022CA"/>
    <w:rsid w:val="00F031BD"/>
    <w:rsid w:val="00F04473"/>
    <w:rsid w:val="00F072DB"/>
    <w:rsid w:val="00F074D4"/>
    <w:rsid w:val="00F10BDA"/>
    <w:rsid w:val="00F10EE6"/>
    <w:rsid w:val="00F11757"/>
    <w:rsid w:val="00F11A5F"/>
    <w:rsid w:val="00F11CAB"/>
    <w:rsid w:val="00F136ED"/>
    <w:rsid w:val="00F13D32"/>
    <w:rsid w:val="00F14515"/>
    <w:rsid w:val="00F14794"/>
    <w:rsid w:val="00F14A6C"/>
    <w:rsid w:val="00F1561E"/>
    <w:rsid w:val="00F15B27"/>
    <w:rsid w:val="00F16543"/>
    <w:rsid w:val="00F16601"/>
    <w:rsid w:val="00F16C98"/>
    <w:rsid w:val="00F16FF1"/>
    <w:rsid w:val="00F17183"/>
    <w:rsid w:val="00F17677"/>
    <w:rsid w:val="00F1782D"/>
    <w:rsid w:val="00F17A36"/>
    <w:rsid w:val="00F17EC0"/>
    <w:rsid w:val="00F23B23"/>
    <w:rsid w:val="00F23B94"/>
    <w:rsid w:val="00F24203"/>
    <w:rsid w:val="00F24749"/>
    <w:rsid w:val="00F24E3C"/>
    <w:rsid w:val="00F24F5F"/>
    <w:rsid w:val="00F25BCD"/>
    <w:rsid w:val="00F26AED"/>
    <w:rsid w:val="00F303E2"/>
    <w:rsid w:val="00F30C7F"/>
    <w:rsid w:val="00F30F30"/>
    <w:rsid w:val="00F30F38"/>
    <w:rsid w:val="00F30FF7"/>
    <w:rsid w:val="00F31336"/>
    <w:rsid w:val="00F31402"/>
    <w:rsid w:val="00F317C7"/>
    <w:rsid w:val="00F32640"/>
    <w:rsid w:val="00F3403D"/>
    <w:rsid w:val="00F34195"/>
    <w:rsid w:val="00F34A77"/>
    <w:rsid w:val="00F34B89"/>
    <w:rsid w:val="00F3593B"/>
    <w:rsid w:val="00F35DB5"/>
    <w:rsid w:val="00F3621F"/>
    <w:rsid w:val="00F37126"/>
    <w:rsid w:val="00F40007"/>
    <w:rsid w:val="00F4050F"/>
    <w:rsid w:val="00F409C9"/>
    <w:rsid w:val="00F40EE7"/>
    <w:rsid w:val="00F416D7"/>
    <w:rsid w:val="00F42065"/>
    <w:rsid w:val="00F43210"/>
    <w:rsid w:val="00F4362E"/>
    <w:rsid w:val="00F43845"/>
    <w:rsid w:val="00F4471F"/>
    <w:rsid w:val="00F4510F"/>
    <w:rsid w:val="00F453C7"/>
    <w:rsid w:val="00F45D1B"/>
    <w:rsid w:val="00F46CF7"/>
    <w:rsid w:val="00F4704B"/>
    <w:rsid w:val="00F5002F"/>
    <w:rsid w:val="00F51C16"/>
    <w:rsid w:val="00F51CA5"/>
    <w:rsid w:val="00F521ED"/>
    <w:rsid w:val="00F539C5"/>
    <w:rsid w:val="00F53F31"/>
    <w:rsid w:val="00F54766"/>
    <w:rsid w:val="00F5680F"/>
    <w:rsid w:val="00F578A6"/>
    <w:rsid w:val="00F57DF4"/>
    <w:rsid w:val="00F61554"/>
    <w:rsid w:val="00F61E2B"/>
    <w:rsid w:val="00F61EC1"/>
    <w:rsid w:val="00F62480"/>
    <w:rsid w:val="00F624EE"/>
    <w:rsid w:val="00F62E53"/>
    <w:rsid w:val="00F646B6"/>
    <w:rsid w:val="00F646C3"/>
    <w:rsid w:val="00F64C66"/>
    <w:rsid w:val="00F65C9B"/>
    <w:rsid w:val="00F66B52"/>
    <w:rsid w:val="00F66C64"/>
    <w:rsid w:val="00F66CB8"/>
    <w:rsid w:val="00F67195"/>
    <w:rsid w:val="00F67818"/>
    <w:rsid w:val="00F70F03"/>
    <w:rsid w:val="00F722A6"/>
    <w:rsid w:val="00F73228"/>
    <w:rsid w:val="00F745DE"/>
    <w:rsid w:val="00F753D3"/>
    <w:rsid w:val="00F75681"/>
    <w:rsid w:val="00F75799"/>
    <w:rsid w:val="00F75A4C"/>
    <w:rsid w:val="00F76D10"/>
    <w:rsid w:val="00F7794D"/>
    <w:rsid w:val="00F804D7"/>
    <w:rsid w:val="00F812F9"/>
    <w:rsid w:val="00F81B16"/>
    <w:rsid w:val="00F83FAB"/>
    <w:rsid w:val="00F8558E"/>
    <w:rsid w:val="00F858A0"/>
    <w:rsid w:val="00F85A3D"/>
    <w:rsid w:val="00F8621B"/>
    <w:rsid w:val="00F86BAC"/>
    <w:rsid w:val="00F86CB1"/>
    <w:rsid w:val="00F904AC"/>
    <w:rsid w:val="00F90963"/>
    <w:rsid w:val="00F90FA3"/>
    <w:rsid w:val="00F91D2F"/>
    <w:rsid w:val="00F91F17"/>
    <w:rsid w:val="00F9231D"/>
    <w:rsid w:val="00F9338D"/>
    <w:rsid w:val="00F934C9"/>
    <w:rsid w:val="00F94472"/>
    <w:rsid w:val="00F9487A"/>
    <w:rsid w:val="00F9560F"/>
    <w:rsid w:val="00F95706"/>
    <w:rsid w:val="00F95C15"/>
    <w:rsid w:val="00F97821"/>
    <w:rsid w:val="00FA043F"/>
    <w:rsid w:val="00FA0EDA"/>
    <w:rsid w:val="00FA109A"/>
    <w:rsid w:val="00FA1289"/>
    <w:rsid w:val="00FA2131"/>
    <w:rsid w:val="00FA3624"/>
    <w:rsid w:val="00FA37D3"/>
    <w:rsid w:val="00FA3805"/>
    <w:rsid w:val="00FA4BC0"/>
    <w:rsid w:val="00FA69F6"/>
    <w:rsid w:val="00FA7FD2"/>
    <w:rsid w:val="00FB043E"/>
    <w:rsid w:val="00FB09E6"/>
    <w:rsid w:val="00FB0A88"/>
    <w:rsid w:val="00FB2F36"/>
    <w:rsid w:val="00FB30AF"/>
    <w:rsid w:val="00FB3462"/>
    <w:rsid w:val="00FB4F79"/>
    <w:rsid w:val="00FB54A6"/>
    <w:rsid w:val="00FB6D23"/>
    <w:rsid w:val="00FB70EC"/>
    <w:rsid w:val="00FB75D0"/>
    <w:rsid w:val="00FB7630"/>
    <w:rsid w:val="00FC0C05"/>
    <w:rsid w:val="00FC2198"/>
    <w:rsid w:val="00FC2E98"/>
    <w:rsid w:val="00FC2ED5"/>
    <w:rsid w:val="00FC30CC"/>
    <w:rsid w:val="00FC3908"/>
    <w:rsid w:val="00FC44A2"/>
    <w:rsid w:val="00FC461A"/>
    <w:rsid w:val="00FC4CD6"/>
    <w:rsid w:val="00FC5820"/>
    <w:rsid w:val="00FC5F0A"/>
    <w:rsid w:val="00FC5F0C"/>
    <w:rsid w:val="00FC7129"/>
    <w:rsid w:val="00FC73CB"/>
    <w:rsid w:val="00FC7C79"/>
    <w:rsid w:val="00FC7D3F"/>
    <w:rsid w:val="00FD0CDB"/>
    <w:rsid w:val="00FD1855"/>
    <w:rsid w:val="00FD1880"/>
    <w:rsid w:val="00FD1C96"/>
    <w:rsid w:val="00FD223E"/>
    <w:rsid w:val="00FD2443"/>
    <w:rsid w:val="00FD3010"/>
    <w:rsid w:val="00FD38B2"/>
    <w:rsid w:val="00FD41F4"/>
    <w:rsid w:val="00FD47F1"/>
    <w:rsid w:val="00FD4AEE"/>
    <w:rsid w:val="00FD4C90"/>
    <w:rsid w:val="00FD4E35"/>
    <w:rsid w:val="00FD686E"/>
    <w:rsid w:val="00FD6F58"/>
    <w:rsid w:val="00FD7076"/>
    <w:rsid w:val="00FD7B7F"/>
    <w:rsid w:val="00FD7F55"/>
    <w:rsid w:val="00FE1D7E"/>
    <w:rsid w:val="00FE2032"/>
    <w:rsid w:val="00FE348F"/>
    <w:rsid w:val="00FE5416"/>
    <w:rsid w:val="00FE7554"/>
    <w:rsid w:val="00FF0177"/>
    <w:rsid w:val="00FF0972"/>
    <w:rsid w:val="00FF1DD9"/>
    <w:rsid w:val="00FF1EFD"/>
    <w:rsid w:val="00FF3232"/>
    <w:rsid w:val="00FF4254"/>
    <w:rsid w:val="00FF4C46"/>
    <w:rsid w:val="00FF4E0E"/>
    <w:rsid w:val="00FF5F90"/>
    <w:rsid w:val="00FF73D8"/>
    <w:rsid w:val="00FF7999"/>
    <w:rsid w:val="0101611B"/>
    <w:rsid w:val="02555ED9"/>
    <w:rsid w:val="02811968"/>
    <w:rsid w:val="02F14FA1"/>
    <w:rsid w:val="033523FD"/>
    <w:rsid w:val="035F1815"/>
    <w:rsid w:val="03AF485B"/>
    <w:rsid w:val="04120F16"/>
    <w:rsid w:val="04AB4620"/>
    <w:rsid w:val="05A115BF"/>
    <w:rsid w:val="05D86326"/>
    <w:rsid w:val="06BE2ACC"/>
    <w:rsid w:val="07450F68"/>
    <w:rsid w:val="079C64B0"/>
    <w:rsid w:val="07B02846"/>
    <w:rsid w:val="08072ADB"/>
    <w:rsid w:val="08441791"/>
    <w:rsid w:val="084E2997"/>
    <w:rsid w:val="085A77D4"/>
    <w:rsid w:val="087B79DB"/>
    <w:rsid w:val="08A0680A"/>
    <w:rsid w:val="08AC2FBD"/>
    <w:rsid w:val="09661929"/>
    <w:rsid w:val="098133B4"/>
    <w:rsid w:val="09AF4121"/>
    <w:rsid w:val="09ED54E3"/>
    <w:rsid w:val="0A6720F3"/>
    <w:rsid w:val="0A9244F6"/>
    <w:rsid w:val="0B09160F"/>
    <w:rsid w:val="0B2A2AEE"/>
    <w:rsid w:val="0B4A1503"/>
    <w:rsid w:val="0B65549D"/>
    <w:rsid w:val="0BD924B3"/>
    <w:rsid w:val="0C690387"/>
    <w:rsid w:val="0C710B74"/>
    <w:rsid w:val="0C721436"/>
    <w:rsid w:val="0D305579"/>
    <w:rsid w:val="0D7C0FEF"/>
    <w:rsid w:val="0D9D0B0F"/>
    <w:rsid w:val="0DB8257A"/>
    <w:rsid w:val="0DEB76F2"/>
    <w:rsid w:val="0E1704E7"/>
    <w:rsid w:val="0E4E46B2"/>
    <w:rsid w:val="0E674B7F"/>
    <w:rsid w:val="0F20161D"/>
    <w:rsid w:val="0F6B1E15"/>
    <w:rsid w:val="0F840A00"/>
    <w:rsid w:val="0FB87581"/>
    <w:rsid w:val="0FEE5277"/>
    <w:rsid w:val="0FF46464"/>
    <w:rsid w:val="10DD4134"/>
    <w:rsid w:val="11BD4EB6"/>
    <w:rsid w:val="11DC5CCF"/>
    <w:rsid w:val="11FF08E3"/>
    <w:rsid w:val="1207774E"/>
    <w:rsid w:val="12D93FBD"/>
    <w:rsid w:val="131C09C8"/>
    <w:rsid w:val="13B0758B"/>
    <w:rsid w:val="14553B17"/>
    <w:rsid w:val="14CD20BB"/>
    <w:rsid w:val="14F926F4"/>
    <w:rsid w:val="15D6777C"/>
    <w:rsid w:val="161F6931"/>
    <w:rsid w:val="162E3F03"/>
    <w:rsid w:val="16B018CB"/>
    <w:rsid w:val="16FE3108"/>
    <w:rsid w:val="16FF2426"/>
    <w:rsid w:val="172B448C"/>
    <w:rsid w:val="176D6239"/>
    <w:rsid w:val="17EF7DDE"/>
    <w:rsid w:val="18161A9F"/>
    <w:rsid w:val="184C3A03"/>
    <w:rsid w:val="18CB084B"/>
    <w:rsid w:val="18E52D16"/>
    <w:rsid w:val="18ED6A14"/>
    <w:rsid w:val="19017DC9"/>
    <w:rsid w:val="1A4E4844"/>
    <w:rsid w:val="1A58084C"/>
    <w:rsid w:val="1A5F2FF9"/>
    <w:rsid w:val="1B0F4A46"/>
    <w:rsid w:val="1B685931"/>
    <w:rsid w:val="1B77052E"/>
    <w:rsid w:val="1B906197"/>
    <w:rsid w:val="1C6F30CC"/>
    <w:rsid w:val="1CBD17A3"/>
    <w:rsid w:val="1CCD27DE"/>
    <w:rsid w:val="1CD13F56"/>
    <w:rsid w:val="1CD53A47"/>
    <w:rsid w:val="1D5463AA"/>
    <w:rsid w:val="1E121BB7"/>
    <w:rsid w:val="1E24193F"/>
    <w:rsid w:val="1E645833"/>
    <w:rsid w:val="1EB025CF"/>
    <w:rsid w:val="1EE96989"/>
    <w:rsid w:val="1F3B3D37"/>
    <w:rsid w:val="1F3C389B"/>
    <w:rsid w:val="1FE956E6"/>
    <w:rsid w:val="20477F8D"/>
    <w:rsid w:val="204D1910"/>
    <w:rsid w:val="20DE357A"/>
    <w:rsid w:val="21093CAC"/>
    <w:rsid w:val="215F5EA9"/>
    <w:rsid w:val="21651633"/>
    <w:rsid w:val="227E396A"/>
    <w:rsid w:val="22911167"/>
    <w:rsid w:val="22B0244D"/>
    <w:rsid w:val="23254B68"/>
    <w:rsid w:val="2383244E"/>
    <w:rsid w:val="23ED49BB"/>
    <w:rsid w:val="245902E0"/>
    <w:rsid w:val="24A27675"/>
    <w:rsid w:val="24A7665D"/>
    <w:rsid w:val="24DB3BC4"/>
    <w:rsid w:val="25047F2D"/>
    <w:rsid w:val="250C3C4F"/>
    <w:rsid w:val="252A2FCC"/>
    <w:rsid w:val="253F55D6"/>
    <w:rsid w:val="2540611D"/>
    <w:rsid w:val="25561143"/>
    <w:rsid w:val="25C800D2"/>
    <w:rsid w:val="26823BFD"/>
    <w:rsid w:val="26F54075"/>
    <w:rsid w:val="27431451"/>
    <w:rsid w:val="279F69CC"/>
    <w:rsid w:val="281B0517"/>
    <w:rsid w:val="289A39CA"/>
    <w:rsid w:val="28A777C5"/>
    <w:rsid w:val="28CD696D"/>
    <w:rsid w:val="28F214DC"/>
    <w:rsid w:val="295B3526"/>
    <w:rsid w:val="2B072E67"/>
    <w:rsid w:val="2B450213"/>
    <w:rsid w:val="2B514BE0"/>
    <w:rsid w:val="2BCA3253"/>
    <w:rsid w:val="2BD14220"/>
    <w:rsid w:val="2BE4021E"/>
    <w:rsid w:val="2C3E6153"/>
    <w:rsid w:val="2C4242F7"/>
    <w:rsid w:val="2C46691C"/>
    <w:rsid w:val="2CE41F2E"/>
    <w:rsid w:val="2CF021D7"/>
    <w:rsid w:val="2D0E022B"/>
    <w:rsid w:val="2D460100"/>
    <w:rsid w:val="2EBB6A66"/>
    <w:rsid w:val="2FF0366D"/>
    <w:rsid w:val="30E81B43"/>
    <w:rsid w:val="313C4E35"/>
    <w:rsid w:val="315C71AD"/>
    <w:rsid w:val="31952685"/>
    <w:rsid w:val="31BC2610"/>
    <w:rsid w:val="31EF579A"/>
    <w:rsid w:val="32285F6F"/>
    <w:rsid w:val="32920E56"/>
    <w:rsid w:val="330A4A03"/>
    <w:rsid w:val="331E4F49"/>
    <w:rsid w:val="33222160"/>
    <w:rsid w:val="33BA3315"/>
    <w:rsid w:val="340C54E7"/>
    <w:rsid w:val="34692045"/>
    <w:rsid w:val="34DD18D0"/>
    <w:rsid w:val="34E17122"/>
    <w:rsid w:val="34F51BC2"/>
    <w:rsid w:val="356D6ABA"/>
    <w:rsid w:val="3599165E"/>
    <w:rsid w:val="365060E6"/>
    <w:rsid w:val="367C13F9"/>
    <w:rsid w:val="36CF10AF"/>
    <w:rsid w:val="36E238A6"/>
    <w:rsid w:val="37190261"/>
    <w:rsid w:val="372A21D9"/>
    <w:rsid w:val="37684EBD"/>
    <w:rsid w:val="37883052"/>
    <w:rsid w:val="37A30C6F"/>
    <w:rsid w:val="37CD0511"/>
    <w:rsid w:val="37D06FCA"/>
    <w:rsid w:val="38186614"/>
    <w:rsid w:val="38C25DC8"/>
    <w:rsid w:val="3A877E20"/>
    <w:rsid w:val="3AA62798"/>
    <w:rsid w:val="3AC03CD2"/>
    <w:rsid w:val="3B8C57C0"/>
    <w:rsid w:val="3B9C421C"/>
    <w:rsid w:val="3BA0368D"/>
    <w:rsid w:val="3C034B5E"/>
    <w:rsid w:val="3C251E09"/>
    <w:rsid w:val="3C5C29C7"/>
    <w:rsid w:val="3CEE5E02"/>
    <w:rsid w:val="3CF63162"/>
    <w:rsid w:val="3CFE5D51"/>
    <w:rsid w:val="3D23414A"/>
    <w:rsid w:val="3D8E10DE"/>
    <w:rsid w:val="3D9317EE"/>
    <w:rsid w:val="3E38233A"/>
    <w:rsid w:val="3EDC4BC2"/>
    <w:rsid w:val="3F7206D1"/>
    <w:rsid w:val="3F9A3CB8"/>
    <w:rsid w:val="3FAD0BB9"/>
    <w:rsid w:val="3FE114FC"/>
    <w:rsid w:val="401649D7"/>
    <w:rsid w:val="40A435AC"/>
    <w:rsid w:val="40F261B6"/>
    <w:rsid w:val="419D24D5"/>
    <w:rsid w:val="424B3CDF"/>
    <w:rsid w:val="42AF54D9"/>
    <w:rsid w:val="42E544D6"/>
    <w:rsid w:val="435117C9"/>
    <w:rsid w:val="44371D65"/>
    <w:rsid w:val="447E2FEF"/>
    <w:rsid w:val="44E55636"/>
    <w:rsid w:val="45300EDA"/>
    <w:rsid w:val="4551354E"/>
    <w:rsid w:val="458A40AE"/>
    <w:rsid w:val="45A007E6"/>
    <w:rsid w:val="45F308BA"/>
    <w:rsid w:val="463C7075"/>
    <w:rsid w:val="46DD15C6"/>
    <w:rsid w:val="46EA29D3"/>
    <w:rsid w:val="472E3FBA"/>
    <w:rsid w:val="4754139A"/>
    <w:rsid w:val="47704BE8"/>
    <w:rsid w:val="481219D2"/>
    <w:rsid w:val="486C0ACD"/>
    <w:rsid w:val="489161D0"/>
    <w:rsid w:val="48D13DC0"/>
    <w:rsid w:val="48F40546"/>
    <w:rsid w:val="49734B6D"/>
    <w:rsid w:val="49C856C5"/>
    <w:rsid w:val="49F36AED"/>
    <w:rsid w:val="4A8E09AD"/>
    <w:rsid w:val="4ACC2AD4"/>
    <w:rsid w:val="4B741A9B"/>
    <w:rsid w:val="4BCE14DD"/>
    <w:rsid w:val="4C0079F5"/>
    <w:rsid w:val="4C4C06D7"/>
    <w:rsid w:val="4C577725"/>
    <w:rsid w:val="4D8207D1"/>
    <w:rsid w:val="4DD73930"/>
    <w:rsid w:val="4E0B3677"/>
    <w:rsid w:val="4E7331DF"/>
    <w:rsid w:val="4F106C1F"/>
    <w:rsid w:val="4FB70B21"/>
    <w:rsid w:val="50134AAC"/>
    <w:rsid w:val="50697069"/>
    <w:rsid w:val="50E66CE2"/>
    <w:rsid w:val="510237DA"/>
    <w:rsid w:val="515D0B00"/>
    <w:rsid w:val="516A11E8"/>
    <w:rsid w:val="51833A51"/>
    <w:rsid w:val="518E1660"/>
    <w:rsid w:val="519C21AA"/>
    <w:rsid w:val="51F747E0"/>
    <w:rsid w:val="5331340C"/>
    <w:rsid w:val="53605111"/>
    <w:rsid w:val="537A4053"/>
    <w:rsid w:val="537F5871"/>
    <w:rsid w:val="53CB1124"/>
    <w:rsid w:val="53EC5A2E"/>
    <w:rsid w:val="549D6CE0"/>
    <w:rsid w:val="54A609A4"/>
    <w:rsid w:val="55CC292C"/>
    <w:rsid w:val="55E61051"/>
    <w:rsid w:val="56085CD7"/>
    <w:rsid w:val="560A33EA"/>
    <w:rsid w:val="5612303A"/>
    <w:rsid w:val="5671683F"/>
    <w:rsid w:val="56AB6FEB"/>
    <w:rsid w:val="56D60446"/>
    <w:rsid w:val="56F71A23"/>
    <w:rsid w:val="570D7B22"/>
    <w:rsid w:val="57156A7F"/>
    <w:rsid w:val="57C00874"/>
    <w:rsid w:val="58042771"/>
    <w:rsid w:val="58424333"/>
    <w:rsid w:val="58461C3C"/>
    <w:rsid w:val="58ED488E"/>
    <w:rsid w:val="59E82AD4"/>
    <w:rsid w:val="5A9D4278"/>
    <w:rsid w:val="5AF50835"/>
    <w:rsid w:val="5B0B3CF3"/>
    <w:rsid w:val="5B0C2304"/>
    <w:rsid w:val="5B42469F"/>
    <w:rsid w:val="5B4B7312"/>
    <w:rsid w:val="5B980979"/>
    <w:rsid w:val="5BEF73F7"/>
    <w:rsid w:val="5C036F81"/>
    <w:rsid w:val="5C384E7D"/>
    <w:rsid w:val="5C5E5176"/>
    <w:rsid w:val="5C666C4B"/>
    <w:rsid w:val="5C901787"/>
    <w:rsid w:val="5D017965"/>
    <w:rsid w:val="5ECC29F1"/>
    <w:rsid w:val="5ED335D9"/>
    <w:rsid w:val="5EFD04E4"/>
    <w:rsid w:val="5FB811EE"/>
    <w:rsid w:val="5FCB4F48"/>
    <w:rsid w:val="6065020A"/>
    <w:rsid w:val="61A9253C"/>
    <w:rsid w:val="62665917"/>
    <w:rsid w:val="627735A5"/>
    <w:rsid w:val="62953E95"/>
    <w:rsid w:val="62FD6392"/>
    <w:rsid w:val="631A02B5"/>
    <w:rsid w:val="63414066"/>
    <w:rsid w:val="634A71A3"/>
    <w:rsid w:val="63530452"/>
    <w:rsid w:val="635B4477"/>
    <w:rsid w:val="638D1F52"/>
    <w:rsid w:val="63B53183"/>
    <w:rsid w:val="63E37DC4"/>
    <w:rsid w:val="63F02D2E"/>
    <w:rsid w:val="64274DB8"/>
    <w:rsid w:val="64D9587F"/>
    <w:rsid w:val="65495B29"/>
    <w:rsid w:val="65E91B04"/>
    <w:rsid w:val="65F938CF"/>
    <w:rsid w:val="66514E9B"/>
    <w:rsid w:val="6666618F"/>
    <w:rsid w:val="66C23500"/>
    <w:rsid w:val="66F55BBE"/>
    <w:rsid w:val="68BE7585"/>
    <w:rsid w:val="68C17608"/>
    <w:rsid w:val="691A44AD"/>
    <w:rsid w:val="69F83E9D"/>
    <w:rsid w:val="6AA31930"/>
    <w:rsid w:val="6AD05EAA"/>
    <w:rsid w:val="6BF02FBB"/>
    <w:rsid w:val="6C1E2FC0"/>
    <w:rsid w:val="6C4258A4"/>
    <w:rsid w:val="6C7E21AA"/>
    <w:rsid w:val="6CB36FFB"/>
    <w:rsid w:val="6CF4789E"/>
    <w:rsid w:val="6D241755"/>
    <w:rsid w:val="6DE66623"/>
    <w:rsid w:val="6E0A399A"/>
    <w:rsid w:val="6E17332A"/>
    <w:rsid w:val="6EDE4CC6"/>
    <w:rsid w:val="6EF53C11"/>
    <w:rsid w:val="6F215B51"/>
    <w:rsid w:val="6F2F4D93"/>
    <w:rsid w:val="707606C5"/>
    <w:rsid w:val="70DA04F7"/>
    <w:rsid w:val="713E7F04"/>
    <w:rsid w:val="715D58D5"/>
    <w:rsid w:val="7179653C"/>
    <w:rsid w:val="71A3637F"/>
    <w:rsid w:val="71B74AFD"/>
    <w:rsid w:val="72914DBC"/>
    <w:rsid w:val="73D019E7"/>
    <w:rsid w:val="74680DD5"/>
    <w:rsid w:val="746E36E5"/>
    <w:rsid w:val="75034CD6"/>
    <w:rsid w:val="75233E3E"/>
    <w:rsid w:val="75A25255"/>
    <w:rsid w:val="75A74283"/>
    <w:rsid w:val="76634475"/>
    <w:rsid w:val="770245AD"/>
    <w:rsid w:val="771E06B3"/>
    <w:rsid w:val="77EB1178"/>
    <w:rsid w:val="77FE5F2E"/>
    <w:rsid w:val="78182503"/>
    <w:rsid w:val="78DB13D9"/>
    <w:rsid w:val="791D2B88"/>
    <w:rsid w:val="796865F8"/>
    <w:rsid w:val="79905B80"/>
    <w:rsid w:val="799253EB"/>
    <w:rsid w:val="79B47A7B"/>
    <w:rsid w:val="79DB0457"/>
    <w:rsid w:val="7A551F3B"/>
    <w:rsid w:val="7A807CC3"/>
    <w:rsid w:val="7ABB08E1"/>
    <w:rsid w:val="7AC850E5"/>
    <w:rsid w:val="7AE9466A"/>
    <w:rsid w:val="7B09415C"/>
    <w:rsid w:val="7B970D86"/>
    <w:rsid w:val="7B99530A"/>
    <w:rsid w:val="7BA35E4F"/>
    <w:rsid w:val="7CAE19A4"/>
    <w:rsid w:val="7D0270B5"/>
    <w:rsid w:val="7D317DEE"/>
    <w:rsid w:val="7D7B599E"/>
    <w:rsid w:val="7D9F65B0"/>
    <w:rsid w:val="7DE769A8"/>
    <w:rsid w:val="7E8B0ACD"/>
    <w:rsid w:val="7E8F69F2"/>
    <w:rsid w:val="7EA57BE4"/>
    <w:rsid w:val="7F1E79CF"/>
    <w:rsid w:val="7F271949"/>
    <w:rsid w:val="7FAE17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9"/>
    <w:pPr>
      <w:keepNext/>
      <w:keepLines/>
      <w:widowControl/>
      <w:snapToGrid w:val="0"/>
      <w:spacing w:before="340" w:after="330"/>
      <w:jc w:val="left"/>
      <w:outlineLvl w:val="0"/>
    </w:pPr>
    <w:rPr>
      <w:rFonts w:ascii="宋体" w:hAnsi="宋体"/>
      <w:kern w:val="36"/>
      <w:sz w:val="44"/>
      <w:szCs w:val="20"/>
    </w:rPr>
  </w:style>
  <w:style w:type="paragraph" w:styleId="5">
    <w:name w:val="heading 2"/>
    <w:basedOn w:val="1"/>
    <w:next w:val="1"/>
    <w:link w:val="35"/>
    <w:qFormat/>
    <w:uiPriority w:val="99"/>
    <w:pPr>
      <w:numPr>
        <w:ilvl w:val="1"/>
        <w:numId w:val="1"/>
      </w:numPr>
      <w:spacing w:before="260"/>
      <w:jc w:val="left"/>
      <w:outlineLvl w:val="1"/>
    </w:pPr>
    <w:rPr>
      <w:rFonts w:ascii="宋体" w:hAnsi="宋体"/>
      <w:kern w:val="0"/>
      <w:sz w:val="32"/>
      <w:szCs w:val="20"/>
    </w:rPr>
  </w:style>
  <w:style w:type="paragraph" w:styleId="6">
    <w:name w:val="heading 3"/>
    <w:basedOn w:val="1"/>
    <w:next w:val="1"/>
    <w:link w:val="36"/>
    <w:qFormat/>
    <w:uiPriority w:val="99"/>
    <w:pPr>
      <w:keepNext/>
      <w:keepLines/>
      <w:widowControl/>
      <w:numPr>
        <w:ilvl w:val="2"/>
        <w:numId w:val="1"/>
      </w:numPr>
      <w:spacing w:before="260" w:after="260" w:line="415" w:lineRule="auto"/>
      <w:jc w:val="left"/>
      <w:outlineLvl w:val="2"/>
    </w:pPr>
    <w:rPr>
      <w:b/>
      <w:kern w:val="0"/>
      <w:sz w:val="32"/>
      <w:szCs w:val="20"/>
    </w:rPr>
  </w:style>
  <w:style w:type="paragraph" w:styleId="7">
    <w:name w:val="heading 4"/>
    <w:basedOn w:val="1"/>
    <w:next w:val="1"/>
    <w:link w:val="37"/>
    <w:qFormat/>
    <w:uiPriority w:val="99"/>
    <w:pPr>
      <w:keepNext/>
      <w:keepLines/>
      <w:widowControl/>
      <w:numPr>
        <w:ilvl w:val="3"/>
        <w:numId w:val="1"/>
      </w:numPr>
      <w:spacing w:before="280" w:after="290" w:line="376" w:lineRule="auto"/>
      <w:jc w:val="left"/>
      <w:outlineLvl w:val="3"/>
    </w:pPr>
    <w:rPr>
      <w:rFonts w:ascii="Arial" w:hAnsi="Arial" w:eastAsia="黑体"/>
      <w:b/>
      <w:kern w:val="0"/>
      <w:sz w:val="28"/>
      <w:szCs w:val="20"/>
    </w:rPr>
  </w:style>
  <w:style w:type="paragraph" w:styleId="8">
    <w:name w:val="heading 5"/>
    <w:basedOn w:val="1"/>
    <w:next w:val="1"/>
    <w:link w:val="38"/>
    <w:qFormat/>
    <w:uiPriority w:val="99"/>
    <w:pPr>
      <w:keepNext/>
      <w:keepLines/>
      <w:widowControl/>
      <w:numPr>
        <w:ilvl w:val="4"/>
        <w:numId w:val="1"/>
      </w:numPr>
      <w:spacing w:before="280" w:after="290" w:line="376" w:lineRule="auto"/>
      <w:jc w:val="left"/>
      <w:outlineLvl w:val="4"/>
    </w:pPr>
    <w:rPr>
      <w:b/>
      <w:kern w:val="0"/>
      <w:sz w:val="28"/>
      <w:szCs w:val="20"/>
    </w:rPr>
  </w:style>
  <w:style w:type="paragraph" w:styleId="9">
    <w:name w:val="heading 6"/>
    <w:basedOn w:val="1"/>
    <w:next w:val="1"/>
    <w:link w:val="39"/>
    <w:qFormat/>
    <w:uiPriority w:val="99"/>
    <w:pPr>
      <w:keepNext/>
      <w:keepLines/>
      <w:widowControl/>
      <w:numPr>
        <w:ilvl w:val="5"/>
        <w:numId w:val="1"/>
      </w:numPr>
      <w:spacing w:before="240" w:after="64" w:line="319" w:lineRule="auto"/>
      <w:jc w:val="left"/>
      <w:outlineLvl w:val="5"/>
    </w:pPr>
    <w:rPr>
      <w:rFonts w:ascii="Arial" w:hAnsi="Arial" w:eastAsia="黑体"/>
      <w:b/>
      <w:kern w:val="0"/>
      <w:sz w:val="24"/>
      <w:szCs w:val="20"/>
    </w:rPr>
  </w:style>
  <w:style w:type="paragraph" w:styleId="10">
    <w:name w:val="heading 7"/>
    <w:basedOn w:val="1"/>
    <w:next w:val="1"/>
    <w:link w:val="40"/>
    <w:qFormat/>
    <w:uiPriority w:val="99"/>
    <w:pPr>
      <w:keepNext/>
      <w:keepLines/>
      <w:widowControl/>
      <w:numPr>
        <w:ilvl w:val="6"/>
        <w:numId w:val="1"/>
      </w:numPr>
      <w:spacing w:before="240" w:after="64" w:line="319" w:lineRule="auto"/>
      <w:jc w:val="left"/>
      <w:outlineLvl w:val="6"/>
    </w:pPr>
    <w:rPr>
      <w:b/>
      <w:kern w:val="0"/>
      <w:sz w:val="24"/>
      <w:szCs w:val="20"/>
    </w:rPr>
  </w:style>
  <w:style w:type="paragraph" w:styleId="11">
    <w:name w:val="heading 8"/>
    <w:basedOn w:val="1"/>
    <w:next w:val="1"/>
    <w:link w:val="41"/>
    <w:qFormat/>
    <w:uiPriority w:val="99"/>
    <w:pPr>
      <w:keepNext/>
      <w:keepLines/>
      <w:widowControl/>
      <w:numPr>
        <w:ilvl w:val="7"/>
        <w:numId w:val="1"/>
      </w:numPr>
      <w:spacing w:before="240" w:after="64" w:line="319" w:lineRule="auto"/>
      <w:jc w:val="left"/>
      <w:outlineLvl w:val="7"/>
    </w:pPr>
    <w:rPr>
      <w:rFonts w:ascii="Arial" w:hAnsi="Arial" w:eastAsia="黑体"/>
      <w:kern w:val="0"/>
      <w:sz w:val="24"/>
      <w:szCs w:val="20"/>
    </w:rPr>
  </w:style>
  <w:style w:type="paragraph" w:styleId="12">
    <w:name w:val="heading 9"/>
    <w:basedOn w:val="1"/>
    <w:next w:val="1"/>
    <w:link w:val="42"/>
    <w:qFormat/>
    <w:uiPriority w:val="99"/>
    <w:pPr>
      <w:keepNext/>
      <w:keepLines/>
      <w:widowControl/>
      <w:numPr>
        <w:ilvl w:val="8"/>
        <w:numId w:val="1"/>
      </w:numPr>
      <w:spacing w:before="240" w:after="64" w:line="319" w:lineRule="auto"/>
      <w:jc w:val="left"/>
      <w:outlineLvl w:val="8"/>
    </w:pPr>
    <w:rPr>
      <w:rFonts w:ascii="Arial" w:hAnsi="Arial" w:eastAsia="黑体"/>
      <w:kern w:val="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99"/>
    <w:pPr>
      <w:spacing w:after="120"/>
    </w:pPr>
    <w:rPr>
      <w:kern w:val="0"/>
      <w:sz w:val="24"/>
      <w:szCs w:val="20"/>
    </w:rPr>
  </w:style>
  <w:style w:type="paragraph" w:styleId="3">
    <w:name w:val="Title"/>
    <w:basedOn w:val="1"/>
    <w:next w:val="1"/>
    <w:qFormat/>
    <w:locked/>
    <w:uiPriority w:val="10"/>
    <w:pPr>
      <w:spacing w:before="240" w:after="60"/>
      <w:jc w:val="center"/>
      <w:outlineLvl w:val="0"/>
    </w:pPr>
    <w:rPr>
      <w:rFonts w:ascii="Arial" w:hAnsi="Arial" w:eastAsia="隶书"/>
      <w:b/>
      <w:bCs/>
      <w:sz w:val="32"/>
      <w:szCs w:val="32"/>
    </w:rPr>
  </w:style>
  <w:style w:type="paragraph" w:styleId="13">
    <w:name w:val="annotation text"/>
    <w:basedOn w:val="1"/>
    <w:link w:val="43"/>
    <w:qFormat/>
    <w:uiPriority w:val="99"/>
    <w:pPr>
      <w:jc w:val="left"/>
    </w:pPr>
    <w:rPr>
      <w:kern w:val="0"/>
      <w:sz w:val="24"/>
      <w:szCs w:val="20"/>
    </w:rPr>
  </w:style>
  <w:style w:type="paragraph" w:styleId="14">
    <w:name w:val="Body Text Indent"/>
    <w:basedOn w:val="1"/>
    <w:link w:val="44"/>
    <w:qFormat/>
    <w:uiPriority w:val="99"/>
    <w:pPr>
      <w:ind w:firstLine="630"/>
    </w:pPr>
    <w:rPr>
      <w:rFonts w:ascii="宋体" w:hAnsi="宋体"/>
      <w:kern w:val="0"/>
      <w:sz w:val="20"/>
      <w:szCs w:val="20"/>
    </w:rPr>
  </w:style>
  <w:style w:type="paragraph" w:styleId="15">
    <w:name w:val="Plain Text"/>
    <w:basedOn w:val="1"/>
    <w:link w:val="45"/>
    <w:qFormat/>
    <w:uiPriority w:val="99"/>
    <w:rPr>
      <w:rFonts w:ascii="宋体" w:hAnsi="宋体"/>
      <w:kern w:val="0"/>
      <w:sz w:val="20"/>
      <w:szCs w:val="20"/>
    </w:rPr>
  </w:style>
  <w:style w:type="paragraph" w:styleId="16">
    <w:name w:val="Date"/>
    <w:basedOn w:val="1"/>
    <w:next w:val="1"/>
    <w:link w:val="46"/>
    <w:qFormat/>
    <w:uiPriority w:val="99"/>
    <w:pPr>
      <w:ind w:left="100" w:leftChars="2500"/>
    </w:pPr>
    <w:rPr>
      <w:kern w:val="0"/>
      <w:sz w:val="24"/>
      <w:szCs w:val="20"/>
    </w:rPr>
  </w:style>
  <w:style w:type="paragraph" w:styleId="17">
    <w:name w:val="Balloon Text"/>
    <w:basedOn w:val="1"/>
    <w:link w:val="47"/>
    <w:qFormat/>
    <w:uiPriority w:val="99"/>
    <w:rPr>
      <w:kern w:val="0"/>
      <w:sz w:val="18"/>
      <w:szCs w:val="20"/>
    </w:rPr>
  </w:style>
  <w:style w:type="paragraph" w:styleId="18">
    <w:name w:val="footer"/>
    <w:basedOn w:val="1"/>
    <w:link w:val="48"/>
    <w:qFormat/>
    <w:uiPriority w:val="99"/>
    <w:pPr>
      <w:tabs>
        <w:tab w:val="center" w:pos="4153"/>
        <w:tab w:val="right" w:pos="8306"/>
      </w:tabs>
      <w:snapToGrid w:val="0"/>
      <w:jc w:val="left"/>
    </w:pPr>
    <w:rPr>
      <w:rFonts w:ascii="Calibri" w:hAnsi="Calibri"/>
      <w:kern w:val="0"/>
      <w:sz w:val="18"/>
      <w:szCs w:val="20"/>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0">
    <w:name w:val="toc 1"/>
    <w:basedOn w:val="1"/>
    <w:next w:val="1"/>
    <w:qFormat/>
    <w:uiPriority w:val="39"/>
    <w:pPr>
      <w:shd w:val="clear" w:color="auto" w:fill="FFFFFF"/>
      <w:tabs>
        <w:tab w:val="right" w:leader="dot" w:pos="9781"/>
      </w:tabs>
      <w:spacing w:line="360" w:lineRule="auto"/>
      <w:ind w:left="172" w:leftChars="82" w:right="170" w:rightChars="81"/>
      <w:jc w:val="center"/>
    </w:pPr>
    <w:rPr>
      <w:rFonts w:ascii="宋体" w:hAnsi="宋体" w:cs="宋体"/>
      <w:b/>
      <w:bCs/>
      <w:color w:val="000000"/>
      <w:spacing w:val="80"/>
      <w:sz w:val="44"/>
      <w:szCs w:val="44"/>
    </w:rPr>
  </w:style>
  <w:style w:type="paragraph" w:styleId="21">
    <w:name w:val="toc 2"/>
    <w:basedOn w:val="1"/>
    <w:next w:val="1"/>
    <w:qFormat/>
    <w:uiPriority w:val="39"/>
    <w:pPr>
      <w:tabs>
        <w:tab w:val="right" w:leader="dot" w:pos="10422"/>
      </w:tabs>
      <w:ind w:left="82" w:leftChars="82" w:firstLine="103" w:firstLineChars="103"/>
    </w:pPr>
    <w:rPr>
      <w:rFonts w:ascii="宋体" w:hAnsi="宋体" w:cs="宋体"/>
      <w:b/>
      <w:sz w:val="24"/>
    </w:rPr>
  </w:style>
  <w:style w:type="paragraph" w:styleId="22">
    <w:name w:val="Normal (Web)"/>
    <w:basedOn w:val="1"/>
    <w:qFormat/>
    <w:locked/>
    <w:uiPriority w:val="0"/>
    <w:pPr>
      <w:widowControl/>
      <w:spacing w:before="100" w:beforeAutospacing="1" w:after="100" w:afterAutospacing="1"/>
      <w:jc w:val="left"/>
    </w:pPr>
    <w:rPr>
      <w:rFonts w:ascii="宋体" w:hAnsi="宋体"/>
      <w:kern w:val="0"/>
      <w:sz w:val="24"/>
    </w:rPr>
  </w:style>
  <w:style w:type="paragraph" w:styleId="23">
    <w:name w:val="annotation subject"/>
    <w:basedOn w:val="13"/>
    <w:next w:val="13"/>
    <w:link w:val="50"/>
    <w:qFormat/>
    <w:uiPriority w:val="99"/>
    <w:rPr>
      <w:b/>
    </w:rPr>
  </w:style>
  <w:style w:type="paragraph" w:styleId="24">
    <w:name w:val="Body Text First Indent"/>
    <w:basedOn w:val="2"/>
    <w:next w:val="1"/>
    <w:link w:val="33"/>
    <w:qFormat/>
    <w:uiPriority w:val="99"/>
    <w:pPr>
      <w:ind w:firstLine="100" w:firstLineChars="100"/>
    </w:pPr>
  </w:style>
  <w:style w:type="table" w:styleId="26">
    <w:name w:val="Table Grid"/>
    <w:basedOn w:val="2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99"/>
    <w:rPr>
      <w:rFonts w:cs="Times New Roman"/>
    </w:rPr>
  </w:style>
  <w:style w:type="character" w:styleId="29">
    <w:name w:val="FollowedHyperlink"/>
    <w:semiHidden/>
    <w:qFormat/>
    <w:uiPriority w:val="99"/>
    <w:rPr>
      <w:rFonts w:cs="Times New Roman"/>
      <w:color w:val="800080"/>
      <w:u w:val="single"/>
    </w:rPr>
  </w:style>
  <w:style w:type="character" w:styleId="30">
    <w:name w:val="Hyperlink"/>
    <w:basedOn w:val="27"/>
    <w:qFormat/>
    <w:uiPriority w:val="99"/>
    <w:rPr>
      <w:rFonts w:cs="Times New Roman"/>
      <w:color w:val="0000FF"/>
      <w:u w:val="single"/>
    </w:rPr>
  </w:style>
  <w:style w:type="character" w:styleId="31">
    <w:name w:val="annotation reference"/>
    <w:qFormat/>
    <w:uiPriority w:val="99"/>
    <w:rPr>
      <w:rFonts w:cs="Times New Roman"/>
      <w:sz w:val="21"/>
    </w:rPr>
  </w:style>
  <w:style w:type="character" w:customStyle="1" w:styleId="32">
    <w:name w:val="标题 1 Char"/>
    <w:link w:val="4"/>
    <w:qFormat/>
    <w:locked/>
    <w:uiPriority w:val="99"/>
    <w:rPr>
      <w:rFonts w:ascii="宋体" w:hAnsi="宋体" w:eastAsia="宋体" w:cs="Times New Roman"/>
      <w:kern w:val="36"/>
      <w:sz w:val="44"/>
    </w:rPr>
  </w:style>
  <w:style w:type="character" w:customStyle="1" w:styleId="33">
    <w:name w:val="正文首行缩进 Char"/>
    <w:link w:val="24"/>
    <w:qFormat/>
    <w:locked/>
    <w:uiPriority w:val="99"/>
    <w:rPr>
      <w:rFonts w:ascii="Times New Roman" w:hAnsi="Times New Roman" w:eastAsia="宋体" w:cs="Times New Roman"/>
      <w:kern w:val="0"/>
      <w:sz w:val="24"/>
    </w:rPr>
  </w:style>
  <w:style w:type="character" w:customStyle="1" w:styleId="34">
    <w:name w:val="正文文本 Char"/>
    <w:link w:val="2"/>
    <w:qFormat/>
    <w:locked/>
    <w:uiPriority w:val="99"/>
    <w:rPr>
      <w:rFonts w:ascii="Times New Roman" w:hAnsi="Times New Roman" w:eastAsia="宋体" w:cs="Times New Roman"/>
      <w:kern w:val="0"/>
      <w:sz w:val="24"/>
    </w:rPr>
  </w:style>
  <w:style w:type="character" w:customStyle="1" w:styleId="35">
    <w:name w:val="标题 2 Char"/>
    <w:link w:val="5"/>
    <w:qFormat/>
    <w:locked/>
    <w:uiPriority w:val="99"/>
    <w:rPr>
      <w:rFonts w:ascii="宋体" w:hAnsi="宋体" w:eastAsia="宋体" w:cs="Times New Roman"/>
      <w:kern w:val="0"/>
      <w:sz w:val="32"/>
    </w:rPr>
  </w:style>
  <w:style w:type="character" w:customStyle="1" w:styleId="36">
    <w:name w:val="标题 3 Char"/>
    <w:link w:val="6"/>
    <w:qFormat/>
    <w:locked/>
    <w:uiPriority w:val="99"/>
    <w:rPr>
      <w:rFonts w:ascii="Times New Roman" w:hAnsi="Times New Roman" w:eastAsia="宋体" w:cs="Times New Roman"/>
      <w:b/>
      <w:kern w:val="0"/>
      <w:sz w:val="32"/>
    </w:rPr>
  </w:style>
  <w:style w:type="character" w:customStyle="1" w:styleId="37">
    <w:name w:val="标题 4 Char"/>
    <w:link w:val="7"/>
    <w:qFormat/>
    <w:locked/>
    <w:uiPriority w:val="99"/>
    <w:rPr>
      <w:rFonts w:ascii="Arial" w:hAnsi="Arial" w:eastAsia="黑体" w:cs="Times New Roman"/>
      <w:b/>
      <w:kern w:val="0"/>
      <w:sz w:val="28"/>
    </w:rPr>
  </w:style>
  <w:style w:type="character" w:customStyle="1" w:styleId="38">
    <w:name w:val="标题 5 Char"/>
    <w:link w:val="8"/>
    <w:qFormat/>
    <w:locked/>
    <w:uiPriority w:val="99"/>
    <w:rPr>
      <w:rFonts w:ascii="Times New Roman" w:hAnsi="Times New Roman" w:eastAsia="宋体" w:cs="Times New Roman"/>
      <w:b/>
      <w:kern w:val="0"/>
      <w:sz w:val="28"/>
    </w:rPr>
  </w:style>
  <w:style w:type="character" w:customStyle="1" w:styleId="39">
    <w:name w:val="标题 6 Char"/>
    <w:link w:val="9"/>
    <w:qFormat/>
    <w:locked/>
    <w:uiPriority w:val="99"/>
    <w:rPr>
      <w:rFonts w:ascii="Arial" w:hAnsi="Arial" w:eastAsia="黑体" w:cs="Times New Roman"/>
      <w:b/>
      <w:kern w:val="0"/>
      <w:sz w:val="24"/>
    </w:rPr>
  </w:style>
  <w:style w:type="character" w:customStyle="1" w:styleId="40">
    <w:name w:val="标题 7 Char"/>
    <w:link w:val="10"/>
    <w:qFormat/>
    <w:locked/>
    <w:uiPriority w:val="99"/>
    <w:rPr>
      <w:rFonts w:ascii="Times New Roman" w:hAnsi="Times New Roman" w:eastAsia="宋体" w:cs="Times New Roman"/>
      <w:b/>
      <w:kern w:val="0"/>
      <w:sz w:val="24"/>
    </w:rPr>
  </w:style>
  <w:style w:type="character" w:customStyle="1" w:styleId="41">
    <w:name w:val="标题 8 Char"/>
    <w:link w:val="11"/>
    <w:qFormat/>
    <w:locked/>
    <w:uiPriority w:val="99"/>
    <w:rPr>
      <w:rFonts w:ascii="Arial" w:hAnsi="Arial" w:eastAsia="黑体" w:cs="Times New Roman"/>
      <w:kern w:val="0"/>
      <w:sz w:val="24"/>
    </w:rPr>
  </w:style>
  <w:style w:type="character" w:customStyle="1" w:styleId="42">
    <w:name w:val="标题 9 Char"/>
    <w:link w:val="12"/>
    <w:qFormat/>
    <w:locked/>
    <w:uiPriority w:val="99"/>
    <w:rPr>
      <w:rFonts w:ascii="Arial" w:hAnsi="Arial" w:eastAsia="黑体" w:cs="Times New Roman"/>
      <w:kern w:val="0"/>
      <w:sz w:val="21"/>
    </w:rPr>
  </w:style>
  <w:style w:type="character" w:customStyle="1" w:styleId="43">
    <w:name w:val="批注文字 Char"/>
    <w:link w:val="13"/>
    <w:qFormat/>
    <w:locked/>
    <w:uiPriority w:val="99"/>
    <w:rPr>
      <w:rFonts w:ascii="Times New Roman" w:hAnsi="Times New Roman" w:eastAsia="宋体" w:cs="Times New Roman"/>
      <w:sz w:val="24"/>
    </w:rPr>
  </w:style>
  <w:style w:type="character" w:customStyle="1" w:styleId="44">
    <w:name w:val="正文文本缩进 Char"/>
    <w:link w:val="14"/>
    <w:qFormat/>
    <w:locked/>
    <w:uiPriority w:val="99"/>
    <w:rPr>
      <w:rFonts w:ascii="宋体" w:hAnsi="宋体" w:eastAsia="宋体" w:cs="Times New Roman"/>
      <w:kern w:val="0"/>
      <w:sz w:val="20"/>
    </w:rPr>
  </w:style>
  <w:style w:type="character" w:customStyle="1" w:styleId="45">
    <w:name w:val="纯文本 Char"/>
    <w:link w:val="15"/>
    <w:qFormat/>
    <w:locked/>
    <w:uiPriority w:val="99"/>
    <w:rPr>
      <w:rFonts w:ascii="宋体" w:hAnsi="宋体" w:eastAsia="宋体" w:cs="Times New Roman"/>
      <w:kern w:val="0"/>
      <w:sz w:val="20"/>
    </w:rPr>
  </w:style>
  <w:style w:type="character" w:customStyle="1" w:styleId="46">
    <w:name w:val="日期 Char"/>
    <w:link w:val="16"/>
    <w:qFormat/>
    <w:locked/>
    <w:uiPriority w:val="99"/>
    <w:rPr>
      <w:rFonts w:ascii="Times New Roman" w:hAnsi="Times New Roman" w:eastAsia="宋体" w:cs="Times New Roman"/>
      <w:sz w:val="24"/>
    </w:rPr>
  </w:style>
  <w:style w:type="character" w:customStyle="1" w:styleId="47">
    <w:name w:val="批注框文本 Char"/>
    <w:link w:val="17"/>
    <w:qFormat/>
    <w:locked/>
    <w:uiPriority w:val="99"/>
    <w:rPr>
      <w:rFonts w:ascii="Times New Roman" w:hAnsi="Times New Roman" w:eastAsia="宋体" w:cs="Times New Roman"/>
      <w:sz w:val="18"/>
    </w:rPr>
  </w:style>
  <w:style w:type="character" w:customStyle="1" w:styleId="48">
    <w:name w:val="页脚 Char"/>
    <w:link w:val="18"/>
    <w:qFormat/>
    <w:locked/>
    <w:uiPriority w:val="99"/>
    <w:rPr>
      <w:rFonts w:cs="Times New Roman"/>
      <w:sz w:val="18"/>
    </w:rPr>
  </w:style>
  <w:style w:type="character" w:customStyle="1" w:styleId="49">
    <w:name w:val="页眉 Char"/>
    <w:link w:val="19"/>
    <w:semiHidden/>
    <w:qFormat/>
    <w:locked/>
    <w:uiPriority w:val="99"/>
    <w:rPr>
      <w:rFonts w:cs="Times New Roman"/>
      <w:sz w:val="18"/>
    </w:rPr>
  </w:style>
  <w:style w:type="character" w:customStyle="1" w:styleId="50">
    <w:name w:val="批注主题 Char"/>
    <w:link w:val="23"/>
    <w:qFormat/>
    <w:locked/>
    <w:uiPriority w:val="99"/>
    <w:rPr>
      <w:rFonts w:ascii="Times New Roman" w:hAnsi="Times New Roman" w:eastAsia="宋体" w:cs="Times New Roman"/>
      <w:b/>
      <w:sz w:val="24"/>
    </w:rPr>
  </w:style>
  <w:style w:type="paragraph" w:customStyle="1" w:styleId="51">
    <w:name w:val="Char"/>
    <w:basedOn w:val="1"/>
    <w:qFormat/>
    <w:uiPriority w:val="99"/>
    <w:pPr>
      <w:tabs>
        <w:tab w:val="left" w:pos="432"/>
      </w:tabs>
      <w:ind w:left="432" w:hanging="432"/>
    </w:pPr>
    <w:rPr>
      <w:sz w:val="24"/>
    </w:rPr>
  </w:style>
  <w:style w:type="paragraph" w:customStyle="1" w:styleId="52">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 标题1"/>
    <w:basedOn w:val="4"/>
    <w:next w:val="1"/>
    <w:qFormat/>
    <w:uiPriority w:val="99"/>
    <w:pPr>
      <w:tabs>
        <w:tab w:val="left" w:pos="432"/>
      </w:tabs>
      <w:snapToGrid/>
      <w:spacing w:before="480" w:after="0" w:line="276" w:lineRule="auto"/>
      <w:outlineLvl w:val="9"/>
    </w:pPr>
    <w:rPr>
      <w:rFonts w:ascii="Cambria" w:hAnsi="Cambria"/>
      <w:b/>
      <w:color w:val="365F91"/>
      <w:kern w:val="0"/>
      <w:szCs w:val="28"/>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47</Pages>
  <Words>164</Words>
  <Characters>178</Characters>
  <Lines>314</Lines>
  <Paragraphs>88</Paragraphs>
  <TotalTime>12</TotalTime>
  <ScaleCrop>false</ScaleCrop>
  <LinksUpToDate>false</LinksUpToDate>
  <CharactersWithSpaces>394</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2024-11-12T06:23:00Z</dcterms:created>
  <dc:creator>jy</dc:creator>
  <cp:lastModifiedBy>河清</cp:lastModifiedBy>
  <cp:lastPrinted>2024-10-30T13:00:00Z</cp:lastPrinted>
  <dcterms:modified xsi:type="dcterms:W3CDTF">2025-09-10T08:18:25Z</dcterms:modified>
  <dc:title>SF-2013-0204</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C4223C0CFCB740B49F9794F5A81BE19C_13</vt:lpwstr>
  </property>
  <property fmtid="{D5CDD505-2E9C-101B-9397-08002B2CF9AE}" pid="4" name="KSOTemplateDocerSaveRecord">
    <vt:lpwstr>eyJoZGlkIjoiM2U5NThiODgzYjVjY2E1YzgzYmJlY2FhNmQ5OWFhZTgiLCJ1c2VySWQiOiIxMzk5NjY1ODg3In0=</vt:lpwstr>
  </property>
</Properties>
</file>