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EA07F">
      <w:pPr>
        <w:spacing w:line="360" w:lineRule="auto"/>
        <w:jc w:val="center"/>
        <w:rPr>
          <w:rFonts w:hint="eastAsia" w:ascii="宋体" w:hAnsi="宋体" w:cs="宋体"/>
          <w:sz w:val="36"/>
          <w:szCs w:val="36"/>
        </w:rPr>
      </w:pPr>
      <w:r>
        <w:rPr>
          <w:rFonts w:hint="eastAsia" w:ascii="宋体" w:hAnsi="宋体" w:cs="宋体"/>
          <w:sz w:val="36"/>
          <w:szCs w:val="36"/>
          <w:u w:val="single"/>
        </w:rPr>
        <w:t>中船黄埔文冲龙穴厂区500米特种船舶舾装码头建设项目EPC工程总承包</w:t>
      </w:r>
      <w:r>
        <w:rPr>
          <w:rFonts w:hint="eastAsia" w:ascii="宋体" w:hAnsi="宋体" w:cs="宋体"/>
          <w:sz w:val="36"/>
          <w:szCs w:val="36"/>
        </w:rPr>
        <w:t>招标公告</w:t>
      </w:r>
    </w:p>
    <w:p w14:paraId="42B61996">
      <w:pPr>
        <w:spacing w:line="400" w:lineRule="exact"/>
        <w:jc w:val="center"/>
        <w:rPr>
          <w:rFonts w:hint="eastAsia" w:ascii="宋体" w:hAnsi="宋体" w:cs="宋体"/>
          <w:sz w:val="20"/>
          <w:szCs w:val="20"/>
        </w:rPr>
      </w:pPr>
      <w:r>
        <w:rPr>
          <w:rFonts w:hint="eastAsia" w:ascii="宋体" w:hAnsi="宋体" w:cs="宋体"/>
          <w:sz w:val="29"/>
          <w:szCs w:val="29"/>
        </w:rPr>
        <w:t xml:space="preserve"> </w:t>
      </w:r>
      <w:r>
        <w:rPr>
          <w:rFonts w:hint="eastAsia" w:ascii="宋体" w:hAnsi="宋体" w:cs="宋体"/>
          <w:sz w:val="20"/>
          <w:szCs w:val="20"/>
        </w:rPr>
        <w:t xml:space="preserve">               </w:t>
      </w:r>
    </w:p>
    <w:p w14:paraId="79057E44">
      <w:pPr>
        <w:pStyle w:val="4"/>
        <w:spacing w:before="0" w:after="0" w:line="400" w:lineRule="exact"/>
        <w:rPr>
          <w:rFonts w:hint="eastAsia" w:ascii="宋体" w:hAnsi="宋体" w:eastAsia="宋体" w:cs="宋体"/>
        </w:rPr>
      </w:pPr>
      <w:bookmarkStart w:id="0" w:name="_Toc247527535"/>
      <w:bookmarkStart w:id="1" w:name="_Toc247513934"/>
      <w:bookmarkStart w:id="2" w:name="_Toc144974480"/>
      <w:bookmarkStart w:id="3" w:name="_Toc300834929"/>
      <w:bookmarkStart w:id="4" w:name="_Toc152042288"/>
      <w:bookmarkStart w:id="5" w:name="_Toc152045512"/>
      <w:r>
        <w:rPr>
          <w:rFonts w:hint="eastAsia" w:ascii="宋体" w:hAnsi="宋体" w:eastAsia="宋体" w:cs="宋体"/>
        </w:rPr>
        <w:t>1. 招标条件</w:t>
      </w:r>
      <w:bookmarkEnd w:id="0"/>
      <w:bookmarkEnd w:id="1"/>
      <w:bookmarkEnd w:id="2"/>
      <w:bookmarkEnd w:id="3"/>
      <w:bookmarkEnd w:id="4"/>
      <w:bookmarkEnd w:id="5"/>
    </w:p>
    <w:p w14:paraId="572DE394">
      <w:pPr>
        <w:spacing w:line="400" w:lineRule="exact"/>
        <w:rPr>
          <w:rFonts w:hint="eastAsia" w:ascii="宋体" w:hAnsi="宋体" w:cs="宋体"/>
          <w:szCs w:val="21"/>
        </w:rPr>
      </w:pPr>
      <w:r>
        <w:rPr>
          <w:rFonts w:hint="eastAsia" w:ascii="宋体" w:hAnsi="宋体" w:cs="宋体"/>
          <w:szCs w:val="21"/>
        </w:rPr>
        <w:t>　　本招标项目</w:t>
      </w:r>
      <w:r>
        <w:rPr>
          <w:rFonts w:hint="eastAsia" w:ascii="宋体" w:hAnsi="宋体" w:cs="宋体"/>
          <w:szCs w:val="21"/>
          <w:u w:val="single"/>
        </w:rPr>
        <w:t>中船黄埔文冲龙穴厂区500米特种船舶舾装码头建设项目EPC工程总承包</w:t>
      </w:r>
      <w:r>
        <w:rPr>
          <w:rFonts w:hint="eastAsia" w:ascii="宋体" w:hAnsi="宋体" w:cs="宋体"/>
          <w:szCs w:val="21"/>
        </w:rPr>
        <w:t>已由南沙经济技术开发区行政审批局</w:t>
      </w:r>
      <w:r>
        <w:rPr>
          <w:rFonts w:hint="eastAsia" w:ascii="宋体" w:hAnsi="宋体" w:cs="宋体"/>
          <w:szCs w:val="21"/>
          <w:u w:val="single"/>
        </w:rPr>
        <w:t>备案通过</w:t>
      </w:r>
      <w:r>
        <w:rPr>
          <w:rFonts w:hint="eastAsia" w:ascii="宋体" w:hAnsi="宋体" w:cs="宋体"/>
          <w:szCs w:val="21"/>
        </w:rPr>
        <w:t>，项目代码：</w:t>
      </w:r>
      <w:r>
        <w:rPr>
          <w:rFonts w:hint="eastAsia" w:ascii="宋体" w:hAnsi="宋体" w:cs="宋体"/>
          <w:szCs w:val="21"/>
          <w:u w:val="single"/>
        </w:rPr>
        <w:t>2502-440115-04-01-800864</w:t>
      </w:r>
      <w:r>
        <w:rPr>
          <w:rFonts w:hint="eastAsia" w:ascii="宋体" w:hAnsi="宋体" w:cs="宋体"/>
          <w:szCs w:val="21"/>
        </w:rPr>
        <w:t>，项目业主为</w:t>
      </w:r>
      <w:r>
        <w:rPr>
          <w:rFonts w:hint="eastAsia" w:ascii="宋体" w:hAnsi="宋体" w:cs="宋体"/>
          <w:szCs w:val="21"/>
          <w:u w:val="single"/>
        </w:rPr>
        <w:t xml:space="preserve"> 中船黄埔文冲船舶有限公司 </w:t>
      </w:r>
      <w:r>
        <w:rPr>
          <w:rFonts w:hint="eastAsia" w:ascii="宋体" w:hAnsi="宋体" w:cs="宋体"/>
          <w:szCs w:val="21"/>
        </w:rPr>
        <w:t>，建设资金来自</w:t>
      </w:r>
      <w:r>
        <w:rPr>
          <w:rFonts w:hint="eastAsia" w:ascii="宋体" w:hAnsi="宋体" w:cs="宋体"/>
          <w:szCs w:val="21"/>
          <w:u w:val="single"/>
        </w:rPr>
        <w:t xml:space="preserve"> 企业自筹 </w:t>
      </w:r>
      <w:r>
        <w:rPr>
          <w:rFonts w:hint="eastAsia" w:ascii="宋体" w:hAnsi="宋体" w:cs="宋体"/>
          <w:szCs w:val="21"/>
        </w:rPr>
        <w:t>（资金来源），项目出资比例为</w:t>
      </w:r>
      <w:r>
        <w:rPr>
          <w:rFonts w:hint="eastAsia" w:ascii="宋体" w:hAnsi="宋体" w:cs="宋体"/>
          <w:szCs w:val="21"/>
          <w:u w:val="single"/>
        </w:rPr>
        <w:t xml:space="preserve"> 100% </w:t>
      </w:r>
      <w:r>
        <w:rPr>
          <w:rFonts w:hint="eastAsia" w:ascii="宋体" w:hAnsi="宋体" w:cs="宋体"/>
          <w:szCs w:val="21"/>
        </w:rPr>
        <w:t>，招标人为</w:t>
      </w:r>
      <w:r>
        <w:rPr>
          <w:rFonts w:hint="eastAsia" w:ascii="宋体" w:hAnsi="宋体" w:cs="宋体"/>
          <w:szCs w:val="21"/>
          <w:u w:val="single"/>
        </w:rPr>
        <w:t xml:space="preserve"> 中船黄埔文冲船舶有限公司 </w:t>
      </w:r>
      <w:r>
        <w:rPr>
          <w:rFonts w:hint="eastAsia" w:ascii="宋体" w:hAnsi="宋体" w:cs="宋体"/>
          <w:szCs w:val="21"/>
        </w:rPr>
        <w:t>。项目已具备招标条件，现对该项目的设计施工总承包进行公开招标。</w:t>
      </w:r>
    </w:p>
    <w:p w14:paraId="6E028933">
      <w:pPr>
        <w:pStyle w:val="4"/>
        <w:spacing w:before="0" w:after="0" w:line="400" w:lineRule="exact"/>
        <w:rPr>
          <w:rFonts w:hint="eastAsia" w:ascii="宋体" w:hAnsi="宋体" w:eastAsia="宋体" w:cs="宋体"/>
        </w:rPr>
      </w:pPr>
      <w:bookmarkStart w:id="6" w:name="_Toc300834930"/>
      <w:bookmarkStart w:id="7" w:name="_Toc152042289"/>
      <w:bookmarkStart w:id="8" w:name="_Toc152045513"/>
      <w:bookmarkStart w:id="9" w:name="_Toc247527536"/>
      <w:bookmarkStart w:id="10" w:name="_Toc247513935"/>
      <w:bookmarkStart w:id="11" w:name="_Toc144974481"/>
      <w:r>
        <w:rPr>
          <w:rFonts w:hint="eastAsia" w:ascii="宋体" w:hAnsi="宋体" w:eastAsia="宋体" w:cs="宋体"/>
        </w:rPr>
        <w:t>2. 项目概况与招标范围</w:t>
      </w:r>
      <w:bookmarkEnd w:id="6"/>
      <w:bookmarkEnd w:id="7"/>
      <w:bookmarkEnd w:id="8"/>
      <w:bookmarkEnd w:id="9"/>
      <w:bookmarkEnd w:id="10"/>
      <w:bookmarkEnd w:id="11"/>
    </w:p>
    <w:p w14:paraId="17E16619">
      <w:pPr>
        <w:spacing w:line="400" w:lineRule="exact"/>
        <w:ind w:firstLine="420" w:firstLineChars="200"/>
        <w:rPr>
          <w:rFonts w:hint="eastAsia" w:ascii="宋体" w:hAnsi="宋体" w:cs="宋体"/>
          <w:szCs w:val="21"/>
          <w:u w:val="single"/>
        </w:rPr>
      </w:pPr>
      <w:r>
        <w:rPr>
          <w:rFonts w:hint="eastAsia" w:ascii="宋体" w:hAnsi="宋体" w:cs="宋体"/>
          <w:szCs w:val="21"/>
        </w:rPr>
        <w:t>2.1项目名称：</w:t>
      </w:r>
      <w:r>
        <w:rPr>
          <w:rFonts w:hint="eastAsia" w:ascii="宋体" w:hAnsi="宋体" w:cs="宋体"/>
          <w:szCs w:val="21"/>
          <w:u w:val="single"/>
        </w:rPr>
        <w:t>中船黄埔文冲龙穴厂区500米特种船舶舾装码头建设项目EPC工程总承包</w:t>
      </w:r>
    </w:p>
    <w:p w14:paraId="6C0C63C5">
      <w:pPr>
        <w:spacing w:line="400" w:lineRule="exact"/>
        <w:ind w:firstLine="420" w:firstLineChars="200"/>
        <w:rPr>
          <w:rFonts w:hint="eastAsia" w:ascii="宋体" w:hAnsi="宋体" w:cs="宋体"/>
          <w:szCs w:val="21"/>
          <w:u w:val="single"/>
        </w:rPr>
      </w:pPr>
      <w:r>
        <w:rPr>
          <w:rFonts w:hint="eastAsia" w:ascii="宋体" w:hAnsi="宋体" w:cs="宋体"/>
          <w:szCs w:val="21"/>
        </w:rPr>
        <w:t>2.2项目规模：</w:t>
      </w:r>
      <w:r>
        <w:rPr>
          <w:rFonts w:hint="eastAsia" w:ascii="宋体" w:hAnsi="宋体" w:cs="宋体"/>
          <w:szCs w:val="21"/>
          <w:u w:val="single"/>
        </w:rPr>
        <w:t xml:space="preserve">新建500 米舾装码头，码头为7万吨级，码头前沿水域疏浚，码头配套箱式变电站，以及公用管线、外场进线、后方道路等。 北岸线 </w:t>
      </w:r>
      <w:r>
        <w:rPr>
          <w:rFonts w:ascii="宋体" w:hAnsi="宋体" w:cs="宋体"/>
          <w:szCs w:val="21"/>
          <w:u w:val="single"/>
        </w:rPr>
        <w:t>1#</w:t>
      </w:r>
      <w:r>
        <w:rPr>
          <w:rFonts w:hint="eastAsia" w:ascii="宋体" w:hAnsi="宋体" w:cs="宋体"/>
          <w:szCs w:val="21"/>
          <w:u w:val="single"/>
        </w:rPr>
        <w:t xml:space="preserve">和 </w:t>
      </w:r>
      <w:r>
        <w:rPr>
          <w:rFonts w:ascii="宋体" w:hAnsi="宋体" w:cs="宋体"/>
          <w:szCs w:val="21"/>
          <w:u w:val="single"/>
        </w:rPr>
        <w:t>2#</w:t>
      </w:r>
      <w:r>
        <w:rPr>
          <w:rFonts w:hint="eastAsia" w:ascii="宋体" w:hAnsi="宋体" w:cs="宋体"/>
          <w:szCs w:val="21"/>
          <w:u w:val="single"/>
        </w:rPr>
        <w:t xml:space="preserve">码头两个泊位长度均为 </w:t>
      </w:r>
      <w:r>
        <w:rPr>
          <w:rFonts w:ascii="宋体" w:hAnsi="宋体" w:cs="宋体"/>
          <w:szCs w:val="21"/>
          <w:u w:val="single"/>
        </w:rPr>
        <w:t xml:space="preserve">250 </w:t>
      </w:r>
      <w:r>
        <w:rPr>
          <w:rFonts w:hint="eastAsia" w:ascii="宋体" w:hAnsi="宋体" w:cs="宋体"/>
          <w:szCs w:val="21"/>
          <w:u w:val="single"/>
        </w:rPr>
        <w:t xml:space="preserve">米，平面呈折型布置，夹角 </w:t>
      </w:r>
      <w:r>
        <w:rPr>
          <w:rFonts w:ascii="宋体" w:hAnsi="宋体" w:cs="宋体"/>
          <w:szCs w:val="21"/>
          <w:u w:val="single"/>
        </w:rPr>
        <w:t xml:space="preserve">159 </w:t>
      </w:r>
      <w:r>
        <w:rPr>
          <w:rFonts w:hint="eastAsia" w:ascii="宋体" w:hAnsi="宋体" w:cs="宋体"/>
          <w:szCs w:val="21"/>
          <w:u w:val="single"/>
        </w:rPr>
        <w:t xml:space="preserve">度，码头上布置45吨门座起重机轨道及基础、公用廊道、护舷、系船设施及码头所需的动力、电气、给排水等。主要结构形式：与老码头衔接的水域 </w:t>
      </w:r>
      <w:r>
        <w:rPr>
          <w:rFonts w:ascii="宋体" w:hAnsi="宋体" w:cs="宋体"/>
          <w:szCs w:val="21"/>
          <w:u w:val="single"/>
        </w:rPr>
        <w:t xml:space="preserve">90 </w:t>
      </w:r>
      <w:r>
        <w:rPr>
          <w:rFonts w:hint="eastAsia" w:ascii="宋体" w:hAnsi="宋体" w:cs="宋体"/>
          <w:szCs w:val="21"/>
          <w:u w:val="single"/>
        </w:rPr>
        <w:t>米长码头采用高桩梁板式结构，另</w:t>
      </w:r>
      <w:r>
        <w:rPr>
          <w:rFonts w:ascii="宋体" w:hAnsi="宋体" w:cs="宋体"/>
          <w:szCs w:val="21"/>
          <w:u w:val="single"/>
        </w:rPr>
        <w:t xml:space="preserve">410 </w:t>
      </w:r>
      <w:r>
        <w:rPr>
          <w:rFonts w:hint="eastAsia" w:ascii="宋体" w:hAnsi="宋体" w:cs="宋体"/>
          <w:szCs w:val="21"/>
          <w:u w:val="single"/>
        </w:rPr>
        <w:t>米陆上段采用</w:t>
      </w:r>
      <w:r>
        <w:rPr>
          <w:rFonts w:ascii="宋体" w:hAnsi="宋体" w:cs="宋体"/>
          <w:szCs w:val="21"/>
          <w:u w:val="single"/>
        </w:rPr>
        <w:t>“</w:t>
      </w:r>
      <w:r>
        <w:rPr>
          <w:rFonts w:hint="eastAsia" w:ascii="宋体" w:hAnsi="宋体" w:cs="宋体"/>
          <w:szCs w:val="21"/>
          <w:u w:val="single"/>
        </w:rPr>
        <w:t>前板桩</w:t>
      </w:r>
      <w:r>
        <w:rPr>
          <w:rFonts w:ascii="宋体" w:hAnsi="宋体" w:cs="宋体"/>
          <w:szCs w:val="21"/>
          <w:u w:val="single"/>
        </w:rPr>
        <w:t>+</w:t>
      </w:r>
      <w:r>
        <w:rPr>
          <w:rFonts w:hint="eastAsia" w:ascii="宋体" w:hAnsi="宋体" w:cs="宋体"/>
          <w:szCs w:val="21"/>
          <w:u w:val="single"/>
        </w:rPr>
        <w:t>后承台叉桩”结构</w:t>
      </w:r>
      <w:r>
        <w:rPr>
          <w:rFonts w:hint="eastAsia" w:hAnsi="宋体"/>
          <w:szCs w:val="21"/>
          <w:u w:val="single"/>
        </w:rPr>
        <w:t>（具体详见招标文件及附件）</w:t>
      </w:r>
      <w:r>
        <w:rPr>
          <w:rFonts w:hint="eastAsia" w:ascii="宋体" w:hAnsi="宋体" w:cs="宋体"/>
          <w:szCs w:val="21"/>
          <w:u w:val="single"/>
        </w:rPr>
        <w:t>。</w:t>
      </w:r>
    </w:p>
    <w:p w14:paraId="5A20C917">
      <w:pPr>
        <w:spacing w:line="400" w:lineRule="exact"/>
        <w:ind w:firstLine="420" w:firstLineChars="200"/>
        <w:jc w:val="left"/>
        <w:rPr>
          <w:rFonts w:hint="eastAsia" w:ascii="宋体" w:hAnsi="宋体" w:cs="宋体"/>
          <w:szCs w:val="21"/>
        </w:rPr>
      </w:pPr>
      <w:r>
        <w:rPr>
          <w:rFonts w:hint="eastAsia" w:ascii="宋体" w:hAnsi="宋体" w:cs="宋体"/>
          <w:szCs w:val="21"/>
        </w:rPr>
        <w:t>2.3 建设地点：</w:t>
      </w:r>
      <w:r>
        <w:rPr>
          <w:rFonts w:hint="eastAsia" w:ascii="宋体" w:hAnsi="宋体" w:cs="宋体"/>
          <w:szCs w:val="21"/>
          <w:u w:val="single"/>
        </w:rPr>
        <w:t>广州市南沙区龙穴街道鸡抱沙北路10号</w:t>
      </w:r>
      <w:r>
        <w:rPr>
          <w:rFonts w:hint="eastAsia" w:ascii="宋体" w:hAnsi="宋体" w:cs="宋体"/>
          <w:szCs w:val="21"/>
        </w:rPr>
        <w:t xml:space="preserve"> </w:t>
      </w:r>
    </w:p>
    <w:p w14:paraId="19CE4328">
      <w:pPr>
        <w:pStyle w:val="7"/>
        <w:spacing w:line="400" w:lineRule="exact"/>
        <w:ind w:firstLine="420" w:firstLineChars="200"/>
        <w:rPr>
          <w:rFonts w:hint="eastAsia" w:hAnsi="宋体" w:cs="宋体"/>
          <w:szCs w:val="21"/>
        </w:rPr>
      </w:pPr>
      <w:r>
        <w:rPr>
          <w:rFonts w:hint="eastAsia" w:hAnsi="宋体" w:cs="宋体"/>
          <w:szCs w:val="21"/>
        </w:rPr>
        <w:t>2.4 招标范围：</w:t>
      </w:r>
      <w:r>
        <w:rPr>
          <w:rFonts w:hint="eastAsia" w:hAnsi="宋体"/>
          <w:szCs w:val="21"/>
          <w:u w:val="single"/>
        </w:rPr>
        <w:t>500米特种船舶舾装码头建设项目可研范围内全部工程的初步设计、施工图设计、采购和施工，设计、采购和施工必须满足项目使用功能和运行维护需要；设计内容包括：总图、结构、工艺、给排水、动力、电气、消防、环保、节能等，设计内容和深度满足水运设计规范的相关要求；采购和施工内容包括：公用设备采购安装和工程施工；直至本项目竣工验收合格及项目整体钥匙移交、工程保修期内的缺陷修复和保修工程的总承包。包括但不限于可研中工程范围内的设计、采购、施工的建设内容、工程保修期内的缺陷修复和保修（具体详见招标文件及附件）</w:t>
      </w:r>
      <w:r>
        <w:rPr>
          <w:rFonts w:hint="eastAsia"/>
          <w:sz w:val="24"/>
        </w:rPr>
        <w:t>。</w:t>
      </w:r>
    </w:p>
    <w:p w14:paraId="15686B8F">
      <w:pPr>
        <w:spacing w:line="400" w:lineRule="exact"/>
        <w:ind w:firstLine="420" w:firstLineChars="200"/>
        <w:rPr>
          <w:rFonts w:hint="eastAsia" w:ascii="宋体" w:hAnsi="宋体"/>
          <w:szCs w:val="21"/>
          <w:u w:val="single"/>
        </w:rPr>
      </w:pPr>
      <w:r>
        <w:rPr>
          <w:rFonts w:hint="eastAsia" w:hAnsi="宋体"/>
          <w:szCs w:val="21"/>
          <w:u w:val="single"/>
        </w:rPr>
        <w:t>不在本次招标范围的内容包括：桩基检测、建筑材料、消防、实体检测、水下测量等（实际以检测合同为准）；门座式起重机设备制造及安装调试。</w:t>
      </w:r>
    </w:p>
    <w:p w14:paraId="4E47B588">
      <w:pPr>
        <w:spacing w:line="400" w:lineRule="exact"/>
        <w:ind w:firstLine="367" w:firstLineChars="175"/>
        <w:rPr>
          <w:rFonts w:hint="eastAsia" w:ascii="宋体" w:hAnsi="宋体"/>
          <w:szCs w:val="21"/>
          <w:u w:val="single"/>
        </w:rPr>
      </w:pPr>
      <w:r>
        <w:rPr>
          <w:rFonts w:ascii="宋体" w:hAnsi="宋体"/>
          <w:szCs w:val="21"/>
          <w:u w:val="single"/>
        </w:rPr>
        <w:t>投标人应充分考虑该工程建设内容的完整性，如非招标人特别说明的不在本次招标范围内的施工项目外，其余建设项目均包含在本次范围内。</w:t>
      </w:r>
    </w:p>
    <w:p w14:paraId="31D83589">
      <w:pPr>
        <w:adjustRightInd w:val="0"/>
        <w:snapToGrid w:val="0"/>
        <w:spacing w:line="400" w:lineRule="exact"/>
        <w:ind w:firstLine="371" w:firstLineChars="177"/>
        <w:jc w:val="left"/>
        <w:rPr>
          <w:rFonts w:hint="eastAsia" w:ascii="宋体" w:hAnsi="宋体" w:cs="宋体"/>
          <w:szCs w:val="21"/>
        </w:rPr>
      </w:pPr>
      <w:r>
        <w:rPr>
          <w:rFonts w:hint="eastAsia" w:ascii="宋体" w:hAnsi="宋体" w:cs="宋体"/>
          <w:szCs w:val="21"/>
        </w:rPr>
        <w:t>2.5 计划工期</w:t>
      </w:r>
    </w:p>
    <w:p w14:paraId="1F13A25C">
      <w:pPr>
        <w:spacing w:line="400" w:lineRule="exact"/>
        <w:ind w:firstLine="420" w:firstLineChars="200"/>
        <w:jc w:val="left"/>
        <w:rPr>
          <w:rFonts w:hint="eastAsia" w:ascii="宋体" w:hAnsi="宋体" w:cs="宋体"/>
          <w:szCs w:val="21"/>
        </w:rPr>
      </w:pPr>
      <w:r>
        <w:rPr>
          <w:rFonts w:hint="eastAsia" w:ascii="宋体" w:hAnsi="宋体" w:cs="宋体"/>
          <w:szCs w:val="21"/>
        </w:rPr>
        <w:t>合同总工期：</w:t>
      </w:r>
      <w:r>
        <w:rPr>
          <w:rFonts w:hint="eastAsia" w:ascii="宋体" w:hAnsi="宋体" w:cs="宋体"/>
          <w:szCs w:val="21"/>
          <w:u w:val="single"/>
        </w:rPr>
        <w:t>30</w:t>
      </w:r>
      <w:r>
        <w:rPr>
          <w:rFonts w:hint="eastAsia" w:ascii="宋体" w:hAnsi="宋体" w:cs="宋体"/>
          <w:szCs w:val="21"/>
          <w:u w:val="single"/>
          <w:lang w:val="en-US" w:eastAsia="zh-CN"/>
        </w:rPr>
        <w:t>4</w:t>
      </w:r>
      <w:r>
        <w:rPr>
          <w:rFonts w:hint="eastAsia" w:ascii="宋体" w:hAnsi="宋体" w:cs="宋体"/>
          <w:szCs w:val="21"/>
        </w:rPr>
        <w:t>日历天，其中设计工期30日历天，施工工期27</w:t>
      </w:r>
      <w:r>
        <w:rPr>
          <w:rFonts w:hint="eastAsia" w:ascii="宋体" w:hAnsi="宋体" w:cs="宋体"/>
          <w:szCs w:val="21"/>
          <w:lang w:val="en-US" w:eastAsia="zh-CN"/>
        </w:rPr>
        <w:t>4</w:t>
      </w:r>
      <w:bookmarkStart w:id="40" w:name="_GoBack"/>
      <w:bookmarkEnd w:id="40"/>
      <w:r>
        <w:rPr>
          <w:rFonts w:hint="eastAsia" w:ascii="宋体" w:hAnsi="宋体" w:cs="宋体"/>
          <w:szCs w:val="21"/>
        </w:rPr>
        <w:t>日历天。预计2025年11月1日开工，2026年8月31日完工（具体开工日期以开工报告为准）。</w:t>
      </w:r>
    </w:p>
    <w:p w14:paraId="13041ABA">
      <w:pPr>
        <w:spacing w:line="400" w:lineRule="exact"/>
        <w:ind w:firstLine="420" w:firstLineChars="200"/>
        <w:rPr>
          <w:rFonts w:hint="eastAsia" w:ascii="宋体" w:hAnsi="宋体" w:cs="宋体"/>
          <w:szCs w:val="21"/>
        </w:rPr>
      </w:pPr>
      <w:r>
        <w:rPr>
          <w:rFonts w:hint="eastAsia" w:ascii="宋体" w:hAnsi="宋体" w:cs="宋体"/>
          <w:szCs w:val="21"/>
        </w:rPr>
        <w:t>2.6 工程质量要求：</w:t>
      </w:r>
    </w:p>
    <w:p w14:paraId="4EE74F6A">
      <w:pPr>
        <w:adjustRightInd w:val="0"/>
        <w:snapToGrid w:val="0"/>
        <w:spacing w:line="400" w:lineRule="exact"/>
        <w:ind w:firstLine="371" w:firstLineChars="177"/>
        <w:jc w:val="left"/>
        <w:rPr>
          <w:rFonts w:hint="eastAsia" w:ascii="宋体" w:hAnsi="宋体" w:cs="宋体"/>
          <w:szCs w:val="21"/>
        </w:rPr>
      </w:pPr>
      <w:r>
        <w:rPr>
          <w:rFonts w:hint="eastAsia" w:ascii="宋体" w:hAnsi="宋体" w:cs="宋体"/>
          <w:szCs w:val="21"/>
        </w:rPr>
        <w:t>（1）施工图设计的质量标准：达到国家关于水运工程施工图设计深度的要求，并通过行政主管部门的审查和批复，满足施工要求；</w:t>
      </w:r>
    </w:p>
    <w:p w14:paraId="270986F9">
      <w:pPr>
        <w:adjustRightInd w:val="0"/>
        <w:snapToGrid w:val="0"/>
        <w:spacing w:line="400" w:lineRule="exact"/>
        <w:ind w:firstLine="371" w:firstLineChars="177"/>
        <w:jc w:val="left"/>
        <w:rPr>
          <w:rFonts w:hint="eastAsia" w:ascii="宋体" w:hAnsi="宋体" w:cs="宋体"/>
          <w:szCs w:val="21"/>
        </w:rPr>
      </w:pPr>
      <w:r>
        <w:rPr>
          <w:rFonts w:hint="eastAsia" w:ascii="宋体" w:hAnsi="宋体" w:cs="宋体"/>
          <w:szCs w:val="21"/>
        </w:rPr>
        <w:t>（2）施工的质量标准：码头水运工程应符合国家现行的相应行业的质量检验标准，质量合格，并取得主管部门验收。</w:t>
      </w:r>
    </w:p>
    <w:p w14:paraId="7B3E1766">
      <w:pPr>
        <w:spacing w:line="400" w:lineRule="exact"/>
        <w:ind w:firstLine="420" w:firstLineChars="200"/>
        <w:rPr>
          <w:rFonts w:hint="eastAsia" w:ascii="宋体" w:hAnsi="宋体" w:cs="宋体"/>
          <w:szCs w:val="21"/>
        </w:rPr>
      </w:pPr>
      <w:r>
        <w:rPr>
          <w:rFonts w:hint="eastAsia" w:ascii="宋体" w:hAnsi="宋体" w:cs="宋体"/>
          <w:szCs w:val="21"/>
        </w:rPr>
        <w:t>2.7 标段划分：本次招标只设一个标段。</w:t>
      </w:r>
    </w:p>
    <w:p w14:paraId="55B4F1D0">
      <w:pPr>
        <w:pStyle w:val="4"/>
        <w:spacing w:before="0" w:after="0" w:line="400" w:lineRule="exact"/>
        <w:rPr>
          <w:rFonts w:hint="eastAsia" w:ascii="宋体" w:hAnsi="宋体" w:eastAsia="宋体" w:cs="宋体"/>
        </w:rPr>
      </w:pPr>
      <w:bookmarkStart w:id="12" w:name="_Toc300834931"/>
      <w:bookmarkStart w:id="13" w:name="_Toc152045514"/>
      <w:bookmarkStart w:id="14" w:name="_Toc247527537"/>
      <w:bookmarkStart w:id="15" w:name="_Toc247513936"/>
      <w:bookmarkStart w:id="16" w:name="_Toc152042290"/>
      <w:bookmarkStart w:id="17" w:name="_Toc144974482"/>
      <w:r>
        <w:rPr>
          <w:rFonts w:hint="eastAsia" w:ascii="宋体" w:hAnsi="宋体" w:eastAsia="宋体" w:cs="宋体"/>
        </w:rPr>
        <w:t>3. 投标人资格要求</w:t>
      </w:r>
      <w:bookmarkEnd w:id="12"/>
      <w:bookmarkEnd w:id="13"/>
      <w:bookmarkEnd w:id="14"/>
      <w:bookmarkEnd w:id="15"/>
      <w:bookmarkEnd w:id="16"/>
      <w:bookmarkEnd w:id="17"/>
    </w:p>
    <w:p w14:paraId="668DA5EA">
      <w:pPr>
        <w:adjustRightInd w:val="0"/>
        <w:snapToGrid w:val="0"/>
        <w:spacing w:line="400" w:lineRule="exact"/>
        <w:ind w:firstLine="420" w:firstLineChars="200"/>
        <w:rPr>
          <w:rFonts w:hint="eastAsia" w:ascii="宋体" w:hAnsi="宋体"/>
          <w:szCs w:val="21"/>
        </w:rPr>
      </w:pPr>
      <w:r>
        <w:rPr>
          <w:rFonts w:hint="eastAsia" w:ascii="宋体" w:hAnsi="宋体"/>
          <w:szCs w:val="21"/>
        </w:rPr>
        <w:t>3.1资质要求：</w:t>
      </w:r>
    </w:p>
    <w:p w14:paraId="01B74320">
      <w:pPr>
        <w:adjustRightInd w:val="0"/>
        <w:snapToGrid w:val="0"/>
        <w:spacing w:line="400" w:lineRule="exact"/>
        <w:ind w:firstLine="420" w:firstLineChars="200"/>
        <w:rPr>
          <w:rFonts w:hint="eastAsia" w:ascii="宋体" w:hAnsi="宋体"/>
          <w:szCs w:val="21"/>
        </w:rPr>
      </w:pPr>
      <w:r>
        <w:rPr>
          <w:rFonts w:hint="eastAsia" w:ascii="宋体" w:hAnsi="宋体"/>
          <w:szCs w:val="21"/>
        </w:rPr>
        <w:t>（1）工程设计综合甲级资质或水运行业设计甲级资质或修造船厂水工工程专业设计甲级资质；</w:t>
      </w:r>
    </w:p>
    <w:p w14:paraId="17F067E4">
      <w:pPr>
        <w:adjustRightInd w:val="0"/>
        <w:snapToGrid w:val="0"/>
        <w:spacing w:line="400" w:lineRule="exact"/>
        <w:ind w:firstLine="420" w:firstLineChars="200"/>
        <w:rPr>
          <w:rFonts w:hint="eastAsia" w:ascii="宋体" w:hAnsi="宋体"/>
          <w:szCs w:val="21"/>
        </w:rPr>
      </w:pPr>
      <w:r>
        <w:rPr>
          <w:rFonts w:hint="eastAsia" w:ascii="宋体" w:hAnsi="宋体"/>
          <w:szCs w:val="21"/>
        </w:rPr>
        <w:t>（2）港口与航道工程施工总承包一级（或以上）资质。</w:t>
      </w:r>
    </w:p>
    <w:p w14:paraId="6D351366">
      <w:pPr>
        <w:adjustRightInd w:val="0"/>
        <w:snapToGrid w:val="0"/>
        <w:spacing w:line="400" w:lineRule="exact"/>
        <w:ind w:firstLine="420" w:firstLineChars="200"/>
        <w:rPr>
          <w:rFonts w:hint="eastAsia" w:ascii="宋体" w:hAnsi="宋体"/>
          <w:szCs w:val="21"/>
        </w:rPr>
      </w:pPr>
      <w:r>
        <w:rPr>
          <w:rFonts w:hint="eastAsia" w:ascii="宋体" w:hAnsi="宋体"/>
          <w:szCs w:val="21"/>
        </w:rPr>
        <w:t>（3）独立法人资格并持有工商行政管理部门核发的有效的营业执照。</w:t>
      </w:r>
    </w:p>
    <w:p w14:paraId="05DC5399">
      <w:pPr>
        <w:adjustRightInd w:val="0"/>
        <w:snapToGrid w:val="0"/>
        <w:spacing w:line="400" w:lineRule="exact"/>
        <w:ind w:firstLine="420" w:firstLineChars="200"/>
        <w:rPr>
          <w:rFonts w:hint="eastAsia" w:ascii="宋体" w:hAnsi="宋体"/>
          <w:szCs w:val="21"/>
        </w:rPr>
      </w:pPr>
      <w:r>
        <w:rPr>
          <w:rFonts w:hint="eastAsia" w:ascii="宋体" w:hAnsi="宋体"/>
          <w:szCs w:val="21"/>
        </w:rPr>
        <w:t>3.2业绩要求：</w:t>
      </w:r>
    </w:p>
    <w:p w14:paraId="35523F2D">
      <w:pPr>
        <w:adjustRightInd w:val="0"/>
        <w:snapToGrid w:val="0"/>
        <w:spacing w:line="400" w:lineRule="exact"/>
        <w:ind w:firstLine="420" w:firstLineChars="200"/>
        <w:rPr>
          <w:rFonts w:hint="eastAsia" w:ascii="宋体" w:hAnsi="宋体"/>
          <w:szCs w:val="21"/>
        </w:rPr>
      </w:pPr>
      <w:r>
        <w:rPr>
          <w:rFonts w:hint="eastAsia" w:ascii="宋体" w:hAnsi="宋体"/>
          <w:szCs w:val="21"/>
        </w:rPr>
        <w:t>（1）设计业绩（如为联合体投标的，联合体中设计单位提供）：2015年1月1日至投标截止时间前（业绩证明时间以合同签订日期为准），投标人完成过1项不少于4万吨级或投资额不少于10000万元的码头工程设计或EPC工程总承包业绩。设计业绩提供合同协议书复印件及设计批复文件（时间以合同签订时间为准），如未提供，则业绩不予认可。</w:t>
      </w:r>
    </w:p>
    <w:p w14:paraId="357EE6EC">
      <w:pPr>
        <w:adjustRightInd w:val="0"/>
        <w:snapToGrid w:val="0"/>
        <w:spacing w:line="400" w:lineRule="exact"/>
        <w:ind w:firstLine="420" w:firstLineChars="200"/>
        <w:rPr>
          <w:rFonts w:hint="eastAsia" w:ascii="宋体" w:hAnsi="宋体"/>
          <w:szCs w:val="21"/>
        </w:rPr>
      </w:pPr>
      <w:r>
        <w:rPr>
          <w:rFonts w:hint="eastAsia" w:ascii="宋体" w:hAnsi="宋体"/>
          <w:szCs w:val="21"/>
        </w:rPr>
        <w:t>（2）施工业绩（如为联合体投标的，联合体中施工单位提供）：2015年1月1日至投标截止时间前（业绩证明时间以交（竣）工验收证书载明的交（竣）工验收日期为准），投标人完成过1项不少于4万吨级或投资额不少于10000万元的码头工程施工或EPC工程总承包业绩。施工业绩证明资料需同时提供中标通知书复印件（如有）、合同协议书复印件、工程接收证书复印件（工程交（竣）工验收证书复印件或工程质量鉴定书复印件，时间以工程接收证书时间为准)，如未提供，则业绩不予认可。</w:t>
      </w:r>
    </w:p>
    <w:p w14:paraId="09EA9A34">
      <w:pPr>
        <w:adjustRightInd w:val="0"/>
        <w:snapToGrid w:val="0"/>
        <w:spacing w:line="400" w:lineRule="exact"/>
        <w:ind w:firstLine="420" w:firstLineChars="200"/>
        <w:rPr>
          <w:rFonts w:hint="eastAsia" w:ascii="宋体" w:hAnsi="宋体"/>
          <w:szCs w:val="21"/>
        </w:rPr>
      </w:pPr>
      <w:r>
        <w:rPr>
          <w:rFonts w:hint="eastAsia" w:ascii="宋体" w:hAnsi="宋体"/>
          <w:szCs w:val="21"/>
        </w:rPr>
        <w:t>3.3信誉要求：</w:t>
      </w:r>
    </w:p>
    <w:p w14:paraId="01FD29C2">
      <w:pPr>
        <w:adjustRightInd w:val="0"/>
        <w:snapToGrid w:val="0"/>
        <w:spacing w:line="400" w:lineRule="exact"/>
        <w:ind w:firstLine="420" w:firstLineChars="200"/>
        <w:rPr>
          <w:rFonts w:hint="eastAsia" w:ascii="宋体" w:hAnsi="宋体"/>
          <w:szCs w:val="21"/>
        </w:rPr>
      </w:pPr>
      <w:r>
        <w:rPr>
          <w:rFonts w:hint="eastAsia" w:ascii="宋体" w:hAnsi="宋体"/>
          <w:szCs w:val="21"/>
        </w:rPr>
        <w:t>（1）投标人（若联合体投标，指联合体各成员）没有处于被交通运输部在全国范围内取消投标资格或禁止进入水运工程建设市场且处于有效期内的行政处罚；</w:t>
      </w:r>
    </w:p>
    <w:p w14:paraId="323F188D">
      <w:pPr>
        <w:adjustRightInd w:val="0"/>
        <w:snapToGrid w:val="0"/>
        <w:spacing w:line="400" w:lineRule="exact"/>
        <w:ind w:firstLine="420" w:firstLineChars="200"/>
        <w:rPr>
          <w:rFonts w:hint="eastAsia" w:ascii="宋体" w:hAnsi="宋体"/>
          <w:szCs w:val="21"/>
        </w:rPr>
      </w:pPr>
      <w:r>
        <w:rPr>
          <w:rFonts w:hint="eastAsia" w:ascii="宋体" w:hAnsi="宋体"/>
          <w:szCs w:val="21"/>
        </w:rPr>
        <w:t>（2）投标人（若联合体投标，指联合体各成员）没有处于财产被接管、冻结、破产的状态；</w:t>
      </w:r>
    </w:p>
    <w:p w14:paraId="558F6591">
      <w:pPr>
        <w:adjustRightInd w:val="0"/>
        <w:snapToGrid w:val="0"/>
        <w:spacing w:line="400" w:lineRule="exact"/>
        <w:ind w:firstLine="420" w:firstLineChars="200"/>
        <w:rPr>
          <w:rFonts w:hint="eastAsia" w:ascii="宋体" w:hAnsi="宋体"/>
          <w:szCs w:val="21"/>
        </w:rPr>
      </w:pPr>
      <w:r>
        <w:rPr>
          <w:rFonts w:hint="eastAsia" w:ascii="宋体" w:hAnsi="宋体"/>
          <w:szCs w:val="21"/>
        </w:rPr>
        <w:t>（3）2020年1月1日至今，投标人（若联合体投标，指联合体各成员）没有因发生围标、串标、骗标等违法违规行为，受到行政管理部门处罚被列入黑名单的。</w:t>
      </w:r>
    </w:p>
    <w:p w14:paraId="34CED7FC">
      <w:pPr>
        <w:adjustRightInd w:val="0"/>
        <w:snapToGrid w:val="0"/>
        <w:spacing w:line="400" w:lineRule="exact"/>
        <w:ind w:firstLine="420" w:firstLineChars="200"/>
        <w:rPr>
          <w:rFonts w:hint="eastAsia" w:ascii="宋体" w:hAnsi="宋体"/>
          <w:szCs w:val="21"/>
        </w:rPr>
      </w:pPr>
      <w:r>
        <w:rPr>
          <w:rFonts w:hint="eastAsia" w:ascii="宋体" w:hAnsi="宋体"/>
          <w:szCs w:val="21"/>
        </w:rPr>
        <w:t>3.4 项目负责人（可兼任</w:t>
      </w:r>
      <w:r>
        <w:rPr>
          <w:rFonts w:hint="eastAsia" w:ascii="宋体" w:hAnsi="宋体"/>
          <w:szCs w:val="21"/>
          <w:lang w:val="en-US" w:eastAsia="zh-CN"/>
        </w:rPr>
        <w:t>设计</w:t>
      </w:r>
      <w:r>
        <w:rPr>
          <w:rFonts w:hint="eastAsia" w:ascii="宋体" w:hAnsi="宋体"/>
          <w:szCs w:val="21"/>
        </w:rPr>
        <w:t>负责人）资格，须具备：</w:t>
      </w:r>
    </w:p>
    <w:p w14:paraId="3A04E65E">
      <w:pPr>
        <w:adjustRightInd w:val="0"/>
        <w:snapToGrid w:val="0"/>
        <w:spacing w:line="400" w:lineRule="exact"/>
        <w:ind w:firstLine="420" w:firstLineChars="200"/>
        <w:rPr>
          <w:rFonts w:hint="eastAsia" w:ascii="宋体" w:hAnsi="宋体"/>
          <w:szCs w:val="21"/>
        </w:rPr>
      </w:pPr>
      <w:r>
        <w:rPr>
          <w:rFonts w:hint="eastAsia" w:ascii="宋体" w:hAnsi="宋体"/>
          <w:szCs w:val="21"/>
        </w:rPr>
        <w:t>注册土木工程师（港口与航道工程）执业注册证书；须同时附招标公告发布当月起逆推近半年内连续三个月社保证明材料，社保证明需能反映参保人在该投标单位（若为联合体投标，指联合体牵头人）缴纳；项目负责人不得有在建项目。项目负责人经过投标登记确认后，不得更换。（注：应附注册证、社保证明文件、身份证等材料复印件）</w:t>
      </w:r>
    </w:p>
    <w:p w14:paraId="2F931B08">
      <w:pPr>
        <w:adjustRightInd w:val="0"/>
        <w:snapToGrid w:val="0"/>
        <w:spacing w:line="400" w:lineRule="exact"/>
        <w:ind w:firstLine="420" w:firstLineChars="200"/>
        <w:rPr>
          <w:rFonts w:hint="eastAsia" w:ascii="宋体" w:hAnsi="宋体"/>
          <w:szCs w:val="21"/>
        </w:rPr>
      </w:pPr>
      <w:r>
        <w:rPr>
          <w:rFonts w:hint="eastAsia" w:ascii="宋体" w:hAnsi="宋体"/>
          <w:szCs w:val="21"/>
        </w:rPr>
        <w:t>3.5 设计负责人的资格要求：</w:t>
      </w:r>
    </w:p>
    <w:p w14:paraId="18743968">
      <w:pPr>
        <w:adjustRightInd w:val="0"/>
        <w:snapToGrid w:val="0"/>
        <w:spacing w:line="400" w:lineRule="exact"/>
        <w:ind w:firstLine="420" w:firstLineChars="200"/>
        <w:rPr>
          <w:rFonts w:ascii="宋体" w:hAnsi="宋体"/>
          <w:szCs w:val="21"/>
        </w:rPr>
      </w:pPr>
      <w:r>
        <w:rPr>
          <w:rFonts w:hint="eastAsia" w:ascii="宋体" w:hAnsi="宋体"/>
          <w:szCs w:val="21"/>
        </w:rPr>
        <w:t>具有注册土木工程师（港口与航道工程）执业注册证书；须同时附招标公告发布当月起逆推近半年内连续三个月社保证明材料，社保证明需能反映参保人在该投标单位（若为联合体投标，指联合体牵头人）缴纳。（注：应附注册证书、职称证、社保证明文件、身份证等材料复印件）。</w:t>
      </w:r>
    </w:p>
    <w:p w14:paraId="67A6C15A">
      <w:pPr>
        <w:adjustRightInd w:val="0"/>
        <w:snapToGrid w:val="0"/>
        <w:spacing w:line="400" w:lineRule="exact"/>
        <w:ind w:firstLine="420" w:firstLineChars="200"/>
        <w:rPr>
          <w:rFonts w:ascii="宋体" w:hAnsi="宋体"/>
          <w:szCs w:val="21"/>
        </w:rPr>
      </w:pPr>
      <w:r>
        <w:rPr>
          <w:rFonts w:hint="eastAsia" w:ascii="宋体" w:hAnsi="宋体"/>
          <w:szCs w:val="21"/>
        </w:rPr>
        <w:t>3.6 施工负责人的资格要求：</w:t>
      </w:r>
    </w:p>
    <w:p w14:paraId="3D48B809">
      <w:pPr>
        <w:adjustRightInd w:val="0"/>
        <w:snapToGrid w:val="0"/>
        <w:spacing w:line="400" w:lineRule="exact"/>
        <w:ind w:firstLine="420" w:firstLineChars="200"/>
        <w:rPr>
          <w:rFonts w:hint="eastAsia" w:ascii="宋体" w:hAnsi="宋体"/>
          <w:szCs w:val="21"/>
        </w:rPr>
      </w:pPr>
      <w:r>
        <w:rPr>
          <w:rFonts w:hint="eastAsia" w:ascii="宋体" w:hAnsi="宋体"/>
          <w:szCs w:val="21"/>
        </w:rPr>
        <w:t>具有港口与航道工程专业一级注册建造师， 持有在有效期内的省级交通行政主管部门颁发的安全生产考核合格证书（B 类）；须同时附招标公告发布当月起逆推近半年内连续三个月社保证明材料，社保证明需能反映参保人在该投标单位（若为联合体投标，指承担施工任务的一方）缴纳；项目负责人不得有在建项目。施工负责人经过投标登记确认后，不得更换。（注：应附注册证、安全生产考核合格证书(B类)、社保证明文件、身份证等材料复印件）</w:t>
      </w:r>
    </w:p>
    <w:p w14:paraId="7660A102">
      <w:pPr>
        <w:adjustRightInd w:val="0"/>
        <w:snapToGrid w:val="0"/>
        <w:spacing w:line="400" w:lineRule="exact"/>
        <w:ind w:firstLine="420" w:firstLineChars="200"/>
        <w:rPr>
          <w:rFonts w:hint="eastAsia" w:ascii="宋体" w:hAnsi="宋体"/>
          <w:szCs w:val="21"/>
        </w:rPr>
      </w:pPr>
      <w:r>
        <w:rPr>
          <w:rFonts w:hint="eastAsia" w:ascii="宋体" w:hAnsi="宋体"/>
          <w:szCs w:val="21"/>
        </w:rPr>
        <w:t>3.7其他主要管理人员的资格要求：</w:t>
      </w:r>
    </w:p>
    <w:p w14:paraId="522F5DF9">
      <w:pPr>
        <w:adjustRightInd w:val="0"/>
        <w:snapToGrid w:val="0"/>
        <w:spacing w:line="400" w:lineRule="exact"/>
        <w:ind w:firstLine="420" w:firstLineChars="200"/>
        <w:rPr>
          <w:rFonts w:hint="eastAsia" w:ascii="宋体" w:hAnsi="宋体"/>
          <w:szCs w:val="21"/>
        </w:rPr>
      </w:pPr>
      <w:r>
        <w:rPr>
          <w:rFonts w:hint="eastAsia" w:ascii="宋体" w:hAnsi="宋体"/>
          <w:szCs w:val="21"/>
        </w:rPr>
        <w:t>3.7.1技术负责人：具有港口与航道工程相关专业高级工程师（或以上）技术职称；须同时附招标公告发布当月起逆推近半年内连续三个月社保证明材料，社保证明需能反映参保人 在该投标单位（若为联合体投标，指联合体牵头人）缴纳；技术负责人经过投标登记确认后，不得更换。（注：应附职称证、社保证明文件、身份证等材料复印件）；</w:t>
      </w:r>
    </w:p>
    <w:p w14:paraId="498CC386">
      <w:pPr>
        <w:adjustRightInd w:val="0"/>
        <w:snapToGrid w:val="0"/>
        <w:spacing w:line="400" w:lineRule="exact"/>
        <w:ind w:firstLine="420" w:firstLineChars="200"/>
        <w:rPr>
          <w:rFonts w:hint="eastAsia" w:ascii="宋体" w:hAnsi="宋体"/>
          <w:szCs w:val="21"/>
        </w:rPr>
      </w:pPr>
      <w:r>
        <w:rPr>
          <w:rFonts w:hint="eastAsia" w:ascii="宋体" w:hAnsi="宋体"/>
          <w:szCs w:val="21"/>
        </w:rPr>
        <w:t>3.7.2专职安全员：持有在有效期内的省级交通行政主管部门颁发的安全生产考核合格证书 （C 类）。须同时附招标公告发布当月起逆推近半年内连续三个月社保证明材料，社保证明需能反映参保人在该投标单位（若为联合体投标，指承担施工任务的一方）缴纳。项目负责人、安全员不能为同一人。（注：应附安全生产考核合格证书、社保证明文件、身份证等材料复印件）。</w:t>
      </w:r>
    </w:p>
    <w:p w14:paraId="2158BF56">
      <w:pPr>
        <w:adjustRightInd w:val="0"/>
        <w:snapToGrid w:val="0"/>
        <w:spacing w:line="400" w:lineRule="exact"/>
        <w:ind w:firstLine="420" w:firstLineChars="200"/>
        <w:rPr>
          <w:rFonts w:hint="eastAsia" w:ascii="宋体" w:hAnsi="宋体"/>
          <w:szCs w:val="21"/>
        </w:rPr>
      </w:pPr>
      <w:r>
        <w:rPr>
          <w:rFonts w:hint="eastAsia" w:ascii="宋体" w:hAnsi="宋体"/>
          <w:szCs w:val="21"/>
        </w:rPr>
        <w:t>3.8 本次招标接受联合体投标。联合体投标的，应满足下列要求：</w:t>
      </w:r>
    </w:p>
    <w:p w14:paraId="5184E700">
      <w:pPr>
        <w:adjustRightInd w:val="0"/>
        <w:snapToGrid w:val="0"/>
        <w:spacing w:line="400" w:lineRule="exact"/>
        <w:ind w:firstLine="420" w:firstLineChars="200"/>
        <w:rPr>
          <w:rFonts w:hint="eastAsia" w:ascii="宋体" w:hAnsi="宋体"/>
          <w:szCs w:val="21"/>
        </w:rPr>
      </w:pPr>
      <w:r>
        <w:rPr>
          <w:rFonts w:hint="eastAsia" w:ascii="宋体" w:hAnsi="宋体"/>
          <w:szCs w:val="21"/>
        </w:rPr>
        <w:t>（1）本次招标只接受最多由2家单位（即一家设计单位、一家施工单位）组成的联合体，须签定联合体协议书，须由设计单位作为联合体牵头人。联合体协议书应明确约定各方拟承担的工作和责任，联合体各成员在投标、签约与履行合同过程中对发包方承担连带责任。联合体各方均应符合“具有独立法人资格”、“具有独立承担民事责任的能力”的条件。</w:t>
      </w:r>
    </w:p>
    <w:p w14:paraId="2BA55277">
      <w:pPr>
        <w:adjustRightInd w:val="0"/>
        <w:snapToGrid w:val="0"/>
        <w:spacing w:line="400" w:lineRule="exact"/>
        <w:ind w:firstLine="420" w:firstLineChars="200"/>
        <w:rPr>
          <w:rFonts w:hint="eastAsia" w:ascii="宋体" w:hAnsi="宋体"/>
          <w:szCs w:val="21"/>
        </w:rPr>
      </w:pPr>
      <w:r>
        <w:rPr>
          <w:rFonts w:hint="eastAsia" w:ascii="宋体" w:hAnsi="宋体"/>
          <w:szCs w:val="21"/>
        </w:rPr>
        <w:t>（2）联合体各方不得再以自己名义或组成新的联合体参加本项目投标。联合体投标的，除联合体协议书，其他需要盖章的资料由联合体牵头人加盖单位公章即可。联合体填报投标人名称时需填写联合体各方的企业名称。资料封面及其他内容及落款中的“投标人”应填写联合体各方的单位全称【格式示例为：(主)单位全称(成)单位全称】。</w:t>
      </w:r>
    </w:p>
    <w:p w14:paraId="2A0E744B">
      <w:pPr>
        <w:adjustRightInd w:val="0"/>
        <w:snapToGrid w:val="0"/>
        <w:spacing w:line="400" w:lineRule="exact"/>
        <w:ind w:firstLine="420" w:firstLineChars="200"/>
        <w:rPr>
          <w:rFonts w:hint="eastAsia" w:ascii="宋体" w:hAnsi="宋体"/>
          <w:szCs w:val="21"/>
        </w:rPr>
      </w:pPr>
      <w:r>
        <w:rPr>
          <w:rFonts w:hint="eastAsia" w:ascii="宋体" w:hAnsi="宋体"/>
          <w:szCs w:val="21"/>
        </w:rPr>
        <w:t>（3）联合体各方均应具备承担招标项目的相应能力，国家有关规定或者招标文件对投标人资格条件有规定的，联合体各方均应当具备规定的相应能力。</w:t>
      </w:r>
    </w:p>
    <w:p w14:paraId="2A72F157">
      <w:pPr>
        <w:adjustRightInd w:val="0"/>
        <w:snapToGrid w:val="0"/>
        <w:spacing w:line="400" w:lineRule="exact"/>
        <w:ind w:firstLine="420" w:firstLineChars="200"/>
        <w:rPr>
          <w:rFonts w:hint="eastAsia" w:ascii="宋体" w:hAnsi="宋体"/>
          <w:szCs w:val="21"/>
        </w:rPr>
      </w:pPr>
      <w:r>
        <w:rPr>
          <w:rFonts w:hint="eastAsia" w:ascii="宋体" w:hAnsi="宋体"/>
          <w:szCs w:val="21"/>
        </w:rPr>
        <w:t>（4）联合体中有同类资质的企业按照联合体协议书分工承担相同工作的，应当按照资质等级较低的企业确定联合体资质等级。</w:t>
      </w:r>
    </w:p>
    <w:p w14:paraId="1311A94B">
      <w:pPr>
        <w:adjustRightInd w:val="0"/>
        <w:snapToGrid w:val="0"/>
        <w:spacing w:line="400" w:lineRule="exact"/>
        <w:ind w:firstLine="420" w:firstLineChars="200"/>
        <w:rPr>
          <w:rFonts w:hint="eastAsia" w:ascii="宋体" w:hAnsi="宋体"/>
          <w:szCs w:val="21"/>
        </w:rPr>
      </w:pPr>
      <w:r>
        <w:rPr>
          <w:rFonts w:hint="eastAsia" w:ascii="宋体" w:hAnsi="宋体"/>
          <w:szCs w:val="21"/>
        </w:rPr>
        <w:t>（5）联合体各方应当签订联合体协议书，其中联合体牵头人代表联合体各方成员负责投标和合同实施阶段的主办、协调工作，但联合体其他成员在投标、签约与履行合同过程中，仍负有连带的和各自的法律责任。</w:t>
      </w:r>
    </w:p>
    <w:p w14:paraId="5B2D42F9">
      <w:pPr>
        <w:pStyle w:val="5"/>
        <w:spacing w:line="400" w:lineRule="exact"/>
        <w:ind w:firstLine="420" w:firstLineChars="200"/>
        <w:rPr>
          <w:rFonts w:hint="eastAsia" w:ascii="宋体" w:hAnsi="宋体"/>
          <w:szCs w:val="21"/>
        </w:rPr>
      </w:pPr>
      <w:r>
        <w:rPr>
          <w:rFonts w:hint="eastAsia" w:ascii="宋体" w:hAnsi="宋体"/>
          <w:szCs w:val="21"/>
        </w:rPr>
        <w:t>3.9 单位负责人为同一人或者存在控股、管理关系的不同单位，不得同时参加本招标项目投标。</w:t>
      </w:r>
    </w:p>
    <w:p w14:paraId="2E9CD894">
      <w:pPr>
        <w:pStyle w:val="5"/>
        <w:spacing w:line="400" w:lineRule="exact"/>
        <w:ind w:firstLine="420" w:firstLineChars="200"/>
        <w:rPr>
          <w:rFonts w:hint="eastAsia" w:ascii="宋体" w:hAnsi="宋体"/>
          <w:szCs w:val="21"/>
        </w:rPr>
      </w:pPr>
      <w:r>
        <w:rPr>
          <w:rFonts w:hint="eastAsia" w:ascii="宋体" w:hAnsi="宋体"/>
          <w:szCs w:val="21"/>
        </w:rPr>
        <w:t>3.10投标人具有广州公共资源交易中心有效的企业信息登记，且拟担任本工程项目负责人须是企业信息登记中的在册人员。</w:t>
      </w:r>
    </w:p>
    <w:p w14:paraId="0054F90A">
      <w:pPr>
        <w:spacing w:line="400" w:lineRule="exact"/>
        <w:ind w:firstLine="420" w:firstLineChars="200"/>
        <w:rPr>
          <w:rFonts w:hint="eastAsia" w:ascii="宋体" w:hAnsi="宋体"/>
          <w:szCs w:val="21"/>
        </w:rPr>
      </w:pPr>
      <w:r>
        <w:rPr>
          <w:rFonts w:hint="eastAsia" w:ascii="宋体" w:hAnsi="宋体"/>
          <w:szCs w:val="21"/>
        </w:rPr>
        <w:t>3.11本项目采用资格后审。</w:t>
      </w:r>
    </w:p>
    <w:p w14:paraId="35846265">
      <w:pPr>
        <w:pStyle w:val="4"/>
        <w:spacing w:before="0" w:after="0" w:line="400" w:lineRule="exact"/>
        <w:rPr>
          <w:rFonts w:hint="eastAsia" w:ascii="宋体" w:hAnsi="宋体" w:eastAsia="宋体" w:cs="宋体"/>
        </w:rPr>
      </w:pPr>
      <w:bookmarkStart w:id="18" w:name="_Toc300834932"/>
      <w:bookmarkStart w:id="19" w:name="_Toc144974483"/>
      <w:bookmarkStart w:id="20" w:name="_Toc152045515"/>
      <w:bookmarkStart w:id="21" w:name="_Toc152042291"/>
      <w:bookmarkStart w:id="22" w:name="_Toc247527538"/>
      <w:bookmarkStart w:id="23" w:name="_Toc247513937"/>
      <w:r>
        <w:rPr>
          <w:rFonts w:hint="eastAsia" w:ascii="宋体" w:hAnsi="宋体" w:eastAsia="宋体" w:cs="宋体"/>
        </w:rPr>
        <w:t>4. 招标文件的获取</w:t>
      </w:r>
      <w:bookmarkEnd w:id="18"/>
      <w:bookmarkEnd w:id="19"/>
      <w:bookmarkEnd w:id="20"/>
      <w:bookmarkEnd w:id="21"/>
      <w:bookmarkEnd w:id="22"/>
      <w:bookmarkEnd w:id="23"/>
    </w:p>
    <w:p w14:paraId="0C4086ED">
      <w:pPr>
        <w:spacing w:line="400" w:lineRule="exact"/>
        <w:ind w:firstLine="420" w:firstLineChars="200"/>
        <w:rPr>
          <w:rFonts w:hint="eastAsia" w:ascii="宋体" w:hAnsi="宋体" w:cs="宋体"/>
          <w:szCs w:val="21"/>
        </w:rPr>
      </w:pPr>
      <w:r>
        <w:rPr>
          <w:rFonts w:hint="eastAsia" w:ascii="宋体" w:hAnsi="宋体" w:cs="宋体"/>
          <w:szCs w:val="21"/>
          <w:lang w:val="en-US" w:eastAsia="zh-CN"/>
        </w:rPr>
        <w:t>4.1</w:t>
      </w:r>
      <w:r>
        <w:rPr>
          <w:rFonts w:hint="eastAsia" w:ascii="宋体" w:hAnsi="宋体" w:cs="宋体"/>
          <w:szCs w:val="21"/>
        </w:rPr>
        <w:t>凡有意参加本项目投标的投标人，请于2025年    月     日至 2025年    月       日 00:00，登陆广州公共资源交易中心网站（http://www.gzggzy.cn）交易平台（即建设工程新交易系统，下同）选择对应本项目进行投标登记（北京时间，下同）， 投标登记成功后， 投标人方可自行下载招标文件等相关资料。</w:t>
      </w:r>
    </w:p>
    <w:p w14:paraId="54EA7599">
      <w:pPr>
        <w:pStyle w:val="4"/>
        <w:spacing w:before="0" w:after="0" w:line="400" w:lineRule="exact"/>
        <w:rPr>
          <w:rFonts w:hint="eastAsia" w:ascii="宋体" w:hAnsi="宋体" w:eastAsia="宋体" w:cs="宋体"/>
        </w:rPr>
      </w:pPr>
      <w:bookmarkStart w:id="24" w:name="_Toc152042292"/>
      <w:bookmarkStart w:id="25" w:name="_Toc144974484"/>
      <w:bookmarkStart w:id="26" w:name="_Toc247527539"/>
      <w:bookmarkStart w:id="27" w:name="_Toc247513938"/>
      <w:bookmarkStart w:id="28" w:name="_Toc300834933"/>
      <w:bookmarkStart w:id="29" w:name="_Toc152045516"/>
      <w:r>
        <w:rPr>
          <w:rFonts w:hint="eastAsia" w:ascii="宋体" w:hAnsi="宋体" w:eastAsia="宋体" w:cs="宋体"/>
        </w:rPr>
        <w:t>5. 投标文件的递交</w:t>
      </w:r>
      <w:bookmarkEnd w:id="24"/>
      <w:bookmarkEnd w:id="25"/>
      <w:bookmarkEnd w:id="26"/>
      <w:bookmarkEnd w:id="27"/>
      <w:bookmarkEnd w:id="28"/>
      <w:bookmarkEnd w:id="29"/>
    </w:p>
    <w:p w14:paraId="4C41CC5A">
      <w:pPr>
        <w:spacing w:line="400" w:lineRule="exact"/>
        <w:ind w:firstLine="420" w:firstLineChars="200"/>
        <w:jc w:val="left"/>
        <w:rPr>
          <w:rFonts w:hint="eastAsia" w:ascii="宋体" w:hAnsi="宋体" w:cs="宋体"/>
          <w:szCs w:val="21"/>
        </w:rPr>
      </w:pPr>
      <w:bookmarkStart w:id="30" w:name="_Toc157499355"/>
      <w:bookmarkStart w:id="31" w:name="_Toc300834934"/>
      <w:bookmarkStart w:id="32" w:name="_Toc247527540"/>
      <w:bookmarkStart w:id="33" w:name="_Toc247513939"/>
      <w:r>
        <w:rPr>
          <w:rFonts w:hint="eastAsia" w:ascii="宋体" w:hAnsi="宋体" w:cs="宋体"/>
          <w:szCs w:val="21"/>
        </w:rPr>
        <w:t>5.1 投标文件递交的截止时间（投标截止时间，下同）为2025年  月  日9时00分，投标人应在截止时间前通过</w:t>
      </w:r>
      <w:r>
        <w:rPr>
          <w:rFonts w:hint="eastAsia" w:ascii="宋体" w:hAnsi="宋体" w:cs="宋体"/>
          <w:szCs w:val="21"/>
          <w:u w:val="single"/>
        </w:rPr>
        <w:t>广州公共资源交易中心数字交易平台（网址：http://www.gzggzy.cn/）</w:t>
      </w:r>
      <w:r>
        <w:rPr>
          <w:rFonts w:hint="eastAsia" w:ascii="宋体" w:hAnsi="宋体" w:cs="宋体"/>
          <w:szCs w:val="21"/>
        </w:rPr>
        <w:t>递交电子投标文件。</w:t>
      </w:r>
    </w:p>
    <w:p w14:paraId="05D6A2B5">
      <w:pPr>
        <w:spacing w:line="400" w:lineRule="exact"/>
        <w:ind w:firstLine="422" w:firstLineChars="200"/>
        <w:rPr>
          <w:rFonts w:hint="eastAsia" w:ascii="宋体" w:hAnsi="宋体" w:cs="宋体"/>
          <w:b/>
          <w:bCs/>
          <w:szCs w:val="21"/>
        </w:rPr>
      </w:pPr>
      <w:r>
        <w:rPr>
          <w:rFonts w:hint="eastAsia" w:ascii="宋体" w:hAnsi="宋体" w:cs="宋体"/>
          <w:b/>
          <w:bCs/>
          <w:szCs w:val="21"/>
        </w:rPr>
        <w:t>投标人应按照广州公共资源交易中心全流程电子化通用系统的相关指南进行操作，详见：广州公共资源交易中心网站发布的“【专业工程】新数字交易平台操作指引”。投标人完成电子投标文件上传后，广州公共资源交易中心数字交易平台即时向投标人发出递交回执通知。递交时间以递交回执通知载明的传输时间为准。</w:t>
      </w:r>
    </w:p>
    <w:p w14:paraId="623C871D">
      <w:pPr>
        <w:spacing w:line="400" w:lineRule="exact"/>
        <w:ind w:firstLine="210" w:firstLineChars="100"/>
        <w:jc w:val="left"/>
        <w:rPr>
          <w:rFonts w:hint="eastAsia" w:ascii="宋体" w:hAnsi="宋体" w:cs="宋体"/>
          <w:szCs w:val="21"/>
        </w:rPr>
      </w:pPr>
      <w:r>
        <w:rPr>
          <w:rFonts w:hint="eastAsia" w:ascii="宋体" w:hAnsi="宋体" w:cs="宋体"/>
          <w:szCs w:val="21"/>
        </w:rPr>
        <w:t>5.2递交投标文件u盘（备用）的规定时间为：</w:t>
      </w:r>
      <w:r>
        <w:rPr>
          <w:rFonts w:hint="eastAsia" w:ascii="宋体" w:hAnsi="宋体" w:cs="宋体"/>
          <w:szCs w:val="21"/>
          <w:u w:val="single"/>
        </w:rPr>
        <w:t>2025年  月  日  时  分至2025年  月  日  时 分</w:t>
      </w:r>
      <w:r>
        <w:rPr>
          <w:rFonts w:hint="eastAsia" w:ascii="宋体" w:hAnsi="宋体" w:cs="宋体"/>
          <w:szCs w:val="21"/>
        </w:rPr>
        <w:t>；地点：</w:t>
      </w:r>
      <w:r>
        <w:rPr>
          <w:rFonts w:hint="eastAsia" w:ascii="宋体" w:hAnsi="宋体" w:cs="宋体"/>
          <w:szCs w:val="21"/>
          <w:u w:val="single"/>
        </w:rPr>
        <w:t>广州公共资源交易中心开标室（具体以交易中心公告的开标室为准）</w:t>
      </w:r>
      <w:r>
        <w:rPr>
          <w:rFonts w:hint="eastAsia" w:ascii="宋体" w:hAnsi="宋体" w:cs="宋体"/>
          <w:szCs w:val="21"/>
        </w:rPr>
        <w:t>。（投标文件u盘（备用）需按规定封装，投标人将数据刻录到u盘之后，请于投标前自行检查文件是否可以读取）。</w:t>
      </w:r>
    </w:p>
    <w:p w14:paraId="7E755747">
      <w:pPr>
        <w:spacing w:line="400" w:lineRule="exact"/>
        <w:ind w:firstLine="420" w:firstLineChars="200"/>
        <w:jc w:val="left"/>
        <w:rPr>
          <w:rFonts w:hint="eastAsia" w:ascii="宋体" w:hAnsi="宋体" w:cs="宋体"/>
          <w:szCs w:val="21"/>
        </w:rPr>
      </w:pPr>
      <w:r>
        <w:rPr>
          <w:rFonts w:hint="eastAsia" w:ascii="宋体" w:hAnsi="宋体" w:cs="宋体"/>
          <w:szCs w:val="21"/>
        </w:rPr>
        <w:t>投标文件解密时间为2025年  月  日  时  分至2025年  月  日  时  分，投标人应在截止时间前按照广州公共资源交易中心全流程电子化通用系统的相关指南进行操作。</w:t>
      </w:r>
    </w:p>
    <w:p w14:paraId="265EDBA3">
      <w:pPr>
        <w:spacing w:line="400" w:lineRule="exact"/>
        <w:ind w:firstLine="367" w:firstLineChars="175"/>
        <w:jc w:val="left"/>
        <w:rPr>
          <w:rFonts w:hint="eastAsia" w:ascii="宋体" w:hAnsi="宋体" w:cs="宋体"/>
          <w:szCs w:val="21"/>
        </w:rPr>
      </w:pPr>
      <w:r>
        <w:rPr>
          <w:rFonts w:hint="eastAsia" w:ascii="宋体" w:hAnsi="宋体" w:cs="宋体"/>
          <w:szCs w:val="21"/>
        </w:rPr>
        <w:t>本招标项目采用电子开标，在新交易平台上公开进行。开标开始时间：2025年  月  日  时  分（与投标截止时间为同一时间）。邀请所有投标人准时在线参加开标。投标人参与电子开标的具体操作详见交易平台发布的相关操作指引。</w:t>
      </w:r>
    </w:p>
    <w:p w14:paraId="4899ABBC">
      <w:pPr>
        <w:spacing w:line="400" w:lineRule="exact"/>
        <w:ind w:firstLine="420" w:firstLineChars="200"/>
        <w:jc w:val="left"/>
        <w:rPr>
          <w:rFonts w:hint="eastAsia" w:ascii="宋体" w:hAnsi="宋体" w:cs="宋体"/>
          <w:szCs w:val="21"/>
        </w:rPr>
      </w:pPr>
      <w:r>
        <w:rPr>
          <w:rFonts w:hint="eastAsia" w:ascii="宋体" w:hAnsi="宋体" w:cs="宋体"/>
          <w:szCs w:val="21"/>
        </w:rPr>
        <w:t>投标截止时间与开标时间是否有变化，请密切留意招标答疑中的相关信息。截标后，开标时间因故推迟的，相关评标信息仍以原定的投标截止时间的信息为准。</w:t>
      </w:r>
    </w:p>
    <w:p w14:paraId="176A0E27">
      <w:pPr>
        <w:spacing w:line="400" w:lineRule="exact"/>
        <w:ind w:firstLine="420" w:firstLineChars="200"/>
        <w:jc w:val="left"/>
        <w:rPr>
          <w:rFonts w:hint="eastAsia" w:ascii="宋体" w:hAnsi="宋体" w:cs="宋体"/>
          <w:szCs w:val="21"/>
        </w:rPr>
      </w:pPr>
      <w:r>
        <w:rPr>
          <w:rFonts w:hint="eastAsia" w:ascii="宋体" w:hAnsi="宋体" w:cs="宋体"/>
          <w:szCs w:val="21"/>
        </w:rPr>
        <w:t>5.3逾期送达的投标文件，电子招标投标交易平台将予以拒收。</w:t>
      </w:r>
    </w:p>
    <w:p w14:paraId="5F272A87">
      <w:pPr>
        <w:pStyle w:val="4"/>
        <w:numPr>
          <w:ilvl w:val="-1"/>
          <w:numId w:val="0"/>
        </w:numPr>
        <w:spacing w:before="0" w:after="0" w:line="400" w:lineRule="exact"/>
        <w:rPr>
          <w:rFonts w:hint="eastAsia" w:ascii="宋体" w:hAnsi="宋体" w:eastAsia="宋体" w:cs="宋体"/>
        </w:rPr>
      </w:pPr>
      <w:r>
        <w:rPr>
          <w:rFonts w:hint="eastAsia" w:ascii="宋体" w:hAnsi="宋体" w:eastAsia="宋体" w:cs="宋体"/>
        </w:rPr>
        <w:t>6. 前期服务机构说明</w:t>
      </w:r>
    </w:p>
    <w:p w14:paraId="2A7CA506">
      <w:pPr>
        <w:spacing w:line="400" w:lineRule="exact"/>
        <w:ind w:firstLine="367" w:firstLineChars="175"/>
        <w:jc w:val="left"/>
        <w:rPr>
          <w:rFonts w:hint="eastAsia" w:ascii="宋体" w:hAnsi="宋体" w:eastAsia="宋体" w:cs="宋体"/>
          <w:szCs w:val="21"/>
        </w:rPr>
      </w:pPr>
      <w:r>
        <w:rPr>
          <w:rFonts w:hint="eastAsia" w:ascii="宋体" w:hAnsi="宋体" w:eastAsia="宋体" w:cs="宋体"/>
          <w:szCs w:val="21"/>
        </w:rPr>
        <w:t>前期服务机构：</w:t>
      </w:r>
      <w:r>
        <w:rPr>
          <w:rFonts w:hint="eastAsia" w:ascii="宋体" w:hAnsi="宋体" w:eastAsia="宋体" w:cs="宋体"/>
          <w:szCs w:val="21"/>
          <w:lang w:val="en-US" w:eastAsia="zh-CN"/>
        </w:rPr>
        <w:t>中船第九设计研究院工程有限公司、中船勘察设计</w:t>
      </w:r>
      <w:r>
        <w:rPr>
          <w:rFonts w:hint="eastAsia" w:ascii="宋体" w:hAnsi="宋体" w:cs="宋体"/>
          <w:szCs w:val="21"/>
          <w:lang w:val="en-US" w:eastAsia="zh-CN"/>
        </w:rPr>
        <w:t>研究</w:t>
      </w:r>
      <w:r>
        <w:rPr>
          <w:rFonts w:hint="eastAsia" w:ascii="宋体" w:hAnsi="宋体" w:eastAsia="宋体" w:cs="宋体"/>
          <w:szCs w:val="21"/>
          <w:lang w:val="en-US" w:eastAsia="zh-CN"/>
        </w:rPr>
        <w:t>院有限公司</w:t>
      </w:r>
      <w:r>
        <w:rPr>
          <w:rFonts w:hint="eastAsia" w:ascii="宋体" w:hAnsi="宋体" w:eastAsia="宋体" w:cs="宋体"/>
          <w:szCs w:val="21"/>
        </w:rPr>
        <w:t>。</w:t>
      </w:r>
    </w:p>
    <w:p w14:paraId="58F93A29">
      <w:pPr>
        <w:spacing w:line="400" w:lineRule="exact"/>
        <w:ind w:firstLine="367" w:firstLineChars="175"/>
        <w:jc w:val="left"/>
        <w:rPr>
          <w:rFonts w:hint="eastAsia" w:ascii="宋体" w:hAnsi="宋体" w:eastAsia="宋体" w:cs="宋体"/>
          <w:szCs w:val="21"/>
        </w:rPr>
      </w:pPr>
      <w:r>
        <w:rPr>
          <w:rFonts w:hint="eastAsia" w:ascii="宋体" w:hAnsi="宋体" w:eastAsia="宋体" w:cs="宋体"/>
          <w:szCs w:val="21"/>
        </w:rPr>
        <w:t>注：项目招标人公开已经完成的可行性研究报告</w:t>
      </w:r>
      <w:r>
        <w:rPr>
          <w:rFonts w:hint="eastAsia" w:ascii="宋体" w:hAnsi="宋体" w:cs="宋体"/>
          <w:szCs w:val="21"/>
          <w:lang w:eastAsia="zh-CN"/>
        </w:rPr>
        <w:t>、</w:t>
      </w:r>
      <w:r>
        <w:rPr>
          <w:rFonts w:hint="eastAsia" w:ascii="宋体" w:hAnsi="宋体" w:cs="宋体"/>
          <w:szCs w:val="21"/>
          <w:lang w:val="en-US" w:eastAsia="zh-CN"/>
        </w:rPr>
        <w:t>勘察资料</w:t>
      </w:r>
      <w:r>
        <w:rPr>
          <w:rFonts w:hint="eastAsia" w:ascii="宋体" w:hAnsi="宋体" w:eastAsia="宋体" w:cs="宋体"/>
          <w:szCs w:val="21"/>
        </w:rPr>
        <w:t>等，上述单位可以参与该工程总承包项目的投标。如果前期服务机构参加本次投标，应将本公告发布前最终完成的工作成果（含电子文件）提供给所有投标人参考，否则参与本次投标的前期服务机构中标无效。</w:t>
      </w:r>
    </w:p>
    <w:p w14:paraId="4B6716B7">
      <w:pPr>
        <w:pStyle w:val="4"/>
        <w:spacing w:before="0" w:after="0" w:line="400" w:lineRule="exac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 发布公告的媒介</w:t>
      </w:r>
      <w:bookmarkEnd w:id="30"/>
      <w:bookmarkEnd w:id="31"/>
      <w:bookmarkEnd w:id="32"/>
      <w:bookmarkEnd w:id="33"/>
    </w:p>
    <w:p w14:paraId="65DB0988">
      <w:pPr>
        <w:spacing w:line="400" w:lineRule="exact"/>
        <w:ind w:firstLine="420" w:firstLineChars="200"/>
        <w:rPr>
          <w:rFonts w:hint="eastAsia" w:ascii="宋体" w:hAnsi="宋体" w:cs="宋体"/>
          <w:szCs w:val="21"/>
        </w:rPr>
      </w:pPr>
      <w:r>
        <w:rPr>
          <w:rFonts w:hint="eastAsia" w:ascii="宋体" w:hAnsi="宋体" w:cs="宋体"/>
          <w:szCs w:val="21"/>
        </w:rPr>
        <w:t>本次招标公告同时在</w:t>
      </w:r>
      <w:r>
        <w:rPr>
          <w:rFonts w:hint="eastAsia" w:ascii="宋体" w:hAnsi="宋体" w:cs="宋体"/>
          <w:szCs w:val="21"/>
          <w:u w:val="single"/>
        </w:rPr>
        <w:t xml:space="preserve"> 广州公共资源交易中心网站、广东省招标投标监管网、中国招标投标公共服务平台</w:t>
      </w:r>
      <w:r>
        <w:rPr>
          <w:rFonts w:hint="eastAsia" w:ascii="宋体" w:hAnsi="宋体" w:cs="宋体"/>
          <w:szCs w:val="21"/>
        </w:rPr>
        <w:t>上发布。</w:t>
      </w:r>
    </w:p>
    <w:p w14:paraId="22C05EDD">
      <w:pPr>
        <w:pStyle w:val="4"/>
        <w:spacing w:before="0" w:after="0" w:line="400" w:lineRule="exact"/>
        <w:rPr>
          <w:rFonts w:hint="eastAsia" w:ascii="宋体" w:hAnsi="宋体" w:eastAsia="宋体" w:cs="宋体"/>
        </w:rPr>
      </w:pPr>
      <w:bookmarkStart w:id="34" w:name="_Toc300834935"/>
      <w:bookmarkStart w:id="35" w:name="_Toc152042293"/>
      <w:bookmarkStart w:id="36" w:name="_Toc152045517"/>
      <w:bookmarkStart w:id="37" w:name="_Toc247513940"/>
      <w:bookmarkStart w:id="38" w:name="_Toc144974485"/>
      <w:bookmarkStart w:id="39" w:name="_Toc247527541"/>
      <w:r>
        <w:rPr>
          <w:rFonts w:hint="eastAsia" w:ascii="宋体" w:hAnsi="宋体" w:eastAsia="宋体" w:cs="宋体"/>
          <w:lang w:val="en-US" w:eastAsia="zh-CN"/>
        </w:rPr>
        <w:t>8</w:t>
      </w:r>
      <w:r>
        <w:rPr>
          <w:rFonts w:hint="eastAsia" w:ascii="宋体" w:hAnsi="宋体" w:eastAsia="宋体" w:cs="宋体"/>
        </w:rPr>
        <w:t>. 联系方式</w:t>
      </w:r>
      <w:bookmarkEnd w:id="34"/>
      <w:bookmarkEnd w:id="35"/>
      <w:bookmarkEnd w:id="36"/>
      <w:bookmarkEnd w:id="37"/>
      <w:bookmarkEnd w:id="38"/>
      <w:bookmarkEnd w:id="39"/>
    </w:p>
    <w:p w14:paraId="1180B715">
      <w:pPr>
        <w:topLinePunct/>
        <w:spacing w:line="400" w:lineRule="exact"/>
        <w:ind w:firstLine="420" w:firstLineChars="200"/>
        <w:rPr>
          <w:rFonts w:hint="eastAsia" w:ascii="宋体" w:hAnsi="宋体" w:cs="宋体"/>
          <w:szCs w:val="21"/>
        </w:rPr>
      </w:pPr>
      <w:r>
        <w:rPr>
          <w:rFonts w:hint="eastAsia" w:ascii="宋体" w:hAnsi="宋体" w:cs="宋体"/>
          <w:szCs w:val="21"/>
        </w:rPr>
        <w:t>招 标 人：</w:t>
      </w:r>
      <w:r>
        <w:rPr>
          <w:rFonts w:hint="eastAsia" w:ascii="宋体" w:hAnsi="宋体" w:cs="宋体"/>
          <w:szCs w:val="21"/>
          <w:u w:val="single"/>
        </w:rPr>
        <w:t xml:space="preserve">中船黄埔文冲船舶有限公司  </w:t>
      </w:r>
      <w:r>
        <w:rPr>
          <w:rFonts w:hint="eastAsia" w:ascii="宋体" w:hAnsi="宋体" w:cs="宋体"/>
          <w:szCs w:val="21"/>
        </w:rPr>
        <w:t xml:space="preserve">   招标代理机构：</w:t>
      </w:r>
      <w:r>
        <w:rPr>
          <w:rFonts w:hint="eastAsia" w:ascii="宋体" w:hAnsi="宋体" w:cs="宋体"/>
          <w:szCs w:val="21"/>
          <w:u w:val="single"/>
        </w:rPr>
        <w:t xml:space="preserve">广东省机电设备招标中心有限公司 </w:t>
      </w:r>
    </w:p>
    <w:p w14:paraId="5942D505">
      <w:pPr>
        <w:topLinePunct/>
        <w:spacing w:line="400" w:lineRule="exact"/>
        <w:ind w:firstLine="420" w:firstLineChars="200"/>
        <w:rPr>
          <w:rFonts w:ascii="宋体" w:hAnsi="宋体" w:cs="宋体"/>
          <w:szCs w:val="21"/>
          <w:u w:val="single"/>
        </w:rPr>
      </w:pPr>
      <w:r>
        <w:rPr>
          <w:rFonts w:hint="eastAsia" w:ascii="宋体" w:hAnsi="宋体" w:cs="宋体"/>
          <w:szCs w:val="21"/>
        </w:rPr>
        <w:t>地址：广州市黄埔区长洲街188号         地址：</w:t>
      </w:r>
      <w:r>
        <w:rPr>
          <w:rFonts w:hint="eastAsia" w:ascii="宋体" w:hAnsi="宋体" w:cs="宋体"/>
          <w:szCs w:val="21"/>
          <w:u w:val="single"/>
        </w:rPr>
        <w:t>广州市越秀区东风中路515号东照大厦5楼</w:t>
      </w:r>
    </w:p>
    <w:p w14:paraId="557F4BB4">
      <w:pPr>
        <w:topLinePunct/>
        <w:spacing w:line="400" w:lineRule="exact"/>
        <w:ind w:firstLine="420" w:firstLineChars="200"/>
        <w:rPr>
          <w:rFonts w:hint="eastAsia"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聂工            </w:t>
      </w:r>
      <w:r>
        <w:rPr>
          <w:rFonts w:hint="eastAsia" w:ascii="宋体" w:hAnsi="宋体" w:cs="宋体"/>
          <w:szCs w:val="21"/>
        </w:rPr>
        <w:t xml:space="preserve">             联 系 人：</w:t>
      </w:r>
      <w:r>
        <w:rPr>
          <w:rFonts w:hint="eastAsia" w:ascii="宋体" w:hAnsi="宋体" w:cs="宋体"/>
          <w:szCs w:val="21"/>
          <w:u w:val="single"/>
        </w:rPr>
        <w:t>吴嘉鹏</w:t>
      </w:r>
    </w:p>
    <w:p w14:paraId="70C8CCDE">
      <w:pPr>
        <w:topLinePunct/>
        <w:spacing w:line="40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020-36660693</w:t>
      </w:r>
      <w:r>
        <w:rPr>
          <w:rFonts w:hint="eastAsia" w:ascii="宋体" w:hAnsi="宋体" w:cs="宋体"/>
          <w:szCs w:val="21"/>
        </w:rPr>
        <w:t xml:space="preserve">                 电    话：</w:t>
      </w:r>
      <w:r>
        <w:rPr>
          <w:rFonts w:hint="eastAsia" w:ascii="宋体" w:hAnsi="宋体" w:cs="宋体"/>
          <w:szCs w:val="21"/>
          <w:u w:val="single"/>
        </w:rPr>
        <w:t>13538893942</w:t>
      </w:r>
    </w:p>
    <w:p w14:paraId="0E6D8C60">
      <w:pPr>
        <w:spacing w:line="400" w:lineRule="exact"/>
        <w:rPr>
          <w:rFonts w:hint="eastAsia" w:ascii="宋体" w:hAnsi="宋体" w:cs="宋体"/>
          <w:szCs w:val="21"/>
        </w:rPr>
      </w:pPr>
      <w:r>
        <w:rPr>
          <w:rFonts w:hint="eastAsia" w:ascii="宋体" w:hAnsi="宋体" w:cs="宋体"/>
          <w:szCs w:val="21"/>
        </w:rPr>
        <w:t xml:space="preserve">                                                                                          </w:t>
      </w:r>
    </w:p>
    <w:p w14:paraId="412B31FC">
      <w:pPr>
        <w:spacing w:line="400" w:lineRule="exact"/>
        <w:rPr>
          <w:rFonts w:hint="eastAsia" w:ascii="宋体" w:hAnsi="宋体" w:cs="宋体"/>
          <w:szCs w:val="21"/>
        </w:rPr>
        <w:sectPr>
          <w:pgSz w:w="11907" w:h="16840"/>
          <w:pgMar w:top="1440" w:right="1418" w:bottom="1440" w:left="1418" w:header="851" w:footer="992" w:gutter="0"/>
          <w:cols w:space="720" w:num="1"/>
          <w:docGrid w:type="lines" w:linePitch="391" w:charSpace="0"/>
        </w:sectPr>
      </w:pPr>
      <w:r>
        <w:rPr>
          <w:rFonts w:hint="eastAsia" w:ascii="宋体" w:hAnsi="宋体" w:cs="宋体"/>
          <w:szCs w:val="21"/>
        </w:rPr>
        <w:t>　　　　　　　　　　　　　　　　　　　　　　　　　</w:t>
      </w:r>
      <w:r>
        <w:rPr>
          <w:rFonts w:hint="eastAsia" w:ascii="宋体" w:hAnsi="宋体" w:cs="宋体"/>
          <w:szCs w:val="21"/>
          <w:u w:val="single"/>
        </w:rPr>
        <w:t xml:space="preserve"> 2025</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C034277">
      <w:pPr>
        <w:pStyle w:val="4"/>
        <w:jc w:val="left"/>
        <w:rPr>
          <w:rFonts w:hint="eastAsia" w:ascii="宋体" w:hAnsi="宋体" w:eastAsia="宋体" w:cs="宋体"/>
        </w:rPr>
      </w:pPr>
      <w:r>
        <w:rPr>
          <w:rFonts w:hint="eastAsia" w:ascii="宋体" w:hAnsi="宋体" w:eastAsia="宋体" w:cs="宋体"/>
        </w:rPr>
        <w:t>附件一</w:t>
      </w:r>
    </w:p>
    <w:p w14:paraId="22D99814">
      <w:pPr>
        <w:pStyle w:val="4"/>
        <w:jc w:val="center"/>
        <w:rPr>
          <w:rFonts w:hint="eastAsia" w:ascii="宋体" w:hAnsi="宋体" w:eastAsia="宋体" w:cs="宋体"/>
        </w:rPr>
      </w:pPr>
      <w:r>
        <w:rPr>
          <w:rFonts w:hint="eastAsia" w:ascii="宋体" w:hAnsi="宋体" w:eastAsia="宋体" w:cs="宋体"/>
        </w:rPr>
        <w:t>联合体协议书</w:t>
      </w:r>
    </w:p>
    <w:p w14:paraId="2E661924">
      <w:pPr>
        <w:spacing w:line="400" w:lineRule="exact"/>
        <w:rPr>
          <w:rFonts w:hint="eastAsia" w:ascii="宋体" w:hAnsi="宋体" w:cs="宋体"/>
          <w:szCs w:val="21"/>
        </w:rPr>
      </w:pPr>
    </w:p>
    <w:p w14:paraId="7A71B0ED">
      <w:pPr>
        <w:topLinePunct/>
        <w:spacing w:line="44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 xml:space="preserve">                </w:t>
      </w:r>
      <w:r>
        <w:rPr>
          <w:rFonts w:hint="eastAsia" w:ascii="宋体" w:hAnsi="宋体" w:cs="宋体"/>
          <w:szCs w:val="21"/>
        </w:rPr>
        <w:t>（项目名称）设计施工总承包投标。现就联合体投标事宜订立如下协议。</w:t>
      </w:r>
    </w:p>
    <w:p w14:paraId="481A6F40">
      <w:pPr>
        <w:topLinePunct/>
        <w:spacing w:line="4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p>
    <w:p w14:paraId="06961F73">
      <w:pPr>
        <w:topLinePunct/>
        <w:spacing w:line="440" w:lineRule="exact"/>
        <w:ind w:firstLine="420" w:firstLineChars="200"/>
        <w:rPr>
          <w:rFonts w:hint="eastAsia" w:ascii="宋体" w:hAnsi="宋体" w:cs="宋体"/>
          <w:szCs w:val="21"/>
        </w:rPr>
      </w:pPr>
      <w:r>
        <w:rPr>
          <w:rFonts w:hint="eastAsia" w:ascii="宋体" w:hAnsi="宋体" w:cs="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660D6D5">
      <w:pPr>
        <w:topLinePunct/>
        <w:spacing w:line="440" w:lineRule="exact"/>
        <w:ind w:firstLine="420" w:firstLineChars="200"/>
        <w:rPr>
          <w:rFonts w:hint="eastAsia" w:ascii="宋体" w:hAnsi="宋体" w:cs="宋体"/>
          <w:szCs w:val="21"/>
        </w:rPr>
      </w:pPr>
      <w:r>
        <w:rPr>
          <w:rFonts w:hint="eastAsia" w:ascii="宋体" w:hAnsi="宋体" w:cs="宋体"/>
          <w:szCs w:val="21"/>
        </w:rPr>
        <w:t>3、联合体将严格按照招标文件的各项要求，递交投标文件，履行合同，并对外承担连带责任。</w:t>
      </w:r>
    </w:p>
    <w:p w14:paraId="2E0837C8">
      <w:pPr>
        <w:topLinePunct/>
        <w:spacing w:line="440" w:lineRule="exact"/>
        <w:ind w:firstLine="420" w:firstLineChars="200"/>
        <w:rPr>
          <w:rFonts w:hint="eastAsia" w:ascii="宋体" w:hAnsi="宋体" w:cs="宋体"/>
          <w:szCs w:val="21"/>
        </w:rPr>
      </w:pPr>
      <w:r>
        <w:rPr>
          <w:rFonts w:hint="eastAsia" w:ascii="宋体" w:hAnsi="宋体" w:cs="宋体"/>
          <w:szCs w:val="21"/>
        </w:rPr>
        <w:t>4、联合体各成员单位内部的职责分工如下：</w:t>
      </w:r>
      <w:r>
        <w:rPr>
          <w:rFonts w:hint="eastAsia" w:ascii="宋体" w:hAnsi="宋体" w:cs="宋体"/>
          <w:szCs w:val="21"/>
          <w:u w:val="single"/>
        </w:rPr>
        <w:t xml:space="preserve">                 </w:t>
      </w:r>
      <w:r>
        <w:rPr>
          <w:rFonts w:hint="eastAsia" w:ascii="宋体" w:hAnsi="宋体" w:cs="宋体"/>
          <w:szCs w:val="21"/>
        </w:rPr>
        <w:t xml:space="preserve"> 。</w:t>
      </w:r>
    </w:p>
    <w:p w14:paraId="63BAD251">
      <w:pPr>
        <w:topLinePunct/>
        <w:spacing w:line="440" w:lineRule="exact"/>
        <w:ind w:firstLine="420" w:firstLineChars="200"/>
        <w:rPr>
          <w:rFonts w:hint="eastAsia" w:ascii="宋体" w:hAnsi="宋体" w:cs="宋体"/>
          <w:szCs w:val="21"/>
        </w:rPr>
      </w:pPr>
      <w:r>
        <w:rPr>
          <w:rFonts w:hint="eastAsia" w:ascii="宋体" w:hAnsi="宋体" w:cs="宋体"/>
          <w:szCs w:val="21"/>
        </w:rPr>
        <w:t xml:space="preserve">5、本协议书自签署之日起生效，合同履行完毕后自动失效。 </w:t>
      </w:r>
    </w:p>
    <w:p w14:paraId="2E57E10C">
      <w:pPr>
        <w:topLinePunct/>
        <w:spacing w:line="440" w:lineRule="exact"/>
        <w:ind w:firstLine="420" w:firstLineChars="200"/>
        <w:rPr>
          <w:rFonts w:hint="eastAsia" w:ascii="宋体" w:hAnsi="宋体" w:cs="宋体"/>
          <w:szCs w:val="21"/>
        </w:rPr>
      </w:pPr>
      <w:r>
        <w:rPr>
          <w:rFonts w:hint="eastAsia" w:ascii="宋体" w:hAnsi="宋体" w:cs="宋体"/>
          <w:szCs w:val="21"/>
        </w:rPr>
        <w:t>6、本协议书一式</w:t>
      </w:r>
      <w:r>
        <w:rPr>
          <w:rFonts w:hint="eastAsia" w:ascii="宋体" w:hAnsi="宋体" w:cs="宋体"/>
          <w:szCs w:val="21"/>
          <w:u w:val="single"/>
        </w:rPr>
        <w:t xml:space="preserve">     </w:t>
      </w:r>
      <w:r>
        <w:rPr>
          <w:rFonts w:hint="eastAsia" w:ascii="宋体" w:hAnsi="宋体" w:cs="宋体"/>
          <w:szCs w:val="21"/>
        </w:rPr>
        <w:t>份，联合体成员和招标人各执一份。</w:t>
      </w:r>
    </w:p>
    <w:p w14:paraId="4862C2EC">
      <w:pPr>
        <w:topLinePunct/>
        <w:spacing w:line="440" w:lineRule="exact"/>
        <w:rPr>
          <w:rFonts w:hint="eastAsia" w:ascii="宋体" w:hAnsi="宋体" w:cs="宋体"/>
          <w:szCs w:val="21"/>
        </w:rPr>
      </w:pPr>
    </w:p>
    <w:p w14:paraId="771CBF59">
      <w:pPr>
        <w:topLinePunct/>
        <w:spacing w:line="440" w:lineRule="exact"/>
        <w:ind w:firstLine="420" w:firstLineChars="200"/>
        <w:rPr>
          <w:rFonts w:hint="eastAsia" w:ascii="宋体" w:hAnsi="宋体" w:cs="宋体"/>
          <w:szCs w:val="21"/>
        </w:rPr>
      </w:pPr>
      <w:r>
        <w:rPr>
          <w:rFonts w:hint="eastAsia" w:ascii="宋体" w:hAnsi="宋体" w:cs="宋体"/>
          <w:szCs w:val="21"/>
        </w:rPr>
        <w:t>注：本协议书由委托代理人签字的，应附法定代表人签字的授权委托书。</w:t>
      </w:r>
    </w:p>
    <w:p w14:paraId="771A5C4C">
      <w:pPr>
        <w:topLinePunct/>
        <w:spacing w:line="440" w:lineRule="exact"/>
        <w:rPr>
          <w:rFonts w:hint="eastAsia" w:ascii="宋体" w:hAnsi="宋体" w:cs="宋体"/>
          <w:szCs w:val="21"/>
        </w:rPr>
      </w:pPr>
    </w:p>
    <w:p w14:paraId="328CD892">
      <w:pPr>
        <w:topLinePunct/>
        <w:spacing w:line="440" w:lineRule="exact"/>
        <w:rPr>
          <w:rFonts w:hint="eastAsia"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（盖单位章）</w:t>
      </w:r>
    </w:p>
    <w:p w14:paraId="1E0782E9">
      <w:pPr>
        <w:topLinePunct/>
        <w:spacing w:line="440" w:lineRule="exac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r>
        <w:rPr>
          <w:rStyle w:val="10"/>
          <w:rFonts w:hint="eastAsia"/>
        </w:rPr>
        <w:t>或盖章</w:t>
      </w:r>
      <w:r>
        <w:rPr>
          <w:rFonts w:hint="eastAsia" w:ascii="宋体" w:hAnsi="宋体" w:cs="宋体"/>
          <w:szCs w:val="21"/>
        </w:rPr>
        <w:t>）</w:t>
      </w:r>
    </w:p>
    <w:p w14:paraId="13B1B453">
      <w:pPr>
        <w:topLinePunct/>
        <w:spacing w:line="440" w:lineRule="exact"/>
        <w:rPr>
          <w:rFonts w:hint="eastAsia" w:ascii="宋体" w:hAnsi="宋体" w:cs="宋体"/>
          <w:szCs w:val="21"/>
        </w:rPr>
      </w:pPr>
    </w:p>
    <w:p w14:paraId="0755FD0C">
      <w:pPr>
        <w:topLinePunct/>
        <w:spacing w:line="440" w:lineRule="exact"/>
        <w:rPr>
          <w:rFonts w:hint="eastAsia" w:ascii="宋体" w:hAnsi="宋体" w:cs="宋体"/>
          <w:szCs w:val="21"/>
        </w:rPr>
      </w:pPr>
      <w:r>
        <w:rPr>
          <w:rFonts w:hint="eastAsia" w:ascii="宋体" w:hAnsi="宋体" w:cs="宋体"/>
          <w:szCs w:val="21"/>
        </w:rPr>
        <w:t>成员一名称：</w:t>
      </w:r>
      <w:r>
        <w:rPr>
          <w:rFonts w:hint="eastAsia" w:ascii="宋体" w:hAnsi="宋体" w:cs="宋体"/>
          <w:szCs w:val="21"/>
          <w:u w:val="single"/>
        </w:rPr>
        <w:t xml:space="preserve">                                 </w:t>
      </w:r>
      <w:r>
        <w:rPr>
          <w:rFonts w:hint="eastAsia" w:ascii="宋体" w:hAnsi="宋体" w:cs="宋体"/>
          <w:szCs w:val="21"/>
        </w:rPr>
        <w:t>（盖单位章）</w:t>
      </w:r>
    </w:p>
    <w:p w14:paraId="643FE0DB">
      <w:pPr>
        <w:topLinePunct/>
        <w:spacing w:line="440" w:lineRule="exac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r>
        <w:rPr>
          <w:rStyle w:val="10"/>
          <w:rFonts w:hint="eastAsia"/>
        </w:rPr>
        <w:t>或盖章</w:t>
      </w:r>
      <w:r>
        <w:rPr>
          <w:rFonts w:hint="eastAsia" w:ascii="宋体" w:hAnsi="宋体" w:cs="宋体"/>
          <w:szCs w:val="21"/>
        </w:rPr>
        <w:t>）</w:t>
      </w:r>
    </w:p>
    <w:p w14:paraId="78E7CFC1">
      <w:pPr>
        <w:topLinePunct/>
        <w:spacing w:line="440" w:lineRule="exact"/>
        <w:rPr>
          <w:rFonts w:hint="eastAsia" w:ascii="宋体" w:hAnsi="宋体" w:cs="宋体"/>
          <w:szCs w:val="21"/>
        </w:rPr>
      </w:pPr>
      <w:r>
        <w:rPr>
          <w:rFonts w:hint="eastAsia" w:ascii="宋体" w:hAnsi="宋体" w:cs="宋体"/>
          <w:szCs w:val="21"/>
        </w:rPr>
        <w:t xml:space="preserve"> </w:t>
      </w:r>
    </w:p>
    <w:p w14:paraId="4694E9AA">
      <w:pPr>
        <w:topLinePunct/>
        <w:spacing w:line="440" w:lineRule="exact"/>
        <w:rPr>
          <w:rFonts w:hint="eastAsia" w:ascii="宋体" w:hAnsi="宋体" w:cs="宋体"/>
          <w:szCs w:val="21"/>
        </w:rPr>
      </w:pPr>
    </w:p>
    <w:p w14:paraId="6C890B8E">
      <w:pPr>
        <w:ind w:firstLine="2879" w:firstLineChars="1371"/>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318E8"/>
    <w:rsid w:val="20E34C5B"/>
    <w:rsid w:val="47012B0C"/>
    <w:rsid w:val="593318E8"/>
    <w:rsid w:val="6B1F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beforeLines="0" w:after="330" w:afterLines="0" w:line="576" w:lineRule="auto"/>
      <w:outlineLvl w:val="0"/>
    </w:pPr>
    <w:rPr>
      <w:rFonts w:eastAsia="宋体"/>
      <w:b w:val="0"/>
      <w:bCs/>
      <w:kern w:val="44"/>
      <w:sz w:val="44"/>
      <w:szCs w:val="44"/>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5">
    <w:name w:val="annotation text"/>
    <w:basedOn w:val="1"/>
    <w:qFormat/>
    <w:uiPriority w:val="0"/>
    <w:pPr>
      <w:jc w:val="left"/>
    </w:pPr>
    <w:rPr>
      <w:rFonts w:eastAsia="宋体"/>
      <w:kern w:val="2"/>
      <w:sz w:val="21"/>
      <w:szCs w:val="24"/>
      <w:lang w:val="en-US" w:eastAsia="zh-CN" w:bidi="ar-SA"/>
    </w:rPr>
  </w:style>
  <w:style w:type="paragraph" w:styleId="6">
    <w:name w:val="Body Text"/>
    <w:basedOn w:val="1"/>
    <w:qFormat/>
    <w:uiPriority w:val="0"/>
    <w:pPr>
      <w:spacing w:after="120" w:afterLines="0"/>
    </w:pPr>
    <w:rPr>
      <w:rFonts w:eastAsia="宋体"/>
      <w:kern w:val="2"/>
      <w:sz w:val="21"/>
      <w:szCs w:val="24"/>
      <w:lang w:val="en-US" w:eastAsia="zh-CN" w:bidi="ar-SA"/>
    </w:rPr>
  </w:style>
  <w:style w:type="paragraph" w:styleId="7">
    <w:name w:val="Plain Text"/>
    <w:basedOn w:val="1"/>
    <w:next w:val="1"/>
    <w:qFormat/>
    <w:uiPriority w:val="99"/>
    <w:rPr>
      <w:rFonts w:ascii="宋体" w:hAnsi="Courier New"/>
      <w:szCs w:val="20"/>
    </w:rPr>
  </w:style>
  <w:style w:type="character" w:styleId="10">
    <w:name w:val="annotation reference"/>
    <w:qFormat/>
    <w:uiPriority w:val="0"/>
    <w:rPr>
      <w:sz w:val="21"/>
      <w:szCs w:val="21"/>
    </w:rPr>
  </w:style>
  <w:style w:type="paragraph" w:customStyle="1" w:styleId="11">
    <w:name w:val="Table Paragraph"/>
    <w:basedOn w:val="1"/>
    <w:qFormat/>
    <w:uiPriority w:val="1"/>
    <w:rPr>
      <w:rFonts w:ascii="Times New Roman" w:hAnsi="Times New Roman" w:eastAsia="Times New Roman" w:cs="Times New Roman"/>
      <w:lang w:val="zh-CN" w:eastAsia="zh-CN" w:bidi="zh-CN"/>
    </w:rPr>
  </w:style>
  <w:style w:type="paragraph" w:customStyle="1" w:styleId="12">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4688</Words>
  <Characters>4934</Characters>
  <Lines>0</Lines>
  <Paragraphs>0</Paragraphs>
  <TotalTime>19</TotalTime>
  <ScaleCrop>false</ScaleCrop>
  <LinksUpToDate>false</LinksUpToDate>
  <CharactersWithSpaces>5471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2025-09-05T01:12:00Z</dcterms:created>
  <dc:creator>吴嘉鹏</dc:creator>
  <cp:lastModifiedBy>吴嘉鹏</cp:lastModifiedBy>
  <dcterms:modified xsi:type="dcterms:W3CDTF">2025-09-08T05:23:10Z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495F1545F7C64E4C9CAD4DE6BAA12611_11</vt:lpwstr>
  </property>
  <property fmtid="{D5CDD505-2E9C-101B-9397-08002B2CF9AE}" pid="4" name="KSOTemplateDocerSaveRecord">
    <vt:lpwstr>eyJoZGlkIjoiMzEwNTM5NzYwMDRjMzkwZTVkZjY2ODkwMGIxNGU0OTUiLCJ1c2VySWQiOiI3NDc2MDgyMzUifQ==</vt:lpwstr>
  </property>
</Properties>
</file>