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jc w:val="center"/>
        <w:rPr>
          <w:rFonts w:hint="eastAsia" w:ascii="宋体" w:hAnsi="宋体"/>
          <w:b/>
          <w:color w:val="auto"/>
          <w:sz w:val="48"/>
          <w:szCs w:val="48"/>
          <w:highlight w:val="none"/>
        </w:rPr>
      </w:pPr>
      <w:bookmarkStart w:id="3" w:name="_GoBack"/>
      <w:bookmarkEnd w:id="3"/>
      <w:bookmarkStart w:id="0" w:name="OLE_LINK3"/>
    </w:p>
    <w:p>
      <w:pPr>
        <w:topLinePunct/>
        <w:spacing w:line="360" w:lineRule="auto"/>
        <w:jc w:val="center"/>
        <w:rPr>
          <w:rFonts w:hint="eastAsia" w:ascii="宋体" w:hAnsi="宋体"/>
          <w:b/>
          <w:color w:val="auto"/>
          <w:sz w:val="48"/>
          <w:szCs w:val="48"/>
          <w:highlight w:val="none"/>
        </w:rPr>
      </w:pPr>
    </w:p>
    <w:p>
      <w:pPr>
        <w:topLinePunct/>
        <w:spacing w:line="360" w:lineRule="auto"/>
        <w:jc w:val="center"/>
        <w:rPr>
          <w:rFonts w:hint="eastAsia" w:ascii="宋体" w:hAnsi="宋体"/>
          <w:b/>
          <w:color w:val="auto"/>
          <w:sz w:val="48"/>
          <w:szCs w:val="48"/>
          <w:highlight w:val="none"/>
        </w:rPr>
      </w:pPr>
    </w:p>
    <w:p>
      <w:pPr>
        <w:topLinePunct/>
        <w:spacing w:line="360" w:lineRule="auto"/>
        <w:jc w:val="center"/>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潮州市危险废弃物安全处置中心医废车间主设备采购</w:t>
      </w:r>
    </w:p>
    <w:p>
      <w:pPr>
        <w:spacing w:line="360" w:lineRule="auto"/>
        <w:jc w:val="left"/>
        <w:rPr>
          <w:rFonts w:ascii="宋体" w:hAnsi="宋体"/>
          <w:color w:val="auto"/>
          <w:highlight w:val="none"/>
        </w:rPr>
      </w:pPr>
    </w:p>
    <w:p>
      <w:pPr>
        <w:spacing w:line="360" w:lineRule="auto"/>
        <w:jc w:val="left"/>
        <w:rPr>
          <w:rFonts w:ascii="宋体" w:hAnsi="宋体"/>
          <w:color w:val="auto"/>
          <w:highlight w:val="none"/>
        </w:rPr>
      </w:pPr>
    </w:p>
    <w:p>
      <w:pPr>
        <w:spacing w:line="360" w:lineRule="auto"/>
        <w:jc w:val="left"/>
        <w:rPr>
          <w:rFonts w:ascii="宋体" w:hAnsi="宋体"/>
          <w:color w:val="auto"/>
          <w:highlight w:val="none"/>
        </w:rPr>
      </w:pPr>
    </w:p>
    <w:p>
      <w:pPr>
        <w:spacing w:line="360" w:lineRule="auto"/>
        <w:jc w:val="left"/>
        <w:rPr>
          <w:rFonts w:ascii="宋体" w:hAnsi="宋体"/>
          <w:color w:val="auto"/>
          <w:highlight w:val="none"/>
        </w:rPr>
      </w:pPr>
    </w:p>
    <w:p>
      <w:pPr>
        <w:spacing w:line="360" w:lineRule="auto"/>
        <w:jc w:val="center"/>
        <w:rPr>
          <w:rFonts w:hint="eastAsia" w:ascii="宋体" w:hAnsi="宋体"/>
          <w:b/>
          <w:color w:val="auto"/>
          <w:sz w:val="96"/>
          <w:szCs w:val="96"/>
          <w:highlight w:val="none"/>
        </w:rPr>
      </w:pPr>
      <w:r>
        <w:rPr>
          <w:rFonts w:hint="eastAsia" w:ascii="宋体" w:hAnsi="宋体"/>
          <w:b/>
          <w:color w:val="auto"/>
          <w:sz w:val="96"/>
          <w:szCs w:val="96"/>
          <w:highlight w:val="none"/>
        </w:rPr>
        <w:t>招标公告</w:t>
      </w:r>
    </w:p>
    <w:p>
      <w:pPr>
        <w:spacing w:line="360" w:lineRule="auto"/>
        <w:jc w:val="left"/>
        <w:rPr>
          <w:rFonts w:ascii="宋体" w:hAnsi="宋体"/>
          <w:color w:val="auto"/>
          <w:highlight w:val="none"/>
        </w:rPr>
      </w:pPr>
    </w:p>
    <w:p>
      <w:pPr>
        <w:spacing w:line="360" w:lineRule="auto"/>
        <w:jc w:val="left"/>
        <w:rPr>
          <w:rFonts w:ascii="宋体" w:hAnsi="宋体"/>
          <w:color w:val="auto"/>
          <w:highlight w:val="none"/>
        </w:rPr>
      </w:pPr>
    </w:p>
    <w:p>
      <w:pPr>
        <w:spacing w:line="360" w:lineRule="auto"/>
        <w:jc w:val="left"/>
        <w:rPr>
          <w:rFonts w:ascii="宋体" w:hAnsi="宋体"/>
          <w:color w:val="auto"/>
          <w:highlight w:val="none"/>
        </w:rPr>
      </w:pPr>
    </w:p>
    <w:p>
      <w:pPr>
        <w:spacing w:line="360" w:lineRule="auto"/>
        <w:jc w:val="left"/>
        <w:rPr>
          <w:rFonts w:ascii="宋体" w:hAnsi="宋体"/>
          <w:color w:val="auto"/>
          <w:highlight w:val="none"/>
        </w:rPr>
      </w:pPr>
    </w:p>
    <w:p>
      <w:pPr>
        <w:spacing w:line="360" w:lineRule="auto"/>
        <w:jc w:val="left"/>
        <w:rPr>
          <w:rFonts w:ascii="宋体" w:hAnsi="宋体"/>
          <w:color w:val="auto"/>
          <w:highlight w:val="none"/>
        </w:rPr>
      </w:pPr>
    </w:p>
    <w:p>
      <w:pPr>
        <w:spacing w:line="360" w:lineRule="auto"/>
        <w:jc w:val="left"/>
        <w:rPr>
          <w:rFonts w:hint="eastAsia" w:ascii="宋体" w:hAnsi="宋体"/>
          <w:color w:val="auto"/>
          <w:highlight w:val="none"/>
        </w:rPr>
      </w:pPr>
    </w:p>
    <w:p>
      <w:pPr>
        <w:spacing w:line="360" w:lineRule="auto"/>
        <w:jc w:val="left"/>
        <w:rPr>
          <w:rFonts w:hint="eastAsia" w:ascii="宋体" w:hAnsi="宋体"/>
          <w:color w:val="auto"/>
          <w:highlight w:val="none"/>
        </w:rPr>
      </w:pPr>
    </w:p>
    <w:p>
      <w:pPr>
        <w:spacing w:line="360" w:lineRule="auto"/>
        <w:jc w:val="left"/>
        <w:rPr>
          <w:rFonts w:ascii="宋体" w:hAnsi="宋体"/>
          <w:color w:val="auto"/>
          <w:highlight w:val="none"/>
        </w:rPr>
      </w:pPr>
    </w:p>
    <w:p>
      <w:pPr>
        <w:spacing w:line="360" w:lineRule="auto"/>
        <w:ind w:firstLine="1059" w:firstLineChars="151"/>
        <w:jc w:val="left"/>
        <w:rPr>
          <w:rFonts w:ascii="宋体" w:hAnsi="宋体"/>
          <w:b/>
          <w:color w:val="auto"/>
          <w:sz w:val="28"/>
          <w:szCs w:val="28"/>
          <w:highlight w:val="none"/>
        </w:rPr>
      </w:pPr>
      <w:r>
        <w:rPr>
          <w:rFonts w:hint="eastAsia" w:ascii="宋体" w:hAnsi="宋体"/>
          <w:b/>
          <w:color w:val="auto"/>
          <w:spacing w:val="210"/>
          <w:kern w:val="0"/>
          <w:sz w:val="28"/>
          <w:szCs w:val="28"/>
          <w:highlight w:val="none"/>
          <w:fitText w:val="1680" w:id="307563706"/>
        </w:rPr>
        <w:t>招标</w:t>
      </w:r>
      <w:r>
        <w:rPr>
          <w:rFonts w:hint="eastAsia" w:ascii="宋体" w:hAnsi="宋体"/>
          <w:b/>
          <w:color w:val="auto"/>
          <w:spacing w:val="0"/>
          <w:kern w:val="0"/>
          <w:sz w:val="28"/>
          <w:szCs w:val="28"/>
          <w:highlight w:val="none"/>
          <w:fitText w:val="1680" w:id="307563706"/>
        </w:rPr>
        <w:t>人</w:t>
      </w:r>
      <w:r>
        <w:rPr>
          <w:rFonts w:hint="eastAsia" w:ascii="宋体" w:hAnsi="宋体"/>
          <w:b/>
          <w:color w:val="auto"/>
          <w:sz w:val="28"/>
          <w:szCs w:val="28"/>
          <w:highlight w:val="none"/>
        </w:rPr>
        <w:t>：广东广业绿色科技有限公司（盖单位章）</w:t>
      </w:r>
    </w:p>
    <w:p>
      <w:pPr>
        <w:spacing w:line="360" w:lineRule="auto"/>
        <w:ind w:firstLine="1063" w:firstLineChars="378"/>
        <w:jc w:val="left"/>
        <w:rPr>
          <w:rFonts w:ascii="宋体" w:hAnsi="宋体"/>
          <w:b/>
          <w:color w:val="auto"/>
          <w:sz w:val="28"/>
          <w:szCs w:val="28"/>
          <w:highlight w:val="none"/>
        </w:rPr>
      </w:pPr>
      <w:r>
        <w:rPr>
          <w:rFonts w:hint="eastAsia" w:ascii="宋体" w:hAnsi="宋体"/>
          <w:b/>
          <w:color w:val="auto"/>
          <w:sz w:val="28"/>
          <w:szCs w:val="28"/>
          <w:highlight w:val="none"/>
        </w:rPr>
        <w:t>招标代理机构：广东省机电设备招标有限公司（盖单位章）</w:t>
      </w:r>
    </w:p>
    <w:p>
      <w:pPr>
        <w:spacing w:line="360" w:lineRule="auto"/>
        <w:jc w:val="center"/>
        <w:rPr>
          <w:rFonts w:hint="eastAsia" w:ascii="宋体" w:hAnsi="宋体"/>
          <w:b/>
          <w:color w:val="auto"/>
          <w:spacing w:val="-6"/>
          <w:sz w:val="32"/>
          <w:szCs w:val="32"/>
          <w:highlight w:val="none"/>
        </w:rPr>
      </w:pPr>
      <w:r>
        <w:rPr>
          <w:rFonts w:hint="eastAsia" w:ascii="宋体" w:hAnsi="宋体"/>
          <w:b/>
          <w:color w:val="auto"/>
          <w:sz w:val="28"/>
          <w:szCs w:val="28"/>
          <w:highlight w:val="none"/>
        </w:rPr>
        <w:t>202</w:t>
      </w: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9</w:t>
      </w:r>
      <w:r>
        <w:rPr>
          <w:rFonts w:hint="eastAsia" w:ascii="宋体" w:hAnsi="宋体"/>
          <w:b/>
          <w:color w:val="auto"/>
          <w:sz w:val="28"/>
          <w:szCs w:val="28"/>
          <w:highlight w:val="none"/>
        </w:rPr>
        <w:t>月</w:t>
      </w:r>
      <w:r>
        <w:rPr>
          <w:rFonts w:ascii="宋体" w:hAnsi="宋体"/>
          <w:b/>
          <w:color w:val="auto"/>
          <w:sz w:val="28"/>
          <w:szCs w:val="28"/>
          <w:highlight w:val="none"/>
        </w:rPr>
        <w:br w:type="page"/>
      </w:r>
    </w:p>
    <w:bookmarkEnd w:id="0"/>
    <w:p>
      <w:pPr>
        <w:spacing w:line="360" w:lineRule="auto"/>
        <w:jc w:val="center"/>
        <w:rPr>
          <w:rFonts w:hint="eastAsia" w:ascii="宋体" w:hAnsi="宋体" w:eastAsia="宋体"/>
          <w:b/>
          <w:color w:val="auto"/>
          <w:spacing w:val="-6"/>
          <w:sz w:val="32"/>
          <w:szCs w:val="32"/>
          <w:highlight w:val="none"/>
          <w:lang w:eastAsia="zh-CN"/>
        </w:rPr>
      </w:pPr>
      <w:r>
        <w:rPr>
          <w:rFonts w:hint="eastAsia" w:ascii="宋体" w:hAnsi="宋体"/>
          <w:b/>
          <w:color w:val="auto"/>
          <w:spacing w:val="-6"/>
          <w:sz w:val="32"/>
          <w:szCs w:val="32"/>
          <w:highlight w:val="none"/>
          <w:lang w:eastAsia="zh-CN"/>
        </w:rPr>
        <w:t>潮州市危险废弃物安全处置中心医废车间主设备采购</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招标公告</w:t>
      </w:r>
    </w:p>
    <w:p>
      <w:pPr>
        <w:spacing w:line="360" w:lineRule="auto"/>
        <w:jc w:val="center"/>
        <w:rPr>
          <w:rFonts w:ascii="宋体" w:hAnsi="宋体"/>
          <w:color w:val="auto"/>
          <w:sz w:val="32"/>
          <w:szCs w:val="32"/>
          <w:highlight w:val="none"/>
        </w:rPr>
      </w:pPr>
    </w:p>
    <w:p>
      <w:pPr>
        <w:widowControl/>
        <w:numPr>
          <w:ilvl w:val="0"/>
          <w:numId w:val="1"/>
        </w:numPr>
        <w:tabs>
          <w:tab w:val="left" w:pos="760"/>
        </w:tabs>
        <w:spacing w:line="360" w:lineRule="auto"/>
        <w:jc w:val="left"/>
        <w:rPr>
          <w:rFonts w:ascii="宋体" w:hAnsi="宋体"/>
          <w:b/>
          <w:color w:val="auto"/>
          <w:sz w:val="32"/>
          <w:highlight w:val="none"/>
        </w:rPr>
      </w:pPr>
      <w:r>
        <w:rPr>
          <w:rFonts w:hint="eastAsia" w:ascii="宋体" w:hAnsi="宋体"/>
          <w:b/>
          <w:color w:val="auto"/>
          <w:sz w:val="32"/>
          <w:highlight w:val="none"/>
        </w:rPr>
        <w:t>招标条件</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本招标项目</w:t>
      </w:r>
      <w:r>
        <w:rPr>
          <w:rFonts w:hint="eastAsia" w:ascii="宋体" w:hAnsi="宋体"/>
          <w:color w:val="auto"/>
          <w:sz w:val="24"/>
          <w:szCs w:val="24"/>
          <w:highlight w:val="none"/>
          <w:u w:val="single"/>
        </w:rPr>
        <w:t>潮州市危险废弃物安全处置中心</w:t>
      </w:r>
      <w:r>
        <w:rPr>
          <w:rFonts w:hint="eastAsia" w:ascii="宋体" w:hAnsi="宋体"/>
          <w:color w:val="auto"/>
          <w:sz w:val="24"/>
          <w:szCs w:val="24"/>
          <w:highlight w:val="none"/>
        </w:rPr>
        <w:t>，招标人为</w:t>
      </w:r>
      <w:r>
        <w:rPr>
          <w:rFonts w:hint="eastAsia" w:ascii="宋体" w:hAnsi="宋体"/>
          <w:color w:val="auto"/>
          <w:sz w:val="24"/>
          <w:szCs w:val="24"/>
          <w:highlight w:val="none"/>
          <w:u w:val="single"/>
        </w:rPr>
        <w:t>广东广业绿色科技有限公司</w:t>
      </w:r>
      <w:r>
        <w:rPr>
          <w:rFonts w:hint="eastAsia" w:ascii="宋体" w:hAnsi="宋体"/>
          <w:color w:val="auto"/>
          <w:sz w:val="24"/>
          <w:szCs w:val="24"/>
          <w:highlight w:val="none"/>
        </w:rPr>
        <w:t>，招标项目资金</w:t>
      </w:r>
      <w:r>
        <w:rPr>
          <w:rFonts w:hint="eastAsia" w:ascii="宋体" w:hAnsi="宋体"/>
          <w:color w:val="auto"/>
          <w:sz w:val="24"/>
          <w:szCs w:val="24"/>
          <w:highlight w:val="none"/>
          <w:u w:val="single"/>
        </w:rPr>
        <w:t>自筹资金及银行贷款</w:t>
      </w:r>
      <w:r>
        <w:rPr>
          <w:rFonts w:hint="eastAsia" w:ascii="宋体" w:hAnsi="宋体"/>
          <w:color w:val="auto"/>
          <w:sz w:val="24"/>
          <w:szCs w:val="24"/>
          <w:highlight w:val="none"/>
        </w:rPr>
        <w:t>，出资比例为</w:t>
      </w:r>
      <w:r>
        <w:rPr>
          <w:rFonts w:hint="eastAsia" w:ascii="宋体" w:hAnsi="宋体"/>
          <w:color w:val="auto"/>
          <w:sz w:val="24"/>
          <w:szCs w:val="24"/>
          <w:highlight w:val="none"/>
          <w:u w:val="single"/>
          <w:lang w:eastAsia="zh-CN"/>
        </w:rPr>
        <w:t>自筹30%，贷款70%</w:t>
      </w:r>
      <w:r>
        <w:rPr>
          <w:rFonts w:hint="eastAsia" w:ascii="宋体" w:hAnsi="宋体"/>
          <w:color w:val="auto"/>
          <w:sz w:val="24"/>
          <w:szCs w:val="24"/>
          <w:highlight w:val="none"/>
        </w:rPr>
        <w:t>。该项目已具备招标条件，现对</w:t>
      </w:r>
      <w:r>
        <w:rPr>
          <w:rFonts w:hint="eastAsia" w:ascii="宋体" w:hAnsi="宋体"/>
          <w:color w:val="auto"/>
          <w:sz w:val="24"/>
          <w:szCs w:val="24"/>
          <w:highlight w:val="none"/>
          <w:u w:val="single"/>
          <w:lang w:eastAsia="zh-CN"/>
        </w:rPr>
        <w:t>潮州市危险废弃物安全处置中心医废车间主设备采购</w:t>
      </w:r>
      <w:r>
        <w:rPr>
          <w:rFonts w:hint="eastAsia" w:ascii="宋体" w:hAnsi="宋体"/>
          <w:color w:val="auto"/>
          <w:sz w:val="24"/>
          <w:szCs w:val="24"/>
          <w:highlight w:val="none"/>
        </w:rPr>
        <w:t>进行公开招标。</w:t>
      </w:r>
    </w:p>
    <w:p>
      <w:pPr>
        <w:widowControl/>
        <w:numPr>
          <w:ilvl w:val="0"/>
          <w:numId w:val="1"/>
        </w:numPr>
        <w:tabs>
          <w:tab w:val="left" w:pos="760"/>
        </w:tabs>
        <w:spacing w:line="360" w:lineRule="auto"/>
        <w:jc w:val="left"/>
        <w:rPr>
          <w:rFonts w:ascii="宋体" w:hAnsi="宋体"/>
          <w:b/>
          <w:color w:val="auto"/>
          <w:sz w:val="32"/>
          <w:highlight w:val="none"/>
        </w:rPr>
      </w:pPr>
      <w:r>
        <w:rPr>
          <w:rFonts w:hint="eastAsia" w:ascii="宋体" w:hAnsi="宋体"/>
          <w:b/>
          <w:color w:val="auto"/>
          <w:sz w:val="32"/>
          <w:highlight w:val="none"/>
        </w:rPr>
        <w:t>项目概况与招标范围</w:t>
      </w:r>
    </w:p>
    <w:p>
      <w:pPr>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2.1招标项目概况</w:t>
      </w:r>
    </w:p>
    <w:p>
      <w:pPr>
        <w:spacing w:line="360" w:lineRule="auto"/>
        <w:ind w:firstLine="480" w:firstLineChars="200"/>
        <w:rPr>
          <w:rFonts w:hint="eastAsia" w:ascii="宋体" w:hAnsi="宋体" w:eastAsia="宋体"/>
          <w:color w:val="auto"/>
          <w:sz w:val="24"/>
          <w:szCs w:val="24"/>
          <w:highlight w:val="none"/>
          <w:u w:val="none"/>
          <w:lang w:eastAsia="zh-CN"/>
        </w:rPr>
      </w:pPr>
      <w:r>
        <w:rPr>
          <w:rFonts w:hint="eastAsia" w:ascii="宋体" w:hAnsi="宋体"/>
          <w:color w:val="auto"/>
          <w:sz w:val="24"/>
          <w:szCs w:val="24"/>
          <w:highlight w:val="none"/>
          <w:u w:val="none"/>
        </w:rPr>
        <w:t>2.1.1招标项目名称：</w:t>
      </w:r>
      <w:r>
        <w:rPr>
          <w:rFonts w:hint="eastAsia" w:ascii="宋体" w:hAnsi="宋体"/>
          <w:color w:val="auto"/>
          <w:sz w:val="24"/>
          <w:szCs w:val="24"/>
          <w:highlight w:val="none"/>
          <w:u w:val="none"/>
          <w:lang w:eastAsia="zh-CN"/>
        </w:rPr>
        <w:t>潮州市危险废弃物安全处置中心医废车间主设备采购</w:t>
      </w:r>
    </w:p>
    <w:p>
      <w:pPr>
        <w:spacing w:line="360" w:lineRule="auto"/>
        <w:ind w:firstLine="480" w:firstLineChars="200"/>
        <w:rPr>
          <w:rFonts w:hint="eastAsia" w:ascii="宋体" w:hAnsi="宋体" w:eastAsia="宋体"/>
          <w:color w:val="auto"/>
          <w:sz w:val="24"/>
          <w:szCs w:val="24"/>
          <w:highlight w:val="none"/>
          <w:u w:val="none"/>
          <w:lang w:eastAsia="zh-CN"/>
        </w:rPr>
      </w:pPr>
      <w:r>
        <w:rPr>
          <w:rFonts w:hint="eastAsia" w:ascii="宋体" w:hAnsi="宋体"/>
          <w:color w:val="auto"/>
          <w:sz w:val="24"/>
          <w:szCs w:val="24"/>
          <w:highlight w:val="none"/>
          <w:u w:val="none"/>
        </w:rPr>
        <w:t>2.1.2项目代码：</w:t>
      </w:r>
      <w:bookmarkStart w:id="1" w:name="OLE_LINK1"/>
      <w:r>
        <w:rPr>
          <w:rFonts w:hint="eastAsia" w:ascii="宋体" w:hAnsi="宋体"/>
          <w:color w:val="auto"/>
          <w:sz w:val="24"/>
          <w:szCs w:val="24"/>
          <w:highlight w:val="none"/>
          <w:u w:val="none"/>
          <w:lang w:eastAsia="zh-CN"/>
        </w:rPr>
        <w:t>2019-445102-77-02-050398</w:t>
      </w:r>
      <w:bookmarkEnd w:id="1"/>
    </w:p>
    <w:p>
      <w:pPr>
        <w:spacing w:line="312" w:lineRule="auto"/>
        <w:ind w:firstLine="480" w:firstLineChars="0"/>
        <w:rPr>
          <w:rFonts w:hint="eastAsia" w:ascii="宋体" w:hAnsi="宋体" w:cs="Times New Roman"/>
          <w:color w:val="auto"/>
          <w:sz w:val="24"/>
          <w:szCs w:val="24"/>
          <w:highlight w:val="none"/>
          <w:u w:val="none"/>
        </w:rPr>
      </w:pPr>
      <w:r>
        <w:rPr>
          <w:rFonts w:hint="eastAsia" w:ascii="宋体" w:hAnsi="宋体"/>
          <w:color w:val="auto"/>
          <w:sz w:val="24"/>
          <w:szCs w:val="24"/>
          <w:highlight w:val="none"/>
          <w:u w:val="none"/>
        </w:rPr>
        <w:t>2.1.3工程建设地点：</w:t>
      </w:r>
      <w:r>
        <w:rPr>
          <w:rFonts w:hint="eastAsia" w:ascii="宋体" w:hAnsi="宋体" w:cs="Times New Roman"/>
          <w:color w:val="auto"/>
          <w:sz w:val="24"/>
          <w:szCs w:val="24"/>
          <w:highlight w:val="none"/>
          <w:u w:val="none"/>
          <w:lang w:eastAsia="zh-CN"/>
        </w:rPr>
        <w:t>广东省潮州市湘桥区铁铺镇中山大道中段。</w:t>
      </w:r>
    </w:p>
    <w:p>
      <w:pPr>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2.1.4工程建设规模：项目处理规模为处理危险废物5万吨/年。</w:t>
      </w:r>
    </w:p>
    <w:p>
      <w:pPr>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2.1.5标段划分：本项目设</w:t>
      </w:r>
      <w:r>
        <w:rPr>
          <w:rFonts w:ascii="宋体" w:hAnsi="宋体"/>
          <w:color w:val="auto"/>
          <w:sz w:val="24"/>
          <w:szCs w:val="24"/>
          <w:highlight w:val="none"/>
          <w:u w:val="none"/>
        </w:rPr>
        <w:t>1</w:t>
      </w:r>
      <w:r>
        <w:rPr>
          <w:rFonts w:hint="eastAsia" w:ascii="宋体" w:hAnsi="宋体"/>
          <w:color w:val="auto"/>
          <w:sz w:val="24"/>
          <w:szCs w:val="24"/>
          <w:highlight w:val="none"/>
          <w:u w:val="none"/>
        </w:rPr>
        <w:t>个标段。</w:t>
      </w:r>
    </w:p>
    <w:p>
      <w:pPr>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2.2招标范围</w:t>
      </w:r>
    </w:p>
    <w:p>
      <w:pPr>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2.2.1采购设备名称、数量、最高投标限价：</w:t>
      </w:r>
    </w:p>
    <w:tbl>
      <w:tblPr>
        <w:tblStyle w:val="13"/>
        <w:tblW w:w="48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2534"/>
        <w:gridCol w:w="1232"/>
        <w:gridCol w:w="1742"/>
        <w:gridCol w:w="2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37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411"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设备名称</w:t>
            </w:r>
          </w:p>
        </w:tc>
        <w:tc>
          <w:tcPr>
            <w:tcW w:w="686"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b/>
                <w:color w:val="auto"/>
                <w:sz w:val="24"/>
                <w:szCs w:val="24"/>
                <w:highlight w:val="none"/>
              </w:rPr>
            </w:pPr>
            <w:r>
              <w:rPr>
                <w:rFonts w:hint="eastAsia" w:ascii="宋体" w:hAnsi="宋体"/>
                <w:b/>
                <w:color w:val="auto"/>
                <w:sz w:val="24"/>
                <w:szCs w:val="24"/>
                <w:highlight w:val="none"/>
              </w:rPr>
              <w:t>数量（套）</w:t>
            </w:r>
          </w:p>
        </w:tc>
        <w:tc>
          <w:tcPr>
            <w:tcW w:w="970"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最高投标限价（万元）</w:t>
            </w:r>
          </w:p>
        </w:tc>
        <w:tc>
          <w:tcPr>
            <w:tcW w:w="1556"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主要</w:t>
            </w:r>
            <w:r>
              <w:rPr>
                <w:rFonts w:hint="default" w:ascii="宋体" w:hAnsi="宋体" w:eastAsia="宋体"/>
                <w:b/>
                <w:color w:val="auto"/>
                <w:sz w:val="24"/>
                <w:szCs w:val="24"/>
                <w:highlight w:val="none"/>
                <w:lang w:val="en-US" w:eastAsia="zh-CN"/>
              </w:rPr>
              <w:t>技术性能指标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374" w:type="pct"/>
            <w:tcBorders>
              <w:left w:val="single" w:color="000000" w:sz="4" w:space="0"/>
              <w:right w:val="single" w:color="000000" w:sz="4" w:space="0"/>
            </w:tcBorders>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411"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u w:val="none"/>
                <w:lang w:eastAsia="zh-CN"/>
              </w:rPr>
              <w:t>医疗废物微波消毒处理设备</w:t>
            </w:r>
          </w:p>
        </w:tc>
        <w:tc>
          <w:tcPr>
            <w:tcW w:w="686"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970"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230.00</w:t>
            </w:r>
          </w:p>
        </w:tc>
        <w:tc>
          <w:tcPr>
            <w:tcW w:w="1556"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u w:val="none"/>
              </w:rPr>
              <w:t>单台设备每天运行16小时处置能力不低于10吨，具体详见本项目的技术需求书。</w:t>
            </w:r>
          </w:p>
        </w:tc>
      </w:tr>
    </w:tbl>
    <w:p>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投标人的报价包括设备价、材料价、包装费、随机工具价、随机备品价、安装配件、税费、保险费、利润、市场价格变化、不可预见等运抵施工现场、保管费、运输费、安装、调试、试运行费、培训费的全部费用。</w:t>
      </w:r>
    </w:p>
    <w:p>
      <w:pPr>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备注：投标人必须对本项目进行整体投标，不允许只对其中部分内容进行投标报价。投标总价高于最高投标限价的投标文件将被拒绝。</w:t>
      </w:r>
    </w:p>
    <w:p>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2.2.2技术规格：详见本项目的技术需求书。</w:t>
      </w:r>
    </w:p>
    <w:p>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2.2.3交货地点：潮州市湘桥区铁铺镇中山大道中段。</w:t>
      </w:r>
    </w:p>
    <w:p>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2.2.4交货期：具体交货时间按合同约定。</w:t>
      </w:r>
    </w:p>
    <w:p>
      <w:pPr>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eastAsia" w:ascii="宋体" w:hAnsi="宋体" w:eastAsia="宋体" w:cs="Times New Roman"/>
          <w:color w:val="auto"/>
          <w:sz w:val="24"/>
          <w:szCs w:val="24"/>
          <w:highlight w:val="none"/>
          <w:u w:val="none"/>
          <w:lang w:val="en-US" w:eastAsia="zh-CN"/>
        </w:rPr>
        <w:t>2.2.5</w:t>
      </w:r>
      <w:r>
        <w:rPr>
          <w:rFonts w:hint="eastAsia" w:ascii="宋体" w:hAnsi="宋体" w:eastAsia="宋体" w:cs="Times New Roman"/>
          <w:color w:val="auto"/>
          <w:sz w:val="24"/>
          <w:szCs w:val="24"/>
          <w:highlight w:val="none"/>
          <w:u w:val="none"/>
        </w:rPr>
        <w:t>质保期</w:t>
      </w:r>
      <w:r>
        <w:rPr>
          <w:rFonts w:hint="eastAsia" w:ascii="宋体" w:hAnsi="宋体" w:eastAsia="宋体" w:cs="Times New Roman"/>
          <w:color w:val="auto"/>
          <w:sz w:val="24"/>
          <w:szCs w:val="24"/>
          <w:highlight w:val="none"/>
          <w:u w:val="none"/>
          <w:lang w:eastAsia="zh-CN"/>
        </w:rPr>
        <w:t>：</w:t>
      </w:r>
      <w:r>
        <w:rPr>
          <w:rFonts w:hint="eastAsia" w:ascii="宋体" w:hAnsi="宋体" w:cs="Times New Roman"/>
          <w:color w:val="auto"/>
          <w:sz w:val="24"/>
          <w:szCs w:val="24"/>
          <w:highlight w:val="none"/>
          <w:u w:val="none"/>
          <w:lang w:val="en-US" w:eastAsia="zh-CN"/>
        </w:rPr>
        <w:t>12个月。</w:t>
      </w:r>
    </w:p>
    <w:p>
      <w:pPr>
        <w:widowControl/>
        <w:numPr>
          <w:ilvl w:val="0"/>
          <w:numId w:val="1"/>
        </w:numPr>
        <w:tabs>
          <w:tab w:val="left" w:pos="760"/>
        </w:tabs>
        <w:spacing w:line="360" w:lineRule="auto"/>
        <w:jc w:val="left"/>
        <w:rPr>
          <w:rFonts w:ascii="宋体" w:hAnsi="宋体"/>
          <w:b/>
          <w:color w:val="auto"/>
          <w:sz w:val="32"/>
          <w:highlight w:val="none"/>
        </w:rPr>
      </w:pPr>
      <w:r>
        <w:rPr>
          <w:rFonts w:hint="eastAsia" w:ascii="宋体" w:hAnsi="宋体"/>
          <w:b/>
          <w:color w:val="auto"/>
          <w:sz w:val="32"/>
          <w:highlight w:val="none"/>
        </w:rPr>
        <w:t>投标人资格要求</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3.1投标人均具有独立法人资格，按国家法律经营。</w:t>
      </w:r>
    </w:p>
    <w:p>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3.</w:t>
      </w:r>
      <w:r>
        <w:rPr>
          <w:rFonts w:hint="eastAsia" w:ascii="宋体" w:hAnsi="宋体" w:cs="Times New Roman"/>
          <w:color w:val="auto"/>
          <w:sz w:val="24"/>
          <w:szCs w:val="24"/>
          <w:highlight w:val="none"/>
          <w:u w:val="single"/>
        </w:rPr>
        <w:t>2投标人具备本项目的供货及服务能力。（提供承诺函，格式自拟。代理经销商投标的情形，须同时附投标人及其制造商的证明材料。）</w:t>
      </w:r>
    </w:p>
    <w:p>
      <w:pPr>
        <w:spacing w:line="360" w:lineRule="auto"/>
        <w:ind w:firstLine="480" w:firstLineChars="200"/>
        <w:rPr>
          <w:rFonts w:hint="eastAsia" w:ascii="宋体" w:hAnsi="宋体" w:cs="Times New Roman"/>
          <w:color w:val="auto"/>
          <w:sz w:val="24"/>
          <w:szCs w:val="24"/>
          <w:highlight w:val="none"/>
          <w:u w:val="single"/>
        </w:rPr>
      </w:pPr>
      <w:r>
        <w:rPr>
          <w:rFonts w:hint="eastAsia" w:ascii="宋体" w:hAnsi="宋体" w:cs="Times New Roman"/>
          <w:color w:val="auto"/>
          <w:sz w:val="24"/>
          <w:szCs w:val="24"/>
          <w:highlight w:val="none"/>
          <w:u w:val="single"/>
        </w:rPr>
        <w:t>3.</w:t>
      </w:r>
      <w:r>
        <w:rPr>
          <w:rFonts w:hint="eastAsia" w:ascii="宋体" w:hAnsi="宋体" w:cs="Times New Roman"/>
          <w:color w:val="auto"/>
          <w:sz w:val="24"/>
          <w:szCs w:val="24"/>
          <w:highlight w:val="none"/>
          <w:u w:val="single"/>
          <w:lang w:val="en-US" w:eastAsia="zh-CN"/>
        </w:rPr>
        <w:t>3</w:t>
      </w:r>
      <w:r>
        <w:rPr>
          <w:rFonts w:hint="eastAsia" w:ascii="宋体" w:hAnsi="宋体" w:cs="Times New Roman"/>
          <w:color w:val="auto"/>
          <w:sz w:val="24"/>
          <w:szCs w:val="24"/>
          <w:highlight w:val="none"/>
          <w:u w:val="single"/>
        </w:rPr>
        <w:t>本次招标</w:t>
      </w:r>
      <w:r>
        <w:rPr>
          <w:rFonts w:hint="eastAsia" w:ascii="宋体" w:hAnsi="宋体" w:cs="Times New Roman"/>
          <w:color w:val="auto"/>
          <w:sz w:val="24"/>
          <w:szCs w:val="24"/>
          <w:highlight w:val="none"/>
          <w:u w:val="single"/>
          <w:lang w:val="en-US" w:eastAsia="zh-CN"/>
        </w:rPr>
        <w:t>不</w:t>
      </w:r>
      <w:r>
        <w:rPr>
          <w:rFonts w:hint="eastAsia" w:ascii="宋体" w:hAnsi="宋体" w:cs="Times New Roman"/>
          <w:color w:val="auto"/>
          <w:sz w:val="24"/>
          <w:szCs w:val="24"/>
          <w:highlight w:val="none"/>
          <w:u w:val="single"/>
        </w:rPr>
        <w:t>接受联合体投标。</w:t>
      </w:r>
    </w:p>
    <w:p>
      <w:pPr>
        <w:spacing w:line="360" w:lineRule="auto"/>
        <w:ind w:firstLine="480" w:firstLineChars="200"/>
        <w:rPr>
          <w:rFonts w:hint="eastAsia" w:ascii="宋体" w:hAnsi="宋体" w:cs="Times New Roman"/>
          <w:color w:val="auto"/>
          <w:sz w:val="24"/>
          <w:szCs w:val="24"/>
          <w:highlight w:val="none"/>
          <w:u w:val="single"/>
          <w:lang w:val="en-US" w:eastAsia="zh-CN"/>
        </w:rPr>
      </w:pPr>
      <w:r>
        <w:rPr>
          <w:rFonts w:hint="eastAsia" w:ascii="宋体" w:hAnsi="宋体" w:cs="Times New Roman"/>
          <w:color w:val="auto"/>
          <w:sz w:val="24"/>
          <w:szCs w:val="24"/>
          <w:highlight w:val="none"/>
          <w:u w:val="single"/>
          <w:lang w:val="en-US" w:eastAsia="zh-CN"/>
        </w:rPr>
        <w:t>3.4</w:t>
      </w:r>
      <w:r>
        <w:rPr>
          <w:rFonts w:ascii="宋体" w:hAnsi="宋体"/>
          <w:color w:val="auto"/>
          <w:sz w:val="24"/>
          <w:szCs w:val="24"/>
          <w:highlight w:val="none"/>
          <w:u w:val="single"/>
        </w:rPr>
        <w:t>一个制造商对同一品牌同一型号的设备，仅能委托一个代理商参加投标。</w:t>
      </w:r>
    </w:p>
    <w:p>
      <w:pPr>
        <w:spacing w:line="360" w:lineRule="auto"/>
        <w:ind w:firstLine="480" w:firstLineChars="200"/>
        <w:rPr>
          <w:rFonts w:hint="eastAsia" w:ascii="宋体" w:hAnsi="宋体" w:cs="Times New Roman"/>
          <w:color w:val="auto"/>
          <w:sz w:val="24"/>
          <w:szCs w:val="24"/>
          <w:highlight w:val="none"/>
          <w:u w:val="single"/>
        </w:rPr>
      </w:pPr>
      <w:r>
        <w:rPr>
          <w:rFonts w:hint="eastAsia" w:ascii="宋体" w:hAnsi="宋体" w:cs="Times New Roman"/>
          <w:color w:val="auto"/>
          <w:sz w:val="24"/>
          <w:szCs w:val="24"/>
          <w:highlight w:val="none"/>
          <w:u w:val="single"/>
          <w:lang w:val="en-US" w:eastAsia="zh-CN"/>
        </w:rPr>
        <w:t>3.5</w:t>
      </w:r>
      <w:r>
        <w:rPr>
          <w:rFonts w:hint="eastAsia" w:ascii="宋体" w:hAnsi="宋体" w:cs="Times New Roman"/>
          <w:color w:val="auto"/>
          <w:sz w:val="24"/>
          <w:szCs w:val="24"/>
          <w:highlight w:val="none"/>
          <w:u w:val="single"/>
        </w:rPr>
        <w:t>投标人已按照规定格式和内容签署盖章《投标人声明》（格式详见第六章投标文件格式）。</w:t>
      </w:r>
    </w:p>
    <w:p>
      <w:pPr>
        <w:widowControl/>
        <w:numPr>
          <w:ilvl w:val="0"/>
          <w:numId w:val="1"/>
        </w:numPr>
        <w:tabs>
          <w:tab w:val="left" w:pos="760"/>
        </w:tabs>
        <w:spacing w:line="360" w:lineRule="auto"/>
        <w:jc w:val="left"/>
        <w:rPr>
          <w:rFonts w:ascii="宋体" w:hAnsi="宋体"/>
          <w:b/>
          <w:color w:val="auto"/>
          <w:sz w:val="32"/>
          <w:highlight w:val="none"/>
          <w:u w:val="single"/>
        </w:rPr>
      </w:pPr>
      <w:r>
        <w:rPr>
          <w:rFonts w:hint="eastAsia" w:ascii="宋体" w:hAnsi="宋体"/>
          <w:b/>
          <w:color w:val="auto"/>
          <w:sz w:val="32"/>
          <w:highlight w:val="none"/>
        </w:rPr>
        <w:t>招标文件的获取</w:t>
      </w:r>
      <w:r>
        <w:rPr>
          <w:rFonts w:hint="eastAsia" w:ascii="宋体" w:hAnsi="宋体"/>
          <w:b/>
          <w:color w:val="auto"/>
          <w:sz w:val="32"/>
          <w:highlight w:val="none"/>
          <w:u w:val="single"/>
        </w:rPr>
        <w:t>及招标公告发布</w:t>
      </w:r>
    </w:p>
    <w:p>
      <w:pPr>
        <w:spacing w:line="360" w:lineRule="auto"/>
        <w:ind w:left="239" w:leftChars="114" w:firstLine="240" w:firstLineChars="100"/>
        <w:rPr>
          <w:rFonts w:ascii="宋体" w:hAnsi="宋体"/>
          <w:color w:val="auto"/>
          <w:sz w:val="24"/>
          <w:szCs w:val="24"/>
          <w:highlight w:val="none"/>
        </w:rPr>
      </w:pPr>
      <w:r>
        <w:rPr>
          <w:rFonts w:hint="eastAsia" w:ascii="宋体" w:hAnsi="宋体"/>
          <w:color w:val="auto"/>
          <w:sz w:val="24"/>
          <w:szCs w:val="24"/>
          <w:highlight w:val="none"/>
        </w:rPr>
        <w:t>4.1凡有意参加投标者，请于</w:t>
      </w:r>
      <w:r>
        <w:rPr>
          <w:rFonts w:hint="eastAsia" w:ascii="宋体" w:hAnsi="宋体"/>
          <w:color w:val="auto"/>
          <w:sz w:val="24"/>
          <w:szCs w:val="24"/>
          <w:highlight w:val="none"/>
          <w:u w:val="single"/>
          <w:shd w:val="clear" w:color="auto" w:fill="FFFFFF"/>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09日00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分至</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29日15时00分</w:t>
      </w:r>
      <w:r>
        <w:rPr>
          <w:rFonts w:hint="eastAsia" w:ascii="宋体" w:hAnsi="宋体"/>
          <w:color w:val="auto"/>
          <w:sz w:val="24"/>
          <w:szCs w:val="24"/>
          <w:highlight w:val="none"/>
        </w:rPr>
        <w:t>(北京时间，下同)，登录</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u w:val="single"/>
        </w:rPr>
        <w:t>交易平台（http//www.gzggzy.cn）</w:t>
      </w:r>
      <w:r>
        <w:rPr>
          <w:rFonts w:hint="eastAsia" w:ascii="宋体" w:hAnsi="宋体"/>
          <w:color w:val="auto"/>
          <w:sz w:val="24"/>
          <w:szCs w:val="24"/>
          <w:highlight w:val="none"/>
          <w:u w:val="single"/>
          <w:lang w:eastAsia="zh-CN"/>
        </w:rPr>
        <w:t>、广东省招标投标监管网(网址：http://zbtb.gd.gov.cn)</w:t>
      </w:r>
      <w:r>
        <w:rPr>
          <w:rFonts w:hint="eastAsia" w:ascii="宋体" w:hAnsi="宋体"/>
          <w:color w:val="auto"/>
          <w:sz w:val="24"/>
          <w:szCs w:val="24"/>
          <w:highlight w:val="none"/>
        </w:rPr>
        <w:t>下载电子招标文件。</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本项目招标文件随招标公告一并在</w:t>
      </w:r>
      <w:r>
        <w:rPr>
          <w:rFonts w:hint="eastAsia" w:ascii="宋体" w:hAnsi="宋体"/>
          <w:color w:val="auto"/>
          <w:sz w:val="24"/>
          <w:szCs w:val="24"/>
          <w:highlight w:val="none"/>
          <w:u w:val="single"/>
          <w:lang w:eastAsia="zh-CN"/>
        </w:rPr>
        <w:t>广州交易集团有限公司（广州公共资源交易中心）交易平台网站</w:t>
      </w:r>
      <w:r>
        <w:rPr>
          <w:rFonts w:hint="eastAsia" w:ascii="宋体" w:hAnsi="宋体"/>
          <w:color w:val="auto"/>
          <w:sz w:val="24"/>
          <w:szCs w:val="24"/>
          <w:highlight w:val="none"/>
          <w:u w:val="single"/>
        </w:rPr>
        <w:t>发布。招标文件一经在广州公共资源交易中心发布，视为送达给投标人，招标文件由投标人自行在</w:t>
      </w:r>
      <w:r>
        <w:rPr>
          <w:rFonts w:hint="eastAsia" w:ascii="宋体" w:hAnsi="宋体"/>
          <w:color w:val="auto"/>
          <w:sz w:val="24"/>
          <w:szCs w:val="24"/>
          <w:highlight w:val="none"/>
          <w:u w:val="single"/>
          <w:lang w:eastAsia="zh-CN"/>
        </w:rPr>
        <w:t>广州交易集团有限公司（广州公共资源交易中心）交易平台网站</w:t>
      </w:r>
      <w:r>
        <w:rPr>
          <w:rFonts w:hint="eastAsia" w:ascii="宋体" w:hAnsi="宋体"/>
          <w:color w:val="auto"/>
          <w:sz w:val="24"/>
          <w:szCs w:val="24"/>
          <w:highlight w:val="none"/>
          <w:u w:val="single"/>
        </w:rPr>
        <w:t>下载。</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4.2本项目采用资格后审方式。投标申请人不足3名或通过形式评审、资格评审、响应性评审的投标申请人不足3名时为招标失败。招标人分析招标失败原因，修正招标方案，报有关管理部门核准后，重新组织招标。</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4.3招标公告发布时间</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发布招标公告时间（含本日）为：</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09日00</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分至</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29日15时00分</w:t>
      </w:r>
      <w:r>
        <w:rPr>
          <w:rFonts w:hint="eastAsia" w:ascii="宋体" w:hAnsi="宋体"/>
          <w:color w:val="auto"/>
          <w:sz w:val="24"/>
          <w:szCs w:val="24"/>
          <w:highlight w:val="none"/>
          <w:u w:val="single"/>
        </w:rPr>
        <w:t>；</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注：（1）发布招标公告的时间为招标公告发出之日起至递交投标文件截止时间止。</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（2）本公告发布之日起发布招标文件，并从招标公告发布之日起开始计算备标时间。</w:t>
      </w:r>
    </w:p>
    <w:p>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（3）操作详见附件《房屋建筑和市政基础设施工程全流程电子化项目专章》。</w:t>
      </w:r>
    </w:p>
    <w:p>
      <w:pPr>
        <w:widowControl/>
        <w:numPr>
          <w:ilvl w:val="0"/>
          <w:numId w:val="1"/>
        </w:numPr>
        <w:tabs>
          <w:tab w:val="left" w:pos="760"/>
        </w:tabs>
        <w:spacing w:line="360" w:lineRule="auto"/>
        <w:jc w:val="left"/>
        <w:rPr>
          <w:rFonts w:ascii="宋体" w:hAnsi="宋体"/>
          <w:b/>
          <w:color w:val="auto"/>
          <w:sz w:val="32"/>
          <w:highlight w:val="none"/>
        </w:rPr>
      </w:pPr>
      <w:r>
        <w:rPr>
          <w:rFonts w:hint="eastAsia" w:ascii="宋体" w:hAnsi="宋体"/>
          <w:b/>
          <w:color w:val="auto"/>
          <w:sz w:val="32"/>
          <w:highlight w:val="none"/>
        </w:rPr>
        <w:t>投标文件的递交</w:t>
      </w:r>
    </w:p>
    <w:p>
      <w:pPr>
        <w:widowControl/>
        <w:tabs>
          <w:tab w:val="left" w:pos="36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5.1投标文件递交的截止时间（投标截止时间，下同）为</w:t>
      </w:r>
      <w:r>
        <w:rPr>
          <w:rFonts w:hint="eastAsia" w:ascii="宋体" w:hAnsi="宋体"/>
          <w:color w:val="auto"/>
          <w:sz w:val="24"/>
          <w:szCs w:val="24"/>
          <w:highlight w:val="none"/>
          <w:u w:val="single"/>
          <w:shd w:val="clear" w:color="auto" w:fill="FFFFFF"/>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29日15时00分</w:t>
      </w:r>
      <w:r>
        <w:rPr>
          <w:rFonts w:hint="eastAsia" w:ascii="宋体" w:hAnsi="宋体"/>
          <w:color w:val="auto"/>
          <w:sz w:val="24"/>
          <w:szCs w:val="24"/>
          <w:highlight w:val="none"/>
        </w:rPr>
        <w:t>，投标人应在截止时间前通过</w:t>
      </w:r>
      <w:r>
        <w:rPr>
          <w:rFonts w:hint="eastAsia" w:ascii="宋体" w:hAnsi="宋体"/>
          <w:color w:val="auto"/>
          <w:sz w:val="24"/>
          <w:szCs w:val="24"/>
          <w:highlight w:val="none"/>
          <w:u w:val="single"/>
          <w:lang w:eastAsia="zh-CN"/>
        </w:rPr>
        <w:t>广州交易集团有限公司（广州公共资源交易中心）交易平台网站</w:t>
      </w:r>
      <w:r>
        <w:rPr>
          <w:rFonts w:hint="eastAsia" w:ascii="宋体" w:hAnsi="宋体"/>
          <w:color w:val="auto"/>
          <w:sz w:val="24"/>
          <w:szCs w:val="24"/>
          <w:highlight w:val="none"/>
          <w:u w:val="single"/>
        </w:rPr>
        <w:t>（http//www.gzggzy.cn）</w:t>
      </w:r>
      <w:r>
        <w:rPr>
          <w:rFonts w:hint="eastAsia" w:ascii="宋体" w:hAnsi="宋体"/>
          <w:color w:val="auto"/>
          <w:sz w:val="24"/>
          <w:szCs w:val="24"/>
          <w:highlight w:val="none"/>
        </w:rPr>
        <w:t>递交电子投标文件。</w:t>
      </w:r>
    </w:p>
    <w:p>
      <w:pPr>
        <w:tabs>
          <w:tab w:val="left" w:pos="360"/>
        </w:tabs>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投标人完成电子投标上传后，电子招标投标交易平台即时向投标人发出递交回执通知。递交时间以递交回执通知载明的传输时间为准。</w:t>
      </w:r>
    </w:p>
    <w:p>
      <w:pPr>
        <w:tabs>
          <w:tab w:val="left" w:pos="360"/>
        </w:tabs>
        <w:spacing w:line="360" w:lineRule="auto"/>
        <w:ind w:firstLine="424" w:firstLineChars="177"/>
        <w:rPr>
          <w:rFonts w:hint="eastAsia" w:ascii="宋体" w:hAnsi="宋体"/>
          <w:b w:val="0"/>
          <w:bCs w:val="0"/>
          <w:color w:val="auto"/>
          <w:sz w:val="24"/>
          <w:szCs w:val="24"/>
          <w:highlight w:val="none"/>
          <w:u w:val="single"/>
        </w:rPr>
      </w:pPr>
      <w:r>
        <w:rPr>
          <w:rFonts w:hint="eastAsia" w:ascii="宋体" w:hAnsi="宋体"/>
          <w:b w:val="0"/>
          <w:bCs w:val="0"/>
          <w:color w:val="auto"/>
          <w:sz w:val="24"/>
          <w:szCs w:val="24"/>
          <w:highlight w:val="none"/>
          <w:u w:val="single"/>
        </w:rPr>
        <w:t>5.1.</w:t>
      </w:r>
      <w:r>
        <w:rPr>
          <w:rFonts w:hint="eastAsia" w:ascii="宋体" w:hAnsi="宋体"/>
          <w:b w:val="0"/>
          <w:bCs w:val="0"/>
          <w:color w:val="auto"/>
          <w:sz w:val="24"/>
          <w:szCs w:val="24"/>
          <w:highlight w:val="none"/>
          <w:u w:val="single"/>
          <w:lang w:val="en-US" w:eastAsia="zh-CN"/>
        </w:rPr>
        <w:t>1</w:t>
      </w:r>
      <w:r>
        <w:rPr>
          <w:rFonts w:hint="eastAsia" w:ascii="宋体" w:hAnsi="宋体"/>
          <w:b w:val="0"/>
          <w:bCs w:val="0"/>
          <w:color w:val="auto"/>
          <w:sz w:val="24"/>
          <w:szCs w:val="24"/>
          <w:highlight w:val="none"/>
          <w:u w:val="single"/>
        </w:rPr>
        <w:t>投标文件解密时间为：</w:t>
      </w:r>
      <w:r>
        <w:rPr>
          <w:rFonts w:hint="eastAsia" w:ascii="宋体" w:hAnsi="宋体"/>
          <w:b w:val="0"/>
          <w:bCs w:val="0"/>
          <w:color w:val="auto"/>
          <w:sz w:val="24"/>
          <w:szCs w:val="24"/>
          <w:highlight w:val="none"/>
          <w:u w:val="single"/>
          <w:lang w:eastAsia="zh-CN"/>
        </w:rPr>
        <w:t>2025</w:t>
      </w:r>
      <w:r>
        <w:rPr>
          <w:rFonts w:hint="eastAsia" w:ascii="宋体" w:hAnsi="宋体"/>
          <w:b w:val="0"/>
          <w:bCs w:val="0"/>
          <w:color w:val="auto"/>
          <w:sz w:val="24"/>
          <w:szCs w:val="24"/>
          <w:highlight w:val="none"/>
          <w:u w:val="single"/>
        </w:rPr>
        <w:t>年</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29日15时00分</w:t>
      </w:r>
      <w:r>
        <w:rPr>
          <w:rFonts w:hint="eastAsia" w:ascii="宋体" w:hAnsi="宋体"/>
          <w:b w:val="0"/>
          <w:bCs w:val="0"/>
          <w:color w:val="auto"/>
          <w:sz w:val="24"/>
          <w:szCs w:val="24"/>
          <w:highlight w:val="none"/>
          <w:u w:val="single"/>
        </w:rPr>
        <w:t>至</w:t>
      </w:r>
      <w:r>
        <w:rPr>
          <w:rFonts w:hint="eastAsia" w:ascii="宋体" w:hAnsi="宋体"/>
          <w:b w:val="0"/>
          <w:bCs w:val="0"/>
          <w:color w:val="auto"/>
          <w:sz w:val="24"/>
          <w:szCs w:val="24"/>
          <w:highlight w:val="none"/>
          <w:u w:val="single"/>
          <w:lang w:eastAsia="zh-CN"/>
        </w:rPr>
        <w:t>2025</w:t>
      </w:r>
      <w:r>
        <w:rPr>
          <w:rFonts w:hint="eastAsia" w:ascii="宋体" w:hAnsi="宋体"/>
          <w:b w:val="0"/>
          <w:bCs w:val="0"/>
          <w:color w:val="auto"/>
          <w:sz w:val="24"/>
          <w:szCs w:val="24"/>
          <w:highlight w:val="none"/>
          <w:u w:val="single"/>
        </w:rPr>
        <w:t>年</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25</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16</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r>
        <w:rPr>
          <w:rFonts w:hint="eastAsia" w:ascii="宋体" w:hAnsi="宋体"/>
          <w:b w:val="0"/>
          <w:bCs w:val="0"/>
          <w:color w:val="auto"/>
          <w:sz w:val="24"/>
          <w:szCs w:val="24"/>
          <w:highlight w:val="none"/>
          <w:u w:val="single"/>
        </w:rPr>
        <w:t>，投标人应在截止时间前通过</w:t>
      </w:r>
      <w:r>
        <w:rPr>
          <w:rFonts w:hint="eastAsia" w:ascii="宋体" w:hAnsi="宋体"/>
          <w:b w:val="0"/>
          <w:bCs w:val="0"/>
          <w:color w:val="auto"/>
          <w:sz w:val="24"/>
          <w:szCs w:val="24"/>
          <w:highlight w:val="none"/>
          <w:u w:val="single"/>
          <w:lang w:eastAsia="zh-CN"/>
        </w:rPr>
        <w:t>广州交易集团有限公司（广州公共资源交易中心）交易平台网站</w:t>
      </w:r>
      <w:r>
        <w:rPr>
          <w:rFonts w:hint="eastAsia" w:ascii="宋体" w:hAnsi="宋体"/>
          <w:b w:val="0"/>
          <w:bCs w:val="0"/>
          <w:color w:val="auto"/>
          <w:sz w:val="24"/>
          <w:szCs w:val="24"/>
          <w:highlight w:val="none"/>
          <w:u w:val="single"/>
        </w:rPr>
        <w:t>（网址：http://www.gzggzy.cn/）对电子投标文件进行投标文件解密。</w:t>
      </w:r>
    </w:p>
    <w:p>
      <w:pPr>
        <w:tabs>
          <w:tab w:val="left" w:pos="360"/>
        </w:tabs>
        <w:spacing w:line="360" w:lineRule="auto"/>
        <w:ind w:firstLine="424" w:firstLineChars="177"/>
        <w:rPr>
          <w:rFonts w:ascii="宋体" w:hAnsi="宋体" w:cs="宋体"/>
          <w:b w:val="0"/>
          <w:bCs w:val="0"/>
          <w:color w:val="auto"/>
          <w:sz w:val="24"/>
          <w:szCs w:val="24"/>
          <w:highlight w:val="none"/>
          <w:u w:val="single"/>
        </w:rPr>
      </w:pPr>
      <w:r>
        <w:rPr>
          <w:rFonts w:hint="eastAsia" w:ascii="宋体" w:hAnsi="宋体" w:cs="宋体"/>
          <w:b w:val="0"/>
          <w:bCs w:val="0"/>
          <w:color w:val="auto"/>
          <w:sz w:val="24"/>
          <w:szCs w:val="24"/>
          <w:highlight w:val="none"/>
          <w:u w:val="single"/>
        </w:rPr>
        <w:t>5.1.</w:t>
      </w:r>
      <w:r>
        <w:rPr>
          <w:rFonts w:hint="eastAsia" w:ascii="宋体" w:hAnsi="宋体" w:cs="宋体"/>
          <w:b w:val="0"/>
          <w:bCs w:val="0"/>
          <w:color w:val="auto"/>
          <w:sz w:val="24"/>
          <w:szCs w:val="24"/>
          <w:highlight w:val="none"/>
          <w:u w:val="single"/>
          <w:lang w:val="en-US" w:eastAsia="zh-CN"/>
        </w:rPr>
        <w:t>2</w:t>
      </w:r>
      <w:r>
        <w:rPr>
          <w:rFonts w:hint="eastAsia" w:ascii="宋体" w:hAnsi="宋体" w:cs="宋体"/>
          <w:b w:val="0"/>
          <w:bCs w:val="0"/>
          <w:color w:val="auto"/>
          <w:sz w:val="24"/>
          <w:szCs w:val="24"/>
          <w:highlight w:val="none"/>
          <w:u w:val="single"/>
        </w:rPr>
        <w:t>递交投标文件截止时间与开标时间是否有变化，请密切留意</w:t>
      </w:r>
      <w:r>
        <w:rPr>
          <w:rFonts w:hint="eastAsia" w:ascii="宋体" w:hAnsi="宋体" w:cs="宋体"/>
          <w:b w:val="0"/>
          <w:bCs w:val="0"/>
          <w:color w:val="auto"/>
          <w:sz w:val="24"/>
          <w:szCs w:val="24"/>
          <w:highlight w:val="none"/>
          <w:u w:val="single"/>
          <w:lang w:val="en-US" w:eastAsia="zh-CN"/>
        </w:rPr>
        <w:t>补充公告或</w:t>
      </w:r>
      <w:r>
        <w:rPr>
          <w:rFonts w:hint="eastAsia" w:ascii="宋体" w:hAnsi="宋体" w:cs="宋体"/>
          <w:b w:val="0"/>
          <w:bCs w:val="0"/>
          <w:color w:val="auto"/>
          <w:sz w:val="24"/>
          <w:szCs w:val="24"/>
          <w:highlight w:val="none"/>
          <w:u w:val="single"/>
        </w:rPr>
        <w:t>招标答疑中的相关信息。</w:t>
      </w:r>
    </w:p>
    <w:p>
      <w:pPr>
        <w:widowControl/>
        <w:tabs>
          <w:tab w:val="left" w:pos="360"/>
        </w:tabs>
        <w:spacing w:line="360" w:lineRule="auto"/>
        <w:ind w:firstLine="424" w:firstLineChars="177"/>
        <w:jc w:val="left"/>
        <w:rPr>
          <w:rFonts w:hint="eastAsia" w:ascii="宋体" w:hAnsi="宋体" w:cs="宋体"/>
          <w:b w:val="0"/>
          <w:bCs w:val="0"/>
          <w:color w:val="auto"/>
          <w:sz w:val="24"/>
          <w:szCs w:val="24"/>
          <w:highlight w:val="none"/>
          <w:u w:val="single"/>
        </w:rPr>
      </w:pPr>
      <w:r>
        <w:rPr>
          <w:rFonts w:hint="eastAsia" w:ascii="宋体" w:hAnsi="宋体" w:cs="宋体"/>
          <w:b w:val="0"/>
          <w:bCs w:val="0"/>
          <w:color w:val="auto"/>
          <w:sz w:val="24"/>
          <w:szCs w:val="24"/>
          <w:highlight w:val="none"/>
          <w:u w:val="single"/>
        </w:rPr>
        <w:t>5.1.</w:t>
      </w:r>
      <w:r>
        <w:rPr>
          <w:rFonts w:hint="eastAsia" w:ascii="宋体" w:hAnsi="宋体" w:cs="宋体"/>
          <w:b w:val="0"/>
          <w:bCs w:val="0"/>
          <w:color w:val="auto"/>
          <w:sz w:val="24"/>
          <w:szCs w:val="24"/>
          <w:highlight w:val="none"/>
          <w:u w:val="single"/>
          <w:lang w:val="en-US" w:eastAsia="zh-CN"/>
        </w:rPr>
        <w:t>3</w:t>
      </w:r>
      <w:r>
        <w:rPr>
          <w:rFonts w:hint="eastAsia" w:ascii="宋体" w:hAnsi="宋体" w:cs="宋体"/>
          <w:b w:val="0"/>
          <w:bCs w:val="0"/>
          <w:color w:val="auto"/>
          <w:sz w:val="24"/>
          <w:szCs w:val="24"/>
          <w:highlight w:val="none"/>
          <w:u w:val="single"/>
          <w:lang w:bidi="ar"/>
        </w:rPr>
        <w:t>投标人在递交电子投标文件前，必须在广州公共资源交易中心办理企业信息登记（具体请登陆广州公共资源交易中心网站→服务指南→办事指引→企业信息登记）。投标人通过</w:t>
      </w:r>
      <w:r>
        <w:rPr>
          <w:rFonts w:hint="eastAsia" w:ascii="宋体" w:hAnsi="宋体" w:cs="宋体"/>
          <w:b w:val="0"/>
          <w:bCs w:val="0"/>
          <w:color w:val="auto"/>
          <w:sz w:val="24"/>
          <w:szCs w:val="24"/>
          <w:highlight w:val="none"/>
          <w:u w:val="single"/>
          <w:lang w:eastAsia="zh-CN" w:bidi="ar"/>
        </w:rPr>
        <w:t>广州交易集团有限公司（广州公共资源交易中心）交易平台</w:t>
      </w:r>
      <w:r>
        <w:rPr>
          <w:rFonts w:hint="eastAsia" w:ascii="宋体" w:hAnsi="宋体" w:cs="宋体"/>
          <w:b w:val="0"/>
          <w:bCs w:val="0"/>
          <w:color w:val="auto"/>
          <w:sz w:val="24"/>
          <w:szCs w:val="24"/>
          <w:highlight w:val="none"/>
          <w:u w:val="single"/>
          <w:lang w:bidi="ar"/>
        </w:rPr>
        <w:t>递交电子投标文件。投标人应在递交投标文件截止时间前，登录</w:t>
      </w:r>
      <w:r>
        <w:rPr>
          <w:rFonts w:hint="eastAsia" w:ascii="宋体" w:hAnsi="宋体" w:cs="宋体"/>
          <w:b w:val="0"/>
          <w:bCs w:val="0"/>
          <w:color w:val="auto"/>
          <w:sz w:val="24"/>
          <w:szCs w:val="24"/>
          <w:highlight w:val="none"/>
          <w:u w:val="single"/>
          <w:lang w:eastAsia="zh-CN" w:bidi="ar"/>
        </w:rPr>
        <w:t>广州交易集团有限公司（广州公共资源交易中心）交易平台</w:t>
      </w:r>
      <w:r>
        <w:rPr>
          <w:rFonts w:hint="eastAsia" w:ascii="宋体" w:hAnsi="宋体" w:cs="宋体"/>
          <w:b w:val="0"/>
          <w:bCs w:val="0"/>
          <w:color w:val="auto"/>
          <w:sz w:val="24"/>
          <w:szCs w:val="24"/>
          <w:highlight w:val="none"/>
          <w:u w:val="single"/>
          <w:lang w:bidi="ar"/>
        </w:rPr>
        <w:t>网站办理网上投标登记手续。操作详见附件《房屋建筑和市政基础设施工程全流程电子化项目专章》。详见：广州公共资源交易中心网站。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5.2逾期送达的投标文件，电子招标投标交易平台将予以拒收。</w:t>
      </w:r>
    </w:p>
    <w:p>
      <w:pPr>
        <w:widowControl/>
        <w:numPr>
          <w:ilvl w:val="0"/>
          <w:numId w:val="1"/>
        </w:numPr>
        <w:tabs>
          <w:tab w:val="left" w:pos="760"/>
        </w:tabs>
        <w:spacing w:line="360" w:lineRule="auto"/>
        <w:jc w:val="left"/>
        <w:rPr>
          <w:rFonts w:ascii="宋体" w:hAnsi="宋体"/>
          <w:b/>
          <w:color w:val="auto"/>
          <w:sz w:val="32"/>
          <w:highlight w:val="none"/>
          <w:u w:val="single"/>
        </w:rPr>
      </w:pPr>
      <w:r>
        <w:rPr>
          <w:rFonts w:hint="eastAsia" w:ascii="宋体" w:hAnsi="宋体"/>
          <w:b/>
          <w:color w:val="auto"/>
          <w:sz w:val="32"/>
          <w:highlight w:val="none"/>
          <w:u w:val="single"/>
        </w:rPr>
        <w:t>发布公告的媒介</w:t>
      </w:r>
    </w:p>
    <w:p>
      <w:pPr>
        <w:tabs>
          <w:tab w:val="left" w:pos="4120"/>
        </w:tabs>
        <w:spacing w:line="360" w:lineRule="auto"/>
        <w:ind w:firstLine="480" w:firstLineChars="200"/>
        <w:rPr>
          <w:rFonts w:ascii="宋体" w:hAnsi="宋体"/>
          <w:color w:val="auto"/>
          <w:highlight w:val="none"/>
          <w:u w:val="single"/>
        </w:rPr>
      </w:pPr>
      <w:r>
        <w:rPr>
          <w:rFonts w:hint="eastAsia" w:ascii="宋体" w:hAnsi="宋体"/>
          <w:color w:val="auto"/>
          <w:sz w:val="24"/>
          <w:szCs w:val="24"/>
          <w:highlight w:val="none"/>
          <w:u w:val="single"/>
        </w:rPr>
        <w:t>本次招标公告同时在广州公共资源交易网（网址：http://www.gzggzy.cn）、中国招标投标公共服务平台（网址：http://www.cebpubservice.com/）、广东省招标投标监管网(网址：http://zbtb.gd.gov.cn)、</w:t>
      </w:r>
      <w:bookmarkStart w:id="2" w:name="OLE_LINK2"/>
      <w:r>
        <w:rPr>
          <w:rFonts w:hint="eastAsia" w:ascii="宋体" w:hAnsi="宋体"/>
          <w:color w:val="auto"/>
          <w:sz w:val="24"/>
          <w:szCs w:val="24"/>
          <w:highlight w:val="none"/>
          <w:u w:val="single"/>
        </w:rPr>
        <w:t>阳光采购平台（www.gdycy.com）和广咨电子招投标交易平台网站</w:t>
      </w:r>
      <w:bookmarkEnd w:id="2"/>
      <w:r>
        <w:rPr>
          <w:rFonts w:hint="eastAsia" w:ascii="宋体" w:hAnsi="宋体"/>
          <w:color w:val="auto"/>
          <w:sz w:val="24"/>
          <w:szCs w:val="24"/>
          <w:highlight w:val="none"/>
          <w:u w:val="single"/>
        </w:rPr>
        <w:t>（http://www.gzebid.cn/）发布，本公告的修改、补充，在广州公共资源交易网发布。本公告在各媒体发布的文本如有不同之处，以在广州公共资源交易网发布的文本为准。</w:t>
      </w:r>
    </w:p>
    <w:p>
      <w:pPr>
        <w:widowControl/>
        <w:numPr>
          <w:ilvl w:val="0"/>
          <w:numId w:val="1"/>
        </w:numPr>
        <w:tabs>
          <w:tab w:val="left" w:pos="760"/>
        </w:tabs>
        <w:spacing w:line="360" w:lineRule="auto"/>
        <w:jc w:val="left"/>
        <w:rPr>
          <w:rFonts w:ascii="宋体" w:hAnsi="宋体"/>
          <w:b/>
          <w:color w:val="auto"/>
          <w:sz w:val="32"/>
          <w:highlight w:val="none"/>
        </w:rPr>
      </w:pPr>
      <w:r>
        <w:rPr>
          <w:rFonts w:hint="eastAsia" w:ascii="宋体" w:hAnsi="宋体"/>
          <w:b/>
          <w:color w:val="auto"/>
          <w:sz w:val="32"/>
          <w:highlight w:val="none"/>
        </w:rPr>
        <w:t xml:space="preserve">联系方式 </w:t>
      </w:r>
    </w:p>
    <w:p>
      <w:pPr>
        <w:topLinePunct/>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 标 人：</w:t>
      </w:r>
      <w:r>
        <w:rPr>
          <w:rFonts w:hint="eastAsia" w:ascii="宋体" w:hAnsi="宋体"/>
          <w:color w:val="auto"/>
          <w:sz w:val="24"/>
          <w:szCs w:val="24"/>
          <w:highlight w:val="none"/>
          <w:u w:val="single"/>
        </w:rPr>
        <w:t>广东广业绿色科技有限公司</w:t>
      </w:r>
    </w:p>
    <w:p>
      <w:pPr>
        <w:topLinePunct/>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潮州市北片工业区银槐北路龙龛</w:t>
      </w:r>
    </w:p>
    <w:p>
      <w:pPr>
        <w:topLinePunct/>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 系 人：</w:t>
      </w:r>
      <w:r>
        <w:rPr>
          <w:rFonts w:hint="eastAsia" w:ascii="宋体" w:hAnsi="宋体"/>
          <w:color w:val="auto"/>
          <w:sz w:val="24"/>
          <w:szCs w:val="24"/>
          <w:highlight w:val="none"/>
          <w:u w:val="single"/>
        </w:rPr>
        <w:t>余工</w:t>
      </w:r>
    </w:p>
    <w:p>
      <w:pPr>
        <w:topLinePunct/>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    话：</w:t>
      </w:r>
      <w:r>
        <w:rPr>
          <w:rFonts w:ascii="宋体" w:hAnsi="宋体" w:cs="宋体"/>
          <w:color w:val="auto"/>
          <w:sz w:val="24"/>
          <w:highlight w:val="none"/>
          <w:u w:val="single"/>
        </w:rPr>
        <w:t>0768-2509802</w:t>
      </w:r>
    </w:p>
    <w:p>
      <w:pPr>
        <w:topLinePunct/>
        <w:spacing w:line="360" w:lineRule="auto"/>
        <w:ind w:firstLine="480" w:firstLineChars="200"/>
        <w:rPr>
          <w:rFonts w:hint="eastAsia" w:ascii="宋体" w:hAnsi="宋体"/>
          <w:color w:val="auto"/>
          <w:sz w:val="24"/>
          <w:szCs w:val="24"/>
          <w:highlight w:val="none"/>
        </w:rPr>
      </w:pPr>
    </w:p>
    <w:p>
      <w:pPr>
        <w:topLinePunct/>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招标代理机构：</w:t>
      </w:r>
      <w:r>
        <w:rPr>
          <w:rFonts w:hint="eastAsia" w:ascii="宋体" w:hAnsi="宋体"/>
          <w:color w:val="auto"/>
          <w:sz w:val="24"/>
          <w:szCs w:val="24"/>
          <w:highlight w:val="none"/>
          <w:u w:val="single"/>
        </w:rPr>
        <w:t>广东省机电设备招标有限公司</w:t>
      </w:r>
    </w:p>
    <w:p>
      <w:pPr>
        <w:topLinePunct/>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广州市越秀区环市中路316号金鹰大厦13楼</w:t>
      </w:r>
    </w:p>
    <w:p>
      <w:pPr>
        <w:topLinePunct/>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 系 人：</w:t>
      </w:r>
      <w:r>
        <w:rPr>
          <w:rFonts w:hint="eastAsia" w:ascii="宋体" w:hAnsi="宋体"/>
          <w:color w:val="auto"/>
          <w:sz w:val="24"/>
          <w:szCs w:val="24"/>
          <w:highlight w:val="none"/>
          <w:u w:val="single"/>
        </w:rPr>
        <w:t>于工</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黄工</w:t>
      </w:r>
    </w:p>
    <w:p>
      <w:pPr>
        <w:topLinePunct/>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    话：</w:t>
      </w:r>
      <w:r>
        <w:rPr>
          <w:rFonts w:hint="eastAsia" w:ascii="宋体" w:hAnsi="宋体"/>
          <w:color w:val="auto"/>
          <w:sz w:val="24"/>
          <w:szCs w:val="24"/>
          <w:highlight w:val="none"/>
          <w:u w:val="single"/>
        </w:rPr>
        <w:t>020-83545535</w:t>
      </w:r>
    </w:p>
    <w:p>
      <w:pPr>
        <w:spacing w:line="360" w:lineRule="auto"/>
        <w:ind w:firstLine="480" w:firstLineChars="200"/>
        <w:rPr>
          <w:rFonts w:hint="eastAsia"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潮州市住房和城乡建设局</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潮州市潮州大道南段建设大厦</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0768-2393261</w:t>
      </w:r>
      <w:r>
        <w:rPr>
          <w:rFonts w:hint="eastAsia" w:ascii="宋体" w:hAnsi="宋体" w:cs="宋体"/>
          <w:color w:val="auto"/>
          <w:sz w:val="24"/>
          <w:szCs w:val="24"/>
          <w:highlight w:val="none"/>
          <w:u w:val="single"/>
          <w:lang w:val="en-US" w:eastAsia="zh-CN"/>
        </w:rPr>
        <w:t xml:space="preserve"> </w:t>
      </w:r>
    </w:p>
    <w:p>
      <w:pPr>
        <w:widowControl/>
        <w:numPr>
          <w:ilvl w:val="0"/>
          <w:numId w:val="1"/>
        </w:numPr>
        <w:tabs>
          <w:tab w:val="left" w:pos="760"/>
        </w:tabs>
        <w:spacing w:line="360" w:lineRule="auto"/>
        <w:jc w:val="left"/>
        <w:rPr>
          <w:rFonts w:hint="eastAsia" w:ascii="宋体" w:hAnsi="宋体"/>
          <w:b/>
          <w:color w:val="auto"/>
          <w:sz w:val="32"/>
          <w:highlight w:val="none"/>
          <w:u w:val="single"/>
        </w:rPr>
      </w:pPr>
      <w:r>
        <w:rPr>
          <w:rFonts w:hint="eastAsia" w:ascii="宋体" w:hAnsi="宋体"/>
          <w:b/>
          <w:color w:val="auto"/>
          <w:sz w:val="32"/>
          <w:highlight w:val="none"/>
          <w:u w:val="single"/>
        </w:rPr>
        <w:t>异议</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异议受理部门：广东广业绿色科技有限公司</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地    址：潮州市北片工业区银槐北路龙龛</w:t>
      </w:r>
    </w:p>
    <w:p>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联 系 人：</w:t>
      </w:r>
      <w:r>
        <w:rPr>
          <w:rFonts w:hint="eastAsia" w:ascii="宋体" w:hAnsi="宋体"/>
          <w:color w:val="auto"/>
          <w:sz w:val="24"/>
          <w:szCs w:val="24"/>
          <w:highlight w:val="none"/>
          <w:u w:val="single"/>
          <w:lang w:eastAsia="zh-CN"/>
        </w:rPr>
        <w:t>余生</w:t>
      </w:r>
    </w:p>
    <w:p>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olor w:val="auto"/>
          <w:sz w:val="24"/>
          <w:szCs w:val="24"/>
          <w:highlight w:val="none"/>
          <w:u w:val="single"/>
        </w:rPr>
        <w:t>电    话：</w:t>
      </w:r>
      <w:r>
        <w:rPr>
          <w:rFonts w:hint="eastAsia" w:ascii="宋体" w:hAnsi="宋体" w:cs="宋体"/>
          <w:color w:val="auto"/>
          <w:sz w:val="24"/>
          <w:highlight w:val="none"/>
          <w:u w:val="single"/>
          <w:lang w:eastAsia="zh-CN"/>
        </w:rPr>
        <w:t>0768-2509802</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19"/>
        <w:rPr>
          <w:rFonts w:hint="eastAsia" w:ascii="宋体" w:hAnsi="宋体"/>
          <w:color w:val="auto"/>
          <w:sz w:val="24"/>
          <w:szCs w:val="24"/>
          <w:highlight w:val="none"/>
        </w:rPr>
      </w:pPr>
    </w:p>
    <w:p>
      <w:pPr>
        <w:ind w:firstLine="480" w:firstLineChars="200"/>
        <w:jc w:val="right"/>
        <w:rPr>
          <w:color w:val="auto"/>
          <w:highlight w:val="none"/>
        </w:rPr>
      </w:pPr>
      <w:r>
        <w:rPr>
          <w:rFonts w:hint="eastAsia" w:ascii="宋体" w:hAnsi="宋体"/>
          <w:color w:val="auto"/>
          <w:sz w:val="24"/>
          <w:szCs w:val="24"/>
          <w:highlight w:val="none"/>
          <w:lang w:eastAsia="zh-CN"/>
        </w:rPr>
        <w:t>2025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09</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09日</w:t>
      </w:r>
    </w:p>
    <w:p>
      <w:pPr>
        <w:ind w:firstLine="0"/>
        <w:jc w:val="left"/>
        <w:rPr>
          <w:rFonts w:hint="eastAsia"/>
          <w:color w:val="auto"/>
          <w:highlight w:val="none"/>
          <w:lang w:val="en-US" w:eastAsia="zh-CN"/>
        </w:rPr>
      </w:pPr>
    </w:p>
    <w:sectPr>
      <w:footerReference r:id="rId3" w:type="default"/>
      <w:footerReference r:id="rId4" w:type="even"/>
      <w:pgSz w:w="11906" w:h="16838"/>
      <w:pgMar w:top="1440" w:right="1440" w:bottom="1440" w:left="144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3</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0" w:firstLine="0"/>
      </w:pPr>
      <w:rPr>
        <w:rFonts w:hint="eastAsia"/>
      </w:rPr>
    </w:lvl>
    <w:lvl w:ilvl="1" w:tentative="0">
      <w:start w:val="1"/>
      <w:numFmt w:val="bullet"/>
      <w:lvlText w:val=""/>
      <w:lvlJc w:val="left"/>
      <w:pPr>
        <w:ind w:left="0" w:firstLine="0"/>
      </w:pPr>
      <w:rPr>
        <w:rFonts w:hint="eastAsia"/>
      </w:rPr>
    </w:lvl>
    <w:lvl w:ilvl="2" w:tentative="0">
      <w:start w:val="1"/>
      <w:numFmt w:val="bullet"/>
      <w:lvlText w:val=""/>
      <w:lvlJc w:val="left"/>
      <w:pPr>
        <w:ind w:left="0" w:firstLine="0"/>
      </w:pPr>
      <w:rPr>
        <w:rFonts w:hint="eastAsia"/>
      </w:rPr>
    </w:lvl>
    <w:lvl w:ilvl="3" w:tentative="0">
      <w:start w:val="1"/>
      <w:numFmt w:val="bullet"/>
      <w:lvlText w:val=""/>
      <w:lvlJc w:val="left"/>
      <w:pPr>
        <w:ind w:left="0" w:firstLine="0"/>
      </w:pPr>
      <w:rPr>
        <w:rFonts w:hint="eastAsia"/>
      </w:rPr>
    </w:lvl>
    <w:lvl w:ilvl="4" w:tentative="0">
      <w:start w:val="1"/>
      <w:numFmt w:val="bullet"/>
      <w:lvlText w:val=""/>
      <w:lvlJc w:val="left"/>
      <w:pPr>
        <w:ind w:left="0" w:firstLine="0"/>
      </w:pPr>
      <w:rPr>
        <w:rFonts w:hint="eastAsia"/>
      </w:rPr>
    </w:lvl>
    <w:lvl w:ilvl="5" w:tentative="0">
      <w:start w:val="1"/>
      <w:numFmt w:val="bullet"/>
      <w:lvlText w:val=""/>
      <w:lvlJc w:val="left"/>
      <w:pPr>
        <w:ind w:left="0" w:firstLine="0"/>
      </w:pPr>
      <w:rPr>
        <w:rFonts w:hint="eastAsia"/>
      </w:rPr>
    </w:lvl>
    <w:lvl w:ilvl="6" w:tentative="0">
      <w:start w:val="1"/>
      <w:numFmt w:val="bullet"/>
      <w:lvlText w:val=""/>
      <w:lvlJc w:val="left"/>
      <w:pPr>
        <w:ind w:left="0" w:firstLine="0"/>
      </w:pPr>
      <w:rPr>
        <w:rFonts w:hint="eastAsia"/>
      </w:rPr>
    </w:lvl>
    <w:lvl w:ilvl="7" w:tentative="0">
      <w:start w:val="1"/>
      <w:numFmt w:val="bullet"/>
      <w:lvlText w:val=""/>
      <w:lvlJc w:val="left"/>
      <w:pPr>
        <w:ind w:left="0" w:firstLine="0"/>
      </w:pPr>
      <w:rPr>
        <w:rFonts w:hint="eastAsia"/>
      </w:rPr>
    </w:lvl>
    <w:lvl w:ilvl="8" w:tentative="0">
      <w:start w:val="1"/>
      <w:numFmt w:val="bullet"/>
      <w:lvlText w:val=""/>
      <w:lvlJc w:val="left"/>
      <w:pPr>
        <w:ind w:left="0" w:firstLine="0"/>
      </w:pPr>
      <w:rPr>
        <w:rFonts w:hint="eastAsia"/>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zYwNmM0NDU5YTE5MjUzODgyM2NkOGU2MTA3ZWIifQ=="/>
  </w:docVars>
  <w:rsids>
    <w:rsidRoot w:val="00CF0DDF"/>
    <w:rsid w:val="000223CB"/>
    <w:rsid w:val="00023A26"/>
    <w:rsid w:val="00081BBE"/>
    <w:rsid w:val="00084239"/>
    <w:rsid w:val="000C0D0E"/>
    <w:rsid w:val="000D6D42"/>
    <w:rsid w:val="000E5981"/>
    <w:rsid w:val="001010E3"/>
    <w:rsid w:val="00123B92"/>
    <w:rsid w:val="00133693"/>
    <w:rsid w:val="00164914"/>
    <w:rsid w:val="001969F3"/>
    <w:rsid w:val="001F7726"/>
    <w:rsid w:val="00204EC4"/>
    <w:rsid w:val="0023157F"/>
    <w:rsid w:val="00235BD9"/>
    <w:rsid w:val="0024058E"/>
    <w:rsid w:val="00256773"/>
    <w:rsid w:val="002768C7"/>
    <w:rsid w:val="00293B4C"/>
    <w:rsid w:val="002D3C21"/>
    <w:rsid w:val="002E6AEA"/>
    <w:rsid w:val="00320D6B"/>
    <w:rsid w:val="00322807"/>
    <w:rsid w:val="00331FA3"/>
    <w:rsid w:val="00333475"/>
    <w:rsid w:val="00333676"/>
    <w:rsid w:val="00364467"/>
    <w:rsid w:val="00365387"/>
    <w:rsid w:val="003675B2"/>
    <w:rsid w:val="00370D5F"/>
    <w:rsid w:val="00372030"/>
    <w:rsid w:val="00373968"/>
    <w:rsid w:val="00380DC7"/>
    <w:rsid w:val="00383BA0"/>
    <w:rsid w:val="003A428A"/>
    <w:rsid w:val="003C2B22"/>
    <w:rsid w:val="003C2B40"/>
    <w:rsid w:val="003D0F0C"/>
    <w:rsid w:val="003F4DF4"/>
    <w:rsid w:val="003F4EDC"/>
    <w:rsid w:val="00405D57"/>
    <w:rsid w:val="00417EA6"/>
    <w:rsid w:val="00422031"/>
    <w:rsid w:val="0045086F"/>
    <w:rsid w:val="004B08E5"/>
    <w:rsid w:val="004E38D2"/>
    <w:rsid w:val="00514317"/>
    <w:rsid w:val="00521416"/>
    <w:rsid w:val="00532033"/>
    <w:rsid w:val="005327DC"/>
    <w:rsid w:val="005364FD"/>
    <w:rsid w:val="00573551"/>
    <w:rsid w:val="00585FC1"/>
    <w:rsid w:val="005C3EC2"/>
    <w:rsid w:val="005D04FA"/>
    <w:rsid w:val="005D2922"/>
    <w:rsid w:val="00620C64"/>
    <w:rsid w:val="0064006A"/>
    <w:rsid w:val="00670D10"/>
    <w:rsid w:val="0067303A"/>
    <w:rsid w:val="00691ECF"/>
    <w:rsid w:val="00693DF6"/>
    <w:rsid w:val="006E154C"/>
    <w:rsid w:val="00741038"/>
    <w:rsid w:val="007747D2"/>
    <w:rsid w:val="00783842"/>
    <w:rsid w:val="007A47DC"/>
    <w:rsid w:val="007B5D1E"/>
    <w:rsid w:val="007B71DC"/>
    <w:rsid w:val="007C69F1"/>
    <w:rsid w:val="0081540F"/>
    <w:rsid w:val="0082134F"/>
    <w:rsid w:val="00834ABE"/>
    <w:rsid w:val="00836F56"/>
    <w:rsid w:val="008804BD"/>
    <w:rsid w:val="00880906"/>
    <w:rsid w:val="00881416"/>
    <w:rsid w:val="00883041"/>
    <w:rsid w:val="0089658C"/>
    <w:rsid w:val="008C49B8"/>
    <w:rsid w:val="008D1AFF"/>
    <w:rsid w:val="008D405C"/>
    <w:rsid w:val="008D6804"/>
    <w:rsid w:val="008E3BD6"/>
    <w:rsid w:val="008E6A7A"/>
    <w:rsid w:val="008F01ED"/>
    <w:rsid w:val="00917E1D"/>
    <w:rsid w:val="009267EA"/>
    <w:rsid w:val="00927C17"/>
    <w:rsid w:val="009347CE"/>
    <w:rsid w:val="009459C1"/>
    <w:rsid w:val="00956705"/>
    <w:rsid w:val="009C1AF3"/>
    <w:rsid w:val="00A05EE2"/>
    <w:rsid w:val="00A132B1"/>
    <w:rsid w:val="00A1508E"/>
    <w:rsid w:val="00A568E8"/>
    <w:rsid w:val="00A71F4C"/>
    <w:rsid w:val="00A83506"/>
    <w:rsid w:val="00AA0AE5"/>
    <w:rsid w:val="00AB6E8B"/>
    <w:rsid w:val="00AC58A7"/>
    <w:rsid w:val="00AD6F36"/>
    <w:rsid w:val="00AE7F9C"/>
    <w:rsid w:val="00AF376D"/>
    <w:rsid w:val="00B01314"/>
    <w:rsid w:val="00B06DBE"/>
    <w:rsid w:val="00B10A17"/>
    <w:rsid w:val="00B13BEB"/>
    <w:rsid w:val="00B31B05"/>
    <w:rsid w:val="00B3679D"/>
    <w:rsid w:val="00B8403A"/>
    <w:rsid w:val="00B92FAF"/>
    <w:rsid w:val="00B94671"/>
    <w:rsid w:val="00B95D53"/>
    <w:rsid w:val="00BA7575"/>
    <w:rsid w:val="00C07556"/>
    <w:rsid w:val="00C079E9"/>
    <w:rsid w:val="00C16371"/>
    <w:rsid w:val="00C525F7"/>
    <w:rsid w:val="00C6361E"/>
    <w:rsid w:val="00C93E98"/>
    <w:rsid w:val="00CA1BDF"/>
    <w:rsid w:val="00CB3630"/>
    <w:rsid w:val="00CE53A6"/>
    <w:rsid w:val="00CF0DDF"/>
    <w:rsid w:val="00D13CB4"/>
    <w:rsid w:val="00D13EB2"/>
    <w:rsid w:val="00D14F4B"/>
    <w:rsid w:val="00D16BBB"/>
    <w:rsid w:val="00D17626"/>
    <w:rsid w:val="00D2410B"/>
    <w:rsid w:val="00D333BF"/>
    <w:rsid w:val="00D51A08"/>
    <w:rsid w:val="00D67F70"/>
    <w:rsid w:val="00D735D8"/>
    <w:rsid w:val="00D817BD"/>
    <w:rsid w:val="00D81C69"/>
    <w:rsid w:val="00DB57C6"/>
    <w:rsid w:val="00DD2224"/>
    <w:rsid w:val="00E07E0E"/>
    <w:rsid w:val="00E31738"/>
    <w:rsid w:val="00E402EF"/>
    <w:rsid w:val="00E64CA6"/>
    <w:rsid w:val="00E976E6"/>
    <w:rsid w:val="00EA2399"/>
    <w:rsid w:val="00EA3934"/>
    <w:rsid w:val="00ED17E8"/>
    <w:rsid w:val="00F06C36"/>
    <w:rsid w:val="00F21185"/>
    <w:rsid w:val="00F242A5"/>
    <w:rsid w:val="00F365DB"/>
    <w:rsid w:val="00F61E0A"/>
    <w:rsid w:val="00F80464"/>
    <w:rsid w:val="00FC0D36"/>
    <w:rsid w:val="00FE53C2"/>
    <w:rsid w:val="00FE7B64"/>
    <w:rsid w:val="03820E78"/>
    <w:rsid w:val="048710A6"/>
    <w:rsid w:val="04ED3466"/>
    <w:rsid w:val="067E6378"/>
    <w:rsid w:val="07215676"/>
    <w:rsid w:val="0A2A173C"/>
    <w:rsid w:val="0ADC653C"/>
    <w:rsid w:val="0F2A1108"/>
    <w:rsid w:val="108F2544"/>
    <w:rsid w:val="124D4056"/>
    <w:rsid w:val="19BE7849"/>
    <w:rsid w:val="1D604DEE"/>
    <w:rsid w:val="1D7741F1"/>
    <w:rsid w:val="2186592D"/>
    <w:rsid w:val="23BD5235"/>
    <w:rsid w:val="2541381B"/>
    <w:rsid w:val="26421153"/>
    <w:rsid w:val="26B27682"/>
    <w:rsid w:val="273F03AD"/>
    <w:rsid w:val="276F02F5"/>
    <w:rsid w:val="2B831C38"/>
    <w:rsid w:val="2BAD116A"/>
    <w:rsid w:val="2F773C53"/>
    <w:rsid w:val="38C00D83"/>
    <w:rsid w:val="39D236E8"/>
    <w:rsid w:val="3C020436"/>
    <w:rsid w:val="3D196061"/>
    <w:rsid w:val="3D271C7C"/>
    <w:rsid w:val="3D7B0DFB"/>
    <w:rsid w:val="46BF7F90"/>
    <w:rsid w:val="46D5626E"/>
    <w:rsid w:val="487C2A42"/>
    <w:rsid w:val="49551CDB"/>
    <w:rsid w:val="49B21C26"/>
    <w:rsid w:val="4B7A1EA4"/>
    <w:rsid w:val="4CC27294"/>
    <w:rsid w:val="4D024F7C"/>
    <w:rsid w:val="4D541A7D"/>
    <w:rsid w:val="4E550138"/>
    <w:rsid w:val="556C60B3"/>
    <w:rsid w:val="58416CA3"/>
    <w:rsid w:val="59135679"/>
    <w:rsid w:val="594D1592"/>
    <w:rsid w:val="5A95680B"/>
    <w:rsid w:val="5DEC6E9C"/>
    <w:rsid w:val="5E3F6DBB"/>
    <w:rsid w:val="5F633444"/>
    <w:rsid w:val="605C4A5D"/>
    <w:rsid w:val="6346762E"/>
    <w:rsid w:val="655D40E2"/>
    <w:rsid w:val="65772904"/>
    <w:rsid w:val="66E77671"/>
    <w:rsid w:val="67795040"/>
    <w:rsid w:val="68CC4F06"/>
    <w:rsid w:val="68F64448"/>
    <w:rsid w:val="6B0014C4"/>
    <w:rsid w:val="6B7C51E5"/>
    <w:rsid w:val="6E693B76"/>
    <w:rsid w:val="6EA80F67"/>
    <w:rsid w:val="701A55D6"/>
    <w:rsid w:val="71B619A9"/>
    <w:rsid w:val="720D7FAC"/>
    <w:rsid w:val="742F0D7A"/>
    <w:rsid w:val="793820D4"/>
    <w:rsid w:val="798C07A4"/>
    <w:rsid w:val="79D77EC4"/>
    <w:rsid w:val="7AD9544C"/>
    <w:rsid w:val="7AEB2CB6"/>
    <w:rsid w:val="7CA65E91"/>
    <w:rsid w:val="7F092E6E"/>
    <w:rsid w:val="7F5F52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ind w:left="3"/>
      <w:outlineLvl w:val="1"/>
    </w:pPr>
    <w:rPr>
      <w:rFonts w:hint="eastAsia" w:ascii="宋体" w:hAnsi="宋体"/>
      <w:sz w:val="44"/>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annotation text"/>
    <w:basedOn w:val="1"/>
    <w:link w:val="20"/>
    <w:unhideWhenUsed/>
    <w:qFormat/>
    <w:uiPriority w:val="99"/>
    <w:pPr>
      <w:jc w:val="left"/>
    </w:pPr>
  </w:style>
  <w:style w:type="paragraph" w:styleId="5">
    <w:name w:val="Body Text"/>
    <w:basedOn w:val="1"/>
    <w:qFormat/>
    <w:uiPriority w:val="1"/>
    <w:pPr>
      <w:ind w:left="100"/>
    </w:pPr>
    <w:rPr>
      <w:rFonts w:ascii="宋体" w:hAnsi="宋体"/>
      <w:szCs w:val="24"/>
    </w:rPr>
  </w:style>
  <w:style w:type="paragraph" w:styleId="6">
    <w:name w:val="Body Text Indent"/>
    <w:basedOn w:val="1"/>
    <w:qFormat/>
    <w:uiPriority w:val="0"/>
    <w:pPr>
      <w:tabs>
        <w:tab w:val="left" w:pos="567"/>
      </w:tabs>
      <w:ind w:left="420" w:leftChars="200"/>
    </w:pPr>
    <w:rPr>
      <w:rFonts w:cs="Times New Roman"/>
      <w:sz w:val="20"/>
      <w:szCs w:val="21"/>
    </w:rPr>
  </w:style>
  <w:style w:type="paragraph" w:styleId="7">
    <w:name w:val="Balloon Text"/>
    <w:basedOn w:val="1"/>
    <w:link w:val="21"/>
    <w:unhideWhenUsed/>
    <w:qFormat/>
    <w:uiPriority w:val="99"/>
    <w:rPr>
      <w:kern w:val="0"/>
      <w:sz w:val="18"/>
      <w:szCs w:val="18"/>
    </w:rPr>
  </w:style>
  <w:style w:type="paragraph" w:styleId="8">
    <w:name w:val="footer"/>
    <w:basedOn w:val="1"/>
    <w:link w:val="22"/>
    <w:unhideWhenUsed/>
    <w:qFormat/>
    <w:uiPriority w:val="99"/>
    <w:pPr>
      <w:tabs>
        <w:tab w:val="center" w:pos="4153"/>
        <w:tab w:val="right" w:pos="8306"/>
      </w:tabs>
      <w:snapToGrid w:val="0"/>
      <w:jc w:val="left"/>
    </w:pPr>
    <w:rPr>
      <w:kern w:val="0"/>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2"/>
    <w:basedOn w:val="1"/>
    <w:next w:val="1"/>
    <w:qFormat/>
    <w:uiPriority w:val="39"/>
    <w:pPr>
      <w:tabs>
        <w:tab w:val="right" w:leader="dot" w:pos="8302"/>
      </w:tabs>
      <w:ind w:left="210"/>
      <w:jc w:val="left"/>
    </w:pPr>
    <w:rPr>
      <w:rFonts w:ascii="Times New Roman" w:hAnsi="Times New Roman" w:eastAsia="宋体" w:cs="Times New Roman"/>
      <w:smallCaps/>
      <w:sz w:val="20"/>
      <w:szCs w:val="20"/>
    </w:rPr>
  </w:style>
  <w:style w:type="paragraph" w:styleId="11">
    <w:name w:val="annotation subject"/>
    <w:basedOn w:val="4"/>
    <w:next w:val="4"/>
    <w:link w:val="24"/>
    <w:unhideWhenUsed/>
    <w:qFormat/>
    <w:uiPriority w:val="99"/>
    <w:rPr>
      <w:b/>
      <w:bCs/>
    </w:rPr>
  </w:style>
  <w:style w:type="paragraph" w:styleId="12">
    <w:name w:val="Body Text First Indent 2"/>
    <w:basedOn w:val="6"/>
    <w:qFormat/>
    <w:uiPriority w:val="0"/>
    <w:pPr>
      <w:ind w:firstLine="471"/>
    </w:pPr>
    <w:rPr>
      <w:kern w:val="2"/>
    </w:rPr>
  </w:style>
  <w:style w:type="character" w:styleId="15">
    <w:name w:val="page number"/>
    <w:qFormat/>
    <w:uiPriority w:val="0"/>
  </w:style>
  <w:style w:type="character" w:styleId="16">
    <w:name w:val="FollowedHyperlink"/>
    <w:unhideWhenUsed/>
    <w:qFormat/>
    <w:uiPriority w:val="99"/>
    <w:rPr>
      <w:color w:val="000000"/>
      <w:u w:val="none"/>
    </w:rPr>
  </w:style>
  <w:style w:type="character" w:styleId="17">
    <w:name w:val="Hyperlink"/>
    <w:unhideWhenUsed/>
    <w:qFormat/>
    <w:uiPriority w:val="99"/>
    <w:rPr>
      <w:color w:val="000000"/>
      <w:u w:val="none"/>
    </w:rPr>
  </w:style>
  <w:style w:type="character" w:styleId="18">
    <w:name w:val="annotation reference"/>
    <w:unhideWhenUsed/>
    <w:qFormat/>
    <w:uiPriority w:val="99"/>
    <w:rPr>
      <w:sz w:val="21"/>
      <w:szCs w:val="21"/>
    </w:rPr>
  </w:style>
  <w:style w:type="paragraph" w:customStyle="1" w:styleId="19">
    <w:name w:val="样式 宋体 四号 首行缩进:  2 字符"/>
    <w:basedOn w:val="1"/>
    <w:qFormat/>
    <w:uiPriority w:val="0"/>
    <w:pPr>
      <w:widowControl/>
    </w:pPr>
    <w:rPr>
      <w:rFonts w:cs="宋体"/>
      <w:color w:val="000000"/>
      <w:kern w:val="0"/>
      <w:szCs w:val="20"/>
    </w:rPr>
  </w:style>
  <w:style w:type="character" w:customStyle="1" w:styleId="20">
    <w:name w:val="批注文字 字符"/>
    <w:link w:val="4"/>
    <w:semiHidden/>
    <w:qFormat/>
    <w:uiPriority w:val="99"/>
    <w:rPr>
      <w:kern w:val="2"/>
      <w:sz w:val="21"/>
      <w:szCs w:val="22"/>
    </w:rPr>
  </w:style>
  <w:style w:type="character" w:customStyle="1" w:styleId="21">
    <w:name w:val="批注框文本 字符"/>
    <w:link w:val="7"/>
    <w:semiHidden/>
    <w:qFormat/>
    <w:uiPriority w:val="99"/>
    <w:rPr>
      <w:sz w:val="18"/>
      <w:szCs w:val="18"/>
    </w:rPr>
  </w:style>
  <w:style w:type="character" w:customStyle="1" w:styleId="22">
    <w:name w:val="页脚 字符"/>
    <w:link w:val="8"/>
    <w:qFormat/>
    <w:uiPriority w:val="99"/>
    <w:rPr>
      <w:sz w:val="18"/>
      <w:szCs w:val="18"/>
    </w:rPr>
  </w:style>
  <w:style w:type="character" w:customStyle="1" w:styleId="23">
    <w:name w:val="页眉 字符"/>
    <w:link w:val="9"/>
    <w:qFormat/>
    <w:uiPriority w:val="99"/>
    <w:rPr>
      <w:sz w:val="18"/>
      <w:szCs w:val="18"/>
    </w:rPr>
  </w:style>
  <w:style w:type="character" w:customStyle="1" w:styleId="24">
    <w:name w:val="批注主题 字符"/>
    <w:link w:val="11"/>
    <w:semiHidden/>
    <w:qFormat/>
    <w:uiPriority w:val="99"/>
    <w:rPr>
      <w:b/>
      <w:bCs/>
      <w:kern w:val="2"/>
      <w:sz w:val="21"/>
      <w:szCs w:val="22"/>
    </w:rPr>
  </w:style>
  <w:style w:type="character" w:customStyle="1" w:styleId="25">
    <w:name w:val="hover42"/>
    <w:qFormat/>
    <w:uiPriority w:val="0"/>
  </w:style>
  <w:style w:type="character" w:customStyle="1" w:styleId="26">
    <w:name w:val="times"/>
    <w:qFormat/>
    <w:uiPriority w:val="0"/>
    <w:rPr>
      <w:color w:val="CDCDCD"/>
      <w:bdr w:val="single" w:color="CDCDCD" w:sz="6" w:space="0"/>
      <w:shd w:val="clear" w:color="auto" w:fill="EFEFEF"/>
    </w:rPr>
  </w:style>
  <w:style w:type="character" w:customStyle="1" w:styleId="27">
    <w:name w:val="times1"/>
    <w:qFormat/>
    <w:uiPriority w:val="0"/>
    <w:rPr>
      <w:color w:val="3399FF"/>
      <w:bdr w:val="single" w:color="D1EDF8" w:sz="6" w:space="0"/>
      <w:shd w:val="clear" w:color="auto" w:fill="EAF9FF"/>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_Style 23"/>
    <w:unhideWhenUsed/>
    <w:qFormat/>
    <w:uiPriority w:val="99"/>
    <w:rPr>
      <w:rFonts w:ascii="Times New Roman" w:hAnsi="Times New Roman" w:eastAsia="宋体" w:cs="Times New Roman"/>
      <w:kern w:val="2"/>
      <w:sz w:val="21"/>
      <w:szCs w:val="22"/>
      <w:lang w:val="en-US" w:eastAsia="zh-CN" w:bidi="ar-SA"/>
    </w:rPr>
  </w:style>
  <w:style w:type="paragraph" w:customStyle="1" w:styleId="30">
    <w:name w:val="样式 宋体 行距: 1.5 倍行距"/>
    <w:basedOn w:val="31"/>
    <w:next w:val="1"/>
    <w:qFormat/>
    <w:uiPriority w:val="0"/>
    <w:pPr>
      <w:jc w:val="center"/>
    </w:pPr>
    <w:rPr>
      <w:rFonts w:ascii="Times New Roman" w:hAnsi="Times New Roman"/>
      <w:b/>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0"/>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2308</Words>
  <Characters>2700</Characters>
  <Lines>21</Lines>
  <Paragraphs>6</Paragraphs>
  <TotalTime>3</TotalTime>
  <ScaleCrop>false</ScaleCrop>
  <LinksUpToDate>false</LinksUpToDate>
  <CharactersWithSpaces>2742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2023-05-31T00:56:00Z</dcterms:created>
  <dc:creator>cty</dc:creator>
  <cp:lastModifiedBy>于工</cp:lastModifiedBy>
  <cp:lastPrinted>2023-12-19T07:18:00Z</cp:lastPrinted>
  <dcterms:modified xsi:type="dcterms:W3CDTF">2025-09-08T02:38:07Z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08244F9BAE864D6086A4EFD984AB1311_13</vt:lpwstr>
  </property>
</Properties>
</file>