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5D7961">
      <w:pPr>
        <w:snapToGrid w:val="0"/>
        <w:spacing w:line="360" w:lineRule="auto"/>
        <w:ind w:left="-283" w:leftChars="-135"/>
        <w:jc w:val="center"/>
        <w:rPr>
          <w:rFonts w:hint="eastAsia" w:ascii="宋体" w:hAnsi="宋体" w:cs="宋体"/>
          <w:b/>
          <w:color w:val="000000" w:themeColor="text1"/>
          <w:sz w:val="40"/>
          <w:szCs w:val="40"/>
          <w14:textFill>
            <w14:solidFill>
              <w14:schemeClr w14:val="tx1"/>
            </w14:solidFill>
          </w14:textFill>
        </w:rPr>
      </w:pPr>
    </w:p>
    <w:p w14:paraId="09E0C3C5">
      <w:pPr>
        <w:snapToGrid w:val="0"/>
        <w:spacing w:line="360" w:lineRule="auto"/>
        <w:ind w:left="-283" w:leftChars="-135"/>
        <w:jc w:val="center"/>
        <w:rPr>
          <w:rFonts w:hint="eastAsia" w:ascii="宋体" w:hAnsi="宋体" w:eastAsia="宋体" w:cs="宋体"/>
          <w:b/>
          <w:color w:val="000000" w:themeColor="text1"/>
          <w:sz w:val="56"/>
          <w:szCs w:val="56"/>
          <w:lang w:eastAsia="zh-CN"/>
          <w14:textFill>
            <w14:solidFill>
              <w14:schemeClr w14:val="tx1"/>
            </w14:solidFill>
          </w14:textFill>
        </w:rPr>
      </w:pPr>
      <w:r>
        <w:rPr>
          <w:rFonts w:hint="eastAsia" w:ascii="宋体" w:hAnsi="宋体" w:cs="宋体"/>
          <w:b/>
          <w:color w:val="000000" w:themeColor="text1"/>
          <w:sz w:val="56"/>
          <w:szCs w:val="56"/>
          <w:lang w:eastAsia="zh-CN"/>
          <w14:textFill>
            <w14:solidFill>
              <w14:schemeClr w14:val="tx1"/>
            </w14:solidFill>
          </w14:textFill>
        </w:rPr>
        <w:t>4号厂房全过程监理服务</w:t>
      </w:r>
    </w:p>
    <w:p w14:paraId="0EC30435">
      <w:pPr>
        <w:spacing w:line="200" w:lineRule="exact"/>
        <w:rPr>
          <w:rFonts w:eastAsia="Times New Roman"/>
          <w:color w:val="000000" w:themeColor="text1"/>
          <w14:textFill>
            <w14:solidFill>
              <w14:schemeClr w14:val="tx1"/>
            </w14:solidFill>
          </w14:textFill>
        </w:rPr>
      </w:pPr>
    </w:p>
    <w:p w14:paraId="6A851C19">
      <w:pPr>
        <w:spacing w:line="200" w:lineRule="exact"/>
        <w:rPr>
          <w:color w:val="000000" w:themeColor="text1"/>
          <w14:textFill>
            <w14:solidFill>
              <w14:schemeClr w14:val="tx1"/>
            </w14:solidFill>
          </w14:textFill>
        </w:rPr>
      </w:pPr>
    </w:p>
    <w:p w14:paraId="0F93E9CA">
      <w:pPr>
        <w:spacing w:line="200" w:lineRule="exact"/>
        <w:rPr>
          <w:color w:val="000000" w:themeColor="text1"/>
          <w14:textFill>
            <w14:solidFill>
              <w14:schemeClr w14:val="tx1"/>
            </w14:solidFill>
          </w14:textFill>
        </w:rPr>
      </w:pPr>
    </w:p>
    <w:p w14:paraId="387CA3C7">
      <w:pPr>
        <w:pStyle w:val="9"/>
        <w:ind w:firstLine="210"/>
        <w:rPr>
          <w:color w:val="000000" w:themeColor="text1"/>
          <w14:textFill>
            <w14:solidFill>
              <w14:schemeClr w14:val="tx1"/>
            </w14:solidFill>
          </w14:textFill>
        </w:rPr>
      </w:pPr>
    </w:p>
    <w:p w14:paraId="20A3E861">
      <w:pPr>
        <w:spacing w:line="200" w:lineRule="exact"/>
        <w:rPr>
          <w:color w:val="000000" w:themeColor="text1"/>
          <w14:textFill>
            <w14:solidFill>
              <w14:schemeClr w14:val="tx1"/>
            </w14:solidFill>
          </w14:textFill>
        </w:rPr>
      </w:pPr>
      <w:bookmarkStart w:id="39" w:name="_GoBack"/>
      <w:bookmarkEnd w:id="39"/>
    </w:p>
    <w:p w14:paraId="4B1697F8">
      <w:pPr>
        <w:spacing w:line="200" w:lineRule="exact"/>
        <w:rPr>
          <w:rFonts w:hint="eastAsia" w:ascii="宋体" w:hAnsi="宋体" w:cs="宋体"/>
          <w:color w:val="000000" w:themeColor="text1"/>
          <w14:textFill>
            <w14:solidFill>
              <w14:schemeClr w14:val="tx1"/>
            </w14:solidFill>
          </w14:textFill>
        </w:rPr>
      </w:pPr>
    </w:p>
    <w:p w14:paraId="3CD0F0EB">
      <w:pPr>
        <w:spacing w:line="200" w:lineRule="exact"/>
        <w:rPr>
          <w:rFonts w:hint="eastAsia" w:ascii="宋体" w:hAnsi="宋体" w:cs="宋体"/>
          <w:color w:val="000000" w:themeColor="text1"/>
          <w14:textFill>
            <w14:solidFill>
              <w14:schemeClr w14:val="tx1"/>
            </w14:solidFill>
          </w14:textFill>
        </w:rPr>
      </w:pPr>
    </w:p>
    <w:p w14:paraId="36B72975">
      <w:pPr>
        <w:spacing w:line="200" w:lineRule="exact"/>
        <w:rPr>
          <w:rFonts w:hint="eastAsia" w:ascii="宋体" w:hAnsi="宋体" w:cs="宋体"/>
          <w:color w:val="000000" w:themeColor="text1"/>
          <w14:textFill>
            <w14:solidFill>
              <w14:schemeClr w14:val="tx1"/>
            </w14:solidFill>
          </w14:textFill>
        </w:rPr>
      </w:pPr>
    </w:p>
    <w:p w14:paraId="2BBE4F49">
      <w:pPr>
        <w:spacing w:line="200" w:lineRule="exact"/>
        <w:rPr>
          <w:rFonts w:hint="eastAsia" w:ascii="宋体" w:hAnsi="宋体" w:cs="宋体"/>
          <w:color w:val="000000" w:themeColor="text1"/>
          <w14:textFill>
            <w14:solidFill>
              <w14:schemeClr w14:val="tx1"/>
            </w14:solidFill>
          </w14:textFill>
        </w:rPr>
      </w:pPr>
    </w:p>
    <w:p w14:paraId="3EF47EEF">
      <w:pPr>
        <w:spacing w:line="200" w:lineRule="exact"/>
        <w:rPr>
          <w:rFonts w:hint="eastAsia" w:ascii="宋体" w:hAnsi="宋体" w:cs="宋体"/>
          <w:color w:val="000000" w:themeColor="text1"/>
          <w14:textFill>
            <w14:solidFill>
              <w14:schemeClr w14:val="tx1"/>
            </w14:solidFill>
          </w14:textFill>
        </w:rPr>
      </w:pPr>
    </w:p>
    <w:p w14:paraId="44B66161">
      <w:pPr>
        <w:spacing w:line="200" w:lineRule="exact"/>
        <w:rPr>
          <w:rFonts w:hint="eastAsia" w:ascii="宋体" w:hAnsi="宋体" w:cs="宋体"/>
          <w:color w:val="000000" w:themeColor="text1"/>
          <w14:textFill>
            <w14:solidFill>
              <w14:schemeClr w14:val="tx1"/>
            </w14:solidFill>
          </w14:textFill>
        </w:rPr>
      </w:pPr>
    </w:p>
    <w:p w14:paraId="23C295D0">
      <w:pPr>
        <w:spacing w:line="269" w:lineRule="exact"/>
        <w:rPr>
          <w:rFonts w:hint="eastAsia" w:ascii="宋体" w:hAnsi="宋体" w:cs="宋体"/>
          <w:color w:val="000000" w:themeColor="text1"/>
          <w14:textFill>
            <w14:solidFill>
              <w14:schemeClr w14:val="tx1"/>
            </w14:solidFill>
          </w14:textFill>
        </w:rPr>
      </w:pPr>
    </w:p>
    <w:p w14:paraId="7AFA22A7">
      <w:pPr>
        <w:jc w:val="center"/>
        <w:rPr>
          <w:rFonts w:hint="eastAsia" w:ascii="宋体" w:hAnsi="宋体" w:cs="宋体"/>
          <w:b/>
          <w:color w:val="000000" w:themeColor="text1"/>
          <w:sz w:val="72"/>
          <w:szCs w:val="72"/>
          <w14:textFill>
            <w14:solidFill>
              <w14:schemeClr w14:val="tx1"/>
            </w14:solidFill>
          </w14:textFill>
        </w:rPr>
      </w:pPr>
      <w:r>
        <w:rPr>
          <w:rFonts w:hint="eastAsia" w:ascii="宋体" w:hAnsi="宋体" w:cs="宋体"/>
          <w:b/>
          <w:color w:val="000000" w:themeColor="text1"/>
          <w:sz w:val="72"/>
          <w:szCs w:val="72"/>
          <w14:textFill>
            <w14:solidFill>
              <w14:schemeClr w14:val="tx1"/>
            </w14:solidFill>
          </w14:textFill>
        </w:rPr>
        <w:t>招标公告</w:t>
      </w:r>
    </w:p>
    <w:p w14:paraId="6910558E">
      <w:pPr>
        <w:spacing w:line="200" w:lineRule="exact"/>
        <w:rPr>
          <w:rFonts w:hint="eastAsia" w:ascii="宋体" w:hAnsi="宋体" w:cs="宋体"/>
          <w:color w:val="000000" w:themeColor="text1"/>
          <w14:textFill>
            <w14:solidFill>
              <w14:schemeClr w14:val="tx1"/>
            </w14:solidFill>
          </w14:textFill>
        </w:rPr>
      </w:pPr>
    </w:p>
    <w:p w14:paraId="32AF1037">
      <w:pPr>
        <w:spacing w:line="200" w:lineRule="exact"/>
        <w:rPr>
          <w:rFonts w:hint="eastAsia" w:ascii="宋体" w:hAnsi="宋体" w:cs="宋体"/>
          <w:color w:val="000000" w:themeColor="text1"/>
          <w14:textFill>
            <w14:solidFill>
              <w14:schemeClr w14:val="tx1"/>
            </w14:solidFill>
          </w14:textFill>
        </w:rPr>
      </w:pPr>
    </w:p>
    <w:p w14:paraId="010DC97A">
      <w:pPr>
        <w:spacing w:line="200" w:lineRule="exact"/>
        <w:rPr>
          <w:rFonts w:hint="eastAsia" w:ascii="宋体" w:hAnsi="宋体" w:cs="宋体"/>
          <w:color w:val="000000" w:themeColor="text1"/>
          <w14:textFill>
            <w14:solidFill>
              <w14:schemeClr w14:val="tx1"/>
            </w14:solidFill>
          </w14:textFill>
        </w:rPr>
      </w:pPr>
    </w:p>
    <w:p w14:paraId="08F70957">
      <w:pPr>
        <w:spacing w:line="200" w:lineRule="exact"/>
        <w:rPr>
          <w:rFonts w:hint="eastAsia" w:ascii="宋体" w:hAnsi="宋体" w:cs="宋体"/>
          <w:color w:val="000000" w:themeColor="text1"/>
          <w14:textFill>
            <w14:solidFill>
              <w14:schemeClr w14:val="tx1"/>
            </w14:solidFill>
          </w14:textFill>
        </w:rPr>
      </w:pPr>
    </w:p>
    <w:p w14:paraId="082E150B">
      <w:pPr>
        <w:spacing w:line="200" w:lineRule="exact"/>
        <w:rPr>
          <w:rFonts w:hint="eastAsia" w:ascii="宋体" w:hAnsi="宋体" w:cs="宋体"/>
          <w:color w:val="000000" w:themeColor="text1"/>
          <w14:textFill>
            <w14:solidFill>
              <w14:schemeClr w14:val="tx1"/>
            </w14:solidFill>
          </w14:textFill>
        </w:rPr>
      </w:pPr>
    </w:p>
    <w:p w14:paraId="6AE9FC15">
      <w:pPr>
        <w:spacing w:line="200" w:lineRule="exact"/>
        <w:rPr>
          <w:rFonts w:hint="eastAsia" w:ascii="宋体" w:hAnsi="宋体" w:cs="宋体"/>
          <w:color w:val="000000" w:themeColor="text1"/>
          <w14:textFill>
            <w14:solidFill>
              <w14:schemeClr w14:val="tx1"/>
            </w14:solidFill>
          </w14:textFill>
        </w:rPr>
      </w:pPr>
    </w:p>
    <w:p w14:paraId="2D7892DA">
      <w:pPr>
        <w:spacing w:line="200" w:lineRule="exact"/>
        <w:rPr>
          <w:rFonts w:hint="eastAsia" w:ascii="宋体" w:hAnsi="宋体" w:cs="宋体"/>
          <w:color w:val="000000" w:themeColor="text1"/>
          <w14:textFill>
            <w14:solidFill>
              <w14:schemeClr w14:val="tx1"/>
            </w14:solidFill>
          </w14:textFill>
        </w:rPr>
      </w:pPr>
    </w:p>
    <w:p w14:paraId="05A66F91">
      <w:pPr>
        <w:spacing w:line="200" w:lineRule="exact"/>
        <w:rPr>
          <w:rFonts w:hint="eastAsia" w:ascii="宋体" w:hAnsi="宋体" w:cs="宋体"/>
          <w:color w:val="000000" w:themeColor="text1"/>
          <w14:textFill>
            <w14:solidFill>
              <w14:schemeClr w14:val="tx1"/>
            </w14:solidFill>
          </w14:textFill>
        </w:rPr>
      </w:pPr>
    </w:p>
    <w:p w14:paraId="5D12D442">
      <w:pPr>
        <w:spacing w:line="200" w:lineRule="exact"/>
        <w:rPr>
          <w:rFonts w:hint="eastAsia" w:ascii="宋体" w:hAnsi="宋体" w:cs="宋体"/>
          <w:color w:val="000000" w:themeColor="text1"/>
          <w14:textFill>
            <w14:solidFill>
              <w14:schemeClr w14:val="tx1"/>
            </w14:solidFill>
          </w14:textFill>
        </w:rPr>
      </w:pPr>
    </w:p>
    <w:p w14:paraId="3665C5DD">
      <w:pPr>
        <w:spacing w:line="200" w:lineRule="exact"/>
        <w:rPr>
          <w:rFonts w:hint="eastAsia" w:ascii="宋体" w:hAnsi="宋体" w:cs="宋体"/>
          <w:color w:val="000000" w:themeColor="text1"/>
          <w14:textFill>
            <w14:solidFill>
              <w14:schemeClr w14:val="tx1"/>
            </w14:solidFill>
          </w14:textFill>
        </w:rPr>
      </w:pPr>
    </w:p>
    <w:p w14:paraId="7964799C">
      <w:pPr>
        <w:spacing w:line="200" w:lineRule="exact"/>
        <w:rPr>
          <w:rFonts w:hint="eastAsia" w:ascii="宋体" w:hAnsi="宋体" w:cs="宋体"/>
          <w:color w:val="000000" w:themeColor="text1"/>
          <w14:textFill>
            <w14:solidFill>
              <w14:schemeClr w14:val="tx1"/>
            </w14:solidFill>
          </w14:textFill>
        </w:rPr>
      </w:pPr>
    </w:p>
    <w:p w14:paraId="1E9A5D12">
      <w:pPr>
        <w:spacing w:line="200" w:lineRule="exact"/>
        <w:rPr>
          <w:rFonts w:hint="eastAsia" w:ascii="宋体" w:hAnsi="宋体" w:cs="宋体"/>
          <w:color w:val="000000" w:themeColor="text1"/>
          <w14:textFill>
            <w14:solidFill>
              <w14:schemeClr w14:val="tx1"/>
            </w14:solidFill>
          </w14:textFill>
        </w:rPr>
      </w:pPr>
    </w:p>
    <w:p w14:paraId="22F137B5">
      <w:pPr>
        <w:pStyle w:val="9"/>
        <w:ind w:firstLine="210"/>
        <w:rPr>
          <w:rFonts w:hint="eastAsia" w:ascii="宋体" w:hAnsi="宋体" w:cs="宋体"/>
          <w:color w:val="000000" w:themeColor="text1"/>
          <w14:textFill>
            <w14:solidFill>
              <w14:schemeClr w14:val="tx1"/>
            </w14:solidFill>
          </w14:textFill>
        </w:rPr>
      </w:pPr>
    </w:p>
    <w:p w14:paraId="1AF2EF20">
      <w:pPr>
        <w:pStyle w:val="9"/>
        <w:ind w:firstLine="210"/>
        <w:rPr>
          <w:rFonts w:hint="eastAsia" w:ascii="宋体" w:hAnsi="宋体" w:cs="宋体"/>
          <w:color w:val="000000" w:themeColor="text1"/>
          <w14:textFill>
            <w14:solidFill>
              <w14:schemeClr w14:val="tx1"/>
            </w14:solidFill>
          </w14:textFill>
        </w:rPr>
      </w:pPr>
    </w:p>
    <w:p w14:paraId="74CC6654">
      <w:pPr>
        <w:spacing w:line="200" w:lineRule="exact"/>
        <w:rPr>
          <w:rFonts w:hint="eastAsia" w:ascii="宋体" w:hAnsi="宋体" w:cs="宋体"/>
          <w:color w:val="000000" w:themeColor="text1"/>
          <w14:textFill>
            <w14:solidFill>
              <w14:schemeClr w14:val="tx1"/>
            </w14:solidFill>
          </w14:textFill>
        </w:rPr>
      </w:pPr>
    </w:p>
    <w:p w14:paraId="607E9E33">
      <w:pPr>
        <w:spacing w:line="200" w:lineRule="exact"/>
        <w:rPr>
          <w:rFonts w:hint="eastAsia" w:ascii="宋体" w:hAnsi="宋体" w:cs="宋体"/>
          <w:color w:val="000000" w:themeColor="text1"/>
          <w14:textFill>
            <w14:solidFill>
              <w14:schemeClr w14:val="tx1"/>
            </w14:solidFill>
          </w14:textFill>
        </w:rPr>
      </w:pPr>
    </w:p>
    <w:p w14:paraId="7487E3C4">
      <w:pPr>
        <w:spacing w:line="200" w:lineRule="exact"/>
        <w:rPr>
          <w:rFonts w:hint="eastAsia" w:ascii="宋体" w:hAnsi="宋体" w:cs="宋体"/>
          <w:color w:val="000000" w:themeColor="text1"/>
          <w14:textFill>
            <w14:solidFill>
              <w14:schemeClr w14:val="tx1"/>
            </w14:solidFill>
          </w14:textFill>
        </w:rPr>
      </w:pPr>
    </w:p>
    <w:p w14:paraId="1C39BCDB">
      <w:pPr>
        <w:spacing w:line="281" w:lineRule="exact"/>
        <w:rPr>
          <w:rFonts w:hint="eastAsia" w:ascii="宋体" w:hAnsi="宋体" w:cs="宋体"/>
          <w:color w:val="000000" w:themeColor="text1"/>
          <w14:textFill>
            <w14:solidFill>
              <w14:schemeClr w14:val="tx1"/>
            </w14:solidFill>
          </w14:textFill>
        </w:rPr>
      </w:pPr>
    </w:p>
    <w:p w14:paraId="6E0EF1B3">
      <w:pPr>
        <w:ind w:firstLine="1687" w:firstLineChars="600"/>
        <w:rPr>
          <w:rFonts w:hint="eastAsia" w:ascii="宋体" w:hAnsi="宋体" w:cs="宋体"/>
          <w:b/>
          <w:color w:val="000000" w:themeColor="text1"/>
          <w:sz w:val="28"/>
          <w14:textFill>
            <w14:solidFill>
              <w14:schemeClr w14:val="tx1"/>
            </w14:solidFill>
          </w14:textFill>
        </w:rPr>
      </w:pPr>
      <w:r>
        <w:rPr>
          <w:rFonts w:hint="eastAsia" w:ascii="宋体" w:hAnsi="宋体" w:cs="宋体"/>
          <w:b/>
          <w:color w:val="000000" w:themeColor="text1"/>
          <w:sz w:val="28"/>
          <w14:textFill>
            <w14:solidFill>
              <w14:schemeClr w14:val="tx1"/>
            </w14:solidFill>
          </w14:textFill>
        </w:rPr>
        <w:t>招 标 人：</w:t>
      </w:r>
      <w:bookmarkStart w:id="0" w:name="_Hlk206161587"/>
      <w:r>
        <w:rPr>
          <w:rFonts w:hint="eastAsia" w:ascii="宋体" w:hAnsi="宋体" w:cs="宋体"/>
          <w:b/>
          <w:color w:val="000000" w:themeColor="text1"/>
          <w:sz w:val="28"/>
          <w14:textFill>
            <w14:solidFill>
              <w14:schemeClr w14:val="tx1"/>
            </w14:solidFill>
          </w14:textFill>
        </w:rPr>
        <w:t>广州酒家集团利口福食品有限公司</w:t>
      </w:r>
      <w:bookmarkEnd w:id="0"/>
    </w:p>
    <w:p w14:paraId="4E5B5F8E">
      <w:pPr>
        <w:ind w:firstLine="1687" w:firstLineChars="600"/>
        <w:rPr>
          <w:rFonts w:hint="eastAsia" w:ascii="宋体" w:hAnsi="宋体" w:cs="宋体"/>
          <w:color w:val="000000" w:themeColor="text1"/>
          <w14:textFill>
            <w14:solidFill>
              <w14:schemeClr w14:val="tx1"/>
            </w14:solidFill>
          </w14:textFill>
        </w:rPr>
      </w:pPr>
      <w:r>
        <w:rPr>
          <w:rFonts w:hint="eastAsia" w:ascii="宋体" w:hAnsi="宋体" w:cs="宋体"/>
          <w:b/>
          <w:color w:val="000000" w:themeColor="text1"/>
          <w:sz w:val="28"/>
          <w14:textFill>
            <w14:solidFill>
              <w14:schemeClr w14:val="tx1"/>
            </w14:solidFill>
          </w14:textFill>
        </w:rPr>
        <w:t>招标代理：</w:t>
      </w:r>
      <w:r>
        <w:rPr>
          <w:rFonts w:hint="eastAsia" w:ascii="宋体" w:hAnsi="宋体" w:cs="宋体"/>
          <w:color w:val="000000" w:themeColor="text1"/>
          <w14:textFill>
            <w14:solidFill>
              <w14:schemeClr w14:val="tx1"/>
            </w14:solidFill>
          </w14:textFill>
        </w:rPr>
        <w:t xml:space="preserve"> </w:t>
      </w:r>
      <w:bookmarkStart w:id="1" w:name="_Hlk206162176"/>
      <w:r>
        <w:rPr>
          <w:rFonts w:hint="eastAsia" w:ascii="宋体" w:hAnsi="宋体" w:cs="宋体"/>
          <w:b/>
          <w:color w:val="000000" w:themeColor="text1"/>
          <w:sz w:val="28"/>
          <w14:textFill>
            <w14:solidFill>
              <w14:schemeClr w14:val="tx1"/>
            </w14:solidFill>
          </w14:textFill>
        </w:rPr>
        <w:t>广东富信建设管理有限公司</w:t>
      </w:r>
      <w:bookmarkEnd w:id="1"/>
    </w:p>
    <w:p w14:paraId="226DAA6C">
      <w:pPr>
        <w:ind w:firstLine="1687" w:firstLineChars="600"/>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日    期：2025年</w:t>
      </w:r>
      <w:r>
        <w:rPr>
          <w:rFonts w:hint="eastAsia" w:ascii="宋体" w:hAnsi="宋体" w:cs="宋体"/>
          <w:b/>
          <w:color w:val="000000" w:themeColor="text1"/>
          <w:sz w:val="28"/>
          <w:szCs w:val="28"/>
          <w:lang w:val="en-US" w:eastAsia="zh-CN"/>
          <w14:textFill>
            <w14:solidFill>
              <w14:schemeClr w14:val="tx1"/>
            </w14:solidFill>
          </w14:textFill>
        </w:rPr>
        <w:t>9</w:t>
      </w:r>
      <w:r>
        <w:rPr>
          <w:rFonts w:hint="eastAsia" w:ascii="宋体" w:hAnsi="宋体" w:cs="宋体"/>
          <w:b/>
          <w:color w:val="000000" w:themeColor="text1"/>
          <w:sz w:val="28"/>
          <w:szCs w:val="28"/>
          <w14:textFill>
            <w14:solidFill>
              <w14:schemeClr w14:val="tx1"/>
            </w14:solidFill>
          </w14:textFill>
        </w:rPr>
        <w:t>月</w:t>
      </w:r>
    </w:p>
    <w:p w14:paraId="642FB0EC">
      <w:pPr>
        <w:spacing w:line="0" w:lineRule="atLeast"/>
        <w:rPr>
          <w:rFonts w:eastAsia="Times New Roman"/>
          <w:color w:val="000000" w:themeColor="text1"/>
          <w:sz w:val="24"/>
          <w14:textFill>
            <w14:solidFill>
              <w14:schemeClr w14:val="tx1"/>
            </w14:solidFill>
          </w14:textFill>
        </w:rPr>
        <w:sectPr>
          <w:headerReference r:id="rId4" w:type="first"/>
          <w:footerReference r:id="rId6" w:type="first"/>
          <w:headerReference r:id="rId3" w:type="default"/>
          <w:footerReference r:id="rId5" w:type="default"/>
          <w:pgSz w:w="11906" w:h="16838"/>
          <w:pgMar w:top="1440" w:right="1800" w:bottom="1440" w:left="1800" w:header="851" w:footer="992" w:gutter="0"/>
          <w:pgNumType w:start="1"/>
          <w:cols w:space="720" w:num="1"/>
          <w:titlePg/>
          <w:docGrid w:type="lines" w:linePitch="312" w:charSpace="0"/>
        </w:sectPr>
      </w:pPr>
    </w:p>
    <w:p w14:paraId="14A336B6">
      <w:pPr>
        <w:widowControl/>
        <w:spacing w:line="360" w:lineRule="auto"/>
        <w:jc w:val="center"/>
        <w:rPr>
          <w:b/>
          <w:color w:val="000000" w:themeColor="text1"/>
          <w:sz w:val="36"/>
          <w:szCs w:val="36"/>
          <w14:textFill>
            <w14:solidFill>
              <w14:schemeClr w14:val="tx1"/>
            </w14:solidFill>
          </w14:textFill>
        </w:rPr>
      </w:pPr>
      <w:r>
        <w:rPr>
          <w:rFonts w:hint="eastAsia" w:ascii="宋体" w:hAnsi="宋体" w:cs="宋体"/>
          <w:b/>
          <w:color w:val="000000" w:themeColor="text1"/>
          <w:sz w:val="40"/>
          <w:szCs w:val="40"/>
          <w:lang w:eastAsia="zh-CN"/>
          <w14:textFill>
            <w14:solidFill>
              <w14:schemeClr w14:val="tx1"/>
            </w14:solidFill>
          </w14:textFill>
        </w:rPr>
        <w:t>4号厂房全过程监理服务</w:t>
      </w:r>
      <w:r>
        <w:rPr>
          <w:rFonts w:hint="eastAsia" w:ascii="宋体" w:hAnsi="宋体" w:cs="宋体"/>
          <w:b/>
          <w:color w:val="000000" w:themeColor="text1"/>
          <w:sz w:val="40"/>
          <w:szCs w:val="40"/>
          <w14:textFill>
            <w14:solidFill>
              <w14:schemeClr w14:val="tx1"/>
            </w14:solidFill>
          </w14:textFill>
        </w:rPr>
        <w:t>项目</w:t>
      </w:r>
    </w:p>
    <w:p w14:paraId="5476A9F3">
      <w:pPr>
        <w:widowControl/>
        <w:spacing w:line="360" w:lineRule="auto"/>
        <w:jc w:val="center"/>
        <w:rPr>
          <w:rFonts w:hint="eastAsia" w:ascii="宋体" w:hAnsi="宋体"/>
          <w:b/>
          <w:color w:val="000000" w:themeColor="text1"/>
          <w:kern w:val="44"/>
          <w:sz w:val="36"/>
          <w:szCs w:val="36"/>
          <w14:textFill>
            <w14:solidFill>
              <w14:schemeClr w14:val="tx1"/>
            </w14:solidFill>
          </w14:textFill>
        </w:rPr>
      </w:pPr>
      <w:r>
        <w:rPr>
          <w:rFonts w:hint="eastAsia" w:ascii="宋体" w:hAnsi="宋体"/>
          <w:b/>
          <w:color w:val="000000" w:themeColor="text1"/>
          <w:kern w:val="44"/>
          <w:sz w:val="36"/>
          <w:szCs w:val="36"/>
          <w14:textFill>
            <w14:solidFill>
              <w14:schemeClr w14:val="tx1"/>
            </w14:solidFill>
          </w14:textFill>
        </w:rPr>
        <w:t>招标公告</w:t>
      </w:r>
    </w:p>
    <w:p w14:paraId="6762B434">
      <w:pPr>
        <w:pStyle w:val="2"/>
        <w:spacing w:before="156" w:beforeLines="50" w:line="360" w:lineRule="auto"/>
        <w:rPr>
          <w:color w:val="000000" w:themeColor="text1"/>
          <w14:textFill>
            <w14:solidFill>
              <w14:schemeClr w14:val="tx1"/>
            </w14:solidFill>
          </w14:textFill>
        </w:rPr>
      </w:pPr>
      <w:bookmarkStart w:id="2" w:name="_Toc529196504"/>
      <w:bookmarkStart w:id="3" w:name="_Toc511557025"/>
      <w:bookmarkStart w:id="4" w:name="_Toc535938695"/>
      <w:bookmarkStart w:id="5" w:name="_Toc511557028"/>
      <w:bookmarkStart w:id="6" w:name="_Toc529196507"/>
      <w:r>
        <w:rPr>
          <w:rFonts w:hint="eastAsia"/>
          <w:color w:val="000000" w:themeColor="text1"/>
          <w14:textFill>
            <w14:solidFill>
              <w14:schemeClr w14:val="tx1"/>
            </w14:solidFill>
          </w14:textFill>
        </w:rPr>
        <w:t>1. 招标条件</w:t>
      </w:r>
      <w:bookmarkEnd w:id="2"/>
      <w:bookmarkEnd w:id="3"/>
      <w:bookmarkEnd w:id="4"/>
    </w:p>
    <w:p w14:paraId="50A8226E">
      <w:pPr>
        <w:tabs>
          <w:tab w:val="left" w:pos="7513"/>
        </w:tabs>
        <w:spacing w:line="440" w:lineRule="exact"/>
        <w:ind w:firstLine="480" w:firstLineChars="200"/>
        <w:rPr>
          <w:rFonts w:hint="eastAsia" w:ascii="宋体" w:hAnsi="宋体" w:cs="宋体"/>
          <w:color w:val="000000" w:themeColor="text1"/>
          <w:sz w:val="24"/>
          <w:szCs w:val="24"/>
          <w14:textFill>
            <w14:solidFill>
              <w14:schemeClr w14:val="tx1"/>
            </w14:solidFill>
          </w14:textFill>
        </w:rPr>
      </w:pPr>
      <w:bookmarkStart w:id="7" w:name="_Toc511557026"/>
      <w:r>
        <w:rPr>
          <w:rFonts w:hint="eastAsia" w:ascii="宋体" w:hAnsi="宋体"/>
          <w:color w:val="000000" w:themeColor="text1"/>
          <w:sz w:val="24"/>
          <w:szCs w:val="24"/>
          <w14:textFill>
            <w14:solidFill>
              <w14:schemeClr w14:val="tx1"/>
            </w14:solidFill>
          </w14:textFill>
        </w:rPr>
        <w:t>本项目</w:t>
      </w:r>
      <w:r>
        <w:rPr>
          <w:rFonts w:hint="eastAsia" w:ascii="宋体" w:hAnsi="宋体"/>
          <w:color w:val="000000" w:themeColor="text1"/>
          <w:sz w:val="24"/>
          <w:szCs w:val="24"/>
          <w:u w:val="single"/>
          <w14:textFill>
            <w14:solidFill>
              <w14:schemeClr w14:val="tx1"/>
            </w14:solidFill>
          </w14:textFill>
        </w:rPr>
        <w:t>广州酒家集团利口福食品有限公司4号厂房</w:t>
      </w:r>
      <w:r>
        <w:rPr>
          <w:rFonts w:hint="eastAsia" w:ascii="宋体" w:hAnsi="宋体"/>
          <w:color w:val="000000" w:themeColor="text1"/>
          <w:sz w:val="24"/>
          <w:szCs w:val="24"/>
          <w14:textFill>
            <w14:solidFill>
              <w14:schemeClr w14:val="tx1"/>
            </w14:solidFill>
          </w14:textFill>
        </w:rPr>
        <w:t>已由</w:t>
      </w:r>
      <w:r>
        <w:rPr>
          <w:rFonts w:hint="eastAsia" w:ascii="宋体" w:hAnsi="宋体"/>
          <w:color w:val="000000" w:themeColor="text1"/>
          <w:sz w:val="24"/>
          <w:szCs w:val="24"/>
          <w:u w:val="single"/>
          <w14:textFill>
            <w14:solidFill>
              <w14:schemeClr w14:val="tx1"/>
            </w14:solidFill>
          </w14:textFill>
        </w:rPr>
        <w:t>广东省企业投资项目备案证（项目代码：</w:t>
      </w:r>
      <w:r>
        <w:rPr>
          <w:rFonts w:ascii="宋体" w:hAnsi="宋体"/>
          <w:color w:val="000000" w:themeColor="text1"/>
          <w:sz w:val="24"/>
          <w:szCs w:val="24"/>
          <w:u w:val="single"/>
          <w14:textFill>
            <w14:solidFill>
              <w14:schemeClr w14:val="tx1"/>
            </w14:solidFill>
          </w14:textFill>
        </w:rPr>
        <w:t>2503-440113-04-01-675926</w:t>
      </w:r>
      <w:r>
        <w:rPr>
          <w:rFonts w:hint="eastAsia" w:ascii="宋体" w:hAnsi="宋体"/>
          <w:color w:val="000000" w:themeColor="text1"/>
          <w:sz w:val="24"/>
          <w:szCs w:val="24"/>
          <w:u w:val="single"/>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批准建设，项目业主为</w:t>
      </w:r>
      <w:r>
        <w:rPr>
          <w:rFonts w:hint="eastAsia" w:ascii="宋体" w:hAnsi="宋体"/>
          <w:color w:val="000000" w:themeColor="text1"/>
          <w:sz w:val="24"/>
          <w:szCs w:val="24"/>
          <w:u w:val="single"/>
          <w14:textFill>
            <w14:solidFill>
              <w14:schemeClr w14:val="tx1"/>
            </w14:solidFill>
          </w14:textFill>
        </w:rPr>
        <w:t>广州酒家集团利口福食品有限公司</w:t>
      </w:r>
      <w:r>
        <w:rPr>
          <w:rFonts w:hint="eastAsia" w:ascii="宋体" w:hAnsi="宋体"/>
          <w:color w:val="000000" w:themeColor="text1"/>
          <w:sz w:val="24"/>
          <w:szCs w:val="24"/>
          <w14:textFill>
            <w14:solidFill>
              <w14:schemeClr w14:val="tx1"/>
            </w14:solidFill>
          </w14:textFill>
        </w:rPr>
        <w:t>，建设资金来自</w:t>
      </w:r>
      <w:r>
        <w:rPr>
          <w:rFonts w:hint="eastAsia" w:ascii="宋体" w:hAnsi="宋体"/>
          <w:color w:val="000000" w:themeColor="text1"/>
          <w:sz w:val="24"/>
          <w:szCs w:val="24"/>
          <w:u w:val="single"/>
          <w14:textFill>
            <w14:solidFill>
              <w14:schemeClr w14:val="tx1"/>
            </w14:solidFill>
          </w14:textFill>
        </w:rPr>
        <w:t>企业自筹</w:t>
      </w:r>
      <w:r>
        <w:rPr>
          <w:rFonts w:hint="eastAsia" w:ascii="宋体" w:hAnsi="宋体"/>
          <w:color w:val="000000" w:themeColor="text1"/>
          <w:sz w:val="24"/>
          <w:szCs w:val="24"/>
          <w14:textFill>
            <w14:solidFill>
              <w14:schemeClr w14:val="tx1"/>
            </w14:solidFill>
          </w14:textFill>
        </w:rPr>
        <w:t>，出资比例为</w:t>
      </w:r>
      <w:r>
        <w:rPr>
          <w:rFonts w:hint="eastAsia" w:ascii="宋体" w:hAnsi="宋体"/>
          <w:color w:val="000000" w:themeColor="text1"/>
          <w:sz w:val="24"/>
          <w:szCs w:val="24"/>
          <w:u w:val="single"/>
          <w14:textFill>
            <w14:solidFill>
              <w14:schemeClr w14:val="tx1"/>
            </w14:solidFill>
          </w14:textFill>
        </w:rPr>
        <w:t>100%</w:t>
      </w:r>
      <w:r>
        <w:rPr>
          <w:rFonts w:hint="eastAsia" w:ascii="宋体" w:hAnsi="宋体"/>
          <w:color w:val="000000" w:themeColor="text1"/>
          <w:sz w:val="24"/>
          <w:szCs w:val="24"/>
          <w14:textFill>
            <w14:solidFill>
              <w14:schemeClr w14:val="tx1"/>
            </w14:solidFill>
          </w14:textFill>
        </w:rPr>
        <w:t>。招标人为：</w:t>
      </w:r>
      <w:bookmarkStart w:id="8" w:name="_Hlk206164725"/>
      <w:r>
        <w:rPr>
          <w:rFonts w:hint="eastAsia" w:ascii="宋体" w:hAnsi="宋体"/>
          <w:color w:val="000000" w:themeColor="text1"/>
          <w:sz w:val="24"/>
          <w:szCs w:val="24"/>
          <w:u w:val="single"/>
          <w14:textFill>
            <w14:solidFill>
              <w14:schemeClr w14:val="tx1"/>
            </w14:solidFill>
          </w14:textFill>
        </w:rPr>
        <w:t>广州酒家集团利口福食品有限公司</w:t>
      </w:r>
      <w:bookmarkEnd w:id="8"/>
      <w:r>
        <w:rPr>
          <w:rFonts w:hint="eastAsia" w:ascii="宋体" w:hAnsi="宋体"/>
          <w:color w:val="000000" w:themeColor="text1"/>
          <w:sz w:val="24"/>
          <w:szCs w:val="24"/>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项目已具备招标条件，现对该项目的监理服务进行公开招标。</w:t>
      </w:r>
    </w:p>
    <w:p w14:paraId="5D3DB33F">
      <w:pPr>
        <w:pStyle w:val="2"/>
        <w:spacing w:before="156" w:beforeLines="50" w:line="360" w:lineRule="auto"/>
        <w:rPr>
          <w:color w:val="000000" w:themeColor="text1"/>
          <w14:textFill>
            <w14:solidFill>
              <w14:schemeClr w14:val="tx1"/>
            </w14:solidFill>
          </w14:textFill>
        </w:rPr>
      </w:pPr>
      <w:bookmarkStart w:id="9" w:name="_Toc535938696"/>
      <w:bookmarkStart w:id="10" w:name="_Toc529196505"/>
      <w:r>
        <w:rPr>
          <w:rFonts w:hint="eastAsia"/>
          <w:color w:val="000000" w:themeColor="text1"/>
          <w14:textFill>
            <w14:solidFill>
              <w14:schemeClr w14:val="tx1"/>
            </w14:solidFill>
          </w14:textFill>
        </w:rPr>
        <w:t>2. 项目概况与招标范围</w:t>
      </w:r>
      <w:bookmarkEnd w:id="7"/>
      <w:bookmarkEnd w:id="9"/>
      <w:bookmarkEnd w:id="10"/>
    </w:p>
    <w:p w14:paraId="23125733">
      <w:pPr>
        <w:tabs>
          <w:tab w:val="left" w:pos="7513"/>
        </w:tabs>
        <w:spacing w:line="440" w:lineRule="exact"/>
        <w:ind w:firstLine="482" w:firstLineChars="200"/>
        <w:jc w:val="left"/>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2.1招标项目概况</w:t>
      </w:r>
    </w:p>
    <w:p w14:paraId="11A7F4CE">
      <w:pPr>
        <w:tabs>
          <w:tab w:val="left" w:pos="7513"/>
        </w:tabs>
        <w:spacing w:line="440" w:lineRule="exact"/>
        <w:ind w:firstLine="480" w:firstLineChars="200"/>
        <w:jc w:val="left"/>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2.1.1招标项目名称：</w:t>
      </w:r>
      <w:r>
        <w:rPr>
          <w:rFonts w:hint="eastAsia" w:ascii="宋体" w:hAnsi="宋体" w:cs="宋体"/>
          <w:color w:val="000000" w:themeColor="text1"/>
          <w:sz w:val="24"/>
          <w:szCs w:val="24"/>
          <w:u w:val="single"/>
          <w:lang w:eastAsia="zh-CN"/>
          <w14:textFill>
            <w14:solidFill>
              <w14:schemeClr w14:val="tx1"/>
            </w14:solidFill>
          </w14:textFill>
        </w:rPr>
        <w:t>4号厂房全过程监理服务</w:t>
      </w:r>
    </w:p>
    <w:p w14:paraId="09484791">
      <w:pPr>
        <w:tabs>
          <w:tab w:val="left" w:pos="7513"/>
        </w:tabs>
        <w:spacing w:line="440" w:lineRule="exact"/>
        <w:ind w:firstLine="480" w:firstLineChars="200"/>
        <w:jc w:val="left"/>
        <w:rPr>
          <w:rFonts w:hint="eastAsia" w:ascii="宋体" w:hAnsi="宋体" w:cs="宋体"/>
          <w:bCs/>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2.1.2</w:t>
      </w:r>
      <w:r>
        <w:rPr>
          <w:rFonts w:hint="eastAsia" w:ascii="宋体" w:hAnsi="宋体"/>
          <w:bCs/>
          <w:color w:val="000000" w:themeColor="text1"/>
          <w:sz w:val="24"/>
          <w14:textFill>
            <w14:solidFill>
              <w14:schemeClr w14:val="tx1"/>
            </w14:solidFill>
          </w14:textFill>
        </w:rPr>
        <w:t>工程建设规模</w:t>
      </w: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u w:val="single"/>
          <w14:textFill>
            <w14:solidFill>
              <w14:schemeClr w14:val="tx1"/>
            </w14:solidFill>
          </w14:textFill>
        </w:rPr>
        <w:t>本项目拟将原4号冷库拆除，修建4号厂房，</w:t>
      </w:r>
      <w:r>
        <w:rPr>
          <w:rFonts w:hint="eastAsia" w:ascii="宋体" w:hAnsi="宋体"/>
          <w:color w:val="000000" w:themeColor="text1"/>
          <w:sz w:val="24"/>
          <w:u w:val="single"/>
          <w14:textFill>
            <w14:solidFill>
              <w14:schemeClr w14:val="tx1"/>
            </w14:solidFill>
          </w14:textFill>
        </w:rPr>
        <w:t>共1栋楼总建筑面积：53708.94平方米。</w:t>
      </w:r>
      <w:r>
        <w:rPr>
          <w:rFonts w:hint="eastAsia" w:ascii="宋体" w:hAnsi="宋体" w:cs="宋体"/>
          <w:color w:val="000000" w:themeColor="text1"/>
          <w:sz w:val="24"/>
          <w:u w:val="single"/>
          <w14:textFill>
            <w14:solidFill>
              <w14:schemeClr w14:val="tx1"/>
            </w14:solidFill>
          </w14:textFill>
        </w:rPr>
        <w:t>基底面积：5430平方米，地上面积：457</w:t>
      </w:r>
      <w:r>
        <w:rPr>
          <w:rFonts w:hint="eastAsia" w:ascii="宋体" w:hAnsi="宋体"/>
          <w:color w:val="000000" w:themeColor="text1"/>
          <w:sz w:val="24"/>
          <w:u w:val="single"/>
          <w14:textFill>
            <w14:solidFill>
              <w14:schemeClr w14:val="tx1"/>
            </w14:solidFill>
          </w14:textFill>
        </w:rPr>
        <w:t>08.94</w:t>
      </w:r>
      <w:r>
        <w:rPr>
          <w:rFonts w:hint="eastAsia" w:ascii="宋体" w:hAnsi="宋体" w:cs="宋体"/>
          <w:color w:val="000000" w:themeColor="text1"/>
          <w:sz w:val="24"/>
          <w:u w:val="single"/>
          <w14:textFill>
            <w14:solidFill>
              <w14:schemeClr w14:val="tx1"/>
            </w14:solidFill>
          </w14:textFill>
        </w:rPr>
        <w:t>平方米，地下面积：8000平方米。</w:t>
      </w:r>
      <w:r>
        <w:rPr>
          <w:rFonts w:hint="eastAsia" w:ascii="宋体" w:hAnsi="宋体"/>
          <w:color w:val="000000" w:themeColor="text1"/>
          <w:sz w:val="24"/>
          <w:u w:val="single"/>
          <w14:textFill>
            <w14:solidFill>
              <w14:schemeClr w14:val="tx1"/>
            </w14:solidFill>
          </w14:textFill>
        </w:rPr>
        <w:t>建筑层数：地上8层，地下1层，总高度57.2米。建筑性质：工业厂房。</w:t>
      </w:r>
      <w:r>
        <w:rPr>
          <w:rFonts w:hint="eastAsia" w:ascii="宋体" w:hAnsi="宋体" w:cs="宋体"/>
          <w:color w:val="000000" w:themeColor="text1"/>
          <w:sz w:val="24"/>
          <w:szCs w:val="24"/>
          <w:u w:val="single"/>
          <w14:textFill>
            <w14:solidFill>
              <w14:schemeClr w14:val="tx1"/>
            </w14:solidFill>
          </w14:textFill>
        </w:rPr>
        <w:t>其中拆除面积约7500平方米。建设内容主要包括但不限于:基坑支护、基础、建筑、结构、外立面、消防、装修(指定范围)、电气、给排水、通排风、弱电智能化、标识系统、绿化、道路广场等。最终以建设工程规划许可证为准。</w:t>
      </w:r>
    </w:p>
    <w:p w14:paraId="34EE2A3E">
      <w:pPr>
        <w:tabs>
          <w:tab w:val="left" w:pos="7513"/>
        </w:tabs>
        <w:spacing w:line="440" w:lineRule="exact"/>
        <w:ind w:firstLine="480" w:firstLineChars="200"/>
        <w:rPr>
          <w:rFonts w:hint="eastAsia"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2.1.3工程建设地点：</w:t>
      </w:r>
      <w:r>
        <w:rPr>
          <w:rFonts w:hint="eastAsia" w:ascii="宋体" w:hAnsi="宋体"/>
          <w:color w:val="000000" w:themeColor="text1"/>
          <w:sz w:val="24"/>
          <w:u w:val="single"/>
          <w14:textFill>
            <w14:solidFill>
              <w14:schemeClr w14:val="tx1"/>
            </w14:solidFill>
          </w14:textFill>
        </w:rPr>
        <w:t>广州市番禺区南村镇兴南大道565号</w:t>
      </w:r>
      <w:r>
        <w:rPr>
          <w:rFonts w:hint="eastAsia" w:ascii="宋体" w:hAnsi="宋体" w:cs="宋体"/>
          <w:color w:val="000000" w:themeColor="text1"/>
          <w:sz w:val="24"/>
          <w:szCs w:val="24"/>
          <w:u w:val="single"/>
          <w14:textFill>
            <w14:solidFill>
              <w14:schemeClr w14:val="tx1"/>
            </w14:solidFill>
          </w14:textFill>
        </w:rPr>
        <w:t>。</w:t>
      </w:r>
    </w:p>
    <w:p w14:paraId="2FD75894">
      <w:pPr>
        <w:tabs>
          <w:tab w:val="left" w:pos="7513"/>
        </w:tabs>
        <w:spacing w:line="440" w:lineRule="exact"/>
        <w:ind w:firstLine="480" w:firstLineChars="200"/>
        <w:rPr>
          <w:rFonts w:hint="eastAsia"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2.1.4工程总投资/建筑安装工程费：</w:t>
      </w:r>
      <w:bookmarkStart w:id="11" w:name="OLE_LINK5"/>
      <w:r>
        <w:rPr>
          <w:rFonts w:hint="eastAsia" w:asciiTheme="minorEastAsia" w:hAnsiTheme="minorEastAsia" w:eastAsiaTheme="minorEastAsia"/>
          <w:color w:val="000000" w:themeColor="text1"/>
          <w:sz w:val="24"/>
          <w:u w:val="single"/>
          <w14:textFill>
            <w14:solidFill>
              <w14:schemeClr w14:val="tx1"/>
            </w14:solidFill>
          </w14:textFill>
        </w:rPr>
        <w:t>估算总投资暂定</w:t>
      </w:r>
      <w:bookmarkEnd w:id="11"/>
      <w:r>
        <w:rPr>
          <w:rFonts w:hint="eastAsia" w:asciiTheme="minorEastAsia" w:hAnsiTheme="minorEastAsia" w:eastAsiaTheme="minorEastAsia"/>
          <w:color w:val="000000" w:themeColor="text1"/>
          <w:sz w:val="24"/>
          <w:u w:val="single"/>
          <w:lang w:val="en-US" w:eastAsia="zh-CN"/>
          <w14:textFill>
            <w14:solidFill>
              <w14:schemeClr w14:val="tx1"/>
            </w14:solidFill>
          </w14:textFill>
        </w:rPr>
        <w:t>28200</w:t>
      </w:r>
      <w:r>
        <w:rPr>
          <w:rFonts w:hint="eastAsia" w:asciiTheme="minorEastAsia" w:hAnsiTheme="minorEastAsia" w:eastAsiaTheme="minorEastAsia"/>
          <w:color w:val="000000" w:themeColor="text1"/>
          <w:sz w:val="24"/>
          <w:u w:val="single"/>
          <w14:textFill>
            <w14:solidFill>
              <w14:schemeClr w14:val="tx1"/>
            </w14:solidFill>
          </w14:textFill>
        </w:rPr>
        <w:t>万元，其中：建安工程费</w:t>
      </w:r>
      <w:r>
        <w:rPr>
          <w:rFonts w:hint="eastAsia" w:asciiTheme="minorEastAsia" w:hAnsiTheme="minorEastAsia" w:eastAsiaTheme="minorEastAsia"/>
          <w:color w:val="000000" w:themeColor="text1"/>
          <w:sz w:val="24"/>
          <w:u w:val="single"/>
          <w:lang w:val="en-US" w:eastAsia="zh-CN"/>
          <w14:textFill>
            <w14:solidFill>
              <w14:schemeClr w14:val="tx1"/>
            </w14:solidFill>
          </w14:textFill>
        </w:rPr>
        <w:t>15500</w:t>
      </w:r>
      <w:r>
        <w:rPr>
          <w:rFonts w:hint="eastAsia" w:asciiTheme="minorEastAsia" w:hAnsiTheme="minorEastAsia" w:eastAsiaTheme="minorEastAsia"/>
          <w:color w:val="000000" w:themeColor="text1"/>
          <w:sz w:val="24"/>
          <w:u w:val="single"/>
          <w14:textFill>
            <w14:solidFill>
              <w14:schemeClr w14:val="tx1"/>
            </w14:solidFill>
          </w14:textFill>
        </w:rPr>
        <w:t>万元</w:t>
      </w:r>
      <w:r>
        <w:rPr>
          <w:rFonts w:hint="eastAsia" w:ascii="宋体" w:hAnsi="宋体" w:cs="宋体"/>
          <w:color w:val="000000" w:themeColor="text1"/>
          <w:sz w:val="24"/>
          <w:szCs w:val="24"/>
          <w:u w:val="single"/>
          <w14:textFill>
            <w14:solidFill>
              <w14:schemeClr w14:val="tx1"/>
            </w14:solidFill>
          </w14:textFill>
        </w:rPr>
        <w:t xml:space="preserve">。 </w:t>
      </w:r>
    </w:p>
    <w:p w14:paraId="736DE740">
      <w:pPr>
        <w:tabs>
          <w:tab w:val="left" w:pos="7513"/>
        </w:tabs>
        <w:spacing w:line="440" w:lineRule="exact"/>
        <w:ind w:firstLine="482" w:firstLineChars="200"/>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2.2招标范围</w:t>
      </w:r>
    </w:p>
    <w:p w14:paraId="5A4D7903">
      <w:pPr>
        <w:tabs>
          <w:tab w:val="left" w:pos="7513"/>
        </w:tabs>
        <w:adjustRightInd w:val="0"/>
        <w:snapToGrid w:val="0"/>
        <w:spacing w:line="44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2.2.1</w:t>
      </w:r>
      <w:r>
        <w:rPr>
          <w:rFonts w:hint="eastAsia" w:ascii="宋体" w:hAnsi="宋体"/>
          <w:bCs/>
          <w:color w:val="000000" w:themeColor="text1"/>
          <w:sz w:val="24"/>
          <w14:textFill>
            <w14:solidFill>
              <w14:schemeClr w14:val="tx1"/>
            </w14:solidFill>
          </w14:textFill>
        </w:rPr>
        <w:t>标段划分：</w:t>
      </w:r>
      <w:r>
        <w:rPr>
          <w:rFonts w:hint="eastAsia" w:ascii="宋体" w:hAnsi="宋体"/>
          <w:color w:val="000000" w:themeColor="text1"/>
          <w:sz w:val="24"/>
          <w:u w:val="single"/>
          <w14:textFill>
            <w14:solidFill>
              <w14:schemeClr w14:val="tx1"/>
            </w14:solidFill>
          </w14:textFill>
        </w:rPr>
        <w:t>本项目设1个标段。</w:t>
      </w:r>
    </w:p>
    <w:p w14:paraId="69283E2E">
      <w:pPr>
        <w:spacing w:line="440" w:lineRule="exact"/>
        <w:ind w:firstLine="480" w:firstLineChars="200"/>
        <w:rPr>
          <w:color w:val="000000" w:themeColor="text1"/>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2.2.2监理范围：</w:t>
      </w:r>
    </w:p>
    <w:p w14:paraId="47E65F99">
      <w:pPr>
        <w:spacing w:line="440" w:lineRule="exact"/>
        <w:ind w:firstLine="480" w:firstLineChars="200"/>
        <w:rPr>
          <w:rFonts w:hint="eastAsia"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u w:val="single"/>
          <w14:textFill>
            <w14:solidFill>
              <w14:schemeClr w14:val="tx1"/>
            </w14:solidFill>
          </w14:textFill>
        </w:rPr>
        <w:t>2.2.3监理工程范围包括工程的施工准备阶段、施工阶段、工程收尾阶段（包括但不限于竣工验收及竣工验收资料移交城建档案、整改、工程移交及实物移交、工程结算、竣工备案等）及工程质量保修阶段的质量控制、进度控制、投资控制、安全生产监督管理、合同管理、信息管理及组织协调等监理工作</w:t>
      </w:r>
    </w:p>
    <w:p w14:paraId="43846BEE">
      <w:pPr>
        <w:spacing w:line="360" w:lineRule="auto"/>
        <w:ind w:firstLine="480" w:firstLineChars="200"/>
        <w:rPr>
          <w:rFonts w:hint="eastAsia" w:ascii="宋体" w:hAnsi="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2.2.4监理服务期限：</w:t>
      </w:r>
      <w:r>
        <w:rPr>
          <w:rFonts w:hint="eastAsia" w:ascii="宋体" w:hAnsi="宋体" w:cs="宋体"/>
          <w:color w:val="000000" w:themeColor="text1"/>
          <w:sz w:val="24"/>
          <w:szCs w:val="24"/>
          <w:u w:val="single"/>
          <w14:textFill>
            <w14:solidFill>
              <w14:schemeClr w14:val="tx1"/>
            </w14:solidFill>
          </w14:textFill>
        </w:rPr>
        <w:t>监理服务期自签订本合同后或接到委托人进场通知之日起算，至本合同结算审定完毕之日且工程保修期届满之日止，包括本项目</w:t>
      </w:r>
      <w:bookmarkStart w:id="12" w:name="OLE_LINK7"/>
      <w:r>
        <w:rPr>
          <w:rFonts w:hint="eastAsia" w:ascii="宋体" w:hAnsi="宋体" w:cs="宋体"/>
          <w:color w:val="000000" w:themeColor="text1"/>
          <w:sz w:val="24"/>
          <w:szCs w:val="24"/>
          <w:u w:val="single"/>
          <w14:textFill>
            <w14:solidFill>
              <w14:schemeClr w14:val="tx1"/>
            </w14:solidFill>
          </w14:textFill>
        </w:rPr>
        <w:t>施工准备阶段、施工阶段、</w:t>
      </w:r>
      <w:bookmarkEnd w:id="12"/>
      <w:r>
        <w:rPr>
          <w:rFonts w:hint="eastAsia" w:ascii="宋体" w:hAnsi="宋体" w:cs="宋体"/>
          <w:color w:val="000000" w:themeColor="text1"/>
          <w:sz w:val="24"/>
          <w:szCs w:val="24"/>
          <w:u w:val="single"/>
          <w14:textFill>
            <w14:solidFill>
              <w14:schemeClr w14:val="tx1"/>
            </w14:solidFill>
          </w14:textFill>
        </w:rPr>
        <w:t>工程收尾阶段（包括但不限于竣工联合验收、整改、工程移交、工程结算等）及工程质量保修阶段。本项目建设工期计划30个月。</w:t>
      </w:r>
    </w:p>
    <w:p w14:paraId="4A2D5D75">
      <w:pPr>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2.3监理服务费最高投标限价：</w:t>
      </w:r>
      <w:r>
        <w:rPr>
          <w:rFonts w:ascii="宋体" w:hAnsi="宋体" w:cs="宋体"/>
          <w:color w:val="000000" w:themeColor="text1"/>
          <w:sz w:val="24"/>
          <w:szCs w:val="24"/>
          <w:highlight w:val="none"/>
          <w:u w:val="single"/>
          <w14:textFill>
            <w14:solidFill>
              <w14:schemeClr w14:val="tx1"/>
            </w14:solidFill>
          </w14:textFill>
        </w:rPr>
        <w:t>246.83</w:t>
      </w:r>
      <w:r>
        <w:rPr>
          <w:rFonts w:hint="eastAsia" w:ascii="宋体" w:hAnsi="宋体" w:cs="宋体"/>
          <w:color w:val="000000" w:themeColor="text1"/>
          <w:sz w:val="24"/>
          <w:szCs w:val="24"/>
          <w:highlight w:val="none"/>
          <w:u w:val="single"/>
          <w14:textFill>
            <w14:solidFill>
              <w14:schemeClr w14:val="tx1"/>
            </w14:solidFill>
          </w14:textFill>
        </w:rPr>
        <w:t>万</w:t>
      </w:r>
      <w:r>
        <w:rPr>
          <w:rFonts w:hint="eastAsia" w:ascii="宋体" w:hAnsi="宋体"/>
          <w:color w:val="000000" w:themeColor="text1"/>
          <w:sz w:val="24"/>
          <w:szCs w:val="24"/>
          <w:highlight w:val="none"/>
          <w:u w:val="single"/>
          <w14:textFill>
            <w14:solidFill>
              <w14:schemeClr w14:val="tx1"/>
            </w14:solidFill>
          </w14:textFill>
        </w:rPr>
        <w:t>元</w:t>
      </w:r>
      <w:r>
        <w:rPr>
          <w:rFonts w:hint="eastAsia" w:ascii="宋体" w:hAnsi="宋体" w:cs="宋体"/>
          <w:color w:val="000000" w:themeColor="text1"/>
          <w:sz w:val="24"/>
          <w:szCs w:val="24"/>
          <w14:textFill>
            <w14:solidFill>
              <w14:schemeClr w14:val="tx1"/>
            </w14:solidFill>
          </w14:textFill>
        </w:rPr>
        <w:t>。</w:t>
      </w:r>
    </w:p>
    <w:p w14:paraId="49671CBB">
      <w:pPr>
        <w:pStyle w:val="2"/>
        <w:spacing w:before="312" w:beforeLines="100" w:line="360" w:lineRule="auto"/>
        <w:rPr>
          <w:color w:val="000000" w:themeColor="text1"/>
          <w14:textFill>
            <w14:solidFill>
              <w14:schemeClr w14:val="tx1"/>
            </w14:solidFill>
          </w14:textFill>
        </w:rPr>
      </w:pPr>
      <w:bookmarkStart w:id="13" w:name="_Toc535938697"/>
      <w:bookmarkStart w:id="14" w:name="_Toc529196506"/>
      <w:bookmarkStart w:id="15" w:name="_Toc511557027"/>
      <w:r>
        <w:rPr>
          <w:rFonts w:hint="eastAsia"/>
          <w:color w:val="000000" w:themeColor="text1"/>
          <w14:textFill>
            <w14:solidFill>
              <w14:schemeClr w14:val="tx1"/>
            </w14:solidFill>
          </w14:textFill>
        </w:rPr>
        <w:t>3. 投标人资格要求</w:t>
      </w:r>
      <w:bookmarkEnd w:id="13"/>
      <w:bookmarkEnd w:id="14"/>
      <w:bookmarkEnd w:id="15"/>
    </w:p>
    <w:p w14:paraId="13C619DD">
      <w:pPr>
        <w:spacing w:line="360" w:lineRule="auto"/>
        <w:ind w:firstLine="480" w:firstLineChars="200"/>
        <w:rPr>
          <w:rFonts w:hint="eastAsia" w:ascii="宋体" w:hAnsi="宋体" w:cs="楷体"/>
          <w:color w:val="000000" w:themeColor="text1"/>
          <w:sz w:val="24"/>
          <w:szCs w:val="24"/>
          <w:u w:val="single"/>
          <w14:textFill>
            <w14:solidFill>
              <w14:schemeClr w14:val="tx1"/>
            </w14:solidFill>
          </w14:textFill>
        </w:rPr>
      </w:pPr>
      <w:bookmarkStart w:id="16" w:name="_Toc535938699"/>
      <w:r>
        <w:rPr>
          <w:rFonts w:hint="eastAsia" w:ascii="宋体" w:hAnsi="宋体" w:cs="宋体"/>
          <w:color w:val="000000" w:themeColor="text1"/>
          <w:sz w:val="24"/>
          <w:szCs w:val="24"/>
          <w14:textFill>
            <w14:solidFill>
              <w14:schemeClr w14:val="tx1"/>
            </w14:solidFill>
          </w14:textFill>
        </w:rPr>
        <w:t>3.1投标人须具备建设行政主管部门颁发有效期内的</w:t>
      </w:r>
      <w:r>
        <w:rPr>
          <w:rFonts w:hint="eastAsia" w:ascii="宋体" w:hAnsi="宋体" w:cs="宋体"/>
          <w:b/>
          <w:bCs/>
          <w:color w:val="000000" w:themeColor="text1"/>
          <w:sz w:val="24"/>
          <w:szCs w:val="24"/>
          <w:u w:val="single"/>
          <w14:textFill>
            <w14:solidFill>
              <w14:schemeClr w14:val="tx1"/>
            </w14:solidFill>
          </w14:textFill>
        </w:rPr>
        <w:t>工程监理综合资质或房屋建筑工程监理专业甲级资质</w:t>
      </w:r>
      <w:r>
        <w:rPr>
          <w:rFonts w:hint="eastAsia" w:ascii="宋体" w:hAnsi="宋体" w:cs="宋体"/>
          <w:color w:val="000000" w:themeColor="text1"/>
          <w:sz w:val="24"/>
          <w:szCs w:val="24"/>
          <w14:textFill>
            <w14:solidFill>
              <w14:schemeClr w14:val="tx1"/>
            </w14:solidFill>
          </w14:textFill>
        </w:rPr>
        <w:t>；</w:t>
      </w:r>
      <w:r>
        <w:rPr>
          <w:rFonts w:hint="eastAsia" w:ascii="宋体" w:hAnsi="宋体" w:cs="楷体"/>
          <w:color w:val="000000" w:themeColor="text1"/>
          <w:sz w:val="24"/>
          <w:szCs w:val="24"/>
          <w:u w:val="single"/>
          <w14:textFill>
            <w14:solidFill>
              <w14:schemeClr w14:val="tx1"/>
            </w14:solidFill>
          </w14:textFill>
        </w:rPr>
        <w:t>香港企业参加投标的，须在广东省住房和城乡建设主管部门备案且备案的业务范围满足本项目</w:t>
      </w:r>
      <w:r>
        <w:rPr>
          <w:rFonts w:hint="eastAsia" w:ascii="宋体" w:hAnsi="宋体" w:cs="宋体"/>
          <w:color w:val="000000" w:themeColor="text1"/>
          <w:kern w:val="0"/>
          <w:sz w:val="24"/>
          <w:u w:val="single"/>
          <w14:textFill>
            <w14:solidFill>
              <w14:schemeClr w14:val="tx1"/>
            </w14:solidFill>
          </w14:textFill>
        </w:rPr>
        <w:t>招标文件</w:t>
      </w:r>
      <w:r>
        <w:rPr>
          <w:rFonts w:hint="eastAsia" w:ascii="宋体" w:hAnsi="宋体" w:cs="楷体"/>
          <w:color w:val="000000" w:themeColor="text1"/>
          <w:sz w:val="24"/>
          <w:szCs w:val="24"/>
          <w:u w:val="single"/>
          <w14:textFill>
            <w14:solidFill>
              <w14:schemeClr w14:val="tx1"/>
            </w14:solidFill>
          </w14:textFill>
        </w:rPr>
        <w:t>要求。</w:t>
      </w:r>
    </w:p>
    <w:p w14:paraId="31DAE44A">
      <w:pPr>
        <w:spacing w:line="360" w:lineRule="auto"/>
        <w:ind w:firstLine="422" w:firstLineChars="200"/>
        <w:jc w:val="left"/>
        <w:rPr>
          <w:rFonts w:hint="eastAsia" w:ascii="宋体" w:hAnsi="宋体" w:cs="楷体"/>
          <w:b/>
          <w:bCs/>
          <w:color w:val="000000" w:themeColor="text1"/>
          <w:szCs w:val="21"/>
          <w:u w:val="single"/>
          <w14:textFill>
            <w14:solidFill>
              <w14:schemeClr w14:val="tx1"/>
            </w14:solidFill>
          </w14:textFill>
        </w:rPr>
      </w:pPr>
      <w:r>
        <w:rPr>
          <w:rFonts w:hint="eastAsia" w:ascii="宋体" w:hAnsi="宋体" w:cs="楷体"/>
          <w:b/>
          <w:bCs/>
          <w:color w:val="000000" w:themeColor="text1"/>
          <w:szCs w:val="21"/>
          <w:u w:val="single"/>
          <w14:textFill>
            <w14:solidFill>
              <w14:schemeClr w14:val="tx1"/>
            </w14:solidFill>
          </w14:textFill>
        </w:rPr>
        <w:t>注：①香港企业备案的业务范围依据《广东省住房和城乡建设厅关于印发香港工程建设咨询企业和专业人士在粤港澳大湾区内地城市开业执业试点管理暂行办法的通知》（粤建规范〔2020〕1号）规定，详见链接：http://zfcxjst.gd.gov.cn/xxgk/wjtz/content/post_3137220.html确定。</w:t>
      </w:r>
    </w:p>
    <w:p w14:paraId="3574BCC8">
      <w:pPr>
        <w:spacing w:line="440" w:lineRule="exact"/>
        <w:ind w:firstLine="422" w:firstLineChars="200"/>
        <w:rPr>
          <w:rFonts w:hint="eastAsia" w:ascii="宋体" w:hAnsi="宋体" w:cs="楷体"/>
          <w:b/>
          <w:bCs/>
          <w:color w:val="000000" w:themeColor="text1"/>
          <w:szCs w:val="21"/>
          <w:u w:val="single"/>
          <w14:textFill>
            <w14:solidFill>
              <w14:schemeClr w14:val="tx1"/>
            </w14:solidFill>
          </w14:textFill>
        </w:rPr>
      </w:pPr>
      <w:r>
        <w:rPr>
          <w:rFonts w:hint="eastAsia" w:ascii="宋体" w:hAnsi="宋体" w:cs="楷体"/>
          <w:b/>
          <w:bCs/>
          <w:color w:val="000000" w:themeColor="text1"/>
          <w:szCs w:val="21"/>
          <w:u w:val="single"/>
          <w14:textFill>
            <w14:solidFill>
              <w14:schemeClr w14:val="tx1"/>
            </w14:solidFill>
          </w14:textFill>
        </w:rPr>
        <w:t>②工程监理企业资质证书有效期按《住房和城乡建设部办公厅关于建设工程企业资质统一延续有关事项的通知》（建办市函[2021]510号）、《广东省住房和城乡建设厅关于建设工程企业资质有效期延期的通知》（粤建许函〔2021〕849号）、《住房和城乡建设部办公厅关于建设工程企业资质延续有关事项的通知》（建办市函〔2020〕334号）、《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住建部做好企业资质证书换领和延续工作的通知》（建办市〔2023〕47号）、《广东省住房和城乡建设厅关于建设工程企业资质延续有关事项的通知》（粤建许函〔2023〕820号）、《广东省住房和城乡建设厅关于做好有关建设工程企业资质证书换领工作的通知》（粤建许函〔2024〕124号）等相关规定执行</w:t>
      </w:r>
      <w:r>
        <w:rPr>
          <w:rFonts w:hint="eastAsia" w:ascii="宋体" w:hAnsi="宋体" w:cs="宋体"/>
          <w:b/>
          <w:color w:val="000000" w:themeColor="text1"/>
          <w:szCs w:val="21"/>
          <w:u w:val="single"/>
          <w:lang w:bidi="ar"/>
          <w14:textFill>
            <w14:solidFill>
              <w14:schemeClr w14:val="tx1"/>
            </w14:solidFill>
          </w14:textFill>
        </w:rPr>
        <w:t>。</w:t>
      </w:r>
      <w:r>
        <w:rPr>
          <w:rFonts w:hint="eastAsia" w:ascii="宋体" w:hAnsi="宋体" w:cs="楷体"/>
          <w:b/>
          <w:bCs/>
          <w:color w:val="000000" w:themeColor="text1"/>
          <w:szCs w:val="21"/>
          <w:u w:val="single"/>
          <w14:textFill>
            <w14:solidFill>
              <w14:schemeClr w14:val="tx1"/>
            </w14:solidFill>
          </w14:textFill>
        </w:rPr>
        <w:t>根据上述文件的要求，投标人需办理企业资质有效期延续的，应当按照相关规定及时办理。</w:t>
      </w:r>
    </w:p>
    <w:p w14:paraId="5A7B0C96">
      <w:pPr>
        <w:spacing w:line="44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3.2本次招标</w:t>
      </w:r>
      <w:r>
        <w:rPr>
          <w:rFonts w:hint="eastAsia" w:ascii="宋体" w:hAnsi="宋体" w:cs="宋体"/>
          <w:color w:val="000000" w:themeColor="text1"/>
          <w:sz w:val="24"/>
          <w:szCs w:val="24"/>
          <w:u w:val="single"/>
          <w14:textFill>
            <w14:solidFill>
              <w14:schemeClr w14:val="tx1"/>
            </w14:solidFill>
          </w14:textFill>
        </w:rPr>
        <w:t xml:space="preserve"> 不接受 </w:t>
      </w:r>
      <w:r>
        <w:rPr>
          <w:rFonts w:hint="eastAsia" w:ascii="宋体" w:hAnsi="宋体" w:cs="宋体"/>
          <w:color w:val="000000" w:themeColor="text1"/>
          <w:sz w:val="24"/>
          <w:szCs w:val="24"/>
          <w14:textFill>
            <w14:solidFill>
              <w14:schemeClr w14:val="tx1"/>
            </w14:solidFill>
          </w14:textFill>
        </w:rPr>
        <w:t>联合体投标。</w:t>
      </w:r>
    </w:p>
    <w:p w14:paraId="3D9EBEB8">
      <w:pPr>
        <w:spacing w:line="440" w:lineRule="exact"/>
        <w:ind w:firstLine="480" w:firstLineChars="200"/>
        <w:rPr>
          <w:rFonts w:hint="eastAsia" w:ascii="宋体" w:hAnsi="宋体" w:cs="楷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3.3拟派项目总监理工程师须具有建设部2006年4月1日后颁发的中华人民共和国</w:t>
      </w:r>
      <w:r>
        <w:rPr>
          <w:rFonts w:hint="eastAsia" w:ascii="宋体" w:hAnsi="宋体" w:cs="宋体"/>
          <w:b/>
          <w:bCs/>
          <w:color w:val="000000" w:themeColor="text1"/>
          <w:sz w:val="24"/>
          <w:szCs w:val="24"/>
          <w:u w:val="single"/>
          <w14:textFill>
            <w14:solidFill>
              <w14:schemeClr w14:val="tx1"/>
            </w14:solidFill>
          </w14:textFill>
        </w:rPr>
        <w:t>注册监理工程师注册执业证书</w:t>
      </w:r>
      <w:r>
        <w:rPr>
          <w:rFonts w:hint="eastAsia" w:ascii="宋体" w:hAnsi="宋体" w:cs="宋体"/>
          <w:color w:val="000000" w:themeColor="text1"/>
          <w:sz w:val="24"/>
          <w:szCs w:val="24"/>
          <w14:textFill>
            <w14:solidFill>
              <w14:schemeClr w14:val="tx1"/>
            </w14:solidFill>
          </w14:textFill>
        </w:rPr>
        <w:t>，且其注册证书专业为</w:t>
      </w:r>
      <w:r>
        <w:rPr>
          <w:rFonts w:hint="eastAsia" w:ascii="宋体" w:hAnsi="宋体" w:cs="宋体"/>
          <w:b/>
          <w:bCs/>
          <w:color w:val="000000" w:themeColor="text1"/>
          <w:sz w:val="24"/>
          <w:szCs w:val="24"/>
          <w:u w:val="single"/>
          <w14:textFill>
            <w14:solidFill>
              <w14:schemeClr w14:val="tx1"/>
            </w14:solidFill>
          </w14:textFill>
        </w:rPr>
        <w:t>房屋建筑工程</w:t>
      </w:r>
      <w:r>
        <w:rPr>
          <w:rFonts w:hint="eastAsia" w:ascii="宋体" w:hAnsi="宋体" w:cs="宋体"/>
          <w:color w:val="000000" w:themeColor="text1"/>
          <w:sz w:val="24"/>
          <w:szCs w:val="24"/>
          <w14:textFill>
            <w14:solidFill>
              <w14:schemeClr w14:val="tx1"/>
            </w14:solidFill>
          </w14:textFill>
        </w:rPr>
        <w:t>，注册执业单位为本公司</w:t>
      </w:r>
      <w:r>
        <w:rPr>
          <w:rFonts w:hint="eastAsia" w:ascii="宋体" w:hAnsi="宋体"/>
          <w:color w:val="000000" w:themeColor="text1"/>
          <w:sz w:val="24"/>
          <w:szCs w:val="24"/>
          <w:u w:val="single"/>
          <w14:textFill>
            <w14:solidFill>
              <w14:schemeClr w14:val="tx1"/>
            </w14:solidFill>
          </w14:textFill>
        </w:rPr>
        <w:t>（注册企业以注册监理工程师注册执业证书上的注册单位为准,</w:t>
      </w:r>
      <w:r>
        <w:rPr>
          <w:rFonts w:hint="eastAsia"/>
          <w:color w:val="000000" w:themeColor="text1"/>
          <w:u w:val="single"/>
          <w14:textFill>
            <w14:solidFill>
              <w14:schemeClr w14:val="tx1"/>
            </w14:solidFill>
          </w14:textFill>
        </w:rPr>
        <w:t xml:space="preserve"> </w:t>
      </w:r>
      <w:r>
        <w:rPr>
          <w:rFonts w:hint="eastAsia" w:ascii="宋体" w:hAnsi="宋体"/>
          <w:color w:val="000000" w:themeColor="text1"/>
          <w:sz w:val="24"/>
          <w:szCs w:val="24"/>
          <w:u w:val="single"/>
          <w14:textFill>
            <w14:solidFill>
              <w14:schemeClr w14:val="tx1"/>
            </w14:solidFill>
          </w14:textFill>
        </w:rPr>
        <w:t>拟派总监理工程师注册执业专业以注册执业证书上的注册专业为准）</w:t>
      </w: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并具备本科或以上学历</w:t>
      </w:r>
      <w:r>
        <w:rPr>
          <w:rFonts w:hint="eastAsia" w:ascii="宋体" w:hAnsi="宋体" w:cs="宋体"/>
          <w:color w:val="000000" w:themeColor="text1"/>
          <w:kern w:val="0"/>
          <w:sz w:val="24"/>
          <w14:textFill>
            <w14:solidFill>
              <w14:schemeClr w14:val="tx1"/>
            </w14:solidFill>
          </w14:textFill>
        </w:rPr>
        <w:t>；</w:t>
      </w:r>
      <w:r>
        <w:rPr>
          <w:rFonts w:hint="eastAsia" w:ascii="宋体" w:hAnsi="宋体" w:cs="楷体"/>
          <w:color w:val="000000" w:themeColor="text1"/>
          <w:sz w:val="24"/>
          <w:szCs w:val="24"/>
          <w:u w:val="single"/>
          <w14:textFill>
            <w14:solidFill>
              <w14:schemeClr w14:val="tx1"/>
            </w14:solidFill>
          </w14:textFill>
        </w:rPr>
        <w:t>或在广东省住房和城乡建设主管部门备案且备案的资格满足本项目总监理工程师的资格要求的香港专业人士。</w:t>
      </w:r>
    </w:p>
    <w:p w14:paraId="0E0765B9">
      <w:pPr>
        <w:spacing w:line="440" w:lineRule="exact"/>
        <w:ind w:firstLine="422" w:firstLineChars="200"/>
        <w:jc w:val="left"/>
        <w:rPr>
          <w:rFonts w:hint="eastAsia" w:ascii="宋体" w:hAnsi="宋体" w:cs="楷体"/>
          <w:b/>
          <w:bCs/>
          <w:color w:val="000000" w:themeColor="text1"/>
          <w:szCs w:val="21"/>
          <w:u w:val="single"/>
          <w14:textFill>
            <w14:solidFill>
              <w14:schemeClr w14:val="tx1"/>
            </w14:solidFill>
          </w14:textFill>
        </w:rPr>
      </w:pPr>
      <w:r>
        <w:rPr>
          <w:rFonts w:hint="eastAsia" w:ascii="宋体" w:hAnsi="宋体" w:cs="楷体"/>
          <w:b/>
          <w:bCs/>
          <w:color w:val="000000" w:themeColor="text1"/>
          <w:szCs w:val="21"/>
          <w:u w:val="single"/>
          <w14:textFill>
            <w14:solidFill>
              <w14:schemeClr w14:val="tx1"/>
            </w14:solidFill>
          </w14:textFill>
        </w:rPr>
        <w:t>注：香港专业人士的备案业务范围依据《广东省住房和城乡建设厅关于印发香港工程建设咨询企业和专业人士在粤港澳大湾区内地城市开业执业试点管理暂行办法的通知》（粤建规范〔2020〕1号）规定，详见链接http://zfcxjst.gd.gov.cn/xxgk/wjtz/content/post_3137220.html确定。</w:t>
      </w:r>
    </w:p>
    <w:p w14:paraId="4CD62B9E">
      <w:pPr>
        <w:spacing w:line="44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3.4其他要求： </w:t>
      </w:r>
    </w:p>
    <w:p w14:paraId="4F543C31">
      <w:pPr>
        <w:spacing w:line="440" w:lineRule="exact"/>
        <w:ind w:firstLine="480" w:firstLineChars="200"/>
        <w:rPr>
          <w:rFonts w:hint="eastAsia"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u w:val="single"/>
          <w14:textFill>
            <w14:solidFill>
              <w14:schemeClr w14:val="tx1"/>
            </w14:solidFill>
          </w14:textFill>
        </w:rPr>
        <w:t>①投标人参加投标的意思表达清楚，投标人代表被授权有效。</w:t>
      </w:r>
    </w:p>
    <w:p w14:paraId="6D95FDF0">
      <w:pPr>
        <w:spacing w:line="440" w:lineRule="exact"/>
        <w:ind w:firstLine="480" w:firstLineChars="200"/>
        <w:rPr>
          <w:rFonts w:hint="eastAsia"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u w:val="single"/>
          <w14:textFill>
            <w14:solidFill>
              <w14:schemeClr w14:val="tx1"/>
            </w14:solidFill>
          </w14:textFill>
        </w:rPr>
        <w:t>②投标人均具有独立法人资格，持有有效的工商行政（或市场监管）管理部门核发的法人营业执照，按国家法律经营。</w:t>
      </w:r>
    </w:p>
    <w:p w14:paraId="2E3BCDBC">
      <w:pPr>
        <w:spacing w:line="440" w:lineRule="exact"/>
        <w:ind w:firstLine="480" w:firstLineChars="200"/>
        <w:rPr>
          <w:rFonts w:hint="eastAsia"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u w:val="single"/>
          <w14:textFill>
            <w14:solidFill>
              <w14:schemeClr w14:val="tx1"/>
            </w14:solidFill>
          </w14:textFill>
        </w:rPr>
        <w:t>③投标人已按规定格式签名《投标人声明》（详见附件一）。</w:t>
      </w:r>
    </w:p>
    <w:p w14:paraId="47506E5A">
      <w:pPr>
        <w:spacing w:line="440" w:lineRule="exact"/>
        <w:ind w:firstLine="480" w:firstLineChars="200"/>
        <w:rPr>
          <w:rFonts w:hint="eastAsia" w:ascii="宋体" w:hAnsi="宋体" w:cs="宋体"/>
          <w:color w:val="000000" w:themeColor="text1"/>
          <w:kern w:val="0"/>
          <w:sz w:val="24"/>
          <w:u w:val="single"/>
          <w14:textFill>
            <w14:solidFill>
              <w14:schemeClr w14:val="tx1"/>
            </w14:solidFill>
          </w14:textFill>
        </w:rPr>
      </w:pPr>
      <w:r>
        <w:rPr>
          <w:rFonts w:hint="eastAsia" w:ascii="宋体" w:hAnsi="宋体" w:cs="宋体"/>
          <w:color w:val="000000" w:themeColor="text1"/>
          <w:sz w:val="24"/>
          <w:szCs w:val="24"/>
          <w:u w:val="single"/>
          <w14:textFill>
            <w14:solidFill>
              <w14:schemeClr w14:val="tx1"/>
            </w14:solidFill>
          </w14:textFill>
        </w:rPr>
        <w:t>④</w:t>
      </w:r>
      <w:r>
        <w:rPr>
          <w:rFonts w:hint="eastAsia" w:ascii="宋体" w:hAnsi="宋体" w:cs="宋体"/>
          <w:color w:val="000000" w:themeColor="text1"/>
          <w:kern w:val="0"/>
          <w:sz w:val="24"/>
          <w:u w:val="single"/>
          <w14:textFill>
            <w14:solidFill>
              <w14:schemeClr w14:val="tx1"/>
            </w14:solidFill>
          </w14:textFill>
        </w:rPr>
        <w:t>资格审查</w:t>
      </w:r>
      <w:r>
        <w:rPr>
          <w:rFonts w:hint="eastAsia" w:ascii="宋体" w:hAnsi="宋体" w:cs="宋体"/>
          <w:color w:val="000000" w:themeColor="text1"/>
          <w:sz w:val="24"/>
          <w:u w:val="single"/>
          <w14:textFill>
            <w14:solidFill>
              <w14:schemeClr w14:val="tx1"/>
            </w14:solidFill>
          </w14:textFill>
        </w:rPr>
        <w:t>前，投标人须在广州市住建行业信用管理平台建立了企业信用档案及拟担任本工程总监理工程师须是本企业信用档案中的在册人员</w:t>
      </w:r>
      <w:r>
        <w:rPr>
          <w:rFonts w:hint="eastAsia" w:ascii="宋体" w:hAnsi="宋体" w:cs="宋体"/>
          <w:color w:val="000000" w:themeColor="text1"/>
          <w:kern w:val="0"/>
          <w:sz w:val="24"/>
          <w:u w:val="single"/>
          <w14:textFill>
            <w14:solidFill>
              <w14:schemeClr w14:val="tx1"/>
            </w14:solidFill>
          </w14:textFill>
        </w:rPr>
        <w:t>。企业信用档案取自投标截止时间投标人在信用管理平台的信息，投标人无需提交相关资料，若招标人延长递交投标文件截止时间的，信用档案信息的评审时点也相应延长。注：（信用档案办理详见《广州市住建行业信用管理平台监理企业信息录入指引》</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"http://zfcj.gz.gov.cn/zwgk/zsdwxxgkzl/gzsjzyglfwzx/bszy/content/post_8073953.html" </w:instrText>
      </w:r>
      <w:r>
        <w:rPr>
          <w:color w:val="000000" w:themeColor="text1"/>
          <w14:textFill>
            <w14:solidFill>
              <w14:schemeClr w14:val="tx1"/>
            </w14:solidFill>
          </w14:textFill>
        </w:rPr>
        <w:fldChar w:fldCharType="separate"/>
      </w:r>
      <w:r>
        <w:rPr>
          <w:rStyle w:val="13"/>
          <w:rFonts w:ascii="宋体" w:hAnsi="宋体" w:cs="宋体"/>
          <w:color w:val="000000" w:themeColor="text1"/>
          <w:kern w:val="0"/>
          <w:sz w:val="24"/>
          <w14:textFill>
            <w14:solidFill>
              <w14:schemeClr w14:val="tx1"/>
            </w14:solidFill>
          </w14:textFill>
        </w:rPr>
        <w:t>http://zfcj.gz.gov.cn/zwgk/zsdwxxgkzl/gzsjzyglfwzx/bszy/content/post_8073953.html</w:t>
      </w:r>
      <w:r>
        <w:rPr>
          <w:rStyle w:val="13"/>
          <w:rFonts w:ascii="宋体" w:hAnsi="宋体" w:cs="宋体"/>
          <w:color w:val="000000" w:themeColor="text1"/>
          <w:kern w:val="0"/>
          <w:sz w:val="24"/>
          <w14:textFill>
            <w14:solidFill>
              <w14:schemeClr w14:val="tx1"/>
            </w14:solidFill>
          </w14:textFill>
        </w:rPr>
        <w:fldChar w:fldCharType="end"/>
      </w:r>
      <w:r>
        <w:rPr>
          <w:rFonts w:hint="eastAsia" w:ascii="宋体" w:hAnsi="宋体" w:cs="宋体"/>
          <w:color w:val="000000" w:themeColor="text1"/>
          <w:kern w:val="0"/>
          <w:sz w:val="24"/>
          <w:u w:val="single"/>
          <w14:textFill>
            <w14:solidFill>
              <w14:schemeClr w14:val="tx1"/>
            </w14:solidFill>
          </w14:textFill>
        </w:rPr>
        <w:t>）。</w:t>
      </w:r>
    </w:p>
    <w:p w14:paraId="73A6505A">
      <w:pPr>
        <w:spacing w:line="440" w:lineRule="exact"/>
        <w:ind w:firstLine="480" w:firstLineChars="200"/>
        <w:rPr>
          <w:rFonts w:hint="eastAsia" w:ascii="宋体" w:hAnsi="宋体" w:cs="楷体"/>
          <w:color w:val="000000" w:themeColor="text1"/>
          <w:sz w:val="24"/>
          <w:szCs w:val="24"/>
          <w:u w:val="single"/>
          <w14:textFill>
            <w14:solidFill>
              <w14:schemeClr w14:val="tx1"/>
            </w14:solidFill>
          </w14:textFill>
        </w:rPr>
      </w:pPr>
      <w:r>
        <w:rPr>
          <w:rFonts w:hint="eastAsia" w:ascii="宋体" w:hAnsi="宋体" w:cs="楷体"/>
          <w:color w:val="000000" w:themeColor="text1"/>
          <w:sz w:val="24"/>
          <w:szCs w:val="24"/>
          <w:u w:val="single"/>
          <w14:textFill>
            <w14:solidFill>
              <w14:schemeClr w14:val="tx1"/>
            </w14:solidFill>
          </w14:textFill>
        </w:rPr>
        <w:t>⑤投标人未被列入拖欠农民工工资失信联合惩戒对象名单</w:t>
      </w:r>
      <w:r>
        <w:rPr>
          <w:rFonts w:ascii="宋体" w:hAnsi="宋体" w:cs="宋体"/>
          <w:color w:val="000000" w:themeColor="text1"/>
          <w:sz w:val="24"/>
          <w:u w:val="single"/>
          <w14:textFill>
            <w14:solidFill>
              <w14:schemeClr w14:val="tx1"/>
            </w14:solidFill>
          </w14:textFill>
        </w:rPr>
        <w:t>（</w:t>
      </w:r>
      <w:r>
        <w:rPr>
          <w:rFonts w:hint="eastAsia" w:ascii="宋体" w:hAnsi="宋体" w:cs="宋体"/>
          <w:color w:val="000000" w:themeColor="text1"/>
          <w:sz w:val="24"/>
          <w:u w:val="single"/>
          <w14:textFill>
            <w14:solidFill>
              <w14:schemeClr w14:val="tx1"/>
            </w14:solidFill>
          </w14:textFill>
        </w:rPr>
        <w:t>本项评审投标人无需提供资料，按资格评审时</w:t>
      </w:r>
      <w:r>
        <w:rPr>
          <w:rFonts w:hint="eastAsia" w:ascii="宋体" w:hAnsi="宋体" w:cs="宋体"/>
          <w:color w:val="000000" w:themeColor="text1"/>
          <w:sz w:val="24"/>
          <w:szCs w:val="24"/>
          <w:u w:val="single"/>
          <w14:textFill>
            <w14:solidFill>
              <w14:schemeClr w14:val="tx1"/>
            </w14:solidFill>
          </w14:textFill>
        </w:rPr>
        <w:t>广州交易集团有限公司（广州公共资源交易中心）</w:t>
      </w:r>
      <w:r>
        <w:rPr>
          <w:rFonts w:hint="eastAsia" w:ascii="宋体" w:hAnsi="宋体" w:cs="宋体"/>
          <w:color w:val="000000" w:themeColor="text1"/>
          <w:sz w:val="24"/>
          <w:u w:val="single"/>
          <w14:textFill>
            <w14:solidFill>
              <w14:schemeClr w14:val="tx1"/>
            </w14:solidFill>
          </w14:textFill>
        </w:rPr>
        <w:t>交易系统比对的结果进行评审</w:t>
      </w:r>
      <w:r>
        <w:rPr>
          <w:rFonts w:ascii="宋体" w:hAnsi="宋体" w:cs="宋体"/>
          <w:color w:val="000000" w:themeColor="text1"/>
          <w:sz w:val="24"/>
          <w:u w:val="single"/>
          <w14:textFill>
            <w14:solidFill>
              <w14:schemeClr w14:val="tx1"/>
            </w14:solidFill>
          </w14:textFill>
        </w:rPr>
        <w:t>）</w:t>
      </w:r>
      <w:r>
        <w:rPr>
          <w:rFonts w:hint="eastAsia" w:ascii="宋体" w:hAnsi="宋体" w:cs="宋体"/>
          <w:color w:val="000000" w:themeColor="text1"/>
          <w:sz w:val="24"/>
          <w:u w:val="single"/>
          <w14:textFill>
            <w14:solidFill>
              <w14:schemeClr w14:val="tx1"/>
            </w14:solidFill>
          </w14:textFill>
        </w:rPr>
        <w:t>。</w:t>
      </w:r>
    </w:p>
    <w:p w14:paraId="4E658ED8">
      <w:pPr>
        <w:spacing w:line="360" w:lineRule="auto"/>
        <w:ind w:firstLine="480" w:firstLineChars="200"/>
        <w:rPr>
          <w:rFonts w:hint="eastAsia" w:ascii="宋体" w:hAnsi="宋体" w:cs="楷体"/>
          <w:color w:val="000000" w:themeColor="text1"/>
          <w:sz w:val="24"/>
          <w:szCs w:val="24"/>
          <w:u w:val="single"/>
          <w14:textFill>
            <w14:solidFill>
              <w14:schemeClr w14:val="tx1"/>
            </w14:solidFill>
          </w14:textFill>
        </w:rPr>
      </w:pPr>
      <w:r>
        <w:rPr>
          <w:rFonts w:hint="eastAsia" w:ascii="宋体" w:hAnsi="宋体" w:cs="楷体"/>
          <w:color w:val="000000" w:themeColor="text1"/>
          <w:sz w:val="24"/>
          <w:szCs w:val="24"/>
          <w:u w:val="single"/>
          <w14:textFill>
            <w14:solidFill>
              <w14:schemeClr w14:val="tx1"/>
            </w14:solidFill>
          </w14:textFill>
        </w:rPr>
        <w:t>⑥投标人未出现以下情形：与其它投标人的单位负责人为同一人或者存在控股、管理关系的（按投标人提供的《投标人声明》第六条内容进行评审）。如不同投标人出现单位负责人为同一人或者存在控股、管理关系的情形，则相关投标均无效。</w:t>
      </w:r>
    </w:p>
    <w:p w14:paraId="2925E1F1">
      <w:pPr>
        <w:spacing w:line="360" w:lineRule="auto"/>
        <w:ind w:firstLine="480" w:firstLineChars="200"/>
        <w:rPr>
          <w:rFonts w:hint="eastAsia" w:ascii="宋体" w:hAnsi="宋体" w:cs="楷体"/>
          <w:color w:val="000000" w:themeColor="text1"/>
          <w:sz w:val="24"/>
          <w:szCs w:val="24"/>
          <w:u w:val="single"/>
          <w14:textFill>
            <w14:solidFill>
              <w14:schemeClr w14:val="tx1"/>
            </w14:solidFill>
          </w14:textFill>
        </w:rPr>
      </w:pPr>
      <w:r>
        <w:rPr>
          <w:rFonts w:hint="eastAsia" w:ascii="宋体" w:hAnsi="宋体" w:cs="宋体"/>
          <w:color w:val="000000" w:themeColor="text1"/>
          <w:kern w:val="0"/>
          <w:sz w:val="24"/>
          <w:u w:val="single"/>
          <w14:textFill>
            <w14:solidFill>
              <w14:schemeClr w14:val="tx1"/>
            </w14:solidFill>
          </w14:textFill>
        </w:rPr>
        <w:t>注：未在招标公告第3条单列的投标人资格要求条件，不作为资审不合格的依据。</w:t>
      </w:r>
    </w:p>
    <w:p w14:paraId="2D599C7D">
      <w:pPr>
        <w:pStyle w:val="2"/>
        <w:spacing w:before="312" w:beforeLines="100"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4.招标文件的获取</w:t>
      </w:r>
    </w:p>
    <w:p w14:paraId="61D53B41">
      <w:pPr>
        <w:spacing w:line="440" w:lineRule="exact"/>
        <w:ind w:firstLine="319" w:firstLineChars="133"/>
        <w:rPr>
          <w:rFonts w:ascii="宋体" w:cs="宋体"/>
          <w:color w:val="000000" w:themeColor="text1"/>
          <w:sz w:val="24"/>
          <w:szCs w:val="24"/>
          <w14:textFill>
            <w14:solidFill>
              <w14:schemeClr w14:val="tx1"/>
            </w14:solidFill>
          </w14:textFill>
        </w:rPr>
      </w:pPr>
      <w:bookmarkStart w:id="17" w:name="_Toc3471142"/>
      <w:bookmarkStart w:id="18" w:name="_Toc514099628"/>
      <w:r>
        <w:rPr>
          <w:rFonts w:hint="eastAsia" w:ascii="宋体" w:cs="宋体"/>
          <w:color w:val="000000" w:themeColor="text1"/>
          <w:sz w:val="24"/>
          <w:szCs w:val="24"/>
          <w14:textFill>
            <w14:solidFill>
              <w14:schemeClr w14:val="tx1"/>
            </w14:solidFill>
          </w14:textFill>
        </w:rPr>
        <w:t>4.1凡有意参加投标者，请于</w:t>
      </w:r>
      <w:r>
        <w:rPr>
          <w:rFonts w:hint="eastAsia" w:ascii="宋体" w:cs="宋体"/>
          <w:color w:val="000000" w:themeColor="text1"/>
          <w:sz w:val="24"/>
          <w:szCs w:val="24"/>
          <w:u w:val="single"/>
          <w14:textFill>
            <w14:solidFill>
              <w14:schemeClr w14:val="tx1"/>
            </w14:solidFill>
          </w14:textFill>
        </w:rPr>
        <w:t xml:space="preserve">20  </w:t>
      </w:r>
      <w:r>
        <w:rPr>
          <w:rFonts w:hint="eastAsia" w:ascii="宋体" w:cs="宋体"/>
          <w:color w:val="000000" w:themeColor="text1"/>
          <w:sz w:val="24"/>
          <w:szCs w:val="24"/>
          <w14:textFill>
            <w14:solidFill>
              <w14:schemeClr w14:val="tx1"/>
            </w14:solidFill>
          </w14:textFill>
        </w:rPr>
        <w:t>年</w:t>
      </w:r>
      <w:r>
        <w:rPr>
          <w:rFonts w:hint="eastAsia" w:ascii="宋体" w:cs="宋体"/>
          <w:color w:val="000000" w:themeColor="text1"/>
          <w:sz w:val="24"/>
          <w:szCs w:val="24"/>
          <w:u w:val="single"/>
          <w14:textFill>
            <w14:solidFill>
              <w14:schemeClr w14:val="tx1"/>
            </w14:solidFill>
          </w14:textFill>
        </w:rPr>
        <w:t xml:space="preserve">  </w:t>
      </w:r>
      <w:r>
        <w:rPr>
          <w:rFonts w:hint="eastAsia" w:ascii="宋体" w:cs="宋体"/>
          <w:color w:val="000000" w:themeColor="text1"/>
          <w:sz w:val="24"/>
          <w:szCs w:val="24"/>
          <w14:textFill>
            <w14:solidFill>
              <w14:schemeClr w14:val="tx1"/>
            </w14:solidFill>
          </w14:textFill>
        </w:rPr>
        <w:t>月</w:t>
      </w:r>
      <w:r>
        <w:rPr>
          <w:rFonts w:hint="eastAsia" w:ascii="宋体" w:cs="宋体"/>
          <w:color w:val="000000" w:themeColor="text1"/>
          <w:sz w:val="24"/>
          <w:szCs w:val="24"/>
          <w:u w:val="single"/>
          <w14:textFill>
            <w14:solidFill>
              <w14:schemeClr w14:val="tx1"/>
            </w14:solidFill>
          </w14:textFill>
        </w:rPr>
        <w:t xml:space="preserve">  </w:t>
      </w:r>
      <w:r>
        <w:rPr>
          <w:rFonts w:hint="eastAsia" w:ascii="宋体" w:cs="宋体"/>
          <w:color w:val="000000" w:themeColor="text1"/>
          <w:sz w:val="24"/>
          <w:szCs w:val="24"/>
          <w14:textFill>
            <w14:solidFill>
              <w14:schemeClr w14:val="tx1"/>
            </w14:solidFill>
          </w14:textFill>
        </w:rPr>
        <w:t>日</w:t>
      </w:r>
      <w:r>
        <w:rPr>
          <w:rFonts w:hint="eastAsia" w:ascii="宋体" w:cs="宋体"/>
          <w:color w:val="000000" w:themeColor="text1"/>
          <w:sz w:val="24"/>
          <w:szCs w:val="24"/>
          <w:u w:val="single"/>
          <w14:textFill>
            <w14:solidFill>
              <w14:schemeClr w14:val="tx1"/>
            </w14:solidFill>
          </w14:textFill>
        </w:rPr>
        <w:t xml:space="preserve">  </w:t>
      </w:r>
      <w:r>
        <w:rPr>
          <w:rFonts w:hint="eastAsia" w:ascii="宋体" w:cs="宋体"/>
          <w:color w:val="000000" w:themeColor="text1"/>
          <w:sz w:val="24"/>
          <w:szCs w:val="24"/>
          <w14:textFill>
            <w14:solidFill>
              <w14:schemeClr w14:val="tx1"/>
            </w14:solidFill>
          </w14:textFill>
        </w:rPr>
        <w:t>时</w:t>
      </w:r>
      <w:r>
        <w:rPr>
          <w:rFonts w:hint="eastAsia" w:ascii="宋体" w:cs="宋体"/>
          <w:color w:val="000000" w:themeColor="text1"/>
          <w:sz w:val="24"/>
          <w:szCs w:val="24"/>
          <w:u w:val="single"/>
          <w14:textFill>
            <w14:solidFill>
              <w14:schemeClr w14:val="tx1"/>
            </w14:solidFill>
          </w14:textFill>
        </w:rPr>
        <w:t xml:space="preserve">  </w:t>
      </w:r>
      <w:r>
        <w:rPr>
          <w:rFonts w:hint="eastAsia" w:ascii="宋体" w:cs="宋体"/>
          <w:color w:val="000000" w:themeColor="text1"/>
          <w:sz w:val="24"/>
          <w:szCs w:val="24"/>
          <w14:textFill>
            <w14:solidFill>
              <w14:schemeClr w14:val="tx1"/>
            </w14:solidFill>
          </w14:textFill>
        </w:rPr>
        <w:t>分至</w:t>
      </w:r>
      <w:r>
        <w:rPr>
          <w:rFonts w:hint="eastAsia" w:ascii="宋体" w:cs="宋体"/>
          <w:color w:val="000000" w:themeColor="text1"/>
          <w:sz w:val="24"/>
          <w:szCs w:val="24"/>
          <w:u w:val="single"/>
          <w14:textFill>
            <w14:solidFill>
              <w14:schemeClr w14:val="tx1"/>
            </w14:solidFill>
          </w14:textFill>
        </w:rPr>
        <w:t xml:space="preserve">20  </w:t>
      </w:r>
      <w:r>
        <w:rPr>
          <w:rFonts w:hint="eastAsia" w:ascii="宋体" w:cs="宋体"/>
          <w:color w:val="000000" w:themeColor="text1"/>
          <w:sz w:val="24"/>
          <w:szCs w:val="24"/>
          <w14:textFill>
            <w14:solidFill>
              <w14:schemeClr w14:val="tx1"/>
            </w14:solidFill>
          </w14:textFill>
        </w:rPr>
        <w:t>年</w:t>
      </w:r>
      <w:r>
        <w:rPr>
          <w:rFonts w:hint="eastAsia" w:ascii="宋体" w:cs="宋体"/>
          <w:color w:val="000000" w:themeColor="text1"/>
          <w:sz w:val="24"/>
          <w:szCs w:val="24"/>
          <w:u w:val="single"/>
          <w14:textFill>
            <w14:solidFill>
              <w14:schemeClr w14:val="tx1"/>
            </w14:solidFill>
          </w14:textFill>
        </w:rPr>
        <w:t xml:space="preserve">  </w:t>
      </w:r>
      <w:r>
        <w:rPr>
          <w:rFonts w:hint="eastAsia" w:ascii="宋体" w:cs="宋体"/>
          <w:color w:val="000000" w:themeColor="text1"/>
          <w:sz w:val="24"/>
          <w:szCs w:val="24"/>
          <w14:textFill>
            <w14:solidFill>
              <w14:schemeClr w14:val="tx1"/>
            </w14:solidFill>
          </w14:textFill>
        </w:rPr>
        <w:t>月</w:t>
      </w:r>
      <w:r>
        <w:rPr>
          <w:rFonts w:hint="eastAsia" w:ascii="宋体" w:cs="宋体"/>
          <w:color w:val="000000" w:themeColor="text1"/>
          <w:sz w:val="24"/>
          <w:szCs w:val="24"/>
          <w:u w:val="single"/>
          <w14:textFill>
            <w14:solidFill>
              <w14:schemeClr w14:val="tx1"/>
            </w14:solidFill>
          </w14:textFill>
        </w:rPr>
        <w:t xml:space="preserve">  </w:t>
      </w:r>
      <w:r>
        <w:rPr>
          <w:rFonts w:hint="eastAsia" w:ascii="宋体" w:cs="宋体"/>
          <w:color w:val="000000" w:themeColor="text1"/>
          <w:sz w:val="24"/>
          <w:szCs w:val="24"/>
          <w14:textFill>
            <w14:solidFill>
              <w14:schemeClr w14:val="tx1"/>
            </w14:solidFill>
          </w14:textFill>
        </w:rPr>
        <w:t>日  时</w:t>
      </w:r>
      <w:r>
        <w:rPr>
          <w:rFonts w:hint="eastAsia" w:ascii="宋体" w:cs="宋体"/>
          <w:color w:val="000000" w:themeColor="text1"/>
          <w:sz w:val="24"/>
          <w:szCs w:val="24"/>
          <w:u w:val="single"/>
          <w14:textFill>
            <w14:solidFill>
              <w14:schemeClr w14:val="tx1"/>
            </w14:solidFill>
          </w14:textFill>
        </w:rPr>
        <w:t xml:space="preserve">  </w:t>
      </w:r>
      <w:r>
        <w:rPr>
          <w:rFonts w:hint="eastAsia" w:ascii="宋体" w:cs="宋体"/>
          <w:color w:val="000000" w:themeColor="text1"/>
          <w:sz w:val="24"/>
          <w:szCs w:val="24"/>
          <w14:textFill>
            <w14:solidFill>
              <w14:schemeClr w14:val="tx1"/>
            </w14:solidFill>
          </w14:textFill>
        </w:rPr>
        <w:t>分(北京时间，下同)，登录</w:t>
      </w:r>
      <w:r>
        <w:rPr>
          <w:rFonts w:hint="eastAsia" w:ascii="宋体" w:hAnsi="宋体"/>
          <w:color w:val="000000" w:themeColor="text1"/>
          <w:sz w:val="24"/>
          <w:szCs w:val="24"/>
          <w:u w:val="single"/>
          <w14:textFill>
            <w14:solidFill>
              <w14:schemeClr w14:val="tx1"/>
            </w14:solidFill>
          </w14:textFill>
        </w:rPr>
        <w:t>广州交易集团有限公司（广州公共资源交易中心）</w:t>
      </w:r>
      <w:r>
        <w:rPr>
          <w:rFonts w:ascii="宋体" w:hAnsi="宋体"/>
          <w:color w:val="000000" w:themeColor="text1"/>
          <w:sz w:val="24"/>
          <w:szCs w:val="24"/>
          <w:u w:val="single"/>
          <w14:textFill>
            <w14:solidFill>
              <w14:schemeClr w14:val="tx1"/>
            </w14:solidFill>
          </w14:textFill>
        </w:rPr>
        <w:t>网</w:t>
      </w:r>
      <w:r>
        <w:rPr>
          <w:rFonts w:hint="eastAsia" w:ascii="宋体" w:hAnsi="宋体"/>
          <w:color w:val="000000" w:themeColor="text1"/>
          <w:sz w:val="24"/>
          <w:szCs w:val="24"/>
          <w:u w:val="single"/>
          <w14:textFill>
            <w14:solidFill>
              <w14:schemeClr w14:val="tx1"/>
            </w14:solidFill>
          </w14:textFill>
        </w:rPr>
        <w:t>站</w:t>
      </w:r>
      <w:r>
        <w:rPr>
          <w:rFonts w:ascii="宋体" w:hAnsi="宋体"/>
          <w:color w:val="000000" w:themeColor="text1"/>
          <w:sz w:val="24"/>
          <w:szCs w:val="24"/>
          <w:u w:val="single"/>
          <w14:textFill>
            <w14:solidFill>
              <w14:schemeClr w14:val="tx1"/>
            </w14:solidFill>
          </w14:textFill>
        </w:rPr>
        <w:t>（网址：http://www.gzggzy.cn）</w:t>
      </w:r>
      <w:r>
        <w:rPr>
          <w:rFonts w:hint="eastAsia" w:ascii="宋体" w:hAnsi="宋体"/>
          <w:color w:val="000000" w:themeColor="text1"/>
          <w:sz w:val="24"/>
          <w:szCs w:val="24"/>
          <w14:textFill>
            <w14:solidFill>
              <w14:schemeClr w14:val="tx1"/>
            </w14:solidFill>
          </w14:textFill>
        </w:rPr>
        <w:t>下载电子招标文件。</w:t>
      </w:r>
    </w:p>
    <w:p w14:paraId="4C4F1044">
      <w:pPr>
        <w:spacing w:line="440" w:lineRule="exact"/>
        <w:ind w:firstLine="420" w:firstLineChars="175"/>
        <w:rPr>
          <w:rFonts w:ascii="宋体" w:cs="宋体"/>
          <w:color w:val="000000" w:themeColor="text1"/>
          <w:sz w:val="24"/>
          <w:szCs w:val="24"/>
          <w14:textFill>
            <w14:solidFill>
              <w14:schemeClr w14:val="tx1"/>
            </w14:solidFill>
          </w14:textFill>
        </w:rPr>
      </w:pPr>
      <w:bookmarkStart w:id="19" w:name="_Toc511557030"/>
      <w:r>
        <w:rPr>
          <w:rFonts w:hint="eastAsia" w:ascii="宋体" w:cs="宋体"/>
          <w:color w:val="000000" w:themeColor="text1"/>
          <w:sz w:val="24"/>
          <w:szCs w:val="24"/>
          <w14:textFill>
            <w14:solidFill>
              <w14:schemeClr w14:val="tx1"/>
            </w14:solidFill>
          </w14:textFill>
        </w:rPr>
        <w:t>4.2 发布招标公告时间（含本日）</w:t>
      </w:r>
      <w:r>
        <w:rPr>
          <w:rFonts w:hint="eastAsia" w:ascii="宋体" w:cs="宋体"/>
          <w:color w:val="000000" w:themeColor="text1"/>
          <w:sz w:val="24"/>
          <w:szCs w:val="24"/>
          <w:u w:val="single"/>
          <w14:textFill>
            <w14:solidFill>
              <w14:schemeClr w14:val="tx1"/>
            </w14:solidFill>
          </w14:textFill>
        </w:rPr>
        <w:t xml:space="preserve">20  </w:t>
      </w:r>
      <w:r>
        <w:rPr>
          <w:rFonts w:hint="eastAsia" w:ascii="宋体" w:cs="宋体"/>
          <w:color w:val="000000" w:themeColor="text1"/>
          <w:sz w:val="24"/>
          <w:szCs w:val="24"/>
          <w14:textFill>
            <w14:solidFill>
              <w14:schemeClr w14:val="tx1"/>
            </w14:solidFill>
          </w14:textFill>
        </w:rPr>
        <w:t>年</w:t>
      </w:r>
      <w:r>
        <w:rPr>
          <w:rFonts w:hint="eastAsia" w:ascii="宋体" w:cs="宋体"/>
          <w:color w:val="000000" w:themeColor="text1"/>
          <w:sz w:val="24"/>
          <w:szCs w:val="24"/>
          <w:u w:val="single"/>
          <w14:textFill>
            <w14:solidFill>
              <w14:schemeClr w14:val="tx1"/>
            </w14:solidFill>
          </w14:textFill>
        </w:rPr>
        <w:t xml:space="preserve">  </w:t>
      </w:r>
      <w:r>
        <w:rPr>
          <w:rFonts w:hint="eastAsia" w:ascii="宋体" w:cs="宋体"/>
          <w:color w:val="000000" w:themeColor="text1"/>
          <w:sz w:val="24"/>
          <w:szCs w:val="24"/>
          <w14:textFill>
            <w14:solidFill>
              <w14:schemeClr w14:val="tx1"/>
            </w14:solidFill>
          </w14:textFill>
        </w:rPr>
        <w:t>月</w:t>
      </w:r>
      <w:r>
        <w:rPr>
          <w:rFonts w:hint="eastAsia" w:ascii="宋体" w:cs="宋体"/>
          <w:color w:val="000000" w:themeColor="text1"/>
          <w:sz w:val="24"/>
          <w:szCs w:val="24"/>
          <w:u w:val="single"/>
          <w14:textFill>
            <w14:solidFill>
              <w14:schemeClr w14:val="tx1"/>
            </w14:solidFill>
          </w14:textFill>
        </w:rPr>
        <w:t xml:space="preserve">  </w:t>
      </w:r>
      <w:r>
        <w:rPr>
          <w:rFonts w:hint="eastAsia" w:ascii="宋体" w:cs="宋体"/>
          <w:color w:val="000000" w:themeColor="text1"/>
          <w:sz w:val="24"/>
          <w:szCs w:val="24"/>
          <w14:textFill>
            <w14:solidFill>
              <w14:schemeClr w14:val="tx1"/>
            </w14:solidFill>
          </w14:textFill>
        </w:rPr>
        <w:t>日</w:t>
      </w:r>
      <w:r>
        <w:rPr>
          <w:rFonts w:hint="eastAsia" w:ascii="宋体" w:cs="宋体"/>
          <w:color w:val="000000" w:themeColor="text1"/>
          <w:sz w:val="24"/>
          <w:szCs w:val="24"/>
          <w:u w:val="single"/>
          <w14:textFill>
            <w14:solidFill>
              <w14:schemeClr w14:val="tx1"/>
            </w14:solidFill>
          </w14:textFill>
        </w:rPr>
        <w:t xml:space="preserve">  </w:t>
      </w:r>
      <w:r>
        <w:rPr>
          <w:rFonts w:hint="eastAsia" w:ascii="宋体" w:cs="宋体"/>
          <w:color w:val="000000" w:themeColor="text1"/>
          <w:sz w:val="24"/>
          <w:szCs w:val="24"/>
          <w14:textFill>
            <w14:solidFill>
              <w14:schemeClr w14:val="tx1"/>
            </w14:solidFill>
          </w14:textFill>
        </w:rPr>
        <w:t>时</w:t>
      </w:r>
      <w:r>
        <w:rPr>
          <w:rFonts w:hint="eastAsia" w:ascii="宋体" w:cs="宋体"/>
          <w:color w:val="000000" w:themeColor="text1"/>
          <w:sz w:val="24"/>
          <w:szCs w:val="24"/>
          <w:u w:val="single"/>
          <w14:textFill>
            <w14:solidFill>
              <w14:schemeClr w14:val="tx1"/>
            </w14:solidFill>
          </w14:textFill>
        </w:rPr>
        <w:t xml:space="preserve">  </w:t>
      </w:r>
      <w:r>
        <w:rPr>
          <w:rFonts w:hint="eastAsia" w:ascii="宋体" w:cs="宋体"/>
          <w:color w:val="000000" w:themeColor="text1"/>
          <w:sz w:val="24"/>
          <w:szCs w:val="24"/>
          <w14:textFill>
            <w14:solidFill>
              <w14:schemeClr w14:val="tx1"/>
            </w14:solidFill>
          </w14:textFill>
        </w:rPr>
        <w:t>分至</w:t>
      </w:r>
      <w:r>
        <w:rPr>
          <w:rFonts w:hint="eastAsia" w:ascii="宋体" w:cs="宋体"/>
          <w:color w:val="000000" w:themeColor="text1"/>
          <w:sz w:val="24"/>
          <w:szCs w:val="24"/>
          <w:u w:val="single"/>
          <w14:textFill>
            <w14:solidFill>
              <w14:schemeClr w14:val="tx1"/>
            </w14:solidFill>
          </w14:textFill>
        </w:rPr>
        <w:t xml:space="preserve">20  </w:t>
      </w:r>
      <w:r>
        <w:rPr>
          <w:rFonts w:hint="eastAsia" w:ascii="宋体" w:cs="宋体"/>
          <w:color w:val="000000" w:themeColor="text1"/>
          <w:sz w:val="24"/>
          <w:szCs w:val="24"/>
          <w14:textFill>
            <w14:solidFill>
              <w14:schemeClr w14:val="tx1"/>
            </w14:solidFill>
          </w14:textFill>
        </w:rPr>
        <w:t>年</w:t>
      </w:r>
      <w:r>
        <w:rPr>
          <w:rFonts w:hint="eastAsia" w:ascii="宋体" w:cs="宋体"/>
          <w:color w:val="000000" w:themeColor="text1"/>
          <w:sz w:val="24"/>
          <w:szCs w:val="24"/>
          <w:u w:val="single"/>
          <w14:textFill>
            <w14:solidFill>
              <w14:schemeClr w14:val="tx1"/>
            </w14:solidFill>
          </w14:textFill>
        </w:rPr>
        <w:t xml:space="preserve">  </w:t>
      </w:r>
      <w:r>
        <w:rPr>
          <w:rFonts w:hint="eastAsia" w:ascii="宋体" w:cs="宋体"/>
          <w:color w:val="000000" w:themeColor="text1"/>
          <w:sz w:val="24"/>
          <w:szCs w:val="24"/>
          <w14:textFill>
            <w14:solidFill>
              <w14:schemeClr w14:val="tx1"/>
            </w14:solidFill>
          </w14:textFill>
        </w:rPr>
        <w:t>月</w:t>
      </w:r>
      <w:r>
        <w:rPr>
          <w:rFonts w:hint="eastAsia" w:ascii="宋体" w:cs="宋体"/>
          <w:color w:val="000000" w:themeColor="text1"/>
          <w:sz w:val="24"/>
          <w:szCs w:val="24"/>
          <w:u w:val="single"/>
          <w14:textFill>
            <w14:solidFill>
              <w14:schemeClr w14:val="tx1"/>
            </w14:solidFill>
          </w14:textFill>
        </w:rPr>
        <w:t xml:space="preserve">  </w:t>
      </w:r>
      <w:r>
        <w:rPr>
          <w:rFonts w:hint="eastAsia" w:ascii="宋体" w:cs="宋体"/>
          <w:color w:val="000000" w:themeColor="text1"/>
          <w:sz w:val="24"/>
          <w:szCs w:val="24"/>
          <w14:textFill>
            <w14:solidFill>
              <w14:schemeClr w14:val="tx1"/>
            </w14:solidFill>
          </w14:textFill>
        </w:rPr>
        <w:t>日</w:t>
      </w:r>
      <w:r>
        <w:rPr>
          <w:rFonts w:hint="eastAsia" w:ascii="宋体" w:cs="宋体"/>
          <w:color w:val="000000" w:themeColor="text1"/>
          <w:sz w:val="24"/>
          <w:szCs w:val="24"/>
          <w:u w:val="single"/>
          <w14:textFill>
            <w14:solidFill>
              <w14:schemeClr w14:val="tx1"/>
            </w14:solidFill>
          </w14:textFill>
        </w:rPr>
        <w:t xml:space="preserve">  </w:t>
      </w:r>
      <w:r>
        <w:rPr>
          <w:rFonts w:hint="eastAsia" w:ascii="宋体" w:cs="宋体"/>
          <w:color w:val="000000" w:themeColor="text1"/>
          <w:sz w:val="24"/>
          <w:szCs w:val="24"/>
          <w14:textFill>
            <w14:solidFill>
              <w14:schemeClr w14:val="tx1"/>
            </w14:solidFill>
          </w14:textFill>
        </w:rPr>
        <w:t>时</w:t>
      </w:r>
      <w:r>
        <w:rPr>
          <w:rFonts w:hint="eastAsia" w:ascii="宋体" w:cs="宋体"/>
          <w:color w:val="000000" w:themeColor="text1"/>
          <w:sz w:val="24"/>
          <w:szCs w:val="24"/>
          <w:u w:val="single"/>
          <w14:textFill>
            <w14:solidFill>
              <w14:schemeClr w14:val="tx1"/>
            </w14:solidFill>
          </w14:textFill>
        </w:rPr>
        <w:t xml:space="preserve">  </w:t>
      </w:r>
      <w:r>
        <w:rPr>
          <w:rFonts w:hint="eastAsia" w:ascii="宋体" w:cs="宋体"/>
          <w:color w:val="000000" w:themeColor="text1"/>
          <w:sz w:val="24"/>
          <w:szCs w:val="24"/>
          <w14:textFill>
            <w14:solidFill>
              <w14:schemeClr w14:val="tx1"/>
            </w14:solidFill>
          </w14:textFill>
        </w:rPr>
        <w:t>分。</w:t>
      </w:r>
    </w:p>
    <w:p w14:paraId="102FF0E0">
      <w:pPr>
        <w:spacing w:line="360" w:lineRule="auto"/>
        <w:ind w:left="-238" w:firstLine="566" w:firstLineChars="235"/>
        <w:rPr>
          <w:rFonts w:hint="eastAsia" w:ascii="宋体" w:hAnsi="宋体" w:cs="楷体"/>
          <w:b/>
          <w:bCs/>
          <w:color w:val="000000" w:themeColor="text1"/>
          <w:sz w:val="24"/>
          <w:szCs w:val="24"/>
          <w:u w:val="single"/>
          <w14:textFill>
            <w14:solidFill>
              <w14:schemeClr w14:val="tx1"/>
            </w14:solidFill>
          </w14:textFill>
        </w:rPr>
      </w:pPr>
      <w:r>
        <w:rPr>
          <w:rFonts w:hint="eastAsia" w:ascii="宋体" w:hAnsi="宋体" w:cs="楷体"/>
          <w:b/>
          <w:bCs/>
          <w:color w:val="000000" w:themeColor="text1"/>
          <w:sz w:val="24"/>
          <w:szCs w:val="24"/>
          <w:u w:val="single"/>
          <w14:textFill>
            <w14:solidFill>
              <w14:schemeClr w14:val="tx1"/>
            </w14:solidFill>
          </w14:textFill>
        </w:rPr>
        <w:t>注：发布招标公告的时间为招标公告发出之日起至递交投标文件截止时间止。</w:t>
      </w:r>
    </w:p>
    <w:bookmarkEnd w:id="17"/>
    <w:bookmarkEnd w:id="18"/>
    <w:bookmarkEnd w:id="19"/>
    <w:p w14:paraId="1A3871A2">
      <w:pPr>
        <w:spacing w:line="440" w:lineRule="exact"/>
        <w:ind w:firstLine="480" w:firstLineChars="200"/>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4.3 </w:t>
      </w:r>
      <w:r>
        <w:rPr>
          <w:rFonts w:hint="eastAsia" w:ascii="宋体" w:hAnsi="宋体" w:cs="宋体"/>
          <w:color w:val="000000" w:themeColor="text1"/>
          <w:kern w:val="0"/>
          <w:sz w:val="24"/>
          <w:szCs w:val="24"/>
          <w14:textFill>
            <w14:solidFill>
              <w14:schemeClr w14:val="tx1"/>
            </w14:solidFill>
          </w14:textFill>
        </w:rPr>
        <w:t>本项目设立投标登记环节，采取</w:t>
      </w:r>
      <w:r>
        <w:rPr>
          <w:rFonts w:hint="eastAsia" w:ascii="宋体" w:hAnsi="宋体" w:cs="宋体"/>
          <w:color w:val="000000" w:themeColor="text1"/>
          <w:sz w:val="24"/>
          <w:szCs w:val="24"/>
          <w14:textFill>
            <w14:solidFill>
              <w14:schemeClr w14:val="tx1"/>
            </w14:solidFill>
          </w14:textFill>
        </w:rPr>
        <w:t>广州交易集团有限公司（广州公共资源交易中心）</w:t>
      </w:r>
      <w:r>
        <w:rPr>
          <w:rFonts w:hint="eastAsia" w:ascii="宋体" w:hAnsi="宋体" w:cs="宋体"/>
          <w:color w:val="000000" w:themeColor="text1"/>
          <w:kern w:val="0"/>
          <w:sz w:val="24"/>
          <w:szCs w:val="24"/>
          <w:u w:val="single"/>
          <w14:textFill>
            <w14:solidFill>
              <w14:schemeClr w14:val="tx1"/>
            </w14:solidFill>
          </w14:textFill>
        </w:rPr>
        <w:t>网上投标登记</w:t>
      </w:r>
      <w:r>
        <w:rPr>
          <w:rFonts w:hint="eastAsia" w:ascii="宋体" w:hAnsi="宋体" w:cs="宋体"/>
          <w:color w:val="000000" w:themeColor="text1"/>
          <w:kern w:val="0"/>
          <w:sz w:val="24"/>
          <w:szCs w:val="24"/>
          <w14:textFill>
            <w14:solidFill>
              <w14:schemeClr w14:val="tx1"/>
            </w14:solidFill>
          </w14:textFill>
        </w:rPr>
        <w:t>方式进行投标登记，不接受现场投标登记（参加投标登记之前，投标人应查询本企业在</w:t>
      </w:r>
      <w:r>
        <w:rPr>
          <w:rFonts w:hint="eastAsia" w:ascii="宋体" w:hAnsi="宋体" w:cs="宋体"/>
          <w:color w:val="000000" w:themeColor="text1"/>
          <w:sz w:val="24"/>
          <w:szCs w:val="24"/>
          <w14:textFill>
            <w14:solidFill>
              <w14:schemeClr w14:val="tx1"/>
            </w14:solidFill>
          </w14:textFill>
        </w:rPr>
        <w:t>广州交易集团有限公司（广州公共资源交易中心）</w:t>
      </w:r>
      <w:r>
        <w:rPr>
          <w:rFonts w:hint="eastAsia" w:ascii="宋体" w:hAnsi="宋体" w:cs="宋体"/>
          <w:color w:val="000000" w:themeColor="text1"/>
          <w:kern w:val="0"/>
          <w:sz w:val="24"/>
          <w:szCs w:val="24"/>
          <w14:textFill>
            <w14:solidFill>
              <w14:schemeClr w14:val="tx1"/>
            </w14:solidFill>
          </w14:textFill>
        </w:rPr>
        <w:t>的信息登记的状态，确保一切信息都是真实的、在有效期内的，以免出现相关信息不能被使用。上述情况有可能导致投标信息无法录入</w:t>
      </w:r>
      <w:r>
        <w:rPr>
          <w:rFonts w:hint="eastAsia" w:ascii="宋体" w:hAnsi="宋体" w:cs="宋体"/>
          <w:color w:val="000000" w:themeColor="text1"/>
          <w:sz w:val="24"/>
          <w:szCs w:val="24"/>
          <w14:textFill>
            <w14:solidFill>
              <w14:schemeClr w14:val="tx1"/>
            </w14:solidFill>
          </w14:textFill>
        </w:rPr>
        <w:t>广州交易集团有限公司（广州公共资源交易中心）</w:t>
      </w:r>
      <w:r>
        <w:rPr>
          <w:rFonts w:hint="eastAsia" w:ascii="宋体" w:hAnsi="宋体" w:cs="宋体"/>
          <w:color w:val="000000" w:themeColor="text1"/>
          <w:kern w:val="0"/>
          <w:sz w:val="24"/>
          <w:szCs w:val="24"/>
          <w14:textFill>
            <w14:solidFill>
              <w14:schemeClr w14:val="tx1"/>
            </w14:solidFill>
          </w14:textFill>
        </w:rPr>
        <w:t>信息系统。如出现上述情况，投标人有可能失去投标机会，因其可能所引起的一切后果由投标人承担。电子招投标操作流程详见</w:t>
      </w:r>
      <w:r>
        <w:rPr>
          <w:rFonts w:hint="eastAsia" w:ascii="宋体" w:hAnsi="宋体" w:cs="宋体"/>
          <w:color w:val="000000" w:themeColor="text1"/>
          <w:sz w:val="24"/>
          <w:szCs w:val="24"/>
          <w14:textFill>
            <w14:solidFill>
              <w14:schemeClr w14:val="tx1"/>
            </w14:solidFill>
          </w14:textFill>
        </w:rPr>
        <w:t>广州交易集团有限公司（广州公共资源交易中心）</w:t>
      </w:r>
      <w:r>
        <w:rPr>
          <w:rFonts w:hint="eastAsia" w:ascii="宋体" w:hAnsi="宋体" w:cs="宋体"/>
          <w:color w:val="000000" w:themeColor="text1"/>
          <w:kern w:val="0"/>
          <w:sz w:val="24"/>
          <w:szCs w:val="24"/>
          <w14:textFill>
            <w14:solidFill>
              <w14:schemeClr w14:val="tx1"/>
            </w14:solidFill>
          </w14:textFill>
        </w:rPr>
        <w:t>网站发布的最新版操作指引）。</w:t>
      </w:r>
    </w:p>
    <w:p w14:paraId="026C066F">
      <w:pPr>
        <w:spacing w:line="440" w:lineRule="exact"/>
        <w:ind w:firstLine="480" w:firstLineChars="200"/>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4.3.1投标登记时间：</w:t>
      </w:r>
      <w:r>
        <w:rPr>
          <w:rFonts w:hint="eastAsia" w:ascii="宋体" w:hAnsi="宋体" w:cs="宋体"/>
          <w:color w:val="000000" w:themeColor="text1"/>
          <w:kern w:val="0"/>
          <w:sz w:val="24"/>
          <w:szCs w:val="24"/>
          <w:u w:val="single"/>
          <w14:textFill>
            <w14:solidFill>
              <w14:schemeClr w14:val="tx1"/>
            </w14:solidFill>
          </w14:textFill>
        </w:rPr>
        <w:t xml:space="preserve">20  </w:t>
      </w:r>
      <w:r>
        <w:rPr>
          <w:rFonts w:hint="eastAsia" w:ascii="宋体" w:hAnsi="宋体" w:cs="宋体"/>
          <w:color w:val="000000" w:themeColor="text1"/>
          <w:kern w:val="0"/>
          <w:sz w:val="24"/>
          <w:szCs w:val="24"/>
          <w14:textFill>
            <w14:solidFill>
              <w14:schemeClr w14:val="tx1"/>
            </w14:solidFill>
          </w14:textFill>
        </w:rPr>
        <w:t>年</w:t>
      </w:r>
      <w:r>
        <w:rPr>
          <w:rFonts w:hint="eastAsia" w:ascii="宋体" w:hAnsi="宋体" w:cs="宋体"/>
          <w:color w:val="000000" w:themeColor="text1"/>
          <w:kern w:val="0"/>
          <w:sz w:val="24"/>
          <w:szCs w:val="24"/>
          <w:u w:val="single"/>
          <w14:textFill>
            <w14:solidFill>
              <w14:schemeClr w14:val="tx1"/>
            </w14:solidFill>
          </w14:textFill>
        </w:rPr>
        <w:t xml:space="preserve">  </w:t>
      </w:r>
      <w:r>
        <w:rPr>
          <w:rFonts w:hint="eastAsia" w:ascii="宋体" w:hAnsi="宋体" w:cs="宋体"/>
          <w:color w:val="000000" w:themeColor="text1"/>
          <w:kern w:val="0"/>
          <w:sz w:val="24"/>
          <w:szCs w:val="24"/>
          <w14:textFill>
            <w14:solidFill>
              <w14:schemeClr w14:val="tx1"/>
            </w14:solidFill>
          </w14:textFill>
        </w:rPr>
        <w:t>月</w:t>
      </w:r>
      <w:r>
        <w:rPr>
          <w:rFonts w:hint="eastAsia" w:ascii="宋体" w:hAnsi="宋体" w:cs="宋体"/>
          <w:color w:val="000000" w:themeColor="text1"/>
          <w:kern w:val="0"/>
          <w:sz w:val="24"/>
          <w:szCs w:val="24"/>
          <w:u w:val="single"/>
          <w14:textFill>
            <w14:solidFill>
              <w14:schemeClr w14:val="tx1"/>
            </w14:solidFill>
          </w14:textFill>
        </w:rPr>
        <w:t xml:space="preserve">  </w:t>
      </w:r>
      <w:r>
        <w:rPr>
          <w:rFonts w:hint="eastAsia" w:ascii="宋体" w:hAnsi="宋体" w:cs="宋体"/>
          <w:color w:val="000000" w:themeColor="text1"/>
          <w:kern w:val="0"/>
          <w:sz w:val="24"/>
          <w:szCs w:val="24"/>
          <w14:textFill>
            <w14:solidFill>
              <w14:schemeClr w14:val="tx1"/>
            </w14:solidFill>
          </w14:textFill>
        </w:rPr>
        <w:t>日</w:t>
      </w:r>
      <w:r>
        <w:rPr>
          <w:rFonts w:hint="eastAsia" w:ascii="宋体" w:hAnsi="宋体" w:cs="宋体"/>
          <w:color w:val="000000" w:themeColor="text1"/>
          <w:kern w:val="0"/>
          <w:sz w:val="24"/>
          <w:szCs w:val="24"/>
          <w:u w:val="single"/>
          <w14:textFill>
            <w14:solidFill>
              <w14:schemeClr w14:val="tx1"/>
            </w14:solidFill>
          </w14:textFill>
        </w:rPr>
        <w:t xml:space="preserve">  </w:t>
      </w:r>
      <w:r>
        <w:rPr>
          <w:rFonts w:hint="eastAsia" w:ascii="宋体" w:hAnsi="宋体" w:cs="宋体"/>
          <w:color w:val="000000" w:themeColor="text1"/>
          <w:kern w:val="0"/>
          <w:sz w:val="24"/>
          <w:szCs w:val="24"/>
          <w14:textFill>
            <w14:solidFill>
              <w14:schemeClr w14:val="tx1"/>
            </w14:solidFill>
          </w14:textFill>
        </w:rPr>
        <w:t>时</w:t>
      </w:r>
      <w:r>
        <w:rPr>
          <w:rFonts w:hint="eastAsia" w:ascii="宋体" w:hAnsi="宋体" w:cs="宋体"/>
          <w:color w:val="000000" w:themeColor="text1"/>
          <w:kern w:val="0"/>
          <w:sz w:val="24"/>
          <w:szCs w:val="24"/>
          <w:u w:val="single"/>
          <w14:textFill>
            <w14:solidFill>
              <w14:schemeClr w14:val="tx1"/>
            </w14:solidFill>
          </w14:textFill>
        </w:rPr>
        <w:t xml:space="preserve">  </w:t>
      </w:r>
      <w:r>
        <w:rPr>
          <w:rFonts w:hint="eastAsia" w:ascii="宋体" w:hAnsi="宋体" w:cs="宋体"/>
          <w:color w:val="000000" w:themeColor="text1"/>
          <w:kern w:val="0"/>
          <w:sz w:val="24"/>
          <w:szCs w:val="24"/>
          <w14:textFill>
            <w14:solidFill>
              <w14:schemeClr w14:val="tx1"/>
            </w14:solidFill>
          </w14:textFill>
        </w:rPr>
        <w:t>分至</w:t>
      </w:r>
      <w:r>
        <w:rPr>
          <w:rFonts w:hint="eastAsia" w:ascii="宋体" w:hAnsi="宋体" w:cs="宋体"/>
          <w:color w:val="000000" w:themeColor="text1"/>
          <w:kern w:val="0"/>
          <w:sz w:val="24"/>
          <w:szCs w:val="24"/>
          <w:u w:val="single"/>
          <w14:textFill>
            <w14:solidFill>
              <w14:schemeClr w14:val="tx1"/>
            </w14:solidFill>
          </w14:textFill>
        </w:rPr>
        <w:t xml:space="preserve">20  </w:t>
      </w:r>
      <w:r>
        <w:rPr>
          <w:rFonts w:hint="eastAsia" w:ascii="宋体" w:hAnsi="宋体" w:cs="宋体"/>
          <w:color w:val="000000" w:themeColor="text1"/>
          <w:kern w:val="0"/>
          <w:sz w:val="24"/>
          <w:szCs w:val="24"/>
          <w14:textFill>
            <w14:solidFill>
              <w14:schemeClr w14:val="tx1"/>
            </w14:solidFill>
          </w14:textFill>
        </w:rPr>
        <w:t>年</w:t>
      </w:r>
      <w:r>
        <w:rPr>
          <w:rFonts w:hint="eastAsia" w:ascii="宋体" w:hAnsi="宋体" w:cs="宋体"/>
          <w:color w:val="000000" w:themeColor="text1"/>
          <w:kern w:val="0"/>
          <w:sz w:val="24"/>
          <w:szCs w:val="24"/>
          <w:u w:val="single"/>
          <w14:textFill>
            <w14:solidFill>
              <w14:schemeClr w14:val="tx1"/>
            </w14:solidFill>
          </w14:textFill>
        </w:rPr>
        <w:t xml:space="preserve">  </w:t>
      </w:r>
      <w:r>
        <w:rPr>
          <w:rFonts w:hint="eastAsia" w:ascii="宋体" w:hAnsi="宋体" w:cs="宋体"/>
          <w:color w:val="000000" w:themeColor="text1"/>
          <w:kern w:val="0"/>
          <w:sz w:val="24"/>
          <w:szCs w:val="24"/>
          <w14:textFill>
            <w14:solidFill>
              <w14:schemeClr w14:val="tx1"/>
            </w14:solidFill>
          </w14:textFill>
        </w:rPr>
        <w:t>月</w:t>
      </w:r>
      <w:r>
        <w:rPr>
          <w:rFonts w:hint="eastAsia" w:ascii="宋体" w:hAnsi="宋体" w:cs="宋体"/>
          <w:color w:val="000000" w:themeColor="text1"/>
          <w:kern w:val="0"/>
          <w:sz w:val="24"/>
          <w:szCs w:val="24"/>
          <w:u w:val="single"/>
          <w14:textFill>
            <w14:solidFill>
              <w14:schemeClr w14:val="tx1"/>
            </w14:solidFill>
          </w14:textFill>
        </w:rPr>
        <w:t xml:space="preserve">  </w:t>
      </w:r>
      <w:r>
        <w:rPr>
          <w:rFonts w:hint="eastAsia" w:ascii="宋体" w:hAnsi="宋体" w:cs="宋体"/>
          <w:color w:val="000000" w:themeColor="text1"/>
          <w:kern w:val="0"/>
          <w:sz w:val="24"/>
          <w:szCs w:val="24"/>
          <w14:textFill>
            <w14:solidFill>
              <w14:schemeClr w14:val="tx1"/>
            </w14:solidFill>
          </w14:textFill>
        </w:rPr>
        <w:t>日</w:t>
      </w:r>
      <w:r>
        <w:rPr>
          <w:rFonts w:hint="eastAsia" w:ascii="宋体" w:cs="宋体"/>
          <w:color w:val="000000" w:themeColor="text1"/>
          <w:sz w:val="24"/>
          <w:szCs w:val="24"/>
          <w:u w:val="single"/>
          <w14:textFill>
            <w14:solidFill>
              <w14:schemeClr w14:val="tx1"/>
            </w14:solidFill>
          </w14:textFill>
        </w:rPr>
        <w:t xml:space="preserve">  </w:t>
      </w:r>
      <w:r>
        <w:rPr>
          <w:rFonts w:hint="eastAsia" w:ascii="宋体" w:cs="宋体"/>
          <w:color w:val="000000" w:themeColor="text1"/>
          <w:sz w:val="24"/>
          <w:szCs w:val="24"/>
          <w14:textFill>
            <w14:solidFill>
              <w14:schemeClr w14:val="tx1"/>
            </w14:solidFill>
          </w14:textFill>
        </w:rPr>
        <w:t>时</w:t>
      </w:r>
      <w:r>
        <w:rPr>
          <w:rFonts w:hint="eastAsia" w:ascii="宋体" w:cs="宋体"/>
          <w:color w:val="000000" w:themeColor="text1"/>
          <w:sz w:val="24"/>
          <w:szCs w:val="24"/>
          <w:u w:val="single"/>
          <w14:textFill>
            <w14:solidFill>
              <w14:schemeClr w14:val="tx1"/>
            </w14:solidFill>
          </w14:textFill>
        </w:rPr>
        <w:t xml:space="preserve">  </w:t>
      </w:r>
      <w:r>
        <w:rPr>
          <w:rFonts w:hint="eastAsia" w:ascii="宋体" w:cs="宋体"/>
          <w:color w:val="000000" w:themeColor="text1"/>
          <w:sz w:val="24"/>
          <w:szCs w:val="24"/>
          <w14:textFill>
            <w14:solidFill>
              <w14:schemeClr w14:val="tx1"/>
            </w14:solidFill>
          </w14:textFill>
        </w:rPr>
        <w:t>分</w:t>
      </w:r>
      <w:r>
        <w:rPr>
          <w:rFonts w:hint="eastAsia" w:ascii="宋体" w:hAnsi="宋体" w:cs="宋体"/>
          <w:color w:val="000000" w:themeColor="text1"/>
          <w:sz w:val="24"/>
          <w:szCs w:val="24"/>
          <w14:textFill>
            <w14:solidFill>
              <w14:schemeClr w14:val="tx1"/>
            </w14:solidFill>
          </w14:textFill>
        </w:rPr>
        <w:t>。</w:t>
      </w:r>
    </w:p>
    <w:p w14:paraId="053F74BE">
      <w:pPr>
        <w:spacing w:line="440" w:lineRule="exact"/>
        <w:ind w:firstLine="480" w:firstLineChars="200"/>
        <w:jc w:val="left"/>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4.3.2在选择参与投标的项目（即投标登记）时，投标人应按要求在交易系统中填写《监理项目管理团队人员信息表》（格式见本招标公告附件二），表中的项目管理团队人员信息作为投标文件的一部分，将由交易系统提取后供各相关单位在中标人履约时进行比对、查核。</w:t>
      </w:r>
    </w:p>
    <w:p w14:paraId="6E6E5B24">
      <w:pPr>
        <w:spacing w:line="44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4.4 本项目采用资格后审方式。</w:t>
      </w:r>
    </w:p>
    <w:p w14:paraId="1AAB54CE">
      <w:pPr>
        <w:pStyle w:val="2"/>
        <w:spacing w:before="312" w:beforeLines="100"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5. 投标文件的递交</w:t>
      </w:r>
      <w:bookmarkEnd w:id="16"/>
    </w:p>
    <w:p w14:paraId="39E11A35">
      <w:pPr>
        <w:pStyle w:val="14"/>
        <w:spacing w:line="440" w:lineRule="exact"/>
        <w:ind w:firstLine="480" w:firstLineChars="200"/>
        <w:rPr>
          <w:rFonts w:hint="eastAsia" w:ascii="宋体" w:hAnsi="宋体" w:eastAsia="宋体" w:cs="宋体"/>
          <w:color w:val="000000" w:themeColor="text1"/>
          <w:kern w:val="2"/>
          <w:sz w:val="24"/>
          <w:szCs w:val="24"/>
          <w14:textFill>
            <w14:solidFill>
              <w14:schemeClr w14:val="tx1"/>
            </w14:solidFill>
          </w14:textFill>
        </w:rPr>
      </w:pPr>
      <w:bookmarkStart w:id="20" w:name="_Toc535938700"/>
      <w:r>
        <w:rPr>
          <w:rFonts w:ascii="宋体" w:hAnsi="宋体" w:eastAsia="宋体" w:cs="宋体"/>
          <w:color w:val="000000" w:themeColor="text1"/>
          <w:kern w:val="2"/>
          <w:sz w:val="24"/>
          <w:szCs w:val="24"/>
          <w14:textFill>
            <w14:solidFill>
              <w14:schemeClr w14:val="tx1"/>
            </w14:solidFill>
          </w14:textFill>
        </w:rPr>
        <w:t>5.1 投标文件递交的截止时间（投标截止时间，下同）为</w:t>
      </w:r>
      <w:r>
        <w:rPr>
          <w:rFonts w:ascii="宋体" w:hAnsi="宋体" w:eastAsia="宋体" w:cs="宋体"/>
          <w:color w:val="000000" w:themeColor="text1"/>
          <w:kern w:val="2"/>
          <w:sz w:val="24"/>
          <w:szCs w:val="24"/>
          <w:u w:val="single"/>
          <w14:textFill>
            <w14:solidFill>
              <w14:schemeClr w14:val="tx1"/>
            </w14:solidFill>
          </w14:textFill>
        </w:rPr>
        <w:t>20</w:t>
      </w:r>
      <w:r>
        <w:rPr>
          <w:rFonts w:hint="eastAsia" w:ascii="宋体" w:hAnsi="宋体" w:eastAsia="宋体" w:cs="宋体"/>
          <w:color w:val="000000" w:themeColor="text1"/>
          <w:kern w:val="2"/>
          <w:sz w:val="24"/>
          <w:szCs w:val="24"/>
          <w:u w:val="single"/>
          <w14:textFill>
            <w14:solidFill>
              <w14:schemeClr w14:val="tx1"/>
            </w14:solidFill>
          </w14:textFill>
        </w:rPr>
        <w:t xml:space="preserve">  </w:t>
      </w:r>
      <w:r>
        <w:rPr>
          <w:rFonts w:ascii="宋体" w:hAnsi="宋体" w:eastAsia="宋体" w:cs="宋体"/>
          <w:color w:val="000000" w:themeColor="text1"/>
          <w:kern w:val="2"/>
          <w:sz w:val="24"/>
          <w:szCs w:val="24"/>
          <w14:textFill>
            <w14:solidFill>
              <w14:schemeClr w14:val="tx1"/>
            </w14:solidFill>
          </w14:textFill>
        </w:rPr>
        <w:t>年</w:t>
      </w:r>
      <w:r>
        <w:rPr>
          <w:rFonts w:ascii="宋体" w:hAnsi="宋体" w:eastAsia="宋体" w:cs="宋体"/>
          <w:color w:val="000000" w:themeColor="text1"/>
          <w:kern w:val="2"/>
          <w:sz w:val="24"/>
          <w:szCs w:val="24"/>
          <w:u w:val="single"/>
          <w14:textFill>
            <w14:solidFill>
              <w14:schemeClr w14:val="tx1"/>
            </w14:solidFill>
          </w14:textFill>
        </w:rPr>
        <w:t xml:space="preserve">  </w:t>
      </w:r>
      <w:r>
        <w:rPr>
          <w:rFonts w:ascii="宋体" w:hAnsi="宋体" w:eastAsia="宋体" w:cs="宋体"/>
          <w:color w:val="000000" w:themeColor="text1"/>
          <w:kern w:val="2"/>
          <w:sz w:val="24"/>
          <w:szCs w:val="24"/>
          <w14:textFill>
            <w14:solidFill>
              <w14:schemeClr w14:val="tx1"/>
            </w14:solidFill>
          </w14:textFill>
        </w:rPr>
        <w:t>月</w:t>
      </w:r>
      <w:r>
        <w:rPr>
          <w:rFonts w:ascii="宋体" w:hAnsi="宋体" w:eastAsia="宋体" w:cs="宋体"/>
          <w:color w:val="000000" w:themeColor="text1"/>
          <w:kern w:val="2"/>
          <w:sz w:val="24"/>
          <w:szCs w:val="24"/>
          <w:u w:val="single"/>
          <w14:textFill>
            <w14:solidFill>
              <w14:schemeClr w14:val="tx1"/>
            </w14:solidFill>
          </w14:textFill>
        </w:rPr>
        <w:t xml:space="preserve">  </w:t>
      </w:r>
      <w:r>
        <w:rPr>
          <w:rFonts w:ascii="宋体" w:hAnsi="宋体" w:eastAsia="宋体" w:cs="宋体"/>
          <w:color w:val="000000" w:themeColor="text1"/>
          <w:kern w:val="2"/>
          <w:sz w:val="24"/>
          <w:szCs w:val="24"/>
          <w14:textFill>
            <w14:solidFill>
              <w14:schemeClr w14:val="tx1"/>
            </w14:solidFill>
          </w14:textFill>
        </w:rPr>
        <w:t>日</w:t>
      </w:r>
      <w:r>
        <w:rPr>
          <w:rFonts w:ascii="宋体" w:hAnsi="宋体" w:eastAsia="宋体" w:cs="宋体"/>
          <w:color w:val="000000" w:themeColor="text1"/>
          <w:kern w:val="2"/>
          <w:sz w:val="24"/>
          <w:szCs w:val="24"/>
          <w:u w:val="single"/>
          <w14:textFill>
            <w14:solidFill>
              <w14:schemeClr w14:val="tx1"/>
            </w14:solidFill>
          </w14:textFill>
        </w:rPr>
        <w:t xml:space="preserve">  </w:t>
      </w:r>
      <w:r>
        <w:rPr>
          <w:rFonts w:ascii="宋体" w:hAnsi="宋体" w:eastAsia="宋体" w:cs="宋体"/>
          <w:color w:val="000000" w:themeColor="text1"/>
          <w:kern w:val="2"/>
          <w:sz w:val="24"/>
          <w:szCs w:val="24"/>
          <w14:textFill>
            <w14:solidFill>
              <w14:schemeClr w14:val="tx1"/>
            </w14:solidFill>
          </w14:textFill>
        </w:rPr>
        <w:t>时</w:t>
      </w:r>
      <w:r>
        <w:rPr>
          <w:rFonts w:ascii="宋体" w:hAnsi="宋体" w:eastAsia="宋体" w:cs="宋体"/>
          <w:color w:val="000000" w:themeColor="text1"/>
          <w:kern w:val="2"/>
          <w:sz w:val="24"/>
          <w:szCs w:val="24"/>
          <w:u w:val="single"/>
          <w14:textFill>
            <w14:solidFill>
              <w14:schemeClr w14:val="tx1"/>
            </w14:solidFill>
          </w14:textFill>
        </w:rPr>
        <w:t xml:space="preserve">  </w:t>
      </w:r>
      <w:r>
        <w:rPr>
          <w:rFonts w:ascii="宋体" w:hAnsi="宋体" w:eastAsia="宋体" w:cs="宋体"/>
          <w:color w:val="000000" w:themeColor="text1"/>
          <w:kern w:val="2"/>
          <w:sz w:val="24"/>
          <w:szCs w:val="24"/>
          <w14:textFill>
            <w14:solidFill>
              <w14:schemeClr w14:val="tx1"/>
            </w14:solidFill>
          </w14:textFill>
        </w:rPr>
        <w:t>分，投标人应在截止时间前通过</w:t>
      </w:r>
      <w:r>
        <w:rPr>
          <w:rFonts w:ascii="宋体" w:hAnsi="宋体" w:eastAsia="宋体" w:cs="宋体"/>
          <w:color w:val="000000" w:themeColor="text1"/>
          <w:kern w:val="2"/>
          <w:sz w:val="24"/>
          <w:szCs w:val="24"/>
          <w:u w:val="single"/>
          <w14:textFill>
            <w14:solidFill>
              <w14:schemeClr w14:val="tx1"/>
            </w14:solidFill>
          </w14:textFill>
        </w:rPr>
        <w:t>广州交易集团有限公司（广州公共资源交易中心）数字交易平台（网址：http://www.gzggzy.cn）</w:t>
      </w:r>
      <w:r>
        <w:rPr>
          <w:rFonts w:ascii="宋体" w:hAnsi="宋体" w:eastAsia="宋体" w:cs="宋体"/>
          <w:color w:val="000000" w:themeColor="text1"/>
          <w:kern w:val="2"/>
          <w:sz w:val="24"/>
          <w:szCs w:val="24"/>
          <w14:textFill>
            <w14:solidFill>
              <w14:schemeClr w14:val="tx1"/>
            </w14:solidFill>
          </w14:textFill>
        </w:rPr>
        <w:t>递交电子投标文件。</w:t>
      </w:r>
    </w:p>
    <w:p w14:paraId="0BB74603">
      <w:pPr>
        <w:pStyle w:val="14"/>
        <w:spacing w:line="440" w:lineRule="exact"/>
        <w:ind w:firstLine="480" w:firstLineChars="200"/>
        <w:rPr>
          <w:rFonts w:hint="eastAsia" w:ascii="宋体" w:hAnsi="宋体" w:eastAsia="宋体" w:cs="宋体"/>
          <w:color w:val="000000" w:themeColor="text1"/>
          <w:kern w:val="2"/>
          <w:sz w:val="24"/>
          <w:szCs w:val="24"/>
          <w14:textFill>
            <w14:solidFill>
              <w14:schemeClr w14:val="tx1"/>
            </w14:solidFill>
          </w14:textFill>
        </w:rPr>
      </w:pPr>
      <w:r>
        <w:rPr>
          <w:rFonts w:ascii="宋体" w:hAnsi="宋体" w:eastAsia="宋体" w:cs="宋体"/>
          <w:color w:val="000000" w:themeColor="text1"/>
          <w:kern w:val="2"/>
          <w:sz w:val="24"/>
          <w:szCs w:val="24"/>
          <w14:textFill>
            <w14:solidFill>
              <w14:schemeClr w14:val="tx1"/>
            </w14:solidFill>
          </w14:textFill>
        </w:rPr>
        <w:t>5.2 递交备用投标文件电子光盘时间为：</w:t>
      </w:r>
      <w:r>
        <w:rPr>
          <w:rFonts w:ascii="宋体" w:hAnsi="宋体" w:eastAsia="宋体" w:cs="宋体"/>
          <w:color w:val="000000" w:themeColor="text1"/>
          <w:kern w:val="2"/>
          <w:sz w:val="24"/>
          <w:szCs w:val="24"/>
          <w:u w:val="single"/>
          <w14:textFill>
            <w14:solidFill>
              <w14:schemeClr w14:val="tx1"/>
            </w14:solidFill>
          </w14:textFill>
        </w:rPr>
        <w:t>20</w:t>
      </w:r>
      <w:r>
        <w:rPr>
          <w:rFonts w:hint="eastAsia" w:ascii="宋体" w:hAnsi="宋体" w:eastAsia="宋体" w:cs="宋体"/>
          <w:color w:val="000000" w:themeColor="text1"/>
          <w:kern w:val="2"/>
          <w:sz w:val="24"/>
          <w:szCs w:val="24"/>
          <w:u w:val="single"/>
          <w14:textFill>
            <w14:solidFill>
              <w14:schemeClr w14:val="tx1"/>
            </w14:solidFill>
          </w14:textFill>
        </w:rPr>
        <w:t xml:space="preserve">  </w:t>
      </w:r>
      <w:r>
        <w:rPr>
          <w:rFonts w:ascii="宋体" w:hAnsi="宋体" w:eastAsia="宋体" w:cs="宋体"/>
          <w:color w:val="000000" w:themeColor="text1"/>
          <w:kern w:val="2"/>
          <w:sz w:val="24"/>
          <w:szCs w:val="24"/>
          <w14:textFill>
            <w14:solidFill>
              <w14:schemeClr w14:val="tx1"/>
            </w14:solidFill>
          </w14:textFill>
        </w:rPr>
        <w:t>年</w:t>
      </w:r>
      <w:r>
        <w:rPr>
          <w:rFonts w:ascii="宋体" w:hAnsi="宋体" w:eastAsia="宋体" w:cs="宋体"/>
          <w:color w:val="000000" w:themeColor="text1"/>
          <w:kern w:val="2"/>
          <w:sz w:val="24"/>
          <w:szCs w:val="24"/>
          <w:u w:val="single"/>
          <w14:textFill>
            <w14:solidFill>
              <w14:schemeClr w14:val="tx1"/>
            </w14:solidFill>
          </w14:textFill>
        </w:rPr>
        <w:t xml:space="preserve">  </w:t>
      </w:r>
      <w:r>
        <w:rPr>
          <w:rFonts w:ascii="宋体" w:hAnsi="宋体" w:eastAsia="宋体" w:cs="宋体"/>
          <w:color w:val="000000" w:themeColor="text1"/>
          <w:kern w:val="2"/>
          <w:sz w:val="24"/>
          <w:szCs w:val="24"/>
          <w14:textFill>
            <w14:solidFill>
              <w14:schemeClr w14:val="tx1"/>
            </w14:solidFill>
          </w14:textFill>
        </w:rPr>
        <w:t>月</w:t>
      </w:r>
      <w:r>
        <w:rPr>
          <w:rFonts w:ascii="宋体" w:hAnsi="宋体" w:eastAsia="宋体" w:cs="宋体"/>
          <w:color w:val="000000" w:themeColor="text1"/>
          <w:kern w:val="2"/>
          <w:sz w:val="24"/>
          <w:szCs w:val="24"/>
          <w:u w:val="single"/>
          <w14:textFill>
            <w14:solidFill>
              <w14:schemeClr w14:val="tx1"/>
            </w14:solidFill>
          </w14:textFill>
        </w:rPr>
        <w:t xml:space="preserve">  </w:t>
      </w:r>
      <w:r>
        <w:rPr>
          <w:rFonts w:ascii="宋体" w:hAnsi="宋体" w:eastAsia="宋体" w:cs="宋体"/>
          <w:color w:val="000000" w:themeColor="text1"/>
          <w:kern w:val="2"/>
          <w:sz w:val="24"/>
          <w:szCs w:val="24"/>
          <w14:textFill>
            <w14:solidFill>
              <w14:schemeClr w14:val="tx1"/>
            </w14:solidFill>
          </w14:textFill>
        </w:rPr>
        <w:t>日</w:t>
      </w:r>
      <w:r>
        <w:rPr>
          <w:rFonts w:ascii="宋体" w:hAnsi="宋体" w:eastAsia="宋体" w:cs="宋体"/>
          <w:color w:val="000000" w:themeColor="text1"/>
          <w:kern w:val="2"/>
          <w:sz w:val="24"/>
          <w:szCs w:val="24"/>
          <w:u w:val="single"/>
          <w14:textFill>
            <w14:solidFill>
              <w14:schemeClr w14:val="tx1"/>
            </w14:solidFill>
          </w14:textFill>
        </w:rPr>
        <w:t xml:space="preserve">  </w:t>
      </w:r>
      <w:r>
        <w:rPr>
          <w:rFonts w:ascii="宋体" w:hAnsi="宋体" w:eastAsia="宋体" w:cs="宋体"/>
          <w:color w:val="000000" w:themeColor="text1"/>
          <w:kern w:val="2"/>
          <w:sz w:val="24"/>
          <w:szCs w:val="24"/>
          <w14:textFill>
            <w14:solidFill>
              <w14:schemeClr w14:val="tx1"/>
            </w14:solidFill>
          </w14:textFill>
        </w:rPr>
        <w:t>时</w:t>
      </w:r>
      <w:r>
        <w:rPr>
          <w:rFonts w:ascii="宋体" w:hAnsi="宋体" w:eastAsia="宋体" w:cs="宋体"/>
          <w:color w:val="000000" w:themeColor="text1"/>
          <w:kern w:val="2"/>
          <w:sz w:val="24"/>
          <w:szCs w:val="24"/>
          <w:u w:val="single"/>
          <w14:textFill>
            <w14:solidFill>
              <w14:schemeClr w14:val="tx1"/>
            </w14:solidFill>
          </w14:textFill>
        </w:rPr>
        <w:t xml:space="preserve">  </w:t>
      </w:r>
      <w:r>
        <w:rPr>
          <w:rFonts w:ascii="宋体" w:hAnsi="宋体" w:eastAsia="宋体" w:cs="宋体"/>
          <w:color w:val="000000" w:themeColor="text1"/>
          <w:kern w:val="2"/>
          <w:sz w:val="24"/>
          <w:szCs w:val="24"/>
          <w14:textFill>
            <w14:solidFill>
              <w14:schemeClr w14:val="tx1"/>
            </w14:solidFill>
          </w14:textFill>
        </w:rPr>
        <w:t>分至</w:t>
      </w:r>
      <w:r>
        <w:rPr>
          <w:rFonts w:ascii="宋体" w:hAnsi="宋体" w:eastAsia="宋体" w:cs="宋体"/>
          <w:color w:val="000000" w:themeColor="text1"/>
          <w:kern w:val="2"/>
          <w:sz w:val="24"/>
          <w:szCs w:val="24"/>
          <w:u w:val="single"/>
          <w14:textFill>
            <w14:solidFill>
              <w14:schemeClr w14:val="tx1"/>
            </w14:solidFill>
          </w14:textFill>
        </w:rPr>
        <w:t>20</w:t>
      </w:r>
      <w:r>
        <w:rPr>
          <w:rFonts w:hint="eastAsia" w:ascii="宋体" w:hAnsi="宋体" w:eastAsia="宋体" w:cs="宋体"/>
          <w:color w:val="000000" w:themeColor="text1"/>
          <w:kern w:val="2"/>
          <w:sz w:val="24"/>
          <w:szCs w:val="24"/>
          <w:u w:val="single"/>
          <w14:textFill>
            <w14:solidFill>
              <w14:schemeClr w14:val="tx1"/>
            </w14:solidFill>
          </w14:textFill>
        </w:rPr>
        <w:t xml:space="preserve">  </w:t>
      </w:r>
      <w:r>
        <w:rPr>
          <w:rFonts w:ascii="宋体" w:hAnsi="宋体" w:eastAsia="宋体" w:cs="宋体"/>
          <w:color w:val="000000" w:themeColor="text1"/>
          <w:kern w:val="2"/>
          <w:sz w:val="24"/>
          <w:szCs w:val="24"/>
          <w14:textFill>
            <w14:solidFill>
              <w14:schemeClr w14:val="tx1"/>
            </w14:solidFill>
          </w14:textFill>
        </w:rPr>
        <w:t>年</w:t>
      </w:r>
      <w:r>
        <w:rPr>
          <w:rFonts w:ascii="宋体" w:hAnsi="宋体" w:eastAsia="宋体" w:cs="宋体"/>
          <w:color w:val="000000" w:themeColor="text1"/>
          <w:kern w:val="2"/>
          <w:sz w:val="24"/>
          <w:szCs w:val="24"/>
          <w:u w:val="single"/>
          <w14:textFill>
            <w14:solidFill>
              <w14:schemeClr w14:val="tx1"/>
            </w14:solidFill>
          </w14:textFill>
        </w:rPr>
        <w:t xml:space="preserve">  </w:t>
      </w:r>
      <w:r>
        <w:rPr>
          <w:rFonts w:ascii="宋体" w:hAnsi="宋体" w:eastAsia="宋体" w:cs="宋体"/>
          <w:color w:val="000000" w:themeColor="text1"/>
          <w:kern w:val="2"/>
          <w:sz w:val="24"/>
          <w:szCs w:val="24"/>
          <w14:textFill>
            <w14:solidFill>
              <w14:schemeClr w14:val="tx1"/>
            </w14:solidFill>
          </w14:textFill>
        </w:rPr>
        <w:t>月</w:t>
      </w:r>
      <w:r>
        <w:rPr>
          <w:rFonts w:ascii="宋体" w:hAnsi="宋体" w:eastAsia="宋体" w:cs="宋体"/>
          <w:color w:val="000000" w:themeColor="text1"/>
          <w:kern w:val="2"/>
          <w:sz w:val="24"/>
          <w:szCs w:val="24"/>
          <w:u w:val="single"/>
          <w14:textFill>
            <w14:solidFill>
              <w14:schemeClr w14:val="tx1"/>
            </w14:solidFill>
          </w14:textFill>
        </w:rPr>
        <w:t xml:space="preserve">   </w:t>
      </w:r>
      <w:r>
        <w:rPr>
          <w:rFonts w:ascii="宋体" w:hAnsi="宋体" w:eastAsia="宋体" w:cs="宋体"/>
          <w:color w:val="000000" w:themeColor="text1"/>
          <w:kern w:val="2"/>
          <w:sz w:val="24"/>
          <w:szCs w:val="24"/>
          <w14:textFill>
            <w14:solidFill>
              <w14:schemeClr w14:val="tx1"/>
            </w14:solidFill>
          </w14:textFill>
        </w:rPr>
        <w:t>日</w:t>
      </w:r>
      <w:r>
        <w:rPr>
          <w:rFonts w:ascii="宋体" w:hAnsi="宋体" w:eastAsia="宋体" w:cs="宋体"/>
          <w:color w:val="000000" w:themeColor="text1"/>
          <w:kern w:val="2"/>
          <w:sz w:val="24"/>
          <w:szCs w:val="24"/>
          <w:u w:val="single"/>
          <w14:textFill>
            <w14:solidFill>
              <w14:schemeClr w14:val="tx1"/>
            </w14:solidFill>
          </w14:textFill>
        </w:rPr>
        <w:t xml:space="preserve">  </w:t>
      </w:r>
      <w:r>
        <w:rPr>
          <w:rFonts w:ascii="宋体" w:hAnsi="宋体" w:eastAsia="宋体" w:cs="宋体"/>
          <w:color w:val="000000" w:themeColor="text1"/>
          <w:kern w:val="2"/>
          <w:sz w:val="24"/>
          <w:szCs w:val="24"/>
          <w14:textFill>
            <w14:solidFill>
              <w14:schemeClr w14:val="tx1"/>
            </w14:solidFill>
          </w14:textFill>
        </w:rPr>
        <w:t>时</w:t>
      </w:r>
      <w:r>
        <w:rPr>
          <w:rFonts w:ascii="宋体" w:hAnsi="宋体" w:eastAsia="宋体" w:cs="宋体"/>
          <w:color w:val="000000" w:themeColor="text1"/>
          <w:kern w:val="2"/>
          <w:sz w:val="24"/>
          <w:szCs w:val="24"/>
          <w:u w:val="single"/>
          <w14:textFill>
            <w14:solidFill>
              <w14:schemeClr w14:val="tx1"/>
            </w14:solidFill>
          </w14:textFill>
        </w:rPr>
        <w:t xml:space="preserve">  </w:t>
      </w:r>
      <w:r>
        <w:rPr>
          <w:rFonts w:ascii="宋体" w:hAnsi="宋体" w:eastAsia="宋体" w:cs="宋体"/>
          <w:color w:val="000000" w:themeColor="text1"/>
          <w:kern w:val="2"/>
          <w:sz w:val="24"/>
          <w:szCs w:val="24"/>
          <w14:textFill>
            <w14:solidFill>
              <w14:schemeClr w14:val="tx1"/>
            </w14:solidFill>
          </w14:textFill>
        </w:rPr>
        <w:t>分；地点：</w:t>
      </w:r>
      <w:r>
        <w:rPr>
          <w:rFonts w:ascii="宋体" w:hAnsi="宋体" w:eastAsia="宋体" w:cs="宋体"/>
          <w:color w:val="000000" w:themeColor="text1"/>
          <w:kern w:val="2"/>
          <w:sz w:val="24"/>
          <w:szCs w:val="24"/>
          <w:u w:val="single"/>
          <w14:textFill>
            <w14:solidFill>
              <w14:schemeClr w14:val="tx1"/>
            </w14:solidFill>
          </w14:textFill>
        </w:rPr>
        <w:t>广州交易集团有限公司（广州公共资源交易中心）</w:t>
      </w:r>
      <w:r>
        <w:rPr>
          <w:rFonts w:hint="eastAsia" w:ascii="宋体" w:hAnsi="宋体" w:eastAsia="宋体" w:cs="宋体"/>
          <w:color w:val="000000" w:themeColor="text1"/>
          <w:kern w:val="2"/>
          <w:sz w:val="24"/>
          <w:szCs w:val="24"/>
          <w:u w:val="single"/>
          <w14:textFill>
            <w14:solidFill>
              <w14:schemeClr w14:val="tx1"/>
            </w14:solidFill>
          </w14:textFill>
        </w:rPr>
        <w:t>指定</w:t>
      </w:r>
      <w:r>
        <w:rPr>
          <w:rFonts w:ascii="宋体" w:hAnsi="宋体" w:eastAsia="宋体" w:cs="宋体"/>
          <w:color w:val="000000" w:themeColor="text1"/>
          <w:kern w:val="2"/>
          <w:sz w:val="24"/>
          <w:szCs w:val="24"/>
          <w:u w:val="single"/>
          <w14:textFill>
            <w14:solidFill>
              <w14:schemeClr w14:val="tx1"/>
            </w14:solidFill>
          </w14:textFill>
        </w:rPr>
        <w:t>开标室</w:t>
      </w:r>
      <w:r>
        <w:rPr>
          <w:rFonts w:ascii="宋体" w:hAnsi="宋体" w:eastAsia="宋体" w:cs="宋体"/>
          <w:color w:val="000000" w:themeColor="text1"/>
          <w:kern w:val="2"/>
          <w:sz w:val="24"/>
          <w:szCs w:val="24"/>
          <w14:textFill>
            <w14:solidFill>
              <w14:schemeClr w14:val="tx1"/>
            </w14:solidFill>
          </w14:textFill>
        </w:rPr>
        <w:t>。</w:t>
      </w:r>
      <w:r>
        <w:rPr>
          <w:rFonts w:hint="eastAsia" w:ascii="宋体" w:hAnsi="宋体" w:eastAsia="宋体" w:cs="宋体"/>
          <w:b/>
          <w:bCs/>
          <w:color w:val="000000" w:themeColor="text1"/>
          <w:kern w:val="2"/>
          <w:sz w:val="24"/>
          <w:szCs w:val="24"/>
          <w:u w:val="single"/>
          <w14:textFill>
            <w14:solidFill>
              <w14:schemeClr w14:val="tx1"/>
            </w14:solidFill>
          </w14:textFill>
        </w:rPr>
        <w:t>凭法定代表人证明书原件、授权委托书原件（仅限于非法定代表人）、本人身份证原件递交</w:t>
      </w:r>
      <w:r>
        <w:rPr>
          <w:rFonts w:hint="eastAsia" w:ascii="宋体" w:hAnsi="宋体" w:eastAsia="宋体" w:cs="宋体"/>
          <w:b/>
          <w:bCs/>
          <w:color w:val="000000" w:themeColor="text1"/>
          <w:kern w:val="2"/>
          <w:sz w:val="24"/>
          <w:szCs w:val="24"/>
          <w14:textFill>
            <w14:solidFill>
              <w14:schemeClr w14:val="tx1"/>
            </w14:solidFill>
          </w14:textFill>
        </w:rPr>
        <w:t>。</w:t>
      </w:r>
      <w:r>
        <w:rPr>
          <w:rFonts w:ascii="宋体" w:hAnsi="宋体" w:eastAsia="宋体" w:cs="宋体"/>
          <w:color w:val="000000" w:themeColor="text1"/>
          <w:kern w:val="2"/>
          <w:sz w:val="24"/>
          <w:szCs w:val="24"/>
          <w14:textFill>
            <w14:solidFill>
              <w14:schemeClr w14:val="tx1"/>
            </w14:solidFill>
          </w14:textFill>
        </w:rPr>
        <w:t>（电子光盘需按规定封装。投标人在将数据刻录到光盘之后，投标前自行检查文件是否可以读取）。</w:t>
      </w:r>
    </w:p>
    <w:p w14:paraId="1105A401">
      <w:pPr>
        <w:widowControl/>
        <w:shd w:val="clear" w:color="auto" w:fill="FFFFFF"/>
        <w:spacing w:line="360" w:lineRule="auto"/>
        <w:ind w:firstLine="537" w:firstLineChars="224"/>
        <w:jc w:val="left"/>
        <w:rPr>
          <w:rFonts w:hint="eastAsia"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5.3 逾期送达的投标文件，电子招标投标交易平台将予以拒收。</w:t>
      </w:r>
      <w:r>
        <w:rPr>
          <w:rFonts w:ascii="宋体" w:hAnsi="宋体"/>
          <w:color w:val="000000" w:themeColor="text1"/>
          <w:sz w:val="24"/>
          <w:szCs w:val="24"/>
          <w14:textFill>
            <w14:solidFill>
              <w14:schemeClr w14:val="tx1"/>
            </w14:solidFill>
          </w14:textFill>
        </w:rPr>
        <w:t>逾期未上传成功的电子投标文件，招标人拒绝接收。逾期或未在指定地点递交投标文件光盘的,招标人拒绝接收其</w:t>
      </w:r>
      <w:r>
        <w:rPr>
          <w:rFonts w:hint="eastAsia" w:ascii="宋体" w:hAnsi="宋体"/>
          <w:color w:val="000000" w:themeColor="text1"/>
          <w:sz w:val="24"/>
          <w:szCs w:val="24"/>
          <w14:textFill>
            <w14:solidFill>
              <w14:schemeClr w14:val="tx1"/>
            </w14:solidFill>
          </w14:textFill>
        </w:rPr>
        <w:t>备用</w:t>
      </w:r>
      <w:r>
        <w:rPr>
          <w:rFonts w:ascii="宋体" w:hAnsi="宋体"/>
          <w:color w:val="000000" w:themeColor="text1"/>
          <w:sz w:val="24"/>
          <w:szCs w:val="24"/>
          <w14:textFill>
            <w14:solidFill>
              <w14:schemeClr w14:val="tx1"/>
            </w14:solidFill>
          </w14:textFill>
        </w:rPr>
        <w:t>投标文件光盘。</w:t>
      </w:r>
    </w:p>
    <w:p w14:paraId="207175B5">
      <w:pPr>
        <w:pStyle w:val="14"/>
        <w:spacing w:line="440" w:lineRule="exact"/>
        <w:ind w:firstLine="480" w:firstLineChars="200"/>
        <w:rPr>
          <w:rFonts w:hint="eastAsia" w:ascii="宋体" w:hAnsi="宋体" w:eastAsia="宋体" w:cs="宋体"/>
          <w:color w:val="000000" w:themeColor="text1"/>
          <w:kern w:val="2"/>
          <w:sz w:val="24"/>
          <w:szCs w:val="24"/>
          <w14:textFill>
            <w14:solidFill>
              <w14:schemeClr w14:val="tx1"/>
            </w14:solidFill>
          </w14:textFill>
        </w:rPr>
      </w:pPr>
      <w:r>
        <w:rPr>
          <w:rFonts w:ascii="宋体" w:hAnsi="宋体" w:eastAsia="宋体" w:cs="宋体"/>
          <w:color w:val="000000" w:themeColor="text1"/>
          <w:kern w:val="2"/>
          <w:sz w:val="24"/>
          <w:szCs w:val="24"/>
          <w14:textFill>
            <w14:solidFill>
              <w14:schemeClr w14:val="tx1"/>
            </w14:solidFill>
          </w14:textFill>
        </w:rPr>
        <w:t>5.4 开标时间：</w:t>
      </w:r>
      <w:r>
        <w:rPr>
          <w:rFonts w:ascii="宋体" w:hAnsi="宋体" w:eastAsia="宋体" w:cs="宋体"/>
          <w:color w:val="000000" w:themeColor="text1"/>
          <w:kern w:val="2"/>
          <w:sz w:val="24"/>
          <w:szCs w:val="24"/>
          <w:u w:val="single"/>
          <w14:textFill>
            <w14:solidFill>
              <w14:schemeClr w14:val="tx1"/>
            </w14:solidFill>
          </w14:textFill>
        </w:rPr>
        <w:t>20</w:t>
      </w:r>
      <w:r>
        <w:rPr>
          <w:rFonts w:hint="eastAsia" w:ascii="宋体" w:hAnsi="宋体" w:eastAsia="宋体" w:cs="宋体"/>
          <w:color w:val="000000" w:themeColor="text1"/>
          <w:kern w:val="2"/>
          <w:sz w:val="24"/>
          <w:szCs w:val="24"/>
          <w:u w:val="single"/>
          <w14:textFill>
            <w14:solidFill>
              <w14:schemeClr w14:val="tx1"/>
            </w14:solidFill>
          </w14:textFill>
        </w:rPr>
        <w:t xml:space="preserve">  </w:t>
      </w:r>
      <w:r>
        <w:rPr>
          <w:rFonts w:ascii="宋体" w:hAnsi="宋体" w:eastAsia="宋体" w:cs="宋体"/>
          <w:color w:val="000000" w:themeColor="text1"/>
          <w:kern w:val="2"/>
          <w:sz w:val="24"/>
          <w:szCs w:val="24"/>
          <w14:textFill>
            <w14:solidFill>
              <w14:schemeClr w14:val="tx1"/>
            </w14:solidFill>
          </w14:textFill>
        </w:rPr>
        <w:t>年</w:t>
      </w:r>
      <w:r>
        <w:rPr>
          <w:rFonts w:ascii="宋体" w:hAnsi="宋体" w:eastAsia="宋体" w:cs="宋体"/>
          <w:color w:val="000000" w:themeColor="text1"/>
          <w:kern w:val="2"/>
          <w:sz w:val="24"/>
          <w:szCs w:val="24"/>
          <w:u w:val="single"/>
          <w14:textFill>
            <w14:solidFill>
              <w14:schemeClr w14:val="tx1"/>
            </w14:solidFill>
          </w14:textFill>
        </w:rPr>
        <w:t xml:space="preserve">  </w:t>
      </w:r>
      <w:r>
        <w:rPr>
          <w:rFonts w:ascii="宋体" w:hAnsi="宋体" w:eastAsia="宋体" w:cs="宋体"/>
          <w:color w:val="000000" w:themeColor="text1"/>
          <w:kern w:val="2"/>
          <w:sz w:val="24"/>
          <w:szCs w:val="24"/>
          <w14:textFill>
            <w14:solidFill>
              <w14:schemeClr w14:val="tx1"/>
            </w14:solidFill>
          </w14:textFill>
        </w:rPr>
        <w:t>月</w:t>
      </w:r>
      <w:r>
        <w:rPr>
          <w:rFonts w:ascii="宋体" w:hAnsi="宋体" w:eastAsia="宋体" w:cs="宋体"/>
          <w:color w:val="000000" w:themeColor="text1"/>
          <w:kern w:val="2"/>
          <w:sz w:val="24"/>
          <w:szCs w:val="24"/>
          <w:u w:val="single"/>
          <w14:textFill>
            <w14:solidFill>
              <w14:schemeClr w14:val="tx1"/>
            </w14:solidFill>
          </w14:textFill>
        </w:rPr>
        <w:t xml:space="preserve">  </w:t>
      </w:r>
      <w:r>
        <w:rPr>
          <w:rFonts w:ascii="宋体" w:hAnsi="宋体" w:eastAsia="宋体" w:cs="宋体"/>
          <w:color w:val="000000" w:themeColor="text1"/>
          <w:kern w:val="2"/>
          <w:sz w:val="24"/>
          <w:szCs w:val="24"/>
          <w14:textFill>
            <w14:solidFill>
              <w14:schemeClr w14:val="tx1"/>
            </w14:solidFill>
          </w14:textFill>
        </w:rPr>
        <w:t>日</w:t>
      </w:r>
      <w:r>
        <w:rPr>
          <w:rFonts w:ascii="宋体" w:hAnsi="宋体" w:eastAsia="宋体" w:cs="宋体"/>
          <w:color w:val="000000" w:themeColor="text1"/>
          <w:kern w:val="2"/>
          <w:sz w:val="24"/>
          <w:szCs w:val="24"/>
          <w:u w:val="single"/>
          <w14:textFill>
            <w14:solidFill>
              <w14:schemeClr w14:val="tx1"/>
            </w14:solidFill>
          </w14:textFill>
        </w:rPr>
        <w:t xml:space="preserve">  </w:t>
      </w:r>
      <w:r>
        <w:rPr>
          <w:rFonts w:ascii="宋体" w:hAnsi="宋体" w:eastAsia="宋体" w:cs="宋体"/>
          <w:color w:val="000000" w:themeColor="text1"/>
          <w:kern w:val="2"/>
          <w:sz w:val="24"/>
          <w:szCs w:val="24"/>
          <w14:textFill>
            <w14:solidFill>
              <w14:schemeClr w14:val="tx1"/>
            </w14:solidFill>
          </w14:textFill>
        </w:rPr>
        <w:t>时</w:t>
      </w:r>
      <w:r>
        <w:rPr>
          <w:rFonts w:ascii="宋体" w:hAnsi="宋体" w:eastAsia="宋体" w:cs="宋体"/>
          <w:color w:val="000000" w:themeColor="text1"/>
          <w:kern w:val="2"/>
          <w:sz w:val="24"/>
          <w:szCs w:val="24"/>
          <w:u w:val="single"/>
          <w14:textFill>
            <w14:solidFill>
              <w14:schemeClr w14:val="tx1"/>
            </w14:solidFill>
          </w14:textFill>
        </w:rPr>
        <w:t xml:space="preserve">  </w:t>
      </w:r>
      <w:r>
        <w:rPr>
          <w:rFonts w:ascii="宋体" w:hAnsi="宋体" w:eastAsia="宋体" w:cs="宋体"/>
          <w:color w:val="000000" w:themeColor="text1"/>
          <w:kern w:val="2"/>
          <w:sz w:val="24"/>
          <w:szCs w:val="24"/>
          <w14:textFill>
            <w14:solidFill>
              <w14:schemeClr w14:val="tx1"/>
            </w14:solidFill>
          </w14:textFill>
        </w:rPr>
        <w:t>分。地点：</w:t>
      </w:r>
      <w:r>
        <w:rPr>
          <w:rFonts w:ascii="宋体" w:hAnsi="宋体" w:eastAsia="宋体" w:cs="宋体"/>
          <w:color w:val="000000" w:themeColor="text1"/>
          <w:kern w:val="2"/>
          <w:sz w:val="24"/>
          <w:szCs w:val="24"/>
          <w:u w:val="single"/>
          <w14:textFill>
            <w14:solidFill>
              <w14:schemeClr w14:val="tx1"/>
            </w14:solidFill>
          </w14:textFill>
        </w:rPr>
        <w:t>广州交易集团有限公司（广州公共资源交易中心）</w:t>
      </w:r>
      <w:r>
        <w:rPr>
          <w:rFonts w:hint="eastAsia" w:ascii="宋体" w:hAnsi="宋体" w:eastAsia="宋体" w:cs="宋体"/>
          <w:color w:val="000000" w:themeColor="text1"/>
          <w:kern w:val="2"/>
          <w:sz w:val="24"/>
          <w:szCs w:val="24"/>
          <w:u w:val="single"/>
          <w14:textFill>
            <w14:solidFill>
              <w14:schemeClr w14:val="tx1"/>
            </w14:solidFill>
          </w14:textFill>
        </w:rPr>
        <w:t>指定</w:t>
      </w:r>
      <w:r>
        <w:rPr>
          <w:rFonts w:ascii="宋体" w:hAnsi="宋体" w:eastAsia="宋体" w:cs="宋体"/>
          <w:color w:val="000000" w:themeColor="text1"/>
          <w:kern w:val="2"/>
          <w:sz w:val="24"/>
          <w:szCs w:val="24"/>
          <w:u w:val="single"/>
          <w14:textFill>
            <w14:solidFill>
              <w14:schemeClr w14:val="tx1"/>
            </w14:solidFill>
          </w14:textFill>
        </w:rPr>
        <w:t>开标室</w:t>
      </w:r>
      <w:r>
        <w:rPr>
          <w:rFonts w:ascii="宋体" w:hAnsi="宋体" w:eastAsia="宋体" w:cs="宋体"/>
          <w:color w:val="000000" w:themeColor="text1"/>
          <w:kern w:val="2"/>
          <w:sz w:val="24"/>
          <w:szCs w:val="24"/>
          <w14:textFill>
            <w14:solidFill>
              <w14:schemeClr w14:val="tx1"/>
            </w14:solidFill>
          </w14:textFill>
        </w:rPr>
        <w:t>。</w:t>
      </w:r>
    </w:p>
    <w:p w14:paraId="3BBD7533">
      <w:pPr>
        <w:pStyle w:val="14"/>
        <w:spacing w:line="440" w:lineRule="exact"/>
        <w:ind w:firstLine="480" w:firstLineChars="200"/>
        <w:rPr>
          <w:rFonts w:hint="eastAsia" w:ascii="宋体" w:hAnsi="宋体" w:cs="宋体"/>
          <w:color w:val="000000" w:themeColor="text1"/>
          <w:sz w:val="24"/>
          <w:szCs w:val="24"/>
          <w14:textFill>
            <w14:solidFill>
              <w14:schemeClr w14:val="tx1"/>
            </w14:solidFill>
          </w14:textFill>
        </w:rPr>
      </w:pPr>
      <w:r>
        <w:rPr>
          <w:rFonts w:ascii="宋体" w:hAnsi="宋体" w:eastAsia="宋体" w:cs="宋体"/>
          <w:color w:val="000000" w:themeColor="text1"/>
          <w:kern w:val="2"/>
          <w:sz w:val="24"/>
          <w:szCs w:val="24"/>
          <w14:textFill>
            <w14:solidFill>
              <w14:schemeClr w14:val="tx1"/>
            </w14:solidFill>
          </w14:textFill>
        </w:rPr>
        <w:t>5.5 递交投标文件截止时间及开标时间是否有变化，请密切留意</w:t>
      </w:r>
      <w:r>
        <w:rPr>
          <w:rFonts w:ascii="宋体" w:hAnsi="宋体" w:eastAsia="宋体" w:cs="宋体"/>
          <w:color w:val="000000" w:themeColor="text1"/>
          <w:kern w:val="2"/>
          <w:sz w:val="24"/>
          <w:szCs w:val="24"/>
          <w:u w:val="single"/>
          <w14:textFill>
            <w14:solidFill>
              <w14:schemeClr w14:val="tx1"/>
            </w14:solidFill>
          </w14:textFill>
        </w:rPr>
        <w:t>广州交易集团有限公司（广州公共资源交易中心）</w:t>
      </w:r>
      <w:r>
        <w:rPr>
          <w:rFonts w:ascii="宋体" w:hAnsi="宋体" w:eastAsia="宋体" w:cs="宋体"/>
          <w:color w:val="000000" w:themeColor="text1"/>
          <w:kern w:val="2"/>
          <w:sz w:val="24"/>
          <w:szCs w:val="24"/>
          <w14:textFill>
            <w14:solidFill>
              <w14:schemeClr w14:val="tx1"/>
            </w14:solidFill>
          </w14:textFill>
        </w:rPr>
        <w:t>网站中的相关信息。递交投标文件截止时间后，投标文件评审时间因故推迟的，相关资审信息仍以原递交投标文件截止时间的信息为准。本项目各项投标活动具体可通过</w:t>
      </w:r>
      <w:r>
        <w:rPr>
          <w:rFonts w:ascii="宋体" w:hAnsi="宋体" w:eastAsia="宋体" w:cs="宋体"/>
          <w:color w:val="000000" w:themeColor="text1"/>
          <w:kern w:val="2"/>
          <w:sz w:val="24"/>
          <w:szCs w:val="24"/>
          <w:u w:val="single"/>
          <w14:textFill>
            <w14:solidFill>
              <w14:schemeClr w14:val="tx1"/>
            </w14:solidFill>
          </w14:textFill>
        </w:rPr>
        <w:t>广州交易集团有限公司（广州公共资源交易中心）</w:t>
      </w:r>
      <w:r>
        <w:rPr>
          <w:rFonts w:ascii="宋体" w:hAnsi="宋体" w:eastAsia="宋体" w:cs="宋体"/>
          <w:color w:val="000000" w:themeColor="text1"/>
          <w:kern w:val="2"/>
          <w:sz w:val="24"/>
          <w:szCs w:val="24"/>
          <w14:textFill>
            <w14:solidFill>
              <w14:schemeClr w14:val="tx1"/>
            </w14:solidFill>
          </w14:textFill>
        </w:rPr>
        <w:t>网站查询具体的时间和场地安排。</w:t>
      </w:r>
    </w:p>
    <w:p w14:paraId="6E45F433">
      <w:pPr>
        <w:pStyle w:val="2"/>
        <w:spacing w:before="312" w:beforeLines="100"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6.</w:t>
      </w:r>
      <w:bookmarkEnd w:id="20"/>
      <w:bookmarkStart w:id="21" w:name="_Toc535938701"/>
      <w:r>
        <w:rPr>
          <w:rFonts w:hint="eastAsia"/>
          <w:color w:val="000000" w:themeColor="text1"/>
          <w14:textFill>
            <w14:solidFill>
              <w14:schemeClr w14:val="tx1"/>
            </w14:solidFill>
          </w14:textFill>
        </w:rPr>
        <w:t>发布公告的媒介</w:t>
      </w:r>
      <w:bookmarkEnd w:id="21"/>
    </w:p>
    <w:p w14:paraId="0CB63E18">
      <w:pPr>
        <w:wordWrap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6.1本次招标公告同时在广州交易集团有限公司（广州公共资源交易中心）网站（网址：http://www.gzggzy.cn）、广东省招标投标监管网（网址：https://zbtb.gd.gov.cn/#/index）、中国招标投标公共服务平台（网址：</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"http://www.cebpubservice.com/）发布，本公告的修改、补充，在广州公共资源交易中心网站上发布。" </w:instrText>
      </w:r>
      <w:r>
        <w:rPr>
          <w:color w:val="000000" w:themeColor="text1"/>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http://www.cebpubservice.com/）和广州国企阳光采购信息发布平台（http://ygcg.gzggzy.cn/）发布，本公告的修改、补充，在广州交易集团有限公司（广州公共资源交易中心）网站发布。</w:t>
      </w:r>
      <w:r>
        <w:rPr>
          <w:rFonts w:hint="eastAsia" w:ascii="宋体" w:hAnsi="宋体" w:cs="宋体"/>
          <w:color w:val="000000" w:themeColor="text1"/>
          <w:sz w:val="24"/>
          <w:szCs w:val="24"/>
          <w14:textFill>
            <w14:solidFill>
              <w14:schemeClr w14:val="tx1"/>
            </w14:solidFill>
          </w14:textFill>
        </w:rPr>
        <w:fldChar w:fldCharType="end"/>
      </w:r>
    </w:p>
    <w:p w14:paraId="4678D20B">
      <w:pPr>
        <w:spacing w:line="44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6.2潜在投标人或利害关系人对本招标公告及招标文件有异议的，应当在投标截止时间10日前向招标人提出。</w:t>
      </w:r>
    </w:p>
    <w:p w14:paraId="241EDA19">
      <w:pPr>
        <w:pStyle w:val="14"/>
        <w:widowControl/>
        <w:spacing w:line="400" w:lineRule="exact"/>
        <w:ind w:firstLine="484" w:firstLineChars="202"/>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异议受理部门：</w:t>
      </w:r>
      <w:r>
        <w:rPr>
          <w:rFonts w:hint="eastAsia" w:ascii="宋体" w:hAnsi="宋体" w:eastAsia="宋体" w:cs="宋体"/>
          <w:color w:val="000000" w:themeColor="text1"/>
          <w:kern w:val="2"/>
          <w:sz w:val="24"/>
          <w:szCs w:val="24"/>
          <w:u w:val="single"/>
          <w14:textFill>
            <w14:solidFill>
              <w14:schemeClr w14:val="tx1"/>
            </w14:solidFill>
          </w14:textFill>
        </w:rPr>
        <w:t>广州酒家集团利口福食品有限公司</w:t>
      </w:r>
    </w:p>
    <w:p w14:paraId="4EA1AC5A">
      <w:pPr>
        <w:pStyle w:val="14"/>
        <w:widowControl/>
        <w:spacing w:line="400" w:lineRule="exact"/>
        <w:ind w:firstLine="484" w:firstLineChars="202"/>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异议受理电话：</w:t>
      </w:r>
      <w:r>
        <w:rPr>
          <w:rFonts w:ascii="宋体" w:hAnsi="宋体" w:eastAsia="宋体" w:cs="宋体"/>
          <w:color w:val="000000" w:themeColor="text1"/>
          <w:kern w:val="2"/>
          <w:sz w:val="24"/>
          <w:szCs w:val="24"/>
          <w:u w:val="single"/>
          <w14:textFill>
            <w14:solidFill>
              <w14:schemeClr w14:val="tx1"/>
            </w14:solidFill>
          </w14:textFill>
        </w:rPr>
        <w:t>15363188125</w:t>
      </w:r>
    </w:p>
    <w:p w14:paraId="2B5DC62C">
      <w:pPr>
        <w:pStyle w:val="14"/>
        <w:widowControl/>
        <w:spacing w:line="400" w:lineRule="exact"/>
        <w:ind w:firstLine="484" w:firstLineChars="202"/>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联系地址：</w:t>
      </w:r>
      <w:r>
        <w:rPr>
          <w:rFonts w:hint="eastAsia" w:ascii="宋体" w:hAnsi="宋体" w:eastAsia="宋体" w:cs="宋体"/>
          <w:color w:val="000000" w:themeColor="text1"/>
          <w:kern w:val="2"/>
          <w:sz w:val="24"/>
          <w:szCs w:val="24"/>
          <w:u w:val="single"/>
          <w14:textFill>
            <w14:solidFill>
              <w14:schemeClr w14:val="tx1"/>
            </w14:solidFill>
          </w14:textFill>
        </w:rPr>
        <w:t>广州市番禺区南村镇兴南大道565号</w:t>
      </w:r>
    </w:p>
    <w:p w14:paraId="478858C8">
      <w:pPr>
        <w:spacing w:line="440" w:lineRule="exact"/>
        <w:ind w:firstLine="482" w:firstLineChars="200"/>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bookmarkEnd w:id="5"/>
    <w:bookmarkEnd w:id="6"/>
    <w:p w14:paraId="54C2BF7B">
      <w:pPr>
        <w:pStyle w:val="2"/>
        <w:spacing w:before="312" w:beforeLines="100" w:line="360" w:lineRule="auto"/>
        <w:rPr>
          <w:color w:val="000000" w:themeColor="text1"/>
          <w14:textFill>
            <w14:solidFill>
              <w14:schemeClr w14:val="tx1"/>
            </w14:solidFill>
          </w14:textFill>
        </w:rPr>
      </w:pPr>
      <w:bookmarkStart w:id="22" w:name="_Toc516170523"/>
      <w:bookmarkStart w:id="23" w:name="_Toc511557031"/>
      <w:bookmarkStart w:id="24" w:name="_Toc535938702"/>
      <w:bookmarkStart w:id="25" w:name="_Toc529196510"/>
      <w:bookmarkStart w:id="26" w:name="_Toc247527537"/>
      <w:bookmarkStart w:id="27" w:name="_Toc2312"/>
      <w:bookmarkStart w:id="28" w:name="_Toc361508564"/>
      <w:bookmarkStart w:id="29" w:name="_Toc300834931"/>
      <w:bookmarkStart w:id="30" w:name="_Toc152042290"/>
      <w:bookmarkStart w:id="31" w:name="_Toc352691457"/>
      <w:bookmarkStart w:id="32" w:name="_Toc369531499"/>
      <w:bookmarkStart w:id="33" w:name="_Toc144974482"/>
      <w:bookmarkStart w:id="34" w:name="_Toc152045514"/>
      <w:bookmarkStart w:id="35" w:name="_Toc247513936"/>
      <w:bookmarkStart w:id="36" w:name="_Toc384308189"/>
      <w:r>
        <w:rPr>
          <w:rFonts w:hint="eastAsia"/>
          <w:color w:val="000000" w:themeColor="text1"/>
          <w14:textFill>
            <w14:solidFill>
              <w14:schemeClr w14:val="tx1"/>
            </w14:solidFill>
          </w14:textFill>
        </w:rPr>
        <w:t>7.联系方式</w:t>
      </w:r>
      <w:bookmarkEnd w:id="22"/>
      <w:bookmarkEnd w:id="23"/>
      <w:bookmarkEnd w:id="24"/>
      <w:bookmarkEnd w:id="25"/>
    </w:p>
    <w:bookmarkEnd w:id="26"/>
    <w:bookmarkEnd w:id="27"/>
    <w:bookmarkEnd w:id="28"/>
    <w:bookmarkEnd w:id="29"/>
    <w:bookmarkEnd w:id="30"/>
    <w:bookmarkEnd w:id="31"/>
    <w:bookmarkEnd w:id="32"/>
    <w:bookmarkEnd w:id="33"/>
    <w:bookmarkEnd w:id="34"/>
    <w:bookmarkEnd w:id="35"/>
    <w:bookmarkEnd w:id="36"/>
    <w:p w14:paraId="4E38AED2">
      <w:pPr>
        <w:spacing w:line="440" w:lineRule="exact"/>
        <w:rPr>
          <w:rFonts w:hint="eastAsia" w:ascii="宋体" w:hAnsi="宋体" w:cs="宋体"/>
          <w:color w:val="000000" w:themeColor="text1"/>
          <w:kern w:val="0"/>
          <w:sz w:val="24"/>
          <w:szCs w:val="24"/>
          <w:u w:val="single"/>
          <w14:textFill>
            <w14:solidFill>
              <w14:schemeClr w14:val="tx1"/>
            </w14:solidFill>
          </w14:textFill>
        </w:rPr>
      </w:pPr>
      <w:r>
        <w:rPr>
          <w:rFonts w:ascii="宋体" w:hAnsi="宋体"/>
          <w:color w:val="000000" w:themeColor="text1"/>
          <w:sz w:val="24"/>
          <w:szCs w:val="24"/>
          <w14:textFill>
            <w14:solidFill>
              <w14:schemeClr w14:val="tx1"/>
            </w14:solidFill>
          </w14:textFill>
        </w:rPr>
        <w:t>招标人：</w:t>
      </w:r>
      <w:bookmarkStart w:id="37" w:name="_Hlk206162106"/>
      <w:r>
        <w:rPr>
          <w:rFonts w:hint="eastAsia" w:ascii="宋体" w:hAnsi="宋体"/>
          <w:color w:val="000000" w:themeColor="text1"/>
          <w:sz w:val="24"/>
          <w:u w:val="single"/>
          <w14:textFill>
            <w14:solidFill>
              <w14:schemeClr w14:val="tx1"/>
            </w14:solidFill>
          </w14:textFill>
        </w:rPr>
        <w:t>广州酒家集团利口福食品有限公司</w:t>
      </w:r>
      <w:bookmarkEnd w:id="37"/>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 xml:space="preserve">    </w:t>
      </w:r>
    </w:p>
    <w:p w14:paraId="6F977FA9">
      <w:pPr>
        <w:topLinePunct/>
        <w:spacing w:line="440" w:lineRule="exact"/>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地  址：</w:t>
      </w:r>
      <w:bookmarkStart w:id="38" w:name="_Hlk206162119"/>
      <w:r>
        <w:rPr>
          <w:rFonts w:hint="eastAsia" w:ascii="宋体" w:hAnsi="宋体" w:cs="宋体"/>
          <w:color w:val="000000" w:themeColor="text1"/>
          <w:sz w:val="24"/>
          <w:u w:val="single"/>
          <w14:textFill>
            <w14:solidFill>
              <w14:schemeClr w14:val="tx1"/>
            </w14:solidFill>
          </w14:textFill>
        </w:rPr>
        <w:t>广州市番禺区南村镇兴南大道565号</w:t>
      </w:r>
      <w:bookmarkEnd w:id="38"/>
      <w:r>
        <w:rPr>
          <w:rFonts w:hint="eastAsia" w:ascii="宋体" w:hAnsi="宋体"/>
          <w:color w:val="000000" w:themeColor="text1"/>
          <w:sz w:val="24"/>
          <w:szCs w:val="24"/>
          <w14:textFill>
            <w14:solidFill>
              <w14:schemeClr w14:val="tx1"/>
            </w14:solidFill>
          </w14:textFill>
        </w:rPr>
        <w:t xml:space="preserve">  </w:t>
      </w:r>
    </w:p>
    <w:p w14:paraId="22095A47">
      <w:pPr>
        <w:topLinePunct/>
        <w:spacing w:line="440" w:lineRule="exact"/>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联系人：</w:t>
      </w:r>
      <w:r>
        <w:rPr>
          <w:rFonts w:hint="eastAsia" w:ascii="宋体" w:hAnsi="宋体"/>
          <w:color w:val="000000" w:themeColor="text1"/>
          <w:sz w:val="24"/>
          <w:szCs w:val="24"/>
          <w:u w:val="single"/>
          <w14:textFill>
            <w14:solidFill>
              <w14:schemeClr w14:val="tx1"/>
            </w14:solidFill>
          </w14:textFill>
        </w:rPr>
        <w:t>黄</w:t>
      </w:r>
      <w:r>
        <w:rPr>
          <w:rFonts w:hint="eastAsia" w:ascii="宋体" w:hAnsi="宋体" w:cs="宋体"/>
          <w:color w:val="000000" w:themeColor="text1"/>
          <w:sz w:val="24"/>
          <w:szCs w:val="24"/>
          <w:u w:val="single"/>
          <w14:textFill>
            <w14:solidFill>
              <w14:schemeClr w14:val="tx1"/>
            </w14:solidFill>
          </w14:textFill>
        </w:rPr>
        <w:t>工</w:t>
      </w:r>
      <w:r>
        <w:rPr>
          <w:rFonts w:ascii="宋体" w:hAnsi="宋体"/>
          <w:color w:val="000000" w:themeColor="text1"/>
          <w:sz w:val="24"/>
          <w:szCs w:val="24"/>
          <w14:textFill>
            <w14:solidFill>
              <w14:schemeClr w14:val="tx1"/>
            </w14:solidFill>
          </w14:textFill>
        </w:rPr>
        <w:t xml:space="preserve">                               </w:t>
      </w:r>
    </w:p>
    <w:p w14:paraId="5BD90E36">
      <w:pPr>
        <w:topLinePunct/>
        <w:spacing w:line="360" w:lineRule="auto"/>
        <w:ind w:left="120" w:right="360" w:hanging="120" w:hangingChars="50"/>
        <w:jc w:val="left"/>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电  话：</w:t>
      </w:r>
      <w:r>
        <w:rPr>
          <w:rFonts w:ascii="宋体" w:hAnsi="宋体" w:cs="宋体"/>
          <w:color w:val="000000" w:themeColor="text1"/>
          <w:sz w:val="24"/>
          <w:szCs w:val="24"/>
          <w:u w:val="single"/>
          <w14:textFill>
            <w14:solidFill>
              <w14:schemeClr w14:val="tx1"/>
            </w14:solidFill>
          </w14:textFill>
        </w:rPr>
        <w:t>15363188125</w:t>
      </w:r>
      <w:r>
        <w:rPr>
          <w:rFonts w:hint="eastAsia" w:ascii="宋体" w:hAnsi="宋体"/>
          <w:color w:val="000000" w:themeColor="text1"/>
          <w:sz w:val="24"/>
          <w:szCs w:val="24"/>
          <w14:textFill>
            <w14:solidFill>
              <w14:schemeClr w14:val="tx1"/>
            </w14:solidFill>
          </w14:textFill>
        </w:rPr>
        <w:t xml:space="preserve">     </w:t>
      </w:r>
    </w:p>
    <w:p w14:paraId="31032534">
      <w:pPr>
        <w:spacing w:line="360" w:lineRule="auto"/>
        <w:ind w:right="360"/>
        <w:jc w:val="left"/>
        <w:rPr>
          <w:rFonts w:hint="eastAsia" w:ascii="宋体" w:hAnsi="宋体"/>
          <w:color w:val="000000" w:themeColor="text1"/>
          <w:sz w:val="24"/>
          <w:szCs w:val="24"/>
          <w14:textFill>
            <w14:solidFill>
              <w14:schemeClr w14:val="tx1"/>
            </w14:solidFill>
          </w14:textFill>
        </w:rPr>
      </w:pPr>
    </w:p>
    <w:p w14:paraId="60B711D5">
      <w:pPr>
        <w:spacing w:line="360" w:lineRule="auto"/>
        <w:ind w:right="360"/>
        <w:jc w:val="left"/>
        <w:rPr>
          <w:rFonts w:hint="eastAsia" w:ascii="宋体" w:hAnsi="宋体" w:cs="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招标代理机构：</w:t>
      </w:r>
      <w:r>
        <w:rPr>
          <w:rFonts w:hint="eastAsia" w:ascii="宋体" w:hAnsi="宋体" w:cs="宋体"/>
          <w:color w:val="000000" w:themeColor="text1"/>
          <w:sz w:val="24"/>
          <w:u w:val="single"/>
          <w14:textFill>
            <w14:solidFill>
              <w14:schemeClr w14:val="tx1"/>
            </w14:solidFill>
          </w14:textFill>
        </w:rPr>
        <w:t>广东富信建设管理有限公司</w:t>
      </w:r>
    </w:p>
    <w:p w14:paraId="6A33FF54">
      <w:pPr>
        <w:topLinePunct/>
        <w:spacing w:line="360" w:lineRule="auto"/>
        <w:jc w:val="left"/>
        <w:rPr>
          <w:rFonts w:hint="eastAsia"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地  址：</w:t>
      </w:r>
      <w:r>
        <w:rPr>
          <w:rFonts w:hint="eastAsia" w:ascii="宋体" w:hAnsi="宋体" w:cs="宋体"/>
          <w:color w:val="000000" w:themeColor="text1"/>
          <w:sz w:val="24"/>
          <w:u w:val="single"/>
          <w14:textFill>
            <w14:solidFill>
              <w14:schemeClr w14:val="tx1"/>
            </w14:solidFill>
          </w14:textFill>
        </w:rPr>
        <w:t>广州市番禺区大龙街罗家富怡商业城1号楼四B07-B09</w:t>
      </w:r>
    </w:p>
    <w:p w14:paraId="67D72962">
      <w:pPr>
        <w:topLinePunct/>
        <w:spacing w:line="360" w:lineRule="auto"/>
        <w:ind w:left="7486" w:hanging="7485" w:hangingChars="3119"/>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联系人：</w:t>
      </w:r>
      <w:r>
        <w:rPr>
          <w:rFonts w:hint="eastAsia" w:ascii="宋体" w:hAnsi="宋体" w:cs="宋体"/>
          <w:color w:val="000000" w:themeColor="text1"/>
          <w:sz w:val="24"/>
          <w:u w:val="single"/>
          <w14:textFill>
            <w14:solidFill>
              <w14:schemeClr w14:val="tx1"/>
            </w14:solidFill>
          </w14:textFill>
        </w:rPr>
        <w:t>梁工</w:t>
      </w:r>
      <w:r>
        <w:rPr>
          <w:rFonts w:hint="eastAsia" w:ascii="宋体" w:hAnsi="宋体" w:cs="宋体"/>
          <w:color w:val="000000" w:themeColor="text1"/>
          <w:sz w:val="24"/>
          <w14:textFill>
            <w14:solidFill>
              <w14:schemeClr w14:val="tx1"/>
            </w14:solidFill>
          </w14:textFill>
        </w:rPr>
        <w:t xml:space="preserve">    </w:t>
      </w:r>
    </w:p>
    <w:p w14:paraId="445B75B5">
      <w:pPr>
        <w:topLinePunct/>
        <w:spacing w:line="360" w:lineRule="auto"/>
        <w:ind w:left="7486" w:hanging="7485" w:hangingChars="3119"/>
        <w:jc w:val="left"/>
        <w:rPr>
          <w:rFonts w:hint="eastAsia" w:ascii="宋体" w:hAnsi="宋体"/>
          <w:color w:val="000000" w:themeColor="text1"/>
          <w:sz w:val="24"/>
          <w:szCs w:val="24"/>
          <w:lang w:bidi="ar"/>
          <w14:textFill>
            <w14:solidFill>
              <w14:schemeClr w14:val="tx1"/>
            </w14:solidFill>
          </w14:textFill>
        </w:rPr>
      </w:pPr>
      <w:r>
        <w:rPr>
          <w:rFonts w:hint="eastAsia" w:ascii="宋体" w:hAnsi="宋体" w:cs="宋体"/>
          <w:color w:val="000000" w:themeColor="text1"/>
          <w:sz w:val="24"/>
          <w14:textFill>
            <w14:solidFill>
              <w14:schemeClr w14:val="tx1"/>
            </w14:solidFill>
          </w14:textFill>
        </w:rPr>
        <w:t>联系电话：</w:t>
      </w:r>
      <w:r>
        <w:rPr>
          <w:rFonts w:ascii="宋体" w:hAnsi="宋体" w:cs="宋体"/>
          <w:color w:val="000000" w:themeColor="text1"/>
          <w:sz w:val="24"/>
          <w:u w:val="single"/>
          <w14:textFill>
            <w14:solidFill>
              <w14:schemeClr w14:val="tx1"/>
            </w14:solidFill>
          </w14:textFill>
        </w:rPr>
        <w:t>13424494810</w:t>
      </w:r>
    </w:p>
    <w:p w14:paraId="03BF8A2F">
      <w:pPr>
        <w:snapToGrid w:val="0"/>
        <w:spacing w:line="440" w:lineRule="exact"/>
        <w:ind w:firstLine="400" w:firstLineChars="200"/>
        <w:rPr>
          <w:color w:val="000000" w:themeColor="text1"/>
          <w:sz w:val="20"/>
          <w:szCs w:val="20"/>
          <w14:textFill>
            <w14:solidFill>
              <w14:schemeClr w14:val="tx1"/>
            </w14:solidFill>
          </w14:textFill>
        </w:rPr>
      </w:pPr>
    </w:p>
    <w:p w14:paraId="6624CFFD">
      <w:pPr>
        <w:topLinePunct/>
        <w:spacing w:line="360" w:lineRule="auto"/>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招标监督机构：</w:t>
      </w:r>
      <w:r>
        <w:rPr>
          <w:rFonts w:hint="eastAsia" w:ascii="宋体" w:hAnsi="宋体" w:cs="宋体"/>
          <w:color w:val="000000" w:themeColor="text1"/>
          <w:sz w:val="24"/>
          <w:u w:val="single"/>
          <w14:textFill>
            <w14:solidFill>
              <w14:schemeClr w14:val="tx1"/>
            </w14:solidFill>
          </w14:textFill>
        </w:rPr>
        <w:t>广州市番禺区建设工程招标管理办公室</w:t>
      </w:r>
      <w:r>
        <w:rPr>
          <w:rFonts w:hint="eastAsia" w:ascii="宋体" w:hAnsi="宋体" w:cs="宋体"/>
          <w:color w:val="000000" w:themeColor="text1"/>
          <w:sz w:val="24"/>
          <w14:textFill>
            <w14:solidFill>
              <w14:schemeClr w14:val="tx1"/>
            </w14:solidFill>
          </w14:textFill>
        </w:rPr>
        <w:t xml:space="preserve"> </w:t>
      </w:r>
    </w:p>
    <w:p w14:paraId="2D4C0F7A">
      <w:pPr>
        <w:topLinePunct/>
        <w:spacing w:line="360" w:lineRule="auto"/>
        <w:jc w:val="left"/>
        <w:rPr>
          <w:rFonts w:hint="eastAsia"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监管电话：</w:t>
      </w:r>
      <w:r>
        <w:rPr>
          <w:rFonts w:hint="eastAsia" w:ascii="宋体" w:hAnsi="宋体" w:cs="宋体"/>
          <w:color w:val="000000" w:themeColor="text1"/>
          <w:sz w:val="24"/>
          <w:u w:val="single"/>
          <w14:textFill>
            <w14:solidFill>
              <w14:schemeClr w14:val="tx1"/>
            </w14:solidFill>
          </w14:textFill>
        </w:rPr>
        <w:t>020-84892221</w:t>
      </w:r>
    </w:p>
    <w:p w14:paraId="59FA8ABE">
      <w:pPr>
        <w:topLinePunct/>
        <w:spacing w:line="360" w:lineRule="auto"/>
        <w:jc w:val="left"/>
        <w:rPr>
          <w:rFonts w:hint="eastAsia" w:ascii="宋体" w:hAnsi="宋体" w:cs="宋体"/>
          <w:color w:val="000000" w:themeColor="text1"/>
          <w:sz w:val="24"/>
          <w:u w:val="single"/>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地址：</w:t>
      </w:r>
      <w:r>
        <w:rPr>
          <w:rFonts w:hint="eastAsia" w:ascii="宋体" w:hAnsi="宋体" w:cs="宋体"/>
          <w:color w:val="000000" w:themeColor="text1"/>
          <w:sz w:val="24"/>
          <w:u w:val="single"/>
          <w14:textFill>
            <w14:solidFill>
              <w14:schemeClr w14:val="tx1"/>
            </w14:solidFill>
          </w14:textFill>
        </w:rPr>
        <w:t>广州市番禺区沙头街景观大道南7号建设局大楼二楼</w:t>
      </w:r>
    </w:p>
    <w:p w14:paraId="7BA9898A">
      <w:pPr>
        <w:widowControl/>
        <w:spacing w:line="440" w:lineRule="exact"/>
        <w:jc w:val="left"/>
        <w:outlineLvl w:val="1"/>
        <w:rPr>
          <w:rFonts w:hint="eastAsia" w:ascii="宋体" w:hAnsi="宋体"/>
          <w:color w:val="000000" w:themeColor="text1"/>
          <w:sz w:val="24"/>
          <w:u w:val="single"/>
          <w14:textFill>
            <w14:solidFill>
              <w14:schemeClr w14:val="tx1"/>
            </w14:solidFill>
          </w14:textFill>
        </w:rPr>
      </w:pPr>
    </w:p>
    <w:p w14:paraId="320E7044">
      <w:pPr>
        <w:spacing w:line="360" w:lineRule="auto"/>
        <w:jc w:val="right"/>
        <w:rPr>
          <w:rFonts w:hint="eastAsia" w:ascii="宋体" w:hAnsi="宋体" w:cs="宋体"/>
          <w:color w:val="000000" w:themeColor="text1"/>
          <w:sz w:val="24"/>
          <w:szCs w:val="24"/>
          <w14:textFill>
            <w14:solidFill>
              <w14:schemeClr w14:val="tx1"/>
            </w14:solidFill>
          </w14:textFill>
        </w:rPr>
      </w:pPr>
    </w:p>
    <w:p w14:paraId="6EF5A15D">
      <w:pPr>
        <w:spacing w:line="360" w:lineRule="auto"/>
        <w:jc w:val="righ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招标人（盖章）：</w:t>
      </w:r>
      <w:r>
        <w:rPr>
          <w:rFonts w:hint="eastAsia" w:ascii="宋体" w:hAnsi="宋体"/>
          <w:color w:val="000000" w:themeColor="text1"/>
          <w:sz w:val="24"/>
          <w:u w:val="single"/>
          <w14:textFill>
            <w14:solidFill>
              <w14:schemeClr w14:val="tx1"/>
            </w14:solidFill>
          </w14:textFill>
        </w:rPr>
        <w:t>广州酒家集团利口福食品有限公司</w:t>
      </w:r>
    </w:p>
    <w:p w14:paraId="603C639F">
      <w:pPr>
        <w:spacing w:line="360" w:lineRule="auto"/>
        <w:jc w:val="righ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招标代理机构（盖章）：</w:t>
      </w:r>
      <w:r>
        <w:rPr>
          <w:rFonts w:hint="eastAsia" w:ascii="宋体" w:hAnsi="宋体" w:cs="宋体"/>
          <w:color w:val="000000" w:themeColor="text1"/>
          <w:sz w:val="24"/>
          <w:u w:val="single"/>
          <w14:textFill>
            <w14:solidFill>
              <w14:schemeClr w14:val="tx1"/>
            </w14:solidFill>
          </w14:textFill>
        </w:rPr>
        <w:t>广东富信建设管理有限公司</w:t>
      </w:r>
    </w:p>
    <w:p w14:paraId="07C6A7E7">
      <w:pPr>
        <w:spacing w:line="360" w:lineRule="auto"/>
        <w:ind w:firstLine="2940" w:firstLineChars="1225"/>
        <w:jc w:val="right"/>
        <w:rPr>
          <w:rFonts w:hint="eastAsia" w:ascii="宋体" w:hAnsi="宋体"/>
          <w:color w:val="000000" w:themeColor="text1"/>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日期：2025年</w:t>
      </w:r>
      <w:r>
        <w:rPr>
          <w:rFonts w:hint="eastAsia" w:ascii="宋体" w:hAnsi="宋体" w:cs="宋体"/>
          <w:color w:val="000000" w:themeColor="text1"/>
          <w:sz w:val="24"/>
          <w:szCs w:val="24"/>
          <w:lang w:val="en-US" w:eastAsia="zh-CN"/>
          <w14:textFill>
            <w14:solidFill>
              <w14:schemeClr w14:val="tx1"/>
            </w14:solidFill>
          </w14:textFill>
        </w:rPr>
        <w:t>9</w:t>
      </w:r>
      <w:r>
        <w:rPr>
          <w:rFonts w:hint="eastAsia" w:ascii="宋体" w:hAnsi="宋体" w:cs="宋体"/>
          <w:color w:val="000000" w:themeColor="text1"/>
          <w:sz w:val="24"/>
          <w:szCs w:val="24"/>
          <w14:textFill>
            <w14:solidFill>
              <w14:schemeClr w14:val="tx1"/>
            </w14:solidFill>
          </w14:textFill>
        </w:rPr>
        <w:t>月  日</w:t>
      </w:r>
    </w:p>
    <w:p w14:paraId="6B23F3ED">
      <w:pPr>
        <w:rPr>
          <w:rFonts w:hint="eastAsia" w:ascii="宋体" w:hAnsi="宋体"/>
          <w:color w:val="000000" w:themeColor="text1"/>
          <w:sz w:val="24"/>
          <w:u w:val="single"/>
          <w14:textFill>
            <w14:solidFill>
              <w14:schemeClr w14:val="tx1"/>
            </w14:solidFill>
          </w14:textFill>
        </w:rPr>
      </w:pPr>
    </w:p>
    <w:p w14:paraId="5D51AEFA">
      <w:pPr>
        <w:rPr>
          <w:rFonts w:hint="eastAsia" w:ascii="宋体" w:hAnsi="宋体" w:cs="宋体"/>
          <w:b/>
          <w:color w:val="000000" w:themeColor="text1"/>
          <w:kern w:val="0"/>
          <w:sz w:val="28"/>
          <w:szCs w:val="28"/>
          <w14:textFill>
            <w14:solidFill>
              <w14:schemeClr w14:val="tx1"/>
            </w14:solidFill>
          </w14:textFill>
        </w:rPr>
      </w:pPr>
      <w:r>
        <w:rPr>
          <w:rFonts w:hint="eastAsia" w:ascii="宋体" w:hAnsi="宋体" w:cs="宋体"/>
          <w:b/>
          <w:color w:val="000000" w:themeColor="text1"/>
          <w:kern w:val="0"/>
          <w:sz w:val="28"/>
          <w:szCs w:val="28"/>
          <w14:textFill>
            <w14:solidFill>
              <w14:schemeClr w14:val="tx1"/>
            </w14:solidFill>
          </w14:textFill>
        </w:rPr>
        <w:br w:type="page"/>
      </w:r>
    </w:p>
    <w:p w14:paraId="21B28B9B">
      <w:pPr>
        <w:snapToGrid w:val="0"/>
        <w:rPr>
          <w:rFonts w:hint="eastAsia" w:ascii="宋体" w:hAnsi="宋体"/>
          <w:color w:val="000000" w:themeColor="text1"/>
          <w14:textFill>
            <w14:solidFill>
              <w14:schemeClr w14:val="tx1"/>
            </w14:solidFill>
          </w14:textFill>
        </w:rPr>
      </w:pPr>
      <w:r>
        <w:rPr>
          <w:rFonts w:hint="eastAsia" w:ascii="宋体" w:hAnsi="宋体" w:cs="宋体"/>
          <w:b/>
          <w:color w:val="000000" w:themeColor="text1"/>
          <w:kern w:val="0"/>
          <w:sz w:val="28"/>
          <w:szCs w:val="28"/>
          <w14:textFill>
            <w14:solidFill>
              <w14:schemeClr w14:val="tx1"/>
            </w14:solidFill>
          </w14:textFill>
        </w:rPr>
        <w:t>附件一：</w:t>
      </w:r>
      <w:r>
        <w:rPr>
          <w:rFonts w:ascii="宋体" w:hAnsi="宋体"/>
          <w:color w:val="000000" w:themeColor="text1"/>
          <w14:textFill>
            <w14:solidFill>
              <w14:schemeClr w14:val="tx1"/>
            </w14:solidFill>
          </w14:textFill>
        </w:rPr>
        <w:t xml:space="preserve"> </w:t>
      </w:r>
    </w:p>
    <w:p w14:paraId="59A28A88">
      <w:pPr>
        <w:pStyle w:val="2"/>
        <w:spacing w:line="44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投标人声明</w:t>
      </w:r>
    </w:p>
    <w:p w14:paraId="4BA95959">
      <w:pPr>
        <w:spacing w:line="312" w:lineRule="auto"/>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广州市住房和城乡建设局、广州酒家集团利口福食品有限公司、广州市番禺区建设工程招标管理办公室：</w:t>
      </w:r>
    </w:p>
    <w:p w14:paraId="3AD59249">
      <w:pPr>
        <w:spacing w:line="312" w:lineRule="auto"/>
        <w:ind w:firstLine="480" w:firstLineChars="200"/>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本公司就参加</w:t>
      </w:r>
      <w:r>
        <w:rPr>
          <w:rFonts w:hint="eastAsia" w:ascii="宋体" w:hAnsi="宋体" w:cs="宋体"/>
          <w:color w:val="000000" w:themeColor="text1"/>
          <w:sz w:val="24"/>
          <w:szCs w:val="24"/>
          <w:u w:val="single"/>
          <w:lang w:eastAsia="zh-CN"/>
          <w14:textFill>
            <w14:solidFill>
              <w14:schemeClr w14:val="tx1"/>
            </w14:solidFill>
          </w14:textFill>
        </w:rPr>
        <w:t>4号厂房全过程监理服务</w:t>
      </w:r>
      <w:r>
        <w:rPr>
          <w:rFonts w:hint="eastAsia" w:ascii="宋体" w:hAnsi="宋体" w:cs="宋体"/>
          <w:color w:val="000000" w:themeColor="text1"/>
          <w:kern w:val="0"/>
          <w:sz w:val="24"/>
          <w:szCs w:val="24"/>
          <w14:textFill>
            <w14:solidFill>
              <w14:schemeClr w14:val="tx1"/>
            </w14:solidFill>
          </w14:textFill>
        </w:rPr>
        <w:t>项目投标工作，作出郑重声明：</w:t>
      </w:r>
    </w:p>
    <w:p w14:paraId="2E59C407">
      <w:pPr>
        <w:spacing w:line="312" w:lineRule="auto"/>
        <w:ind w:firstLine="480" w:firstLineChars="200"/>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一、本公司保证投标</w:t>
      </w:r>
      <w:r>
        <w:rPr>
          <w:rFonts w:hint="eastAsia" w:ascii="宋体" w:hAnsi="宋体" w:cs="宋体"/>
          <w:color w:val="000000" w:themeColor="text1"/>
          <w:kern w:val="0"/>
          <w:sz w:val="24"/>
          <w:szCs w:val="24"/>
          <w:u w:val="single"/>
          <w14:textFill>
            <w14:solidFill>
              <w14:schemeClr w14:val="tx1"/>
            </w14:solidFill>
          </w14:textFill>
        </w:rPr>
        <w:t>登记</w:t>
      </w:r>
      <w:r>
        <w:rPr>
          <w:rFonts w:hint="eastAsia" w:ascii="宋体" w:hAnsi="宋体" w:cs="宋体"/>
          <w:color w:val="000000" w:themeColor="text1"/>
          <w:kern w:val="0"/>
          <w:sz w:val="24"/>
          <w:szCs w:val="24"/>
          <w14:textFill>
            <w14:solidFill>
              <w14:schemeClr w14:val="tx1"/>
            </w14:solidFill>
          </w14:textFill>
        </w:rPr>
        <w:t>材料及其后提供的一切材料都是真实的。如我司成为本项目中标候选人，我司同意并授权招标人将我司投标文件商务部分的人员、业绩、奖项等资料进行公开。</w:t>
      </w:r>
    </w:p>
    <w:p w14:paraId="44C1FB49">
      <w:pPr>
        <w:spacing w:line="312" w:lineRule="auto"/>
        <w:ind w:firstLine="480" w:firstLineChars="200"/>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二、本公司承诺遵循公平、公正、公开、诚实信用原则，在本项目投标中诚信投标，真实反映企业实力，公平竞争，不弄虚作假，不以低于监理企业成本价竞标而降低监理服务质量，不与任何建设单位订立违背监理企业成本取费标准及相关规定的“阴阳合同”进行恶性竞争，扰乱市场秩序，不与其他单位串通投标或以行贿手段谋取中标，不出借资质、转包或违法分包监理业务。不存在少放、不放业绩、奖项等客观评审资料，减少自身竞争力的情形，若存在以上情形的，将自愿接受被招标人列入拒绝投标名单，不能参与招标人后续招标项目的投标。</w:t>
      </w:r>
    </w:p>
    <w:p w14:paraId="60D208F1">
      <w:pPr>
        <w:spacing w:line="312" w:lineRule="auto"/>
        <w:ind w:firstLine="480" w:firstLineChars="200"/>
        <w:rPr>
          <w:rFonts w:hint="eastAsia" w:ascii="宋体" w:hAnsi="宋体" w:cs="宋体"/>
          <w:color w:val="000000" w:themeColor="text1"/>
          <w:kern w:val="0"/>
          <w:sz w:val="24"/>
          <w:szCs w:val="24"/>
          <w14:textFill>
            <w14:solidFill>
              <w14:schemeClr w14:val="tx1"/>
            </w14:solidFill>
          </w14:textFill>
        </w:rPr>
      </w:pPr>
      <w:r>
        <w:rPr>
          <w:rFonts w:ascii="宋体" w:hAnsi="宋体" w:cs="宋体"/>
          <w:color w:val="000000" w:themeColor="text1"/>
          <w:kern w:val="0"/>
          <w:sz w:val="24"/>
          <w:szCs w:val="24"/>
          <w14:textFill>
            <w14:solidFill>
              <w14:schemeClr w14:val="tx1"/>
            </w14:solidFill>
          </w14:textFill>
        </w:rPr>
        <w:t>三</w:t>
      </w:r>
      <w:r>
        <w:rPr>
          <w:rFonts w:hint="eastAsia" w:ascii="宋体" w:hAnsi="宋体" w:cs="宋体"/>
          <w:color w:val="000000" w:themeColor="text1"/>
          <w:kern w:val="0"/>
          <w:sz w:val="24"/>
          <w:szCs w:val="24"/>
          <w14:textFill>
            <w14:solidFill>
              <w14:schemeClr w14:val="tx1"/>
            </w14:solidFill>
          </w14:textFill>
        </w:rPr>
        <w:t>、本公司不存在招标文件第二章投标人须知第1.4.3项所规定的任何一种情形。</w:t>
      </w:r>
    </w:p>
    <w:p w14:paraId="74ADF531">
      <w:pPr>
        <w:spacing w:line="312" w:lineRule="auto"/>
        <w:ind w:firstLine="480" w:firstLineChars="200"/>
        <w:rPr>
          <w:rFonts w:hint="eastAsia" w:ascii="宋体" w:hAnsi="宋体" w:cs="宋体"/>
          <w:color w:val="000000" w:themeColor="text1"/>
          <w:kern w:val="0"/>
          <w:sz w:val="24"/>
          <w:szCs w:val="24"/>
          <w14:textFill>
            <w14:solidFill>
              <w14:schemeClr w14:val="tx1"/>
            </w14:solidFill>
          </w14:textFill>
        </w:rPr>
      </w:pPr>
      <w:r>
        <w:rPr>
          <w:rFonts w:ascii="宋体" w:hAnsi="宋体" w:cs="宋体"/>
          <w:color w:val="000000" w:themeColor="text1"/>
          <w:kern w:val="0"/>
          <w:sz w:val="24"/>
          <w:szCs w:val="24"/>
          <w14:textFill>
            <w14:solidFill>
              <w14:schemeClr w14:val="tx1"/>
            </w14:solidFill>
          </w14:textFill>
        </w:rPr>
        <w:t>四</w:t>
      </w:r>
      <w:r>
        <w:rPr>
          <w:rFonts w:hint="eastAsia" w:ascii="宋体" w:hAnsi="宋体" w:cs="宋体"/>
          <w:color w:val="000000" w:themeColor="text1"/>
          <w:kern w:val="0"/>
          <w:sz w:val="24"/>
          <w:szCs w:val="24"/>
          <w14:textFill>
            <w14:solidFill>
              <w14:schemeClr w14:val="tx1"/>
            </w14:solidFill>
          </w14:textFill>
        </w:rPr>
        <w:t>、本公司及其有隶属关系的机构，没有参加本项目招标文件的编写工作；本公司与本次招标的招标代理机构没有隶属关系或其他利害关系。</w:t>
      </w:r>
    </w:p>
    <w:p w14:paraId="50A44B5E">
      <w:pPr>
        <w:spacing w:line="312" w:lineRule="auto"/>
        <w:ind w:firstLine="480" w:firstLineChars="200"/>
        <w:rPr>
          <w:rFonts w:hint="eastAsia" w:ascii="宋体" w:hAnsi="宋体" w:cs="宋体"/>
          <w:color w:val="000000" w:themeColor="text1"/>
          <w:kern w:val="0"/>
          <w:sz w:val="24"/>
          <w:szCs w:val="24"/>
          <w14:textFill>
            <w14:solidFill>
              <w14:schemeClr w14:val="tx1"/>
            </w14:solidFill>
          </w14:textFill>
        </w:rPr>
      </w:pPr>
      <w:r>
        <w:rPr>
          <w:rFonts w:ascii="宋体" w:hAnsi="宋体" w:cs="宋体"/>
          <w:color w:val="000000" w:themeColor="text1"/>
          <w:kern w:val="0"/>
          <w:sz w:val="24"/>
          <w:szCs w:val="24"/>
          <w14:textFill>
            <w14:solidFill>
              <w14:schemeClr w14:val="tx1"/>
            </w14:solidFill>
          </w14:textFill>
        </w:rPr>
        <w:t>五</w:t>
      </w:r>
      <w:r>
        <w:rPr>
          <w:rFonts w:hint="eastAsia" w:ascii="宋体" w:hAnsi="宋体" w:cs="宋体"/>
          <w:color w:val="000000" w:themeColor="text1"/>
          <w:kern w:val="0"/>
          <w:sz w:val="24"/>
          <w:szCs w:val="24"/>
          <w14:textFill>
            <w14:solidFill>
              <w14:schemeClr w14:val="tx1"/>
            </w14:solidFill>
          </w14:textFill>
        </w:rPr>
        <w:t>、本公司承诺，中标后严格执行安全生产相关管理规定。</w:t>
      </w:r>
    </w:p>
    <w:p w14:paraId="49EC24A6">
      <w:pPr>
        <w:spacing w:line="312" w:lineRule="auto"/>
        <w:ind w:firstLine="480" w:firstLineChars="200"/>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六、与本公司单位负责人为同一人或者与本公司存在控股、管理关系的其他单位包括：</w:t>
      </w:r>
      <w:r>
        <w:rPr>
          <w:rFonts w:hint="eastAsia" w:ascii="宋体" w:hAnsi="宋体" w:cs="宋体"/>
          <w:color w:val="000000" w:themeColor="text1"/>
          <w:kern w:val="0"/>
          <w:sz w:val="24"/>
          <w:szCs w:val="24"/>
          <w:u w:val="single"/>
          <w14:textFill>
            <w14:solidFill>
              <w14:schemeClr w14:val="tx1"/>
            </w14:solidFill>
          </w14:textFill>
        </w:rPr>
        <w:t xml:space="preserve">          </w:t>
      </w:r>
      <w:r>
        <w:rPr>
          <w:rFonts w:hint="eastAsia" w:ascii="宋体" w:hAnsi="宋体" w:cs="宋体"/>
          <w:color w:val="000000" w:themeColor="text1"/>
          <w:kern w:val="0"/>
          <w:sz w:val="24"/>
          <w:szCs w:val="24"/>
          <w14:textFill>
            <w14:solidFill>
              <w14:schemeClr w14:val="tx1"/>
            </w14:solidFill>
          </w14:textFill>
        </w:rPr>
        <w:t>。（注：本条由投标人如实填写，如有，应列出全部满足招标公告资质要求的相关单位的名称；如无，则填写“无”。）</w:t>
      </w:r>
    </w:p>
    <w:p w14:paraId="0346C36F">
      <w:pPr>
        <w:spacing w:line="312" w:lineRule="auto"/>
        <w:ind w:firstLine="480" w:firstLineChars="200"/>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本公司违反上述承诺，或本声明陈述与事实不符，经查实，本公司愿意接受公开通报，愿意按照《广州市建筑市场信用管理办法》（穗建规字﹝2019﹞16号）的规定被记录为失信信息，承担由此带来的一切后果，并自愿停止参加广州市行政辖区内的招标投标活动三个月。</w:t>
      </w:r>
    </w:p>
    <w:p w14:paraId="4CC4259B">
      <w:pPr>
        <w:widowControl/>
        <w:shd w:val="clear" w:color="auto" w:fill="FFFFFF"/>
        <w:spacing w:line="312" w:lineRule="auto"/>
        <w:ind w:firstLine="480" w:firstLineChars="200"/>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特此声明。</w:t>
      </w:r>
    </w:p>
    <w:p w14:paraId="1BE39291">
      <w:pPr>
        <w:snapToGrid w:val="0"/>
        <w:spacing w:line="312" w:lineRule="auto"/>
        <w:ind w:firstLine="4320" w:firstLineChars="1800"/>
        <w:rPr>
          <w:rFonts w:hint="eastAsia" w:ascii="宋体" w:hAnsi="宋体" w:cs="宋体"/>
          <w:strike/>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声明企业：            </w:t>
      </w:r>
    </w:p>
    <w:p w14:paraId="047A7456">
      <w:pPr>
        <w:snapToGrid w:val="0"/>
        <w:spacing w:line="312" w:lineRule="auto"/>
        <w:ind w:firstLine="4320" w:firstLineChars="1800"/>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总监理工程师：         （签字）</w:t>
      </w:r>
    </w:p>
    <w:p w14:paraId="3669FE67">
      <w:pPr>
        <w:spacing w:line="312" w:lineRule="auto"/>
        <w:ind w:firstLine="4320" w:firstLineChars="1800"/>
        <w:rPr>
          <w:color w:val="000000" w:themeColor="text1"/>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日期：2025年   月   日</w:t>
      </w:r>
    </w:p>
    <w:sectPr>
      <w:pgSz w:w="11906" w:h="16838"/>
      <w:pgMar w:top="1440" w:right="1800" w:bottom="1440" w:left="180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sto MT">
    <w:panose1 w:val="02040603050505030304"/>
    <w:charset w:val="00"/>
    <w:family w:val="roman"/>
    <w:pitch w:val="default"/>
    <w:sig w:usb0="00000003" w:usb1="00000000" w:usb2="00000000" w:usb3="00000000" w:csb0="2000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BDC3C">
    <w:pPr>
      <w:pStyle w:val="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8656DE">
                          <w:pPr>
                            <w:pStyle w:val="7"/>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68656DE">
                    <w:pPr>
                      <w:pStyle w:val="7"/>
                    </w:pPr>
                    <w:r>
                      <w:fldChar w:fldCharType="begin"/>
                    </w:r>
                    <w:r>
                      <w:instrText xml:space="preserve"> PAGE  \* MERGEFORMAT </w:instrText>
                    </w:r>
                    <w:r>
                      <w:fldChar w:fldCharType="separate"/>
                    </w:r>
                    <w:r>
                      <w:t>0</w:t>
                    </w:r>
                    <w:r>
                      <w:fldChar w:fldCharType="end"/>
                    </w:r>
                  </w:p>
                </w:txbxContent>
              </v:textbox>
            </v:shape>
          </w:pict>
        </mc:Fallback>
      </mc:AlternateContent>
    </w:r>
  </w:p>
  <w:p w14:paraId="4FBCDFBC">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21738">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D013B3">
                          <w:pPr>
                            <w:pStyle w:val="7"/>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9D013B3">
                    <w:pPr>
                      <w:pStyle w:val="7"/>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C6FBA2">
    <w:pPr>
      <w:pStyle w:val="8"/>
      <w:ind w:left="420"/>
      <w:jc w:val="right"/>
      <w:rPr>
        <w:b/>
        <w:bCs/>
        <w:sz w:val="24"/>
        <w:szCs w:val="24"/>
      </w:rPr>
    </w:pPr>
  </w:p>
  <w:p w14:paraId="18B03146">
    <w:pPr>
      <w:pStyle w:val="8"/>
      <w:ind w:left="420"/>
      <w:jc w:val="right"/>
      <w:rPr>
        <w:b/>
        <w:bCs/>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B9BDA">
    <w:pPr>
      <w:pBdr>
        <w:bottom w:val="none" w:color="auto" w:sz="0" w:space="1"/>
      </w:pBdr>
      <w:tabs>
        <w:tab w:val="center" w:pos="4153"/>
        <w:tab w:val="right" w:pos="8306"/>
      </w:tabs>
      <w:snapToGrid w:val="0"/>
      <w:jc w:val="center"/>
      <w:rPr>
        <w:kern w:val="0"/>
        <w:sz w:val="18"/>
        <w:szCs w:val="18"/>
      </w:rPr>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49415CE"/>
    <w:rsid w:val="00082A36"/>
    <w:rsid w:val="000B176B"/>
    <w:rsid w:val="0019245D"/>
    <w:rsid w:val="00237A6E"/>
    <w:rsid w:val="00474877"/>
    <w:rsid w:val="006875AF"/>
    <w:rsid w:val="008749A6"/>
    <w:rsid w:val="00930024"/>
    <w:rsid w:val="00A13F23"/>
    <w:rsid w:val="00A96FCC"/>
    <w:rsid w:val="00B20DF2"/>
    <w:rsid w:val="00C13A9F"/>
    <w:rsid w:val="00CF4B3B"/>
    <w:rsid w:val="00E91780"/>
    <w:rsid w:val="00EF6DAF"/>
    <w:rsid w:val="00F245FD"/>
    <w:rsid w:val="03597303"/>
    <w:rsid w:val="040A684F"/>
    <w:rsid w:val="040F2072"/>
    <w:rsid w:val="04512DC5"/>
    <w:rsid w:val="04814D63"/>
    <w:rsid w:val="04FA7C83"/>
    <w:rsid w:val="058014BF"/>
    <w:rsid w:val="06EE74AF"/>
    <w:rsid w:val="072145DC"/>
    <w:rsid w:val="07415EC4"/>
    <w:rsid w:val="087D5842"/>
    <w:rsid w:val="08A6123D"/>
    <w:rsid w:val="08AC7C46"/>
    <w:rsid w:val="09172E8E"/>
    <w:rsid w:val="0988465A"/>
    <w:rsid w:val="09D87C1F"/>
    <w:rsid w:val="09D9119E"/>
    <w:rsid w:val="09FE0C04"/>
    <w:rsid w:val="0B052862"/>
    <w:rsid w:val="0B5D7BAD"/>
    <w:rsid w:val="0D390733"/>
    <w:rsid w:val="0D8B0A01"/>
    <w:rsid w:val="0E5A246E"/>
    <w:rsid w:val="0E6D6359"/>
    <w:rsid w:val="0E833DCE"/>
    <w:rsid w:val="0E8F2773"/>
    <w:rsid w:val="0F19203C"/>
    <w:rsid w:val="0F205179"/>
    <w:rsid w:val="0F8120BC"/>
    <w:rsid w:val="10A36B60"/>
    <w:rsid w:val="12331EA3"/>
    <w:rsid w:val="127777A6"/>
    <w:rsid w:val="140F1862"/>
    <w:rsid w:val="141B23B3"/>
    <w:rsid w:val="1565422D"/>
    <w:rsid w:val="16775FC6"/>
    <w:rsid w:val="1732013F"/>
    <w:rsid w:val="17580AAC"/>
    <w:rsid w:val="178A1D29"/>
    <w:rsid w:val="178C3CF3"/>
    <w:rsid w:val="1A1A4D67"/>
    <w:rsid w:val="1AA11864"/>
    <w:rsid w:val="1BC03F6C"/>
    <w:rsid w:val="1BFC2ACA"/>
    <w:rsid w:val="1C5A616E"/>
    <w:rsid w:val="1C9D42AD"/>
    <w:rsid w:val="1E1B192D"/>
    <w:rsid w:val="214E5B76"/>
    <w:rsid w:val="22313E69"/>
    <w:rsid w:val="23AB0DA5"/>
    <w:rsid w:val="23CD1DF4"/>
    <w:rsid w:val="23D3695E"/>
    <w:rsid w:val="23E17175"/>
    <w:rsid w:val="23F77210"/>
    <w:rsid w:val="243948BB"/>
    <w:rsid w:val="243C25FD"/>
    <w:rsid w:val="25C94365"/>
    <w:rsid w:val="25D63074"/>
    <w:rsid w:val="277D48B0"/>
    <w:rsid w:val="27B836EB"/>
    <w:rsid w:val="29B125C7"/>
    <w:rsid w:val="2A08305C"/>
    <w:rsid w:val="2A3E65CC"/>
    <w:rsid w:val="2A900FAD"/>
    <w:rsid w:val="2AEA1C3F"/>
    <w:rsid w:val="2B1D5ED7"/>
    <w:rsid w:val="2BD56557"/>
    <w:rsid w:val="2BDD0222"/>
    <w:rsid w:val="2C6C77F8"/>
    <w:rsid w:val="2C7C5C8D"/>
    <w:rsid w:val="2C7F752B"/>
    <w:rsid w:val="2CA67207"/>
    <w:rsid w:val="2CD5539D"/>
    <w:rsid w:val="2D05727C"/>
    <w:rsid w:val="2D166169"/>
    <w:rsid w:val="2D485B6F"/>
    <w:rsid w:val="2D5269EE"/>
    <w:rsid w:val="2D7C1CBC"/>
    <w:rsid w:val="2E782484"/>
    <w:rsid w:val="2FE778C1"/>
    <w:rsid w:val="3091782D"/>
    <w:rsid w:val="30E95AC0"/>
    <w:rsid w:val="30F524B2"/>
    <w:rsid w:val="31140B8A"/>
    <w:rsid w:val="31AF2660"/>
    <w:rsid w:val="31C473E1"/>
    <w:rsid w:val="32583CE9"/>
    <w:rsid w:val="329024A8"/>
    <w:rsid w:val="33EE5754"/>
    <w:rsid w:val="353C74EB"/>
    <w:rsid w:val="354C01C6"/>
    <w:rsid w:val="359D0A22"/>
    <w:rsid w:val="37227431"/>
    <w:rsid w:val="377F77E3"/>
    <w:rsid w:val="37F30ECD"/>
    <w:rsid w:val="385775AE"/>
    <w:rsid w:val="38690AB9"/>
    <w:rsid w:val="39094D4C"/>
    <w:rsid w:val="399A73FF"/>
    <w:rsid w:val="3A9D05C4"/>
    <w:rsid w:val="3B331C0C"/>
    <w:rsid w:val="3B781784"/>
    <w:rsid w:val="3C9D3755"/>
    <w:rsid w:val="3CC35212"/>
    <w:rsid w:val="3CE33B06"/>
    <w:rsid w:val="3DEE4511"/>
    <w:rsid w:val="3F23307D"/>
    <w:rsid w:val="40153FD6"/>
    <w:rsid w:val="407F76A2"/>
    <w:rsid w:val="41850740"/>
    <w:rsid w:val="42905B96"/>
    <w:rsid w:val="42D068DB"/>
    <w:rsid w:val="42DB353F"/>
    <w:rsid w:val="4339622E"/>
    <w:rsid w:val="43C26223"/>
    <w:rsid w:val="43E53CC0"/>
    <w:rsid w:val="45CD0EAF"/>
    <w:rsid w:val="46E32413"/>
    <w:rsid w:val="472319D4"/>
    <w:rsid w:val="475E110C"/>
    <w:rsid w:val="47867568"/>
    <w:rsid w:val="497E0E3E"/>
    <w:rsid w:val="4B6E0A3F"/>
    <w:rsid w:val="4B831C8E"/>
    <w:rsid w:val="4BB8594F"/>
    <w:rsid w:val="4BF47196"/>
    <w:rsid w:val="4C7107E7"/>
    <w:rsid w:val="4CF3569F"/>
    <w:rsid w:val="4D4E28D6"/>
    <w:rsid w:val="4DF74D1B"/>
    <w:rsid w:val="4E0C3C36"/>
    <w:rsid w:val="4E5C497E"/>
    <w:rsid w:val="4F672375"/>
    <w:rsid w:val="50095314"/>
    <w:rsid w:val="503C0B10"/>
    <w:rsid w:val="50566671"/>
    <w:rsid w:val="50E05F3B"/>
    <w:rsid w:val="51392EC3"/>
    <w:rsid w:val="52271947"/>
    <w:rsid w:val="528374C6"/>
    <w:rsid w:val="53A77547"/>
    <w:rsid w:val="54730B55"/>
    <w:rsid w:val="549415CE"/>
    <w:rsid w:val="552A00CC"/>
    <w:rsid w:val="553108B4"/>
    <w:rsid w:val="553920BD"/>
    <w:rsid w:val="55766565"/>
    <w:rsid w:val="55CB7B2D"/>
    <w:rsid w:val="565E627F"/>
    <w:rsid w:val="570566FB"/>
    <w:rsid w:val="593453EC"/>
    <w:rsid w:val="5A444BA8"/>
    <w:rsid w:val="5AA713B3"/>
    <w:rsid w:val="5AC95C92"/>
    <w:rsid w:val="5B353327"/>
    <w:rsid w:val="5BBE331C"/>
    <w:rsid w:val="5C91458D"/>
    <w:rsid w:val="5D352CFC"/>
    <w:rsid w:val="5DEF1EB3"/>
    <w:rsid w:val="5E581806"/>
    <w:rsid w:val="5EF3152F"/>
    <w:rsid w:val="5EFF7ED4"/>
    <w:rsid w:val="5FBA204D"/>
    <w:rsid w:val="605C4EB2"/>
    <w:rsid w:val="60C70EC5"/>
    <w:rsid w:val="60EA6962"/>
    <w:rsid w:val="61202383"/>
    <w:rsid w:val="615A7643"/>
    <w:rsid w:val="61A90665"/>
    <w:rsid w:val="62EB3373"/>
    <w:rsid w:val="63043D0B"/>
    <w:rsid w:val="63275C4B"/>
    <w:rsid w:val="63365E8E"/>
    <w:rsid w:val="63A23524"/>
    <w:rsid w:val="640F6E0B"/>
    <w:rsid w:val="646507D9"/>
    <w:rsid w:val="646E29E9"/>
    <w:rsid w:val="64F14763"/>
    <w:rsid w:val="65DA0D53"/>
    <w:rsid w:val="66064957"/>
    <w:rsid w:val="66694410"/>
    <w:rsid w:val="66B15F58"/>
    <w:rsid w:val="66B27F22"/>
    <w:rsid w:val="67C27CF0"/>
    <w:rsid w:val="69B048EF"/>
    <w:rsid w:val="6A34672D"/>
    <w:rsid w:val="6AB37DC4"/>
    <w:rsid w:val="6AD761A9"/>
    <w:rsid w:val="6B405AFC"/>
    <w:rsid w:val="6B4F21E3"/>
    <w:rsid w:val="6B6F4633"/>
    <w:rsid w:val="6BA240C1"/>
    <w:rsid w:val="6BF6265F"/>
    <w:rsid w:val="6C73523E"/>
    <w:rsid w:val="6D57712D"/>
    <w:rsid w:val="6D9C0FE4"/>
    <w:rsid w:val="6E005A16"/>
    <w:rsid w:val="703B0F88"/>
    <w:rsid w:val="7151000F"/>
    <w:rsid w:val="72023B0B"/>
    <w:rsid w:val="72316677"/>
    <w:rsid w:val="72730565"/>
    <w:rsid w:val="743D5C8E"/>
    <w:rsid w:val="74416441"/>
    <w:rsid w:val="75FF5579"/>
    <w:rsid w:val="77253DF8"/>
    <w:rsid w:val="78CD4B70"/>
    <w:rsid w:val="78D13E99"/>
    <w:rsid w:val="7B002BB2"/>
    <w:rsid w:val="7BA67BFD"/>
    <w:rsid w:val="7BAD06C1"/>
    <w:rsid w:val="7C0861C2"/>
    <w:rsid w:val="7CC0084B"/>
    <w:rsid w:val="7D520F05"/>
    <w:rsid w:val="7E5B02D6"/>
    <w:rsid w:val="7E97382D"/>
    <w:rsid w:val="7EA47C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semiHidden/>
    <w:unhideWhenUsed/>
    <w:qFormat/>
    <w:uiPriority w:val="0"/>
    <w:pPr>
      <w:jc w:val="left"/>
      <w:outlineLvl w:val="1"/>
    </w:pPr>
    <w:rPr>
      <w:rFonts w:ascii="Arial" w:hAnsi="Arial" w:eastAsia="黑体"/>
      <w:b/>
      <w:bCs/>
      <w:color w:val="000000"/>
      <w:kern w:val="0"/>
      <w:sz w:val="36"/>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0"/>
    <w:pPr>
      <w:spacing w:after="120"/>
    </w:pPr>
    <w:rPr>
      <w:kern w:val="0"/>
      <w:sz w:val="20"/>
      <w:szCs w:val="20"/>
    </w:rPr>
  </w:style>
  <w:style w:type="paragraph" w:styleId="5">
    <w:name w:val="Body Text Indent"/>
    <w:basedOn w:val="1"/>
    <w:next w:val="6"/>
    <w:qFormat/>
    <w:uiPriority w:val="0"/>
    <w:pPr>
      <w:spacing w:after="120"/>
      <w:ind w:left="420" w:leftChars="200"/>
    </w:pPr>
    <w:rPr>
      <w:kern w:val="0"/>
      <w:sz w:val="20"/>
      <w:szCs w:val="20"/>
    </w:rPr>
  </w:style>
  <w:style w:type="paragraph" w:styleId="6">
    <w:name w:val="envelope return"/>
    <w:basedOn w:val="1"/>
    <w:qFormat/>
    <w:uiPriority w:val="0"/>
    <w:pPr>
      <w:snapToGrid w:val="0"/>
    </w:pPr>
    <w:rPr>
      <w:rFonts w:ascii="Arial" w:hAnsi="Arial"/>
      <w:szCs w:val="24"/>
    </w:rPr>
  </w:style>
  <w:style w:type="paragraph" w:styleId="7">
    <w:name w:val="footer"/>
    <w:basedOn w:val="1"/>
    <w:qFormat/>
    <w:uiPriority w:val="0"/>
    <w:pPr>
      <w:tabs>
        <w:tab w:val="center" w:pos="4153"/>
        <w:tab w:val="right" w:pos="8306"/>
      </w:tabs>
      <w:snapToGrid w:val="0"/>
      <w:jc w:val="left"/>
    </w:pPr>
    <w:rPr>
      <w:kern w:val="0"/>
      <w:sz w:val="18"/>
      <w:szCs w:val="18"/>
    </w:rPr>
  </w:style>
  <w:style w:type="paragraph" w:styleId="8">
    <w:name w:val="Body Text Indent 3"/>
    <w:basedOn w:val="1"/>
    <w:qFormat/>
    <w:uiPriority w:val="0"/>
    <w:pPr>
      <w:spacing w:after="120"/>
      <w:ind w:left="200" w:leftChars="200"/>
    </w:pPr>
    <w:rPr>
      <w:kern w:val="0"/>
      <w:sz w:val="16"/>
      <w:szCs w:val="16"/>
    </w:rPr>
  </w:style>
  <w:style w:type="paragraph" w:styleId="9">
    <w:name w:val="Body Text First Indent"/>
    <w:basedOn w:val="4"/>
    <w:unhideWhenUsed/>
    <w:qFormat/>
    <w:uiPriority w:val="0"/>
    <w:pPr>
      <w:ind w:firstLine="420" w:firstLineChars="100"/>
    </w:pPr>
    <w:rPr>
      <w:kern w:val="2"/>
      <w:sz w:val="21"/>
      <w:szCs w:val="21"/>
    </w:rPr>
  </w:style>
  <w:style w:type="paragraph" w:styleId="10">
    <w:name w:val="Body Text First Indent 2"/>
    <w:basedOn w:val="5"/>
    <w:qFormat/>
    <w:uiPriority w:val="0"/>
    <w:pPr>
      <w:ind w:left="200" w:firstLine="200" w:firstLineChars="200"/>
    </w:pPr>
    <w:rPr>
      <w:color w:val="0D0D0D"/>
      <w:kern w:val="2"/>
      <w:sz w:val="21"/>
      <w:szCs w:val="24"/>
      <w:lang w:eastAsia="en-US"/>
    </w:rPr>
  </w:style>
  <w:style w:type="character" w:styleId="13">
    <w:name w:val="Hyperlink"/>
    <w:qFormat/>
    <w:uiPriority w:val="0"/>
    <w:rPr>
      <w:rFonts w:hint="default" w:ascii="Calibri" w:hAnsi="Calibri" w:eastAsia="宋体" w:cs="Calibri"/>
      <w:color w:val="0000FF"/>
      <w:u w:val="single"/>
    </w:rPr>
  </w:style>
  <w:style w:type="paragraph" w:customStyle="1" w:styleId="14">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5">
    <w:name w:val="列表段落1"/>
    <w:basedOn w:val="1"/>
    <w:qFormat/>
    <w:uiPriority w:val="0"/>
    <w:pPr>
      <w:ind w:firstLine="420" w:firstLineChars="200"/>
    </w:pPr>
    <w:rPr>
      <w:rFonts w:ascii="Times New Roman" w:hAnsi="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4777</Words>
  <Characters>5400</Characters>
  <Lines>42</Lines>
  <Paragraphs>11</Paragraphs>
  <TotalTime>55</TotalTime>
  <ScaleCrop>false</ScaleCrop>
  <LinksUpToDate>false</LinksUpToDate>
  <CharactersWithSpaces>5619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2025-01-02T10:03:00Z</dcterms:created>
  <dc:creator>dell</dc:creator>
  <cp:lastModifiedBy>Lyh </cp:lastModifiedBy>
  <cp:lastPrinted>2025-09-01T03:11:00Z</cp:lastPrinted>
  <dcterms:modified xsi:type="dcterms:W3CDTF">2025-09-04T09:33:02Z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8E4732DA572641D59E8BFE145E1DCA30_13</vt:lpwstr>
  </property>
  <property fmtid="{D5CDD505-2E9C-101B-9397-08002B2CF9AE}" pid="4" name="KSOTemplateDocerSaveRecord">
    <vt:lpwstr>eyJoZGlkIjoiZDY1NDFiMWI0ODIxNzRkZTVhMWJlNWQ5NmU4YzY1MWEiLCJ1c2VySWQiOiIzMDY3NzE4NjEifQ==</vt:lpwstr>
  </property>
</Properties>
</file>