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0BC3A0">
      <w:pPr>
        <w:ind w:firstLine="1446" w:firstLineChars="300"/>
        <w:rPr>
          <w:rFonts w:hint="eastAsia" w:ascii="宋体" w:hAnsi="宋体" w:cs="宋体"/>
          <w:b/>
          <w:color w:val="auto"/>
          <w:kern w:val="0"/>
          <w:sz w:val="48"/>
          <w:szCs w:val="48"/>
          <w:highlight w:val="none"/>
        </w:rPr>
      </w:pPr>
    </w:p>
    <w:p w14:paraId="4EE8903B">
      <w:pPr>
        <w:pStyle w:val="19"/>
        <w:ind w:firstLine="210"/>
        <w:rPr>
          <w:rFonts w:hint="eastAsia"/>
          <w:color w:val="auto"/>
          <w:highlight w:val="none"/>
        </w:rPr>
      </w:pPr>
    </w:p>
    <w:p w14:paraId="08FBF0C4">
      <w:pPr>
        <w:ind w:firstLine="1446" w:firstLineChars="300"/>
        <w:rPr>
          <w:rFonts w:hint="eastAsia" w:ascii="宋体" w:hAnsi="宋体" w:cs="宋体"/>
          <w:b/>
          <w:color w:val="auto"/>
          <w:kern w:val="0"/>
          <w:sz w:val="48"/>
          <w:szCs w:val="48"/>
          <w:highlight w:val="none"/>
        </w:rPr>
      </w:pPr>
    </w:p>
    <w:p w14:paraId="4F8EB071">
      <w:pPr>
        <w:jc w:val="center"/>
        <w:rPr>
          <w:rFonts w:hint="eastAsia" w:ascii="宋体" w:hAnsi="宋体"/>
          <w:color w:val="auto"/>
          <w:sz w:val="28"/>
          <w:szCs w:val="28"/>
          <w:highlight w:val="none"/>
        </w:rPr>
      </w:pPr>
      <w:r>
        <w:rPr>
          <w:rFonts w:hint="eastAsia" w:ascii="宋体" w:hAnsi="宋体" w:cs="宋体"/>
          <w:b/>
          <w:bCs/>
          <w:color w:val="auto"/>
          <w:sz w:val="52"/>
          <w:szCs w:val="52"/>
          <w:highlight w:val="none"/>
          <w:lang w:eastAsia="zh-CN"/>
        </w:rPr>
        <w:t>番禺区石碁水厂扩建工程施工监理</w:t>
      </w:r>
    </w:p>
    <w:p w14:paraId="3DD1CA28">
      <w:pPr>
        <w:rPr>
          <w:rFonts w:hint="eastAsia" w:ascii="宋体" w:hAnsi="宋体"/>
          <w:color w:val="auto"/>
          <w:sz w:val="28"/>
          <w:szCs w:val="28"/>
          <w:highlight w:val="none"/>
        </w:rPr>
      </w:pPr>
    </w:p>
    <w:p w14:paraId="30C5A39A">
      <w:pPr>
        <w:rPr>
          <w:rFonts w:hint="eastAsia" w:ascii="宋体" w:hAnsi="宋体"/>
          <w:color w:val="auto"/>
          <w:sz w:val="28"/>
          <w:szCs w:val="28"/>
          <w:highlight w:val="none"/>
        </w:rPr>
      </w:pPr>
    </w:p>
    <w:p w14:paraId="7687B3CB">
      <w:pPr>
        <w:rPr>
          <w:rFonts w:hint="eastAsia" w:ascii="宋体" w:hAnsi="宋体"/>
          <w:color w:val="auto"/>
          <w:sz w:val="28"/>
          <w:szCs w:val="28"/>
          <w:highlight w:val="none"/>
        </w:rPr>
      </w:pPr>
    </w:p>
    <w:p w14:paraId="72BEA305">
      <w:pPr>
        <w:rPr>
          <w:rFonts w:hint="eastAsia" w:ascii="宋体" w:hAnsi="宋体"/>
          <w:color w:val="auto"/>
          <w:sz w:val="28"/>
          <w:szCs w:val="28"/>
          <w:highlight w:val="none"/>
        </w:rPr>
      </w:pPr>
    </w:p>
    <w:p w14:paraId="30E11D95">
      <w:pPr>
        <w:rPr>
          <w:rFonts w:hint="eastAsia" w:ascii="宋体" w:hAnsi="宋体"/>
          <w:color w:val="auto"/>
          <w:sz w:val="28"/>
          <w:szCs w:val="28"/>
          <w:highlight w:val="none"/>
        </w:rPr>
      </w:pPr>
    </w:p>
    <w:p w14:paraId="1BACFC8B">
      <w:pPr>
        <w:pStyle w:val="19"/>
        <w:ind w:firstLine="210"/>
        <w:rPr>
          <w:rFonts w:hint="eastAsia"/>
          <w:color w:val="auto"/>
          <w:highlight w:val="none"/>
        </w:rPr>
      </w:pPr>
    </w:p>
    <w:p w14:paraId="48D30E4B">
      <w:pPr>
        <w:pStyle w:val="19"/>
        <w:ind w:firstLine="210"/>
        <w:rPr>
          <w:rFonts w:hint="eastAsia"/>
          <w:color w:val="auto"/>
          <w:highlight w:val="none"/>
        </w:rPr>
      </w:pPr>
    </w:p>
    <w:p w14:paraId="4CE4679C">
      <w:pPr>
        <w:pStyle w:val="19"/>
        <w:ind w:firstLine="210"/>
        <w:rPr>
          <w:color w:val="auto"/>
          <w:highlight w:val="none"/>
        </w:rPr>
      </w:pPr>
    </w:p>
    <w:p w14:paraId="5A85562F">
      <w:pPr>
        <w:jc w:val="center"/>
        <w:rPr>
          <w:rFonts w:hint="eastAsia" w:ascii="宋体" w:hAnsi="宋体" w:eastAsia="宋体"/>
          <w:b/>
          <w:color w:val="auto"/>
          <w:sz w:val="84"/>
          <w:szCs w:val="84"/>
          <w:highlight w:val="none"/>
          <w:lang w:eastAsia="zh-CN"/>
        </w:rPr>
      </w:pPr>
      <w:r>
        <w:rPr>
          <w:rFonts w:hint="eastAsia" w:ascii="宋体" w:hAnsi="宋体"/>
          <w:b/>
          <w:color w:val="auto"/>
          <w:sz w:val="84"/>
          <w:szCs w:val="84"/>
          <w:highlight w:val="none"/>
        </w:rPr>
        <w:t>招标</w:t>
      </w:r>
      <w:r>
        <w:rPr>
          <w:rFonts w:hint="eastAsia" w:ascii="宋体" w:hAnsi="宋体"/>
          <w:b/>
          <w:color w:val="auto"/>
          <w:sz w:val="84"/>
          <w:szCs w:val="84"/>
          <w:highlight w:val="none"/>
          <w:lang w:val="en-US" w:eastAsia="zh-CN"/>
        </w:rPr>
        <w:t>公告</w:t>
      </w:r>
    </w:p>
    <w:p w14:paraId="6E955C9C">
      <w:pPr>
        <w:rPr>
          <w:rFonts w:ascii="宋体" w:hAnsi="宋体"/>
          <w:color w:val="auto"/>
          <w:sz w:val="28"/>
          <w:szCs w:val="28"/>
          <w:highlight w:val="none"/>
        </w:rPr>
      </w:pPr>
    </w:p>
    <w:p w14:paraId="1D20EB40">
      <w:pPr>
        <w:rPr>
          <w:rFonts w:hint="eastAsia" w:ascii="宋体" w:hAnsi="宋体"/>
          <w:color w:val="auto"/>
          <w:sz w:val="28"/>
          <w:szCs w:val="28"/>
          <w:highlight w:val="none"/>
        </w:rPr>
      </w:pPr>
    </w:p>
    <w:p w14:paraId="206F75E9">
      <w:pPr>
        <w:rPr>
          <w:rFonts w:ascii="宋体" w:hAnsi="宋体"/>
          <w:color w:val="auto"/>
          <w:sz w:val="28"/>
          <w:szCs w:val="28"/>
          <w:highlight w:val="none"/>
        </w:rPr>
      </w:pPr>
    </w:p>
    <w:p w14:paraId="08E7DCBB">
      <w:pPr>
        <w:rPr>
          <w:rFonts w:hint="eastAsia" w:ascii="宋体" w:hAnsi="宋体"/>
          <w:color w:val="auto"/>
          <w:sz w:val="28"/>
          <w:szCs w:val="28"/>
          <w:highlight w:val="none"/>
        </w:rPr>
      </w:pPr>
    </w:p>
    <w:p w14:paraId="4A40C819">
      <w:pPr>
        <w:pStyle w:val="19"/>
        <w:ind w:firstLine="210"/>
        <w:rPr>
          <w:rFonts w:hint="eastAsia"/>
          <w:color w:val="auto"/>
          <w:highlight w:val="none"/>
        </w:rPr>
      </w:pPr>
    </w:p>
    <w:p w14:paraId="43A5902E">
      <w:pPr>
        <w:rPr>
          <w:rFonts w:ascii="宋体" w:hAnsi="宋体"/>
          <w:color w:val="auto"/>
          <w:sz w:val="28"/>
          <w:szCs w:val="28"/>
          <w:highlight w:val="none"/>
        </w:rPr>
      </w:pPr>
    </w:p>
    <w:p w14:paraId="3D560318">
      <w:pPr>
        <w:rPr>
          <w:rFonts w:ascii="宋体" w:hAnsi="宋体"/>
          <w:color w:val="auto"/>
          <w:sz w:val="28"/>
          <w:szCs w:val="28"/>
          <w:highlight w:val="none"/>
        </w:rPr>
      </w:pPr>
    </w:p>
    <w:p w14:paraId="1CE90ACB">
      <w:pPr>
        <w:spacing w:line="480" w:lineRule="auto"/>
        <w:rPr>
          <w:rFonts w:ascii="宋体" w:hAnsi="宋体"/>
          <w:color w:val="auto"/>
          <w:sz w:val="28"/>
          <w:szCs w:val="28"/>
          <w:highlight w:val="none"/>
        </w:rPr>
      </w:pPr>
    </w:p>
    <w:p w14:paraId="50AC2D0F">
      <w:pPr>
        <w:spacing w:line="360" w:lineRule="auto"/>
        <w:ind w:firstLine="900" w:firstLineChars="300"/>
        <w:rPr>
          <w:rFonts w:hint="eastAsia" w:ascii="宋体" w:hAnsi="宋体" w:eastAsia="宋体" w:cs="宋体"/>
          <w:sz w:val="30"/>
          <w:highlight w:val="none"/>
          <w:u w:val="single"/>
          <w:lang w:eastAsia="zh-CN"/>
        </w:rPr>
      </w:pPr>
      <w:r>
        <w:rPr>
          <w:rFonts w:hint="eastAsia" w:ascii="宋体" w:hAnsi="宋体" w:cs="宋体"/>
          <w:sz w:val="30"/>
          <w:highlight w:val="none"/>
        </w:rPr>
        <w:t>招  标 单 位：</w:t>
      </w:r>
      <w:r>
        <w:rPr>
          <w:rFonts w:hint="eastAsia" w:ascii="宋体" w:hAnsi="宋体" w:cs="宋体"/>
          <w:sz w:val="30"/>
          <w:highlight w:val="none"/>
          <w:u w:val="single"/>
          <w:lang w:eastAsia="zh-CN"/>
        </w:rPr>
        <w:t>广州市番禺石碁自来水有限公司</w:t>
      </w:r>
    </w:p>
    <w:p w14:paraId="15DB7F4C">
      <w:pPr>
        <w:spacing w:line="360" w:lineRule="auto"/>
        <w:ind w:firstLine="945"/>
        <w:rPr>
          <w:rFonts w:hint="eastAsia" w:ascii="宋体" w:hAnsi="宋体" w:eastAsia="宋体" w:cs="宋体"/>
          <w:sz w:val="30"/>
          <w:highlight w:val="none"/>
          <w:u w:val="single"/>
          <w:lang w:eastAsia="zh-CN"/>
        </w:rPr>
      </w:pPr>
      <w:r>
        <w:rPr>
          <w:rFonts w:hint="eastAsia" w:ascii="宋体" w:hAnsi="宋体" w:cs="宋体"/>
          <w:sz w:val="30"/>
          <w:highlight w:val="none"/>
        </w:rPr>
        <w:t>招标代理单位：</w:t>
      </w:r>
      <w:r>
        <w:rPr>
          <w:rFonts w:hint="eastAsia" w:ascii="宋体" w:hAnsi="宋体" w:cs="宋体"/>
          <w:sz w:val="30"/>
          <w:highlight w:val="none"/>
          <w:u w:val="single"/>
          <w:lang w:eastAsia="zh-CN"/>
        </w:rPr>
        <w:t>广州桥润招采造价咨询有限公司</w:t>
      </w:r>
    </w:p>
    <w:p w14:paraId="31E4BF6B">
      <w:pPr>
        <w:pStyle w:val="17"/>
        <w:ind w:firstLine="960" w:firstLineChars="300"/>
        <w:rPr>
          <w:rFonts w:hint="eastAsia" w:ascii="宋体" w:hAnsi="宋体"/>
          <w:b/>
          <w:color w:val="auto"/>
          <w:sz w:val="32"/>
          <w:szCs w:val="32"/>
          <w:highlight w:val="none"/>
        </w:rPr>
        <w:sectPr>
          <w:headerReference r:id="rId3" w:type="default"/>
          <w:footerReference r:id="rId4" w:type="default"/>
          <w:pgSz w:w="11907" w:h="16840"/>
          <w:pgMar w:top="1134" w:right="1134" w:bottom="1134" w:left="1134" w:header="720" w:footer="720" w:gutter="0"/>
          <w:pgNumType w:start="0"/>
          <w:cols w:space="720" w:num="1"/>
          <w:docGrid w:linePitch="312" w:charSpace="0"/>
        </w:sectPr>
      </w:pPr>
      <w:r>
        <w:rPr>
          <w:rFonts w:hint="eastAsia" w:ascii="宋体" w:hAnsi="宋体" w:cs="宋体"/>
          <w:sz w:val="32"/>
          <w:highlight w:val="none"/>
          <w:u w:val="none"/>
        </w:rPr>
        <w:t>日       期：</w:t>
      </w:r>
      <w:r>
        <w:rPr>
          <w:rFonts w:hint="eastAsia" w:ascii="宋体" w:hAnsi="宋体" w:cs="宋体"/>
          <w:sz w:val="32"/>
          <w:highlight w:val="none"/>
          <w:u w:val="single"/>
        </w:rPr>
        <w:t>202</w:t>
      </w:r>
      <w:r>
        <w:rPr>
          <w:rFonts w:hint="eastAsia" w:cs="宋体"/>
          <w:sz w:val="32"/>
          <w:highlight w:val="none"/>
          <w:u w:val="single"/>
          <w:lang w:val="en-US" w:eastAsia="zh-CN"/>
        </w:rPr>
        <w:t>5</w:t>
      </w:r>
      <w:r>
        <w:rPr>
          <w:rFonts w:hint="eastAsia" w:ascii="宋体" w:hAnsi="宋体" w:cs="宋体"/>
          <w:sz w:val="32"/>
          <w:highlight w:val="none"/>
          <w:u w:val="single"/>
        </w:rPr>
        <w:t>年</w:t>
      </w:r>
      <w:r>
        <w:rPr>
          <w:rFonts w:hint="eastAsia" w:cs="宋体"/>
          <w:sz w:val="32"/>
          <w:highlight w:val="none"/>
          <w:u w:val="single"/>
          <w:lang w:val="en-US" w:eastAsia="zh-CN"/>
        </w:rPr>
        <w:t>9</w:t>
      </w:r>
      <w:r>
        <w:rPr>
          <w:rFonts w:hint="eastAsia" w:ascii="宋体" w:hAnsi="宋体" w:cs="宋体"/>
          <w:sz w:val="32"/>
          <w:highlight w:val="none"/>
          <w:u w:val="single"/>
        </w:rPr>
        <w:t>月</w:t>
      </w:r>
    </w:p>
    <w:p w14:paraId="4AB7EEE7">
      <w:pPr>
        <w:spacing w:beforeLines="100" w:afterLines="100" w:line="360" w:lineRule="auto"/>
        <w:jc w:val="center"/>
        <w:rPr>
          <w:rFonts w:hint="default" w:ascii="宋体" w:hAnsi="Times New Roman" w:eastAsia="宋体"/>
          <w:b/>
          <w:color w:val="auto"/>
          <w:sz w:val="30"/>
          <w:szCs w:val="24"/>
          <w:highlight w:val="none"/>
        </w:rPr>
      </w:pPr>
      <w:r>
        <w:rPr>
          <w:rFonts w:hint="eastAsia"/>
          <w:b/>
          <w:color w:val="auto"/>
          <w:sz w:val="30"/>
          <w:szCs w:val="24"/>
          <w:highlight w:val="none"/>
          <w:u w:val="single"/>
          <w:lang w:val="en-US" w:eastAsia="zh-CN"/>
        </w:rPr>
        <w:t>番禺区石碁水厂扩建工程施工监理</w:t>
      </w:r>
    </w:p>
    <w:p w14:paraId="3E75900E">
      <w:pPr>
        <w:spacing w:beforeLines="100" w:afterLines="100" w:line="360" w:lineRule="auto"/>
        <w:jc w:val="center"/>
        <w:rPr>
          <w:rFonts w:hint="default"/>
          <w:b/>
          <w:color w:val="auto"/>
          <w:sz w:val="30"/>
          <w:szCs w:val="24"/>
          <w:highlight w:val="none"/>
        </w:rPr>
      </w:pPr>
      <w:r>
        <w:rPr>
          <w:rFonts w:hint="default" w:ascii="宋体" w:hAnsi="Times New Roman" w:eastAsia="宋体"/>
          <w:b/>
          <w:color w:val="auto"/>
          <w:sz w:val="30"/>
          <w:szCs w:val="24"/>
          <w:highlight w:val="none"/>
        </w:rPr>
        <w:t>招标公告</w:t>
      </w:r>
    </w:p>
    <w:p w14:paraId="2D043F6C">
      <w:pPr>
        <w:pStyle w:val="10"/>
        <w:kinsoku w:val="0"/>
        <w:overflowPunct w:val="0"/>
        <w:ind w:left="0"/>
        <w:rPr>
          <w:rFonts w:hint="default"/>
          <w:color w:val="auto"/>
          <w:sz w:val="20"/>
          <w:szCs w:val="24"/>
          <w:highlight w:val="none"/>
        </w:rPr>
      </w:pPr>
    </w:p>
    <w:p w14:paraId="59ED1239">
      <w:pPr>
        <w:pStyle w:val="4"/>
        <w:outlineLvl w:val="1"/>
        <w:rPr>
          <w:rFonts w:hint="eastAsia" w:ascii="Microsoft JhengHei" w:eastAsia="Microsoft JhengHei"/>
          <w:b w:val="0"/>
          <w:color w:val="auto"/>
          <w:sz w:val="24"/>
          <w:szCs w:val="24"/>
          <w:highlight w:val="none"/>
        </w:rPr>
      </w:pPr>
      <w:bookmarkStart w:id="0" w:name="bookmark2"/>
      <w:bookmarkEnd w:id="0"/>
      <w:bookmarkStart w:id="1" w:name="_Toc14009"/>
      <w:r>
        <w:rPr>
          <w:rFonts w:hint="default" w:cs="宋体"/>
          <w:color w:val="auto"/>
          <w:sz w:val="24"/>
          <w:szCs w:val="24"/>
          <w:highlight w:val="none"/>
        </w:rPr>
        <w:t>1.招标条件</w:t>
      </w:r>
      <w:bookmarkEnd w:id="1"/>
    </w:p>
    <w:p w14:paraId="61B41C6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olor w:val="auto"/>
          <w:sz w:val="24"/>
          <w:szCs w:val="24"/>
          <w:highlight w:val="none"/>
        </w:rPr>
      </w:pPr>
      <w:r>
        <w:rPr>
          <w:rFonts w:hint="default"/>
          <w:color w:val="auto"/>
          <w:sz w:val="24"/>
          <w:szCs w:val="24"/>
          <w:highlight w:val="none"/>
        </w:rPr>
        <w:t>本招标项目</w:t>
      </w:r>
      <w:r>
        <w:rPr>
          <w:rFonts w:hint="eastAsia"/>
          <w:color w:val="auto"/>
          <w:sz w:val="24"/>
          <w:szCs w:val="24"/>
          <w:highlight w:val="none"/>
          <w:u w:val="single"/>
          <w:lang w:eastAsia="zh-CN"/>
        </w:rPr>
        <w:t>番禺区石碁水厂扩建工程施工监理</w:t>
      </w:r>
      <w:r>
        <w:rPr>
          <w:rFonts w:hint="default"/>
          <w:color w:val="auto"/>
          <w:spacing w:val="-1"/>
          <w:sz w:val="24"/>
          <w:szCs w:val="24"/>
          <w:highlight w:val="none"/>
        </w:rPr>
        <w:t>（项目名称）已由</w:t>
      </w:r>
      <w:r>
        <w:rPr>
          <w:rFonts w:ascii="微软雅黑" w:hAnsi="微软雅黑" w:eastAsia="微软雅黑" w:cs="微软雅黑"/>
          <w:i w:val="0"/>
          <w:iCs w:val="0"/>
          <w:caps w:val="0"/>
          <w:spacing w:val="0"/>
          <w:sz w:val="21"/>
          <w:szCs w:val="21"/>
          <w:shd w:val="clear" w:fill="FFFFFF"/>
        </w:rPr>
        <w:t>2309-440113-04-01-854369</w:t>
      </w:r>
      <w:r>
        <w:rPr>
          <w:rFonts w:hint="default"/>
          <w:color w:val="auto"/>
          <w:spacing w:val="-4"/>
          <w:sz w:val="24"/>
          <w:szCs w:val="24"/>
          <w:highlight w:val="none"/>
        </w:rPr>
        <w:t>批准建设，项目业主为</w:t>
      </w:r>
      <w:r>
        <w:rPr>
          <w:rFonts w:hint="eastAsia"/>
          <w:color w:val="auto"/>
          <w:spacing w:val="-4"/>
          <w:sz w:val="24"/>
          <w:szCs w:val="24"/>
          <w:highlight w:val="none"/>
          <w:u w:val="single"/>
          <w:lang w:eastAsia="zh-CN"/>
        </w:rPr>
        <w:t>广州市番禺石碁自来水有限公司</w:t>
      </w:r>
      <w:r>
        <w:rPr>
          <w:rFonts w:hint="default"/>
          <w:color w:val="auto"/>
          <w:spacing w:val="-4"/>
          <w:sz w:val="24"/>
          <w:szCs w:val="24"/>
          <w:highlight w:val="none"/>
        </w:rPr>
        <w:t>，建设资金来自</w:t>
      </w:r>
      <w:r>
        <w:rPr>
          <w:rFonts w:hint="default"/>
          <w:color w:val="auto"/>
          <w:spacing w:val="-4"/>
          <w:sz w:val="24"/>
          <w:szCs w:val="24"/>
          <w:highlight w:val="none"/>
          <w:u w:val="single"/>
        </w:rPr>
        <w:t>自筹资金</w:t>
      </w:r>
      <w:r>
        <w:rPr>
          <w:rFonts w:hint="default"/>
          <w:color w:val="auto"/>
          <w:spacing w:val="-4"/>
          <w:sz w:val="24"/>
          <w:szCs w:val="24"/>
          <w:highlight w:val="none"/>
        </w:rPr>
        <w:t>，资金来源已落实，项目出资比例为</w:t>
      </w:r>
      <w:r>
        <w:rPr>
          <w:rFonts w:hint="default"/>
          <w:color w:val="auto"/>
          <w:spacing w:val="-4"/>
          <w:sz w:val="24"/>
          <w:szCs w:val="24"/>
          <w:highlight w:val="none"/>
          <w:u w:val="single"/>
        </w:rPr>
        <w:t>100%</w:t>
      </w:r>
      <w:r>
        <w:rPr>
          <w:rFonts w:hint="default"/>
          <w:color w:val="auto"/>
          <w:spacing w:val="-4"/>
          <w:sz w:val="24"/>
          <w:szCs w:val="24"/>
          <w:highlight w:val="none"/>
        </w:rPr>
        <w:t>, 招标人</w:t>
      </w:r>
      <w:r>
        <w:rPr>
          <w:rFonts w:hint="default"/>
          <w:color w:val="auto"/>
          <w:spacing w:val="-4"/>
          <w:sz w:val="24"/>
          <w:szCs w:val="24"/>
          <w:highlight w:val="none"/>
          <w:u w:val="none"/>
        </w:rPr>
        <w:t>为</w:t>
      </w:r>
      <w:r>
        <w:rPr>
          <w:rFonts w:hint="eastAsia"/>
          <w:color w:val="auto"/>
          <w:spacing w:val="-4"/>
          <w:sz w:val="24"/>
          <w:szCs w:val="24"/>
          <w:highlight w:val="none"/>
          <w:u w:val="single"/>
          <w:lang w:eastAsia="zh-CN"/>
        </w:rPr>
        <w:t>广州市番禺石碁自来水有限公司</w:t>
      </w:r>
      <w:r>
        <w:rPr>
          <w:rFonts w:hint="default"/>
          <w:color w:val="auto"/>
          <w:spacing w:val="-4"/>
          <w:sz w:val="24"/>
          <w:szCs w:val="24"/>
          <w:highlight w:val="none"/>
        </w:rPr>
        <w:t>。项目已具备招标条件，现对该项目</w:t>
      </w:r>
      <w:r>
        <w:rPr>
          <w:rFonts w:hint="eastAsia"/>
          <w:color w:val="auto"/>
          <w:spacing w:val="-4"/>
          <w:sz w:val="24"/>
          <w:szCs w:val="24"/>
          <w:highlight w:val="none"/>
          <w:u w:val="single"/>
          <w:lang w:val="en-US" w:eastAsia="zh-CN"/>
        </w:rPr>
        <w:t>施工监理</w:t>
      </w:r>
      <w:r>
        <w:rPr>
          <w:rFonts w:hint="default"/>
          <w:color w:val="auto"/>
          <w:spacing w:val="-4"/>
          <w:sz w:val="24"/>
          <w:szCs w:val="24"/>
          <w:highlight w:val="none"/>
        </w:rPr>
        <w:t>进行公开招标</w:t>
      </w:r>
      <w:r>
        <w:rPr>
          <w:rFonts w:hint="default"/>
          <w:color w:val="auto"/>
          <w:sz w:val="24"/>
          <w:szCs w:val="24"/>
          <w:highlight w:val="none"/>
        </w:rPr>
        <w:t>。</w:t>
      </w:r>
    </w:p>
    <w:p w14:paraId="3F51ED39">
      <w:pPr>
        <w:pStyle w:val="4"/>
        <w:outlineLvl w:val="1"/>
        <w:rPr>
          <w:rFonts w:hint="default" w:cs="宋体"/>
          <w:color w:val="auto"/>
          <w:sz w:val="24"/>
          <w:szCs w:val="24"/>
          <w:highlight w:val="none"/>
        </w:rPr>
      </w:pPr>
      <w:bookmarkStart w:id="2" w:name="bookmark3"/>
      <w:bookmarkEnd w:id="2"/>
      <w:bookmarkStart w:id="3" w:name="_Toc20903"/>
      <w:r>
        <w:rPr>
          <w:rFonts w:hint="default" w:cs="宋体"/>
          <w:color w:val="auto"/>
          <w:sz w:val="24"/>
          <w:szCs w:val="24"/>
          <w:highlight w:val="none"/>
        </w:rPr>
        <w:t>2.项目概况与招标范围</w:t>
      </w:r>
      <w:bookmarkEnd w:id="3"/>
    </w:p>
    <w:p w14:paraId="0295821F">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Times New Roman"/>
          <w:color w:val="auto"/>
          <w:sz w:val="24"/>
          <w:szCs w:val="24"/>
          <w:highlight w:val="none"/>
          <w:lang w:val="en-US" w:eastAsia="zh-CN"/>
        </w:rPr>
      </w:pPr>
      <w:bookmarkStart w:id="4" w:name="_Toc17345"/>
      <w:r>
        <w:rPr>
          <w:rFonts w:hint="default" w:ascii="宋体" w:hAnsi="宋体" w:eastAsia="宋体" w:cs="Times New Roman"/>
          <w:color w:val="auto"/>
          <w:sz w:val="24"/>
          <w:szCs w:val="24"/>
          <w:highlight w:val="none"/>
          <w:lang w:val="en-US" w:eastAsia="zh-CN"/>
        </w:rPr>
        <w:t>2.1</w:t>
      </w:r>
      <w:r>
        <w:rPr>
          <w:rFonts w:hint="eastAsia" w:ascii="宋体" w:hAnsi="宋体" w:eastAsia="宋体" w:cs="Times New Roman"/>
          <w:color w:val="auto"/>
          <w:sz w:val="24"/>
          <w:szCs w:val="24"/>
          <w:highlight w:val="none"/>
          <w:lang w:val="en-US" w:eastAsia="zh-CN"/>
        </w:rPr>
        <w:t xml:space="preserve"> </w:t>
      </w:r>
      <w:r>
        <w:rPr>
          <w:rFonts w:hint="default" w:ascii="宋体" w:hAnsi="宋体" w:eastAsia="宋体" w:cs="Times New Roman"/>
          <w:color w:val="auto"/>
          <w:sz w:val="24"/>
          <w:szCs w:val="24"/>
          <w:highlight w:val="none"/>
          <w:lang w:val="en-US" w:eastAsia="zh-CN"/>
        </w:rPr>
        <w:t>招标项目概况</w:t>
      </w:r>
      <w:bookmarkEnd w:id="4"/>
    </w:p>
    <w:p w14:paraId="255A270C">
      <w:pPr>
        <w:tabs>
          <w:tab w:val="left" w:pos="7513"/>
        </w:tabs>
        <w:spacing w:line="360" w:lineRule="auto"/>
        <w:ind w:firstLine="480" w:firstLineChars="200"/>
        <w:rPr>
          <w:rFonts w:hint="default" w:ascii="宋体" w:hAnsi="宋体" w:eastAsia="宋体" w:cs="宋体"/>
          <w:color w:val="auto"/>
          <w:sz w:val="24"/>
          <w:szCs w:val="24"/>
          <w:highlight w:val="none"/>
          <w:lang w:eastAsia="zh-CN"/>
        </w:rPr>
      </w:pPr>
      <w:r>
        <w:rPr>
          <w:rFonts w:hint="default" w:ascii="宋体" w:hAnsi="宋体" w:eastAsia="宋体"/>
          <w:color w:val="auto"/>
          <w:sz w:val="24"/>
          <w:szCs w:val="24"/>
          <w:highlight w:val="none"/>
        </w:rPr>
        <w:t>2.1.1招标项目名称：</w:t>
      </w:r>
      <w:r>
        <w:rPr>
          <w:rFonts w:hint="eastAsia" w:ascii="宋体" w:hAnsi="宋体"/>
          <w:color w:val="auto"/>
          <w:sz w:val="24"/>
          <w:szCs w:val="24"/>
          <w:highlight w:val="none"/>
          <w:u w:val="single"/>
          <w:lang w:val="en-US" w:eastAsia="zh-CN"/>
        </w:rPr>
        <w:t>番禺区石碁水厂扩建工程施工监理</w:t>
      </w:r>
      <w:r>
        <w:rPr>
          <w:rFonts w:hint="default" w:ascii="宋体" w:hAnsi="宋体" w:eastAsia="宋体"/>
          <w:color w:val="auto"/>
          <w:sz w:val="24"/>
          <w:szCs w:val="24"/>
          <w:highlight w:val="none"/>
          <w:u w:val="single"/>
          <w:lang w:val="en-US" w:eastAsia="zh-CN"/>
        </w:rPr>
        <w:t xml:space="preserve"> </w:t>
      </w:r>
      <w:r>
        <w:rPr>
          <w:rFonts w:hint="default" w:ascii="宋体" w:hAnsi="宋体" w:eastAsia="宋体"/>
          <w:color w:val="auto"/>
          <w:sz w:val="24"/>
          <w:szCs w:val="24"/>
          <w:highlight w:val="none"/>
          <w:lang w:val="en-US" w:eastAsia="zh-CN"/>
        </w:rPr>
        <w:t xml:space="preserve"> </w:t>
      </w:r>
    </w:p>
    <w:p w14:paraId="4E2D3A55">
      <w:pPr>
        <w:tabs>
          <w:tab w:val="left" w:pos="7513"/>
        </w:tabs>
        <w:spacing w:line="360" w:lineRule="auto"/>
        <w:ind w:firstLine="424" w:firstLineChars="177"/>
        <w:rPr>
          <w:rFonts w:hint="default" w:ascii="宋体" w:hAnsi="宋体" w:eastAsia="宋体" w:cs="宋体"/>
          <w:color w:val="auto"/>
          <w:sz w:val="24"/>
          <w:szCs w:val="24"/>
          <w:highlight w:val="none"/>
          <w:lang w:eastAsia="zh-CN"/>
        </w:rPr>
      </w:pPr>
      <w:r>
        <w:rPr>
          <w:rFonts w:hint="default" w:ascii="宋体" w:hAnsi="宋体" w:eastAsia="宋体"/>
          <w:color w:val="auto"/>
          <w:sz w:val="24"/>
          <w:szCs w:val="24"/>
          <w:highlight w:val="none"/>
        </w:rPr>
        <w:t>2.1.2工程建设地点：</w:t>
      </w:r>
      <w:r>
        <w:rPr>
          <w:rFonts w:hint="eastAsia" w:ascii="宋体" w:hAnsi="宋体"/>
          <w:szCs w:val="21"/>
          <w:u w:val="single"/>
        </w:rPr>
        <w:t>广州市番禺区石</w:t>
      </w:r>
      <w:r>
        <w:rPr>
          <w:rFonts w:hint="eastAsia" w:ascii="宋体" w:hAnsi="宋体"/>
          <w:szCs w:val="21"/>
          <w:u w:val="single"/>
          <w:lang w:val="en-US" w:eastAsia="zh-CN"/>
        </w:rPr>
        <w:t>碁镇雁洲村沿江路2号自编1</w:t>
      </w:r>
      <w:r>
        <w:rPr>
          <w:rFonts w:hint="eastAsia" w:ascii="宋体" w:hAnsi="宋体"/>
          <w:u w:val="single"/>
        </w:rPr>
        <w:t>。</w:t>
      </w:r>
      <w:r>
        <w:rPr>
          <w:rFonts w:hint="default" w:ascii="宋体" w:hAnsi="宋体" w:eastAsia="宋体"/>
          <w:color w:val="auto"/>
          <w:sz w:val="24"/>
          <w:szCs w:val="24"/>
          <w:highlight w:val="none"/>
          <w:lang w:val="en-US" w:eastAsia="zh-CN"/>
        </w:rPr>
        <w:t xml:space="preserve"> </w:t>
      </w:r>
    </w:p>
    <w:p w14:paraId="0AB73ABD">
      <w:pPr>
        <w:tabs>
          <w:tab w:val="left" w:pos="7513"/>
        </w:tabs>
        <w:spacing w:line="360" w:lineRule="auto"/>
        <w:ind w:firstLine="424" w:firstLineChars="177"/>
        <w:rPr>
          <w:rFonts w:hint="default"/>
          <w:color w:val="auto"/>
          <w:sz w:val="24"/>
          <w:szCs w:val="24"/>
          <w:highlight w:val="none"/>
          <w:u w:val="single"/>
          <w:lang w:val="en-US" w:eastAsia="zh-CN"/>
        </w:rPr>
      </w:pPr>
      <w:r>
        <w:rPr>
          <w:rFonts w:hint="default" w:ascii="宋体" w:hAnsi="宋体" w:eastAsia="宋体"/>
          <w:color w:val="auto"/>
          <w:sz w:val="24"/>
          <w:szCs w:val="24"/>
          <w:highlight w:val="none"/>
        </w:rPr>
        <w:t>2.1.3工程建设规模</w:t>
      </w:r>
      <w:r>
        <w:rPr>
          <w:rFonts w:hint="default" w:ascii="宋体" w:hAnsi="Times New Roman" w:eastAsia="宋体"/>
          <w:color w:val="auto"/>
          <w:sz w:val="24"/>
          <w:szCs w:val="24"/>
          <w:highlight w:val="none"/>
        </w:rPr>
        <w:t>：</w:t>
      </w:r>
      <w:r>
        <w:rPr>
          <w:rFonts w:hint="eastAsia" w:ascii="宋体" w:hAnsi="宋体"/>
          <w:szCs w:val="21"/>
          <w:u w:val="single"/>
          <w:lang w:val="en-US" w:eastAsia="zh-CN"/>
        </w:rPr>
        <w:t>石碁水厂现状供水规模为12万吨/日，本工程扩建工程规模为15 万吨/日，扩建后总供水规模为27万吨/日，并配套服务制水规模27万吨/日的排泥水处理系统。</w:t>
      </w:r>
    </w:p>
    <w:p w14:paraId="1460AEBF">
      <w:pPr>
        <w:spacing w:line="360" w:lineRule="auto"/>
        <w:ind w:firstLine="480" w:firstLineChars="200"/>
        <w:rPr>
          <w:rFonts w:hint="eastAsia" w:ascii="宋体" w:hAnsi="宋体" w:cs="宋体"/>
          <w:color w:val="auto"/>
          <w:kern w:val="2"/>
          <w:sz w:val="24"/>
          <w:szCs w:val="24"/>
          <w:highlight w:val="none"/>
          <w:lang w:val="en-US" w:eastAsia="zh-CN" w:bidi="ar-SA"/>
        </w:rPr>
      </w:pPr>
      <w:r>
        <w:rPr>
          <w:rFonts w:hint="default" w:ascii="宋体" w:hAnsi="宋体" w:eastAsia="宋体"/>
          <w:color w:val="auto"/>
          <w:sz w:val="24"/>
          <w:szCs w:val="24"/>
          <w:highlight w:val="none"/>
          <w:lang w:val="en-US" w:eastAsia="zh-CN"/>
        </w:rPr>
        <w:t>2.1.4工程</w:t>
      </w:r>
      <w:r>
        <w:rPr>
          <w:rFonts w:hint="eastAsia" w:ascii="宋体" w:hAnsi="宋体" w:eastAsia="宋体"/>
          <w:color w:val="auto"/>
          <w:sz w:val="24"/>
          <w:szCs w:val="24"/>
          <w:highlight w:val="none"/>
          <w:lang w:val="en-US" w:eastAsia="zh-CN"/>
        </w:rPr>
        <w:t>建安费</w:t>
      </w:r>
      <w:r>
        <w:rPr>
          <w:rFonts w:hint="default"/>
          <w:color w:val="auto"/>
          <w:sz w:val="24"/>
          <w:szCs w:val="24"/>
          <w:highlight w:val="none"/>
          <w:u w:val="none"/>
          <w:lang w:val="en-US" w:eastAsia="zh-CN"/>
        </w:rPr>
        <w:t>：</w:t>
      </w:r>
      <w:r>
        <w:rPr>
          <w:rFonts w:hint="eastAsia"/>
          <w:color w:val="auto"/>
          <w:sz w:val="24"/>
          <w:szCs w:val="24"/>
          <w:highlight w:val="none"/>
          <w:u w:val="single"/>
          <w:lang w:val="en-US" w:eastAsia="zh-CN"/>
        </w:rPr>
        <w:t>27945.48万元</w:t>
      </w:r>
      <w:r>
        <w:rPr>
          <w:rFonts w:hint="eastAsia" w:ascii="宋体" w:hAnsi="宋体" w:eastAsia="宋体" w:cs="宋体"/>
          <w:color w:val="auto"/>
          <w:sz w:val="24"/>
          <w:szCs w:val="24"/>
          <w:highlight w:val="none"/>
          <w:lang w:eastAsia="zh-CN"/>
        </w:rPr>
        <w:t>；</w:t>
      </w:r>
    </w:p>
    <w:p w14:paraId="76C812FC">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Times New Roman"/>
          <w:color w:val="auto"/>
          <w:sz w:val="24"/>
          <w:szCs w:val="24"/>
          <w:highlight w:val="none"/>
          <w:lang w:val="en-US" w:eastAsia="zh-CN"/>
        </w:rPr>
      </w:pPr>
      <w:bookmarkStart w:id="5" w:name="_Toc13481"/>
      <w:r>
        <w:rPr>
          <w:rFonts w:hint="default" w:ascii="宋体" w:hAnsi="宋体" w:eastAsia="宋体" w:cs="Times New Roman"/>
          <w:color w:val="auto"/>
          <w:sz w:val="24"/>
          <w:szCs w:val="24"/>
          <w:highlight w:val="none"/>
          <w:lang w:val="en-US" w:eastAsia="zh-CN"/>
        </w:rPr>
        <w:t>2.2</w:t>
      </w:r>
      <w:r>
        <w:rPr>
          <w:rFonts w:hint="eastAsia" w:ascii="宋体" w:hAnsi="宋体" w:eastAsia="宋体" w:cs="Times New Roman"/>
          <w:color w:val="auto"/>
          <w:sz w:val="24"/>
          <w:szCs w:val="24"/>
          <w:highlight w:val="none"/>
          <w:lang w:val="en-US" w:eastAsia="zh-CN"/>
        </w:rPr>
        <w:t xml:space="preserve"> </w:t>
      </w:r>
      <w:r>
        <w:rPr>
          <w:rFonts w:hint="default" w:ascii="宋体" w:hAnsi="宋体" w:eastAsia="宋体" w:cs="Times New Roman"/>
          <w:color w:val="auto"/>
          <w:sz w:val="24"/>
          <w:szCs w:val="24"/>
          <w:highlight w:val="none"/>
          <w:lang w:val="en-US" w:eastAsia="zh-CN"/>
        </w:rPr>
        <w:t>招标范围</w:t>
      </w:r>
      <w:bookmarkEnd w:id="5"/>
    </w:p>
    <w:p w14:paraId="17729C3F">
      <w:pPr>
        <w:tabs>
          <w:tab w:val="left" w:pos="7513"/>
        </w:tabs>
        <w:spacing w:line="360" w:lineRule="auto"/>
        <w:ind w:firstLine="480" w:firstLineChars="200"/>
        <w:rPr>
          <w:rFonts w:hint="default" w:ascii="宋体" w:hAnsi="宋体" w:eastAsia="宋体" w:cs="宋体"/>
          <w:color w:val="auto"/>
          <w:sz w:val="24"/>
          <w:szCs w:val="24"/>
          <w:highlight w:val="none"/>
          <w:lang w:val="en-US"/>
        </w:rPr>
      </w:pPr>
      <w:r>
        <w:rPr>
          <w:rFonts w:hint="default" w:ascii="宋体" w:hAnsi="宋体" w:eastAsia="宋体"/>
          <w:color w:val="auto"/>
          <w:sz w:val="24"/>
          <w:szCs w:val="24"/>
          <w:highlight w:val="none"/>
        </w:rPr>
        <w:t>2.2.1</w:t>
      </w:r>
      <w:r>
        <w:rPr>
          <w:rFonts w:hint="default" w:ascii="宋体" w:hAnsi="Times New Roman" w:eastAsia="宋体"/>
          <w:color w:val="auto"/>
          <w:sz w:val="24"/>
          <w:szCs w:val="24"/>
          <w:highlight w:val="none"/>
        </w:rPr>
        <w:t>标段划分：</w:t>
      </w:r>
      <w:r>
        <w:rPr>
          <w:rFonts w:hint="default"/>
          <w:color w:val="auto"/>
          <w:sz w:val="24"/>
          <w:szCs w:val="24"/>
          <w:highlight w:val="none"/>
          <w:u w:val="single"/>
          <w:lang w:val="en-US" w:eastAsia="zh-CN"/>
        </w:rPr>
        <w:t xml:space="preserve">  本项目设1个标段</w:t>
      </w:r>
      <w:r>
        <w:rPr>
          <w:rFonts w:hint="eastAsia"/>
          <w:color w:val="auto"/>
          <w:sz w:val="24"/>
          <w:szCs w:val="24"/>
          <w:highlight w:val="none"/>
          <w:u w:val="single"/>
          <w:lang w:val="en-US" w:eastAsia="zh-CN"/>
        </w:rPr>
        <w:t>。</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 xml:space="preserve">     </w:t>
      </w:r>
    </w:p>
    <w:p w14:paraId="0E4352C9">
      <w:pPr>
        <w:tabs>
          <w:tab w:val="left" w:pos="7513"/>
        </w:tabs>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rPr>
        <w:t>2.2.2监理范围：</w:t>
      </w:r>
      <w:r>
        <w:rPr>
          <w:rFonts w:hint="default" w:ascii="宋体" w:hAnsi="宋体" w:eastAsia="宋体"/>
          <w:color w:val="auto"/>
          <w:sz w:val="24"/>
          <w:szCs w:val="24"/>
          <w:highlight w:val="none"/>
          <w:u w:val="single"/>
          <w:lang w:val="en-US" w:eastAsia="zh-CN"/>
        </w:rPr>
        <w:t>1、施工准备阶段、施工阶段、竣工结算期、质量保修期全过程，对包括工程质量、进度、 投资控制、安全生产和文明施工等进行监控，其中安全生产和文明施工包括施工扬尘污染防治，监理人在监理规划中提出有针对性的监理措施，并加强对施工单位扬尘污染防治情况的检查，督促施工单位落实扬尘防治措施。</w:t>
      </w:r>
    </w:p>
    <w:p w14:paraId="7145C5EA">
      <w:pPr>
        <w:tabs>
          <w:tab w:val="left" w:pos="7513"/>
        </w:tabs>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2、工程施工图预算（或承包商投标报价书）和竣工结算审核，及协调等相关工作。</w:t>
      </w:r>
    </w:p>
    <w:p w14:paraId="1BB66C04">
      <w:pPr>
        <w:tabs>
          <w:tab w:val="left" w:pos="7513"/>
        </w:tabs>
        <w:spacing w:line="360" w:lineRule="auto"/>
        <w:ind w:firstLine="480" w:firstLineChars="200"/>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u w:val="single"/>
          <w:lang w:val="en-US" w:eastAsia="zh-CN"/>
        </w:rPr>
        <w:t>3、对完成本工程所必需的附属临时工程项目施工进行监理。</w:t>
      </w:r>
      <w:r>
        <w:rPr>
          <w:rFonts w:hint="default" w:ascii="宋体" w:hAnsi="宋体" w:eastAsia="宋体"/>
          <w:color w:val="auto"/>
          <w:sz w:val="24"/>
          <w:szCs w:val="24"/>
          <w:highlight w:val="none"/>
          <w:lang w:val="en-US" w:eastAsia="zh-CN"/>
        </w:rPr>
        <w:t xml:space="preserve">                 </w:t>
      </w:r>
    </w:p>
    <w:p w14:paraId="5E549DFE">
      <w:pPr>
        <w:tabs>
          <w:tab w:val="left" w:pos="7513"/>
        </w:tabs>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rPr>
        <w:t>2.2.3监理服务期：</w:t>
      </w:r>
      <w:r>
        <w:rPr>
          <w:rFonts w:hint="default" w:ascii="宋体" w:hAnsi="宋体" w:eastAsia="宋体"/>
          <w:color w:val="auto"/>
          <w:sz w:val="24"/>
          <w:szCs w:val="24"/>
          <w:highlight w:val="none"/>
          <w:u w:val="single"/>
          <w:lang w:val="en-US" w:eastAsia="zh-CN"/>
        </w:rPr>
        <w:t>工程施工准备阶段的监理工期、施工阶段的监理工期、工程保修阶段和竣工结算期的监理工期之和：</w:t>
      </w:r>
    </w:p>
    <w:p w14:paraId="02489A51">
      <w:pPr>
        <w:tabs>
          <w:tab w:val="left" w:pos="7513"/>
        </w:tabs>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（1）施工准备阶段监理工期：从中标通知书发放之日起至业主下达开工令或开工报告审批之日为止；</w:t>
      </w:r>
    </w:p>
    <w:p w14:paraId="776B8281">
      <w:pPr>
        <w:tabs>
          <w:tab w:val="left" w:pos="7513"/>
        </w:tabs>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（2）施工阶段监理工期：从业主下达开工令或开工报告审批之日起至施工项目全部完工并办理竣工验收、竣工结算、备案管理为止；</w:t>
      </w:r>
    </w:p>
    <w:p w14:paraId="32390E4F">
      <w:pPr>
        <w:tabs>
          <w:tab w:val="left" w:pos="7513"/>
        </w:tabs>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（3）保修阶段监理工期：从工程竣工验收合格、备案管理完成之日起二年；</w:t>
      </w:r>
    </w:p>
    <w:p w14:paraId="490409E6">
      <w:pPr>
        <w:tabs>
          <w:tab w:val="left" w:pos="7513"/>
        </w:tabs>
        <w:spacing w:line="360" w:lineRule="auto"/>
        <w:ind w:firstLine="480" w:firstLineChars="200"/>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u w:val="single"/>
          <w:lang w:val="en-US" w:eastAsia="zh-CN"/>
        </w:rPr>
        <w:t xml:space="preserve">（4）竣工结算期：从竣工验收完成开始至竣工结算完成为止。 </w:t>
      </w:r>
      <w:r>
        <w:rPr>
          <w:rFonts w:hint="default" w:ascii="宋体" w:hAnsi="宋体" w:eastAsia="宋体"/>
          <w:color w:val="auto"/>
          <w:sz w:val="24"/>
          <w:szCs w:val="24"/>
          <w:highlight w:val="none"/>
          <w:lang w:val="en-US" w:eastAsia="zh-CN"/>
        </w:rPr>
        <w:t xml:space="preserve">                </w:t>
      </w:r>
    </w:p>
    <w:p w14:paraId="67122B85">
      <w:pPr>
        <w:spacing w:line="360" w:lineRule="auto"/>
        <w:ind w:firstLine="540" w:firstLineChars="225"/>
        <w:rPr>
          <w:rFonts w:hint="default" w:ascii="宋体" w:hAnsi="宋体" w:eastAsia="宋体"/>
          <w:color w:val="auto"/>
          <w:sz w:val="24"/>
          <w:szCs w:val="24"/>
          <w:highlight w:val="none"/>
        </w:rPr>
      </w:pPr>
      <w:r>
        <w:rPr>
          <w:rFonts w:hint="default" w:ascii="宋体" w:hAnsi="宋体" w:eastAsia="宋体"/>
          <w:color w:val="auto"/>
          <w:sz w:val="24"/>
          <w:szCs w:val="24"/>
          <w:highlight w:val="none"/>
        </w:rPr>
        <w:t>2.2.4监理服务最高投标</w:t>
      </w:r>
      <w:r>
        <w:rPr>
          <w:rFonts w:hint="eastAsia" w:ascii="宋体" w:hAnsi="宋体"/>
          <w:color w:val="auto"/>
          <w:sz w:val="24"/>
          <w:szCs w:val="24"/>
          <w:highlight w:val="none"/>
          <w:lang w:val="en-US" w:eastAsia="zh-CN"/>
        </w:rPr>
        <w:t>总</w:t>
      </w:r>
      <w:r>
        <w:rPr>
          <w:rFonts w:hint="default" w:ascii="宋体" w:hAnsi="宋体" w:eastAsia="宋体"/>
          <w:color w:val="auto"/>
          <w:sz w:val="24"/>
          <w:szCs w:val="24"/>
          <w:highlight w:val="none"/>
        </w:rPr>
        <w:t>限价：</w:t>
      </w:r>
      <w:bookmarkStart w:id="6" w:name="OLE_LINK1"/>
      <w:r>
        <w:rPr>
          <w:rFonts w:hint="eastAsia" w:ascii="宋体" w:hAnsi="宋体" w:eastAsia="宋体"/>
          <w:color w:val="auto"/>
          <w:sz w:val="24"/>
          <w:szCs w:val="24"/>
          <w:highlight w:val="none"/>
          <w:u w:val="single"/>
          <w:lang w:val="en-US" w:eastAsia="zh-CN"/>
        </w:rPr>
        <w:t>5197200.00元</w:t>
      </w:r>
      <w:r>
        <w:rPr>
          <w:rFonts w:hint="default" w:ascii="宋体" w:hAnsi="宋体" w:eastAsia="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w:t>
      </w:r>
      <w:r>
        <w:rPr>
          <w:rFonts w:hint="default" w:ascii="宋体" w:hAnsi="宋体" w:eastAsia="宋体" w:cs="宋体"/>
          <w:color w:val="auto"/>
          <w:sz w:val="24"/>
          <w:szCs w:val="24"/>
          <w:highlight w:val="none"/>
          <w:lang w:val="en-US" w:eastAsia="zh-CN" w:bidi="ar"/>
        </w:rPr>
        <w:t xml:space="preserve">      </w:t>
      </w:r>
      <w:bookmarkEnd w:id="6"/>
    </w:p>
    <w:p w14:paraId="1041E9E4">
      <w:pPr>
        <w:pStyle w:val="4"/>
        <w:outlineLvl w:val="1"/>
        <w:rPr>
          <w:rFonts w:hint="default" w:cs="宋体"/>
          <w:b w:val="0"/>
          <w:i/>
          <w:color w:val="auto"/>
          <w:sz w:val="21"/>
          <w:szCs w:val="21"/>
          <w:highlight w:val="none"/>
          <w:lang w:val="en-US" w:eastAsia="zh-CN"/>
        </w:rPr>
      </w:pPr>
      <w:bookmarkStart w:id="7" w:name="bookmark4"/>
      <w:bookmarkEnd w:id="7"/>
      <w:bookmarkStart w:id="8" w:name="_Toc32236"/>
      <w:r>
        <w:rPr>
          <w:rFonts w:hint="default" w:cs="宋体"/>
          <w:color w:val="auto"/>
          <w:sz w:val="24"/>
          <w:szCs w:val="24"/>
          <w:highlight w:val="none"/>
        </w:rPr>
        <w:t>3.投标人资格要求</w:t>
      </w:r>
      <w:bookmarkEnd w:id="8"/>
    </w:p>
    <w:p w14:paraId="536195FB">
      <w:pPr>
        <w:tabs>
          <w:tab w:val="left" w:pos="7513"/>
        </w:tabs>
        <w:spacing w:line="360" w:lineRule="auto"/>
        <w:ind w:firstLine="480" w:firstLineChars="200"/>
        <w:rPr>
          <w:rFonts w:hint="default" w:ascii="宋体" w:hAnsi="宋体" w:eastAsia="宋体" w:cs="Times New Roman"/>
          <w:color w:val="auto"/>
          <w:sz w:val="24"/>
          <w:szCs w:val="24"/>
          <w:highlight w:val="none"/>
          <w:lang w:val="en-US" w:eastAsia="zh-CN"/>
        </w:rPr>
      </w:pPr>
      <w:bookmarkStart w:id="9" w:name="_Toc31217"/>
      <w:r>
        <w:rPr>
          <w:rFonts w:hint="default" w:ascii="宋体" w:hAnsi="宋体" w:eastAsia="宋体" w:cs="Times New Roman"/>
          <w:color w:val="auto"/>
          <w:sz w:val="24"/>
          <w:szCs w:val="24"/>
          <w:highlight w:val="none"/>
          <w:lang w:val="en-US" w:eastAsia="zh-CN"/>
        </w:rPr>
        <w:t>3.1 投标人参加投标的意思表达清楚，投标人代表被授权有效。</w:t>
      </w:r>
      <w:bookmarkEnd w:id="9"/>
    </w:p>
    <w:p w14:paraId="6A18ADD1">
      <w:pPr>
        <w:tabs>
          <w:tab w:val="left" w:pos="7513"/>
        </w:tabs>
        <w:spacing w:line="360" w:lineRule="auto"/>
        <w:ind w:firstLine="480" w:firstLineChars="200"/>
        <w:rPr>
          <w:rFonts w:hint="default" w:ascii="宋体" w:hAnsi="宋体" w:eastAsia="宋体" w:cs="Times New Roman"/>
          <w:color w:val="C00000"/>
          <w:sz w:val="24"/>
          <w:szCs w:val="24"/>
          <w:highlight w:val="none"/>
          <w:lang w:val="en-US" w:eastAsia="zh-CN"/>
        </w:rPr>
      </w:pPr>
      <w:r>
        <w:rPr>
          <w:rFonts w:hint="default" w:ascii="宋体" w:hAnsi="宋体" w:eastAsia="宋体" w:cs="宋体"/>
          <w:color w:val="auto"/>
          <w:sz w:val="24"/>
          <w:szCs w:val="24"/>
          <w:highlight w:val="none"/>
          <w:lang w:val="en-US" w:eastAsia="zh-CN"/>
        </w:rPr>
        <w:t xml:space="preserve">3.2 </w:t>
      </w:r>
      <w:r>
        <w:rPr>
          <w:rFonts w:ascii="宋体" w:hAnsi="宋体" w:eastAsia="宋体" w:cs="Times New Roman"/>
          <w:color w:val="auto"/>
          <w:sz w:val="24"/>
          <w:szCs w:val="24"/>
          <w:highlight w:val="none"/>
          <w:lang w:val="en-US" w:eastAsia="zh-CN"/>
        </w:rPr>
        <w:t>投标人是法人或其他组织，按国家法律经营</w:t>
      </w:r>
      <w:r>
        <w:rPr>
          <w:rFonts w:hint="default" w:ascii="宋体" w:hAnsi="宋体" w:eastAsia="宋体" w:cs="Times New Roman"/>
          <w:color w:val="auto"/>
          <w:sz w:val="24"/>
          <w:szCs w:val="24"/>
          <w:highlight w:val="none"/>
          <w:lang w:val="en-US" w:eastAsia="zh-CN"/>
        </w:rPr>
        <w:t>。</w:t>
      </w:r>
    </w:p>
    <w:p w14:paraId="195272CE">
      <w:pPr>
        <w:tabs>
          <w:tab w:val="left" w:pos="7513"/>
        </w:tabs>
        <w:spacing w:line="360" w:lineRule="auto"/>
        <w:ind w:firstLine="480" w:firstLineChars="200"/>
        <w:rPr>
          <w:rFonts w:hint="default" w:ascii="宋体" w:hAnsi="宋体" w:eastAsia="宋体" w:cs="Times New Roman"/>
          <w:color w:val="auto"/>
          <w:sz w:val="24"/>
          <w:szCs w:val="24"/>
          <w:highlight w:val="none"/>
          <w:lang w:val="en-US" w:eastAsia="zh-CN"/>
        </w:rPr>
      </w:pPr>
      <w:bookmarkStart w:id="10" w:name="_Toc9121"/>
      <w:r>
        <w:rPr>
          <w:rFonts w:hint="default" w:ascii="宋体" w:hAnsi="宋体" w:eastAsia="宋体" w:cs="Times New Roman"/>
          <w:color w:val="auto"/>
          <w:sz w:val="24"/>
          <w:szCs w:val="24"/>
          <w:highlight w:val="none"/>
          <w:lang w:val="en-US" w:eastAsia="zh-CN"/>
        </w:rPr>
        <w:t>3.3 本次招标要求投标人须具备</w:t>
      </w:r>
      <w:r>
        <w:rPr>
          <w:rFonts w:hint="default" w:ascii="宋体" w:hAnsi="宋体" w:eastAsia="宋体" w:cs="Times New Roman"/>
          <w:color w:val="auto"/>
          <w:sz w:val="24"/>
          <w:szCs w:val="24"/>
          <w:highlight w:val="none"/>
          <w:u w:val="single"/>
          <w:lang w:val="en-US" w:eastAsia="zh-CN"/>
        </w:rPr>
        <w:t xml:space="preserve"> 工程监理综合资质或市政公用工程监理</w:t>
      </w:r>
      <w:r>
        <w:rPr>
          <w:rFonts w:hint="eastAsia" w:ascii="宋体" w:hAnsi="宋体" w:cs="Times New Roman"/>
          <w:color w:val="auto"/>
          <w:sz w:val="24"/>
          <w:szCs w:val="24"/>
          <w:highlight w:val="none"/>
          <w:u w:val="single"/>
          <w:lang w:val="en-US" w:eastAsia="zh-CN"/>
        </w:rPr>
        <w:t>甲</w:t>
      </w:r>
      <w:r>
        <w:rPr>
          <w:rFonts w:hint="default" w:ascii="宋体" w:hAnsi="宋体" w:eastAsia="宋体" w:cs="Times New Roman"/>
          <w:color w:val="auto"/>
          <w:sz w:val="24"/>
          <w:szCs w:val="24"/>
          <w:highlight w:val="none"/>
          <w:u w:val="single"/>
          <w:lang w:val="en-US" w:eastAsia="zh-CN"/>
        </w:rPr>
        <w:t>级</w:t>
      </w:r>
      <w:r>
        <w:rPr>
          <w:rFonts w:hint="eastAsia" w:ascii="宋体" w:hAnsi="宋体" w:cs="Times New Roman"/>
          <w:color w:val="auto"/>
          <w:sz w:val="24"/>
          <w:szCs w:val="24"/>
          <w:highlight w:val="none"/>
          <w:u w:val="single"/>
          <w:lang w:val="en-US" w:eastAsia="zh-CN"/>
        </w:rPr>
        <w:t>资质；</w:t>
      </w:r>
      <w:r>
        <w:rPr>
          <w:rFonts w:hint="default" w:ascii="宋体" w:hAnsi="宋体" w:eastAsia="宋体" w:cs="Times New Roman"/>
          <w:color w:val="auto"/>
          <w:sz w:val="24"/>
          <w:szCs w:val="24"/>
          <w:highlight w:val="none"/>
          <w:u w:val="single"/>
          <w:lang w:val="en-US" w:eastAsia="zh-CN"/>
        </w:rPr>
        <w:t>香港企业参加投标的，须在广东省住房和城乡建设主管部门备案且备案的业务范围应符合本招标项目对工程监理资质的要求</w:t>
      </w:r>
      <w:r>
        <w:rPr>
          <w:rFonts w:hint="default" w:ascii="宋体" w:hAnsi="宋体" w:eastAsia="宋体" w:cs="Times New Roman"/>
          <w:color w:val="auto"/>
          <w:sz w:val="24"/>
          <w:szCs w:val="24"/>
          <w:highlight w:val="none"/>
          <w:lang w:val="en-US" w:eastAsia="zh-CN"/>
        </w:rPr>
        <w:t>。</w:t>
      </w:r>
      <w:bookmarkEnd w:id="10"/>
    </w:p>
    <w:p w14:paraId="4814697D">
      <w:pPr>
        <w:spacing w:line="360" w:lineRule="auto"/>
        <w:ind w:firstLine="424" w:firstLineChars="177"/>
        <w:rPr>
          <w:rFonts w:hint="eastAsia" w:ascii="宋体" w:hAnsi="宋体" w:cs="宋体"/>
          <w:color w:val="auto"/>
          <w:sz w:val="24"/>
          <w:highlight w:val="none"/>
          <w:u w:val="single"/>
        </w:rPr>
      </w:pPr>
      <w:r>
        <w:rPr>
          <w:rFonts w:hint="eastAsia" w:ascii="宋体" w:hAnsi="宋体" w:eastAsia="宋体" w:cs="宋体"/>
          <w:color w:val="auto"/>
          <w:sz w:val="24"/>
          <w:szCs w:val="24"/>
          <w:highlight w:val="none"/>
          <w:lang w:val="en-US" w:eastAsia="zh-CN"/>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2）工程监理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广东省住房和城乡建设厅关于建设工程企业资质延续有关事项的通知》（粤建许函〔2023〕820号）、《住房城乡建设部建筑市场监管司关于建设工程企业资质延续有关事项的通知》（建司局函市〔2023〕116号）</w:t>
      </w:r>
      <w:r>
        <w:rPr>
          <w:rFonts w:hint="eastAsia" w:ascii="宋体" w:hAnsi="宋体" w:eastAsia="宋体" w:cs="宋体"/>
          <w:highlight w:val="none"/>
          <w:lang w:eastAsia="zh-CN"/>
        </w:rPr>
        <w:t>、</w:t>
      </w:r>
      <w:r>
        <w:rPr>
          <w:rFonts w:hint="eastAsia" w:ascii="宋体" w:hAnsi="宋体" w:eastAsia="宋体" w:cs="宋体"/>
          <w:color w:val="auto"/>
          <w:sz w:val="24"/>
          <w:szCs w:val="24"/>
          <w:highlight w:val="none"/>
          <w:lang w:val="en-US" w:eastAsia="zh-CN"/>
        </w:rPr>
        <w:t>《住房城乡建设部办公厅关于做好有关建设工程企业资质证书换领和延续工作的通知》（建办市〔2023〕47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r>
        <w:rPr>
          <w:rFonts w:hint="eastAsia" w:ascii="宋体" w:hAnsi="宋体" w:cs="宋体"/>
          <w:color w:val="auto"/>
          <w:sz w:val="24"/>
          <w:highlight w:val="none"/>
          <w:u w:val="single"/>
        </w:rPr>
        <w:t>相关注意事项如下</w:t>
      </w:r>
      <w:r>
        <w:rPr>
          <w:rFonts w:hint="eastAsia" w:ascii="宋体" w:hAnsi="宋体"/>
          <w:color w:val="auto"/>
          <w:kern w:val="0"/>
          <w:sz w:val="24"/>
          <w:highlight w:val="none"/>
          <w:u w:val="single"/>
        </w:rPr>
        <w:t>：</w:t>
      </w:r>
    </w:p>
    <w:p w14:paraId="4BAC85D1">
      <w:pPr>
        <w:spacing w:line="360" w:lineRule="auto"/>
        <w:ind w:firstLine="537" w:firstLineChars="224"/>
        <w:rPr>
          <w:rFonts w:hint="eastAsia" w:ascii="宋体" w:hAnsi="宋体" w:cs="宋体"/>
          <w:color w:val="auto"/>
          <w:sz w:val="24"/>
          <w:highlight w:val="none"/>
          <w:u w:val="single"/>
        </w:rPr>
      </w:pPr>
      <w:r>
        <w:rPr>
          <w:rFonts w:ascii="宋体" w:hAnsi="宋体" w:cs="宋体"/>
          <w:color w:val="auto"/>
          <w:sz w:val="24"/>
          <w:highlight w:val="none"/>
          <w:u w:val="single"/>
        </w:rPr>
        <w:t>（一）投标人按照上述规定办理了资质延期或换领新证，在投标截止前已取得新证的，投标人须在投标文件中提供经核准延期后的新资质证书。</w:t>
      </w:r>
    </w:p>
    <w:p w14:paraId="6DFCC04D">
      <w:pPr>
        <w:spacing w:line="360" w:lineRule="auto"/>
        <w:ind w:firstLine="537" w:firstLineChars="224"/>
        <w:rPr>
          <w:rFonts w:hint="eastAsia" w:ascii="宋体" w:hAnsi="宋体" w:cs="宋体"/>
          <w:color w:val="auto"/>
          <w:sz w:val="24"/>
          <w:highlight w:val="none"/>
          <w:u w:val="single"/>
        </w:rPr>
      </w:pPr>
      <w:r>
        <w:rPr>
          <w:rFonts w:ascii="宋体" w:hAnsi="宋体" w:cs="宋体"/>
          <w:color w:val="auto"/>
          <w:sz w:val="24"/>
          <w:highlight w:val="none"/>
          <w:u w:val="single"/>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1D0F6570">
      <w:pPr>
        <w:spacing w:line="360" w:lineRule="auto"/>
        <w:ind w:firstLine="537" w:firstLineChars="224"/>
        <w:rPr>
          <w:rFonts w:hint="eastAsia" w:ascii="宋体" w:hAnsi="宋体" w:cs="宋体"/>
          <w:color w:val="auto"/>
          <w:sz w:val="24"/>
          <w:highlight w:val="none"/>
          <w:u w:val="single"/>
        </w:rPr>
      </w:pPr>
      <w:r>
        <w:rPr>
          <w:rFonts w:ascii="宋体" w:hAnsi="宋体" w:cs="宋体"/>
          <w:color w:val="auto"/>
          <w:sz w:val="24"/>
          <w:highlight w:val="none"/>
          <w:u w:val="single"/>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1AE390B4">
      <w:pPr>
        <w:tabs>
          <w:tab w:val="left" w:pos="7513"/>
        </w:tabs>
        <w:spacing w:line="360" w:lineRule="auto"/>
        <w:ind w:firstLine="480" w:firstLineChars="200"/>
        <w:jc w:val="both"/>
        <w:rPr>
          <w:rFonts w:hint="eastAsia" w:ascii="宋体" w:hAnsi="宋体" w:eastAsia="宋体" w:cs="宋体"/>
          <w:color w:val="auto"/>
          <w:sz w:val="24"/>
          <w:szCs w:val="24"/>
          <w:highlight w:val="none"/>
          <w:lang w:val="en-US" w:eastAsia="zh-CN"/>
        </w:rPr>
      </w:pPr>
      <w:r>
        <w:rPr>
          <w:rFonts w:ascii="宋体" w:hAnsi="宋体" w:cs="宋体"/>
          <w:color w:val="auto"/>
          <w:sz w:val="24"/>
          <w:highlight w:val="none"/>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1D99B547">
      <w:pPr>
        <w:spacing w:line="360" w:lineRule="auto"/>
        <w:ind w:firstLine="480" w:firstLineChars="200"/>
        <w:rPr>
          <w:rFonts w:hint="default" w:ascii="宋体" w:hAnsi="宋体" w:eastAsia="宋体"/>
          <w:color w:val="auto"/>
          <w:sz w:val="24"/>
          <w:szCs w:val="24"/>
          <w:highlight w:val="none"/>
        </w:rPr>
      </w:pPr>
      <w:r>
        <w:rPr>
          <w:rFonts w:hint="default" w:ascii="宋体" w:hAnsi="宋体" w:eastAsia="宋体" w:cs="宋体"/>
          <w:color w:val="auto"/>
          <w:sz w:val="24"/>
          <w:szCs w:val="24"/>
          <w:highlight w:val="none"/>
          <w:lang w:val="en-US" w:eastAsia="zh-CN"/>
        </w:rPr>
        <w:t xml:space="preserve">3.4 </w:t>
      </w:r>
      <w:r>
        <w:rPr>
          <w:rFonts w:hint="default" w:ascii="宋体" w:hAnsi="宋体" w:eastAsia="宋体" w:cs="Times New Roman"/>
          <w:color w:val="auto"/>
          <w:sz w:val="24"/>
          <w:szCs w:val="24"/>
          <w:highlight w:val="none"/>
        </w:rPr>
        <w:t>拟派总监理</w:t>
      </w:r>
      <w:r>
        <w:rPr>
          <w:rFonts w:hint="default" w:ascii="宋体" w:hAnsi="宋体" w:eastAsia="宋体"/>
          <w:color w:val="auto"/>
          <w:sz w:val="24"/>
          <w:szCs w:val="24"/>
          <w:highlight w:val="none"/>
        </w:rPr>
        <w:t>工程师须具</w:t>
      </w:r>
      <w:r>
        <w:rPr>
          <w:rFonts w:hint="default" w:ascii="宋体" w:hAnsi="宋体" w:eastAsia="宋体"/>
          <w:color w:val="auto"/>
          <w:sz w:val="24"/>
          <w:szCs w:val="24"/>
          <w:highlight w:val="none"/>
          <w:lang w:eastAsia="zh-CN"/>
        </w:rPr>
        <w:t>备</w:t>
      </w:r>
      <w:r>
        <w:rPr>
          <w:rFonts w:hint="eastAsia" w:ascii="宋体" w:hAnsi="宋体" w:cs="宋体"/>
          <w:color w:val="auto"/>
          <w:sz w:val="24"/>
          <w:highlight w:val="none"/>
        </w:rPr>
        <w:t>建设部2006年4月1日后颁发的中华人民共和国注册监理工程师注册执业证书，且其注册证书专业为</w:t>
      </w:r>
      <w:r>
        <w:rPr>
          <w:rFonts w:hint="eastAsia" w:ascii="宋体" w:hAnsi="宋体" w:cs="宋体"/>
          <w:sz w:val="24"/>
          <w:szCs w:val="24"/>
          <w:highlight w:val="none"/>
          <w:u w:val="single"/>
        </w:rPr>
        <w:t>市政公用工程</w:t>
      </w:r>
      <w:r>
        <w:rPr>
          <w:rFonts w:hint="eastAsia" w:ascii="宋体" w:hAnsi="宋体" w:cs="宋体"/>
          <w:color w:val="auto"/>
          <w:sz w:val="24"/>
          <w:highlight w:val="none"/>
        </w:rPr>
        <w:t>，注册执业单位为本公司,</w:t>
      </w:r>
      <w:r>
        <w:rPr>
          <w:rFonts w:hint="eastAsia" w:ascii="宋体" w:hAnsi="宋体" w:cs="宋体"/>
          <w:color w:val="auto"/>
          <w:sz w:val="24"/>
          <w:highlight w:val="none"/>
          <w:u w:val="single"/>
        </w:rPr>
        <w:t>并具备本科或以上学历。</w:t>
      </w:r>
      <w:r>
        <w:rPr>
          <w:rFonts w:hint="eastAsia" w:ascii="宋体" w:hAnsi="宋体" w:cs="宋体"/>
          <w:sz w:val="24"/>
          <w:szCs w:val="24"/>
          <w:highlight w:val="none"/>
        </w:rPr>
        <w:t>且须是</w:t>
      </w:r>
      <w:r>
        <w:rPr>
          <w:rFonts w:hint="eastAsia" w:ascii="宋体" w:hAnsi="宋体" w:cs="宋体"/>
          <w:sz w:val="24"/>
          <w:highlight w:val="none"/>
        </w:rPr>
        <w:t>本企业在广州公共资源交易中心企业信息登记中的在册人员</w:t>
      </w:r>
      <w:r>
        <w:rPr>
          <w:rFonts w:hint="eastAsia" w:ascii="宋体" w:hAnsi="宋体" w:cs="宋体"/>
          <w:sz w:val="24"/>
          <w:szCs w:val="24"/>
          <w:highlight w:val="none"/>
        </w:rPr>
        <w:t>；</w:t>
      </w:r>
      <w:r>
        <w:rPr>
          <w:rFonts w:hint="eastAsia" w:ascii="宋体" w:hAnsi="宋体" w:cs="宋体"/>
          <w:sz w:val="24"/>
          <w:szCs w:val="24"/>
          <w:highlight w:val="none"/>
          <w:u w:val="single"/>
        </w:rPr>
        <w:t>或在广东省住房和城乡建设主管部门备案且备案的业务范围符合本招标项目对总监理工程师要求的香港专业人士</w:t>
      </w:r>
      <w:r>
        <w:rPr>
          <w:rFonts w:hint="eastAsia" w:ascii="宋体" w:hAnsi="宋体"/>
          <w:color w:val="auto"/>
          <w:sz w:val="24"/>
          <w:highlight w:val="none"/>
          <w:u w:val="single"/>
        </w:rPr>
        <w:t>。</w:t>
      </w:r>
      <w:r>
        <w:rPr>
          <w:rFonts w:hint="eastAsia" w:ascii="宋体" w:hAnsi="宋体" w:eastAsia="宋体"/>
          <w:color w:val="auto"/>
          <w:sz w:val="24"/>
          <w:szCs w:val="24"/>
          <w:highlight w:val="none"/>
          <w:u w:val="single"/>
          <w:lang w:val="en-US" w:eastAsia="zh-CN"/>
        </w:rPr>
        <w:t>并需提供近1个月（</w:t>
      </w:r>
      <w:r>
        <w:rPr>
          <w:rFonts w:hint="eastAsia" w:ascii="宋体" w:hAnsi="宋体"/>
          <w:color w:val="auto"/>
          <w:sz w:val="24"/>
          <w:szCs w:val="24"/>
          <w:highlight w:val="none"/>
          <w:u w:val="single"/>
          <w:lang w:val="en-US" w:eastAsia="zh-CN"/>
        </w:rPr>
        <w:t>2025年8月</w:t>
      </w:r>
      <w:r>
        <w:rPr>
          <w:rFonts w:hint="eastAsia" w:ascii="宋体" w:hAnsi="宋体" w:eastAsia="宋体"/>
          <w:color w:val="auto"/>
          <w:sz w:val="24"/>
          <w:szCs w:val="24"/>
          <w:highlight w:val="none"/>
          <w:u w:val="single"/>
          <w:lang w:val="en-US" w:eastAsia="zh-CN"/>
        </w:rPr>
        <w:t>）在本单位（不含子公司）购买的社保证明，退休返聘人员需提供退休及返聘证明。社保证明文件以加盖社会保险基金管理中心印章的相关资料为准，退休返聘人员需提供退休及返聘证明。</w:t>
      </w:r>
      <w:r>
        <w:rPr>
          <w:rFonts w:hint="eastAsia" w:ascii="宋体" w:hAnsi="宋体" w:cs="宋体"/>
          <w:color w:val="auto"/>
          <w:sz w:val="24"/>
          <w:highlight w:val="none"/>
          <w:u w:val="single"/>
        </w:rPr>
        <w:t>社保证明需能反映参保人在相应单位（不含子公司）缴纳。中标后需提供投标文件中人员的社保补缴情况相关证明报招标人核实，若发现弄虚作假的，则将其行为纳入不诚信名单，招标人保留上报给行政主管部门的权力</w:t>
      </w:r>
      <w:r>
        <w:rPr>
          <w:rFonts w:hint="default" w:ascii="宋体" w:hAnsi="宋体" w:eastAsia="宋体"/>
          <w:color w:val="auto"/>
          <w:sz w:val="24"/>
          <w:szCs w:val="24"/>
          <w:highlight w:val="none"/>
          <w:u w:val="single"/>
          <w:lang w:val="en-US" w:eastAsia="zh-CN"/>
        </w:rPr>
        <w:t xml:space="preserve"> </w:t>
      </w:r>
      <w:r>
        <w:rPr>
          <w:rFonts w:hint="default" w:ascii="宋体" w:hAnsi="宋体" w:eastAsia="宋体"/>
          <w:color w:val="auto"/>
          <w:sz w:val="24"/>
          <w:szCs w:val="24"/>
          <w:highlight w:val="none"/>
        </w:rPr>
        <w:t>。</w:t>
      </w:r>
    </w:p>
    <w:p w14:paraId="12918D4A">
      <w:pPr>
        <w:tabs>
          <w:tab w:val="left" w:pos="7513"/>
        </w:tabs>
        <w:spacing w:line="360" w:lineRule="auto"/>
        <w:ind w:firstLine="480" w:firstLineChars="200"/>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注：若拟委派的项目负责人（</w:t>
      </w:r>
      <w:r>
        <w:rPr>
          <w:rFonts w:hint="eastAsia" w:asciiTheme="majorEastAsia" w:hAnsiTheme="majorEastAsia" w:eastAsiaTheme="majorEastAsia" w:cstheme="majorEastAsia"/>
          <w:b w:val="0"/>
          <w:bCs w:val="0"/>
          <w:color w:val="auto"/>
          <w:sz w:val="24"/>
          <w:szCs w:val="24"/>
          <w:highlight w:val="none"/>
        </w:rPr>
        <w:t>总监理工程师</w:t>
      </w:r>
      <w:r>
        <w:rPr>
          <w:rFonts w:hint="eastAsia" w:asciiTheme="majorEastAsia" w:hAnsiTheme="majorEastAsia" w:eastAsiaTheme="majorEastAsia" w:cstheme="majorEastAsia"/>
          <w:b w:val="0"/>
          <w:bCs w:val="0"/>
          <w:color w:val="auto"/>
          <w:sz w:val="24"/>
          <w:szCs w:val="24"/>
          <w:highlight w:val="none"/>
          <w:lang w:val="en-US" w:eastAsia="zh-CN"/>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6FDD1AA1">
      <w:pPr>
        <w:tabs>
          <w:tab w:val="left" w:pos="7513"/>
        </w:tabs>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5</w:t>
      </w:r>
      <w:r>
        <w:rPr>
          <w:rFonts w:hint="default" w:ascii="宋体" w:hAnsi="宋体" w:eastAsia="宋体" w:cs="宋体"/>
          <w:color w:val="auto"/>
          <w:sz w:val="24"/>
          <w:szCs w:val="21"/>
          <w:highlight w:val="none"/>
          <w:u w:val="none"/>
        </w:rPr>
        <w:t>投标登记前，投标人须在</w:t>
      </w:r>
      <w:r>
        <w:rPr>
          <w:rFonts w:hint="eastAsia" w:ascii="宋体" w:hAnsi="宋体" w:cs="宋体"/>
          <w:color w:val="auto"/>
          <w:sz w:val="24"/>
          <w:szCs w:val="21"/>
          <w:highlight w:val="none"/>
          <w:u w:val="none"/>
          <w:lang w:eastAsia="zh-CN"/>
        </w:rPr>
        <w:t>广州交易集团有限公司（广州公共资源交易中心）</w:t>
      </w:r>
      <w:r>
        <w:rPr>
          <w:rFonts w:hint="default" w:ascii="宋体" w:hAnsi="宋体" w:eastAsia="宋体" w:cs="宋体"/>
          <w:color w:val="auto"/>
          <w:sz w:val="24"/>
          <w:szCs w:val="21"/>
          <w:highlight w:val="none"/>
          <w:u w:val="none"/>
        </w:rPr>
        <w:t>企业库已办理企业信息登记及拟担任本工程总监理工程师须是本单位在企业库中的在册人员</w:t>
      </w:r>
      <w:r>
        <w:rPr>
          <w:rFonts w:hint="default" w:ascii="宋体" w:hAnsi="宋体" w:eastAsia="宋体" w:cs="宋体"/>
          <w:color w:val="auto"/>
          <w:sz w:val="24"/>
          <w:szCs w:val="21"/>
          <w:highlight w:val="none"/>
          <w:u w:val="none"/>
          <w:lang w:eastAsia="zh-CN"/>
        </w:rPr>
        <w:t>。</w:t>
      </w:r>
    </w:p>
    <w:p w14:paraId="606586DE">
      <w:pPr>
        <w:widowControl/>
        <w:snapToGrid w:val="0"/>
        <w:spacing w:line="360" w:lineRule="auto"/>
        <w:ind w:right="34" w:rightChars="14" w:firstLine="480" w:firstLineChars="200"/>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6</w:t>
      </w:r>
      <w:r>
        <w:rPr>
          <w:rFonts w:hint="default" w:ascii="宋体" w:hAnsi="宋体" w:eastAsia="宋体" w:cs="宋体"/>
          <w:color w:val="auto"/>
          <w:sz w:val="24"/>
          <w:szCs w:val="24"/>
          <w:highlight w:val="none"/>
          <w:u w:val="none"/>
          <w:lang w:val="en-US" w:eastAsia="zh-CN"/>
        </w:rPr>
        <w:t xml:space="preserve"> </w:t>
      </w:r>
      <w:r>
        <w:rPr>
          <w:rFonts w:hint="default" w:ascii="宋体" w:hAnsi="宋体" w:eastAsia="宋体" w:cs="宋体"/>
          <w:color w:val="auto"/>
          <w:sz w:val="24"/>
          <w:szCs w:val="21"/>
          <w:highlight w:val="none"/>
          <w:u w:val="none"/>
        </w:rPr>
        <w:t>投标人已按</w:t>
      </w:r>
      <w:r>
        <w:rPr>
          <w:rFonts w:hint="default" w:ascii="宋体" w:hAnsi="宋体" w:eastAsia="宋体" w:cs="宋体"/>
          <w:color w:val="auto"/>
          <w:sz w:val="24"/>
          <w:szCs w:val="21"/>
          <w:highlight w:val="none"/>
          <w:u w:val="none"/>
          <w:lang w:eastAsia="zh-CN"/>
        </w:rPr>
        <w:t>规定格式</w:t>
      </w:r>
      <w:r>
        <w:rPr>
          <w:rFonts w:hint="default" w:ascii="宋体" w:hAnsi="宋体" w:eastAsia="宋体" w:cs="宋体"/>
          <w:color w:val="auto"/>
          <w:sz w:val="24"/>
          <w:szCs w:val="21"/>
          <w:highlight w:val="none"/>
          <w:u w:val="none"/>
        </w:rPr>
        <w:t>签署盖章《投标人声明》</w:t>
      </w:r>
      <w:r>
        <w:rPr>
          <w:rFonts w:hint="default" w:ascii="宋体" w:hAnsi="宋体" w:eastAsia="宋体" w:cs="宋体"/>
          <w:color w:val="auto"/>
          <w:sz w:val="24"/>
          <w:szCs w:val="21"/>
          <w:highlight w:val="none"/>
          <w:u w:val="none"/>
          <w:lang w:eastAsia="zh-CN"/>
        </w:rPr>
        <w:t>（格式见招标文件第六章投标文件格式）</w:t>
      </w:r>
      <w:r>
        <w:rPr>
          <w:rFonts w:hint="default" w:ascii="宋体" w:hAnsi="宋体" w:eastAsia="宋体" w:cs="宋体"/>
          <w:color w:val="auto"/>
          <w:sz w:val="24"/>
          <w:szCs w:val="24"/>
          <w:highlight w:val="none"/>
          <w:u w:val="none"/>
        </w:rPr>
        <w:t>，且总监理工程师</w:t>
      </w:r>
      <w:r>
        <w:rPr>
          <w:rFonts w:hint="default" w:ascii="宋体" w:hAnsi="宋体" w:eastAsia="宋体" w:cs="宋体"/>
          <w:color w:val="auto"/>
          <w:sz w:val="24"/>
          <w:szCs w:val="24"/>
          <w:highlight w:val="none"/>
          <w:u w:val="none"/>
          <w:lang w:eastAsia="zh-CN"/>
        </w:rPr>
        <w:t>已</w:t>
      </w:r>
      <w:r>
        <w:rPr>
          <w:rFonts w:hint="default" w:ascii="宋体" w:hAnsi="宋体" w:eastAsia="宋体" w:cs="宋体"/>
          <w:color w:val="auto"/>
          <w:sz w:val="24"/>
          <w:szCs w:val="24"/>
          <w:highlight w:val="none"/>
          <w:u w:val="none"/>
        </w:rPr>
        <w:t>签字确认</w:t>
      </w:r>
      <w:r>
        <w:rPr>
          <w:rFonts w:hint="default" w:ascii="宋体" w:hAnsi="宋体" w:eastAsia="宋体" w:cs="宋体"/>
          <w:color w:val="auto"/>
          <w:sz w:val="24"/>
          <w:szCs w:val="24"/>
          <w:highlight w:val="none"/>
          <w:u w:val="none"/>
          <w:lang w:eastAsia="zh-CN"/>
        </w:rPr>
        <w:t>。</w:t>
      </w:r>
    </w:p>
    <w:p w14:paraId="3D962B4A">
      <w:pPr>
        <w:snapToGrid w:val="0"/>
        <w:spacing w:line="360" w:lineRule="auto"/>
        <w:ind w:firstLine="480" w:firstLineChars="200"/>
        <w:rPr>
          <w:rFonts w:hint="default" w:ascii="宋体" w:hAnsi="宋体" w:eastAsia="宋体" w:cs="Times New Roman"/>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7 </w:t>
      </w:r>
      <w:r>
        <w:rPr>
          <w:rFonts w:hint="default" w:ascii="宋体" w:hAnsi="宋体" w:eastAsia="宋体" w:cs="Times New Roman"/>
          <w:color w:val="auto"/>
          <w:sz w:val="24"/>
          <w:szCs w:val="24"/>
          <w:highlight w:val="none"/>
        </w:rPr>
        <w:t>投标人未被列入“在一定期限内依法取消参加依法必须进行招标的项目的投标资格”，具体名单以递交投标文件截止时间“信用广州”公布的“黑名单”为准。</w:t>
      </w:r>
    </w:p>
    <w:p w14:paraId="6A2ED871">
      <w:pPr>
        <w:pStyle w:val="29"/>
        <w:spacing w:before="0" w:after="0" w:line="360" w:lineRule="auto"/>
        <w:ind w:firstLine="540"/>
        <w:rPr>
          <w:rFonts w:hint="default"/>
          <w:color w:val="auto"/>
          <w:sz w:val="24"/>
          <w:szCs w:val="24"/>
          <w:highlight w:val="none"/>
          <w:lang w:val="en-US" w:eastAsia="zh-CN"/>
        </w:rPr>
      </w:pPr>
      <w:r>
        <w:rPr>
          <w:rFonts w:hint="default" w:ascii="宋体" w:hAnsi="宋体" w:eastAsia="宋体" w:cs="Times New Roman"/>
          <w:color w:val="auto"/>
          <w:sz w:val="24"/>
          <w:szCs w:val="24"/>
          <w:highlight w:val="none"/>
        </w:rPr>
        <w:t>注：《全国失信惩戒措施清单基础清单》（2024版）</w:t>
      </w:r>
      <w:r>
        <w:rPr>
          <w:rFonts w:hint="eastAsia" w:ascii="仿宋" w:hAnsi="仿宋" w:eastAsia="仿宋" w:cs="仿宋"/>
          <w:color w:val="auto"/>
          <w:sz w:val="24"/>
          <w:szCs w:val="24"/>
          <w:highlight w:val="none"/>
        </w:rPr>
        <w:t>。</w:t>
      </w:r>
    </w:p>
    <w:p w14:paraId="24A47587">
      <w:pPr>
        <w:tabs>
          <w:tab w:val="left" w:pos="7513"/>
        </w:tabs>
        <w:spacing w:line="360" w:lineRule="auto"/>
        <w:ind w:firstLine="480" w:firstLineChars="200"/>
        <w:rPr>
          <w:rFonts w:hint="default" w:cs="宋体"/>
          <w:color w:val="auto"/>
          <w:sz w:val="13"/>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 xml:space="preserve"> </w:t>
      </w:r>
      <w:r>
        <w:rPr>
          <w:rFonts w:hint="default" w:ascii="宋体" w:hAnsi="宋体" w:eastAsia="宋体" w:cs="宋体"/>
          <w:color w:val="auto"/>
          <w:spacing w:val="7"/>
          <w:sz w:val="24"/>
          <w:szCs w:val="24"/>
          <w:highlight w:val="none"/>
        </w:rPr>
        <w:t>本次</w:t>
      </w:r>
      <w:r>
        <w:rPr>
          <w:rFonts w:hint="default" w:ascii="宋体" w:hAnsi="Times New Roman" w:eastAsia="宋体" w:cs="宋体"/>
          <w:color w:val="auto"/>
          <w:spacing w:val="7"/>
          <w:sz w:val="24"/>
          <w:szCs w:val="24"/>
          <w:highlight w:val="none"/>
        </w:rPr>
        <w:t>招标</w:t>
      </w:r>
      <w:r>
        <w:rPr>
          <w:rFonts w:hint="eastAsia" w:cs="宋体"/>
          <w:color w:val="auto"/>
          <w:spacing w:val="7"/>
          <w:sz w:val="24"/>
          <w:szCs w:val="24"/>
          <w:highlight w:val="none"/>
          <w:u w:val="single"/>
          <w:lang w:val="en-US" w:eastAsia="zh-CN"/>
        </w:rPr>
        <w:t>不接受</w:t>
      </w:r>
      <w:r>
        <w:rPr>
          <w:rFonts w:hint="default" w:ascii="宋体" w:hAnsi="Times New Roman" w:eastAsia="宋体" w:cs="宋体"/>
          <w:color w:val="auto"/>
          <w:spacing w:val="6"/>
          <w:sz w:val="24"/>
          <w:szCs w:val="24"/>
          <w:highlight w:val="none"/>
        </w:rPr>
        <w:t>联合体投标</w:t>
      </w:r>
      <w:r>
        <w:rPr>
          <w:rFonts w:hint="default" w:ascii="宋体" w:hAnsi="Times New Roman" w:eastAsia="宋体" w:cs="宋体"/>
          <w:color w:val="auto"/>
          <w:sz w:val="24"/>
          <w:szCs w:val="24"/>
          <w:highlight w:val="none"/>
        </w:rPr>
        <w:t>。</w:t>
      </w:r>
    </w:p>
    <w:p w14:paraId="05B3006F">
      <w:pPr>
        <w:pStyle w:val="4"/>
        <w:outlineLvl w:val="1"/>
        <w:rPr>
          <w:rFonts w:hint="default" w:cs="宋体"/>
          <w:color w:val="auto"/>
          <w:sz w:val="24"/>
          <w:szCs w:val="24"/>
          <w:highlight w:val="none"/>
        </w:rPr>
      </w:pPr>
      <w:bookmarkStart w:id="11" w:name="bookmark5"/>
      <w:bookmarkEnd w:id="11"/>
      <w:bookmarkStart w:id="12" w:name="_Toc22237"/>
      <w:r>
        <w:rPr>
          <w:rFonts w:hint="default" w:cs="宋体"/>
          <w:color w:val="auto"/>
          <w:sz w:val="24"/>
          <w:szCs w:val="24"/>
          <w:highlight w:val="none"/>
        </w:rPr>
        <w:t>4.招标文件的获取</w:t>
      </w:r>
      <w:bookmarkEnd w:id="12"/>
    </w:p>
    <w:p w14:paraId="6A62BF03">
      <w:pPr>
        <w:widowControl/>
        <w:topLinePunct/>
        <w:autoSpaceDE/>
        <w:autoSpaceDN/>
        <w:adjustRightInd/>
        <w:snapToGrid w:val="0"/>
        <w:spacing w:line="400" w:lineRule="exact"/>
        <w:ind w:firstLine="471" w:firstLineChars="198"/>
        <w:rPr>
          <w:rFonts w:hint="default" w:ascii="宋体" w:hAnsi="宋体" w:eastAsia="宋体" w:cs="宋体"/>
          <w:color w:val="auto"/>
          <w:sz w:val="24"/>
          <w:szCs w:val="24"/>
          <w:highlight w:val="none"/>
        </w:rPr>
      </w:pPr>
      <w:r>
        <w:rPr>
          <w:rFonts w:hint="default" w:ascii="宋体" w:hAnsi="宋体" w:eastAsia="宋体" w:cs="宋体"/>
          <w:color w:val="auto"/>
          <w:spacing w:val="-1"/>
          <w:sz w:val="24"/>
          <w:szCs w:val="24"/>
          <w:highlight w:val="none"/>
          <w:lang w:val="en-US" w:eastAsia="zh-CN"/>
        </w:rPr>
        <w:t>4</w:t>
      </w:r>
      <w:r>
        <w:rPr>
          <w:rFonts w:hint="default" w:ascii="宋体" w:hAnsi="宋体" w:eastAsia="宋体" w:cs="宋体"/>
          <w:color w:val="auto"/>
          <w:spacing w:val="-1"/>
          <w:sz w:val="24"/>
          <w:szCs w:val="24"/>
          <w:highlight w:val="none"/>
        </w:rPr>
        <w:t xml:space="preserve">.1 </w:t>
      </w:r>
      <w:r>
        <w:rPr>
          <w:rFonts w:hint="default" w:ascii="宋体" w:hAnsi="宋体" w:eastAsia="宋体" w:cs="宋体"/>
          <w:color w:val="auto"/>
          <w:sz w:val="24"/>
          <w:szCs w:val="24"/>
          <w:highlight w:val="none"/>
        </w:rPr>
        <w:t>发布招标公告</w:t>
      </w:r>
      <w:r>
        <w:rPr>
          <w:rFonts w:hint="default"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9</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6</w:t>
      </w:r>
      <w:r>
        <w:rPr>
          <w:rFonts w:hint="default" w:ascii="宋体" w:hAnsi="宋体" w:eastAsia="宋体" w:cs="宋体"/>
          <w:color w:val="auto"/>
          <w:sz w:val="24"/>
          <w:szCs w:val="24"/>
          <w:highlight w:val="none"/>
        </w:rPr>
        <w:t>日至</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9</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28 </w:t>
      </w:r>
      <w:r>
        <w:rPr>
          <w:rFonts w:hint="default" w:ascii="宋体" w:hAnsi="宋体" w:eastAsia="宋体" w:cs="宋体"/>
          <w:color w:val="auto"/>
          <w:sz w:val="24"/>
          <w:szCs w:val="24"/>
          <w:highlight w:val="none"/>
        </w:rPr>
        <w:t xml:space="preserve">日 </w:t>
      </w:r>
      <w:r>
        <w:rPr>
          <w:rFonts w:hint="eastAsia" w:ascii="宋体" w:hAnsi="宋体" w:cs="宋体"/>
          <w:color w:val="auto"/>
          <w:sz w:val="24"/>
          <w:szCs w:val="24"/>
          <w:highlight w:val="none"/>
          <w:u w:val="single"/>
          <w:lang w:val="en-US" w:eastAsia="zh-CN"/>
        </w:rPr>
        <w:t>10</w:t>
      </w:r>
      <w:r>
        <w:rPr>
          <w:rFonts w:hint="default"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（北京时间，下同），凡有意参加投标者，请登录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网站下载电子招标文件。</w:t>
      </w:r>
    </w:p>
    <w:p w14:paraId="4BD0CB88">
      <w:pPr>
        <w:widowControl/>
        <w:topLinePunct/>
        <w:autoSpaceDE/>
        <w:autoSpaceDN/>
        <w:adjustRightInd/>
        <w:snapToGrid w:val="0"/>
        <w:spacing w:line="400" w:lineRule="exact"/>
        <w:ind w:left="480" w:left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注：发布招标公告的时间为招标公告发出之日起至递交投标文件截止时间止。</w:t>
      </w:r>
    </w:p>
    <w:p w14:paraId="6250D700">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.2 本项目招标文件随招标公告一并在</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网站交易平台</w:t>
      </w:r>
      <w:r>
        <w:rPr>
          <w:rFonts w:hint="default" w:ascii="宋体" w:hAnsi="宋体" w:eastAsia="宋体" w:cs="宋体"/>
          <w:color w:val="auto"/>
          <w:sz w:val="24"/>
          <w:szCs w:val="24"/>
          <w:highlight w:val="none"/>
        </w:rPr>
        <w:t>发布</w:t>
      </w:r>
      <w:r>
        <w:rPr>
          <w:rFonts w:hint="default" w:ascii="宋体" w:hAnsi="宋体" w:eastAsia="宋体" w:cs="宋体"/>
          <w:color w:val="auto"/>
          <w:sz w:val="24"/>
          <w:szCs w:val="24"/>
          <w:highlight w:val="none"/>
          <w:lang w:eastAsia="zh-CN"/>
        </w:rPr>
        <w:t>。招标文件一经在交易平台发布，视为发出给投标人，招标文件</w:t>
      </w:r>
      <w:r>
        <w:rPr>
          <w:rFonts w:hint="default" w:ascii="宋体" w:hAnsi="宋体" w:eastAsia="宋体" w:cs="宋体"/>
          <w:color w:val="auto"/>
          <w:sz w:val="24"/>
          <w:szCs w:val="24"/>
          <w:highlight w:val="none"/>
        </w:rPr>
        <w:t>由投标人自行</w:t>
      </w:r>
      <w:r>
        <w:rPr>
          <w:rFonts w:hint="default" w:ascii="宋体" w:hAnsi="宋体" w:eastAsia="宋体" w:cs="宋体"/>
          <w:color w:val="auto"/>
          <w:sz w:val="24"/>
          <w:szCs w:val="24"/>
          <w:highlight w:val="none"/>
          <w:lang w:eastAsia="zh-CN"/>
        </w:rPr>
        <w:t>在交易平台</w:t>
      </w:r>
      <w:r>
        <w:rPr>
          <w:rFonts w:hint="default" w:ascii="宋体" w:hAnsi="宋体" w:eastAsia="宋体" w:cs="宋体"/>
          <w:color w:val="auto"/>
          <w:sz w:val="24"/>
          <w:szCs w:val="24"/>
          <w:highlight w:val="none"/>
        </w:rPr>
        <w:t>下载。</w:t>
      </w:r>
    </w:p>
    <w:p w14:paraId="6F7601EB">
      <w:pPr>
        <w:tabs>
          <w:tab w:val="left" w:pos="7513"/>
        </w:tabs>
        <w:spacing w:line="360" w:lineRule="auto"/>
        <w:ind w:firstLine="480" w:firstLineChars="200"/>
        <w:rPr>
          <w:rFonts w:hint="default" w:ascii="宋体" w:hAnsi="宋体" w:eastAsia="宋体" w:cs="Times New Roman"/>
          <w:color w:val="auto"/>
          <w:sz w:val="24"/>
          <w:szCs w:val="24"/>
          <w:highlight w:val="none"/>
          <w:lang w:val="en-US" w:eastAsia="zh-CN"/>
        </w:rPr>
      </w:pPr>
      <w:bookmarkStart w:id="13" w:name="_Toc31577"/>
      <w:r>
        <w:rPr>
          <w:rFonts w:hint="default" w:ascii="宋体" w:hAnsi="宋体" w:eastAsia="宋体" w:cs="Times New Roman"/>
          <w:color w:val="auto"/>
          <w:sz w:val="24"/>
          <w:szCs w:val="24"/>
          <w:highlight w:val="none"/>
          <w:lang w:val="en-US" w:eastAsia="zh-CN"/>
        </w:rPr>
        <w:t>4.3 本项目采用资格后审方式。</w:t>
      </w:r>
      <w:bookmarkEnd w:id="13"/>
    </w:p>
    <w:p w14:paraId="440F94D4">
      <w:pPr>
        <w:pStyle w:val="4"/>
        <w:outlineLvl w:val="1"/>
        <w:rPr>
          <w:rFonts w:hint="default" w:cs="宋体"/>
          <w:color w:val="auto"/>
          <w:sz w:val="24"/>
          <w:szCs w:val="24"/>
          <w:highlight w:val="none"/>
        </w:rPr>
      </w:pPr>
      <w:bookmarkStart w:id="14" w:name="bookmark6"/>
      <w:bookmarkEnd w:id="14"/>
      <w:bookmarkStart w:id="15" w:name="_Toc29694"/>
      <w:r>
        <w:rPr>
          <w:rFonts w:hint="default" w:cs="宋体"/>
          <w:color w:val="auto"/>
          <w:sz w:val="24"/>
          <w:szCs w:val="24"/>
          <w:highlight w:val="none"/>
        </w:rPr>
        <w:t>5.投标文件的递交</w:t>
      </w:r>
      <w:bookmarkEnd w:id="15"/>
    </w:p>
    <w:p w14:paraId="0A2340CE">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5.1</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eastAsia="zh-CN"/>
        </w:rPr>
        <w:t>投标</w:t>
      </w:r>
      <w:r>
        <w:rPr>
          <w:rFonts w:hint="default" w:ascii="宋体" w:hAnsi="宋体" w:eastAsia="宋体" w:cs="宋体"/>
          <w:color w:val="auto"/>
          <w:sz w:val="24"/>
          <w:szCs w:val="24"/>
          <w:highlight w:val="none"/>
        </w:rPr>
        <w:t>截止时间</w:t>
      </w:r>
      <w:r>
        <w:rPr>
          <w:rFonts w:hint="default" w:ascii="宋体" w:hAnsi="宋体" w:eastAsia="宋体" w:cs="宋体"/>
          <w:color w:val="auto"/>
          <w:sz w:val="24"/>
          <w:szCs w:val="24"/>
          <w:highlight w:val="none"/>
          <w:lang w:eastAsia="zh-CN"/>
        </w:rPr>
        <w:t>为</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9</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28 </w:t>
      </w:r>
      <w:r>
        <w:rPr>
          <w:rFonts w:hint="default" w:ascii="宋体" w:hAnsi="宋体" w:eastAsia="宋体" w:cs="宋体"/>
          <w:color w:val="auto"/>
          <w:sz w:val="24"/>
          <w:szCs w:val="24"/>
          <w:highlight w:val="none"/>
        </w:rPr>
        <w:t xml:space="preserve">日 </w:t>
      </w:r>
      <w:r>
        <w:rPr>
          <w:rFonts w:hint="eastAsia" w:ascii="宋体" w:hAnsi="宋体" w:cs="宋体"/>
          <w:color w:val="auto"/>
          <w:sz w:val="24"/>
          <w:szCs w:val="24"/>
          <w:highlight w:val="none"/>
          <w:u w:val="single"/>
          <w:lang w:val="en-US" w:eastAsia="zh-CN"/>
        </w:rPr>
        <w:t>10</w:t>
      </w:r>
      <w:r>
        <w:rPr>
          <w:rFonts w:hint="default"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w:t>
      </w:r>
      <w:r>
        <w:rPr>
          <w:rFonts w:hint="default" w:ascii="宋体" w:hAnsi="宋体" w:eastAsia="宋体" w:cs="宋体"/>
          <w:color w:val="auto"/>
          <w:sz w:val="24"/>
          <w:szCs w:val="24"/>
          <w:highlight w:val="none"/>
          <w:lang w:eastAsia="zh-CN"/>
        </w:rPr>
        <w:t>应在截止时间前</w:t>
      </w:r>
      <w:r>
        <w:rPr>
          <w:rFonts w:hint="default" w:ascii="宋体" w:hAnsi="宋体" w:eastAsia="宋体" w:cs="宋体"/>
          <w:color w:val="auto"/>
          <w:sz w:val="24"/>
          <w:szCs w:val="24"/>
          <w:highlight w:val="none"/>
        </w:rPr>
        <w:t>通过</w:t>
      </w:r>
      <w:r>
        <w:rPr>
          <w:rFonts w:hint="eastAsia" w:ascii="宋体" w:hAnsi="宋体" w:cs="宋体"/>
          <w:color w:val="auto"/>
          <w:sz w:val="24"/>
          <w:szCs w:val="24"/>
          <w:highlight w:val="none"/>
          <w:lang w:val="en-US" w:eastAsia="zh-CN"/>
        </w:rPr>
        <w:t>广州交易集团有限公司（广州公共资源交易中心）</w:t>
      </w:r>
      <w:r>
        <w:rPr>
          <w:rFonts w:hint="default" w:ascii="宋体" w:hAnsi="宋体" w:eastAsia="宋体" w:cs="宋体"/>
          <w:color w:val="auto"/>
          <w:sz w:val="24"/>
          <w:szCs w:val="24"/>
          <w:highlight w:val="none"/>
          <w:lang w:val="en-US" w:eastAsia="zh-CN"/>
        </w:rPr>
        <w:t>网站</w:t>
      </w:r>
      <w:r>
        <w:rPr>
          <w:rFonts w:hint="default" w:ascii="宋体" w:hAnsi="宋体" w:eastAsia="宋体" w:cs="宋体"/>
          <w:color w:val="auto"/>
          <w:sz w:val="24"/>
          <w:szCs w:val="24"/>
          <w:highlight w:val="none"/>
        </w:rPr>
        <w:t>交易平台递交电子投标文件。</w:t>
      </w:r>
      <w:r>
        <w:rPr>
          <w:rFonts w:hint="default" w:ascii="宋体" w:hAnsi="宋体" w:eastAsia="宋体" w:cs="宋体"/>
          <w:color w:val="auto"/>
          <w:sz w:val="24"/>
          <w:szCs w:val="24"/>
          <w:highlight w:val="none"/>
          <w:lang w:eastAsia="zh-CN"/>
        </w:rPr>
        <w:t>投标人</w:t>
      </w:r>
      <w:r>
        <w:rPr>
          <w:rFonts w:hint="default" w:ascii="宋体" w:hAnsi="宋体" w:eastAsia="宋体" w:cs="宋体"/>
          <w:color w:val="auto"/>
          <w:sz w:val="24"/>
          <w:szCs w:val="24"/>
          <w:highlight w:val="none"/>
        </w:rPr>
        <w:t>完成</w:t>
      </w:r>
      <w:r>
        <w:rPr>
          <w:rFonts w:hint="default" w:ascii="宋体" w:hAnsi="宋体" w:eastAsia="宋体" w:cs="宋体"/>
          <w:color w:val="auto"/>
          <w:sz w:val="24"/>
          <w:szCs w:val="24"/>
          <w:highlight w:val="none"/>
          <w:lang w:eastAsia="zh-CN"/>
        </w:rPr>
        <w:t>电子</w:t>
      </w:r>
      <w:r>
        <w:rPr>
          <w:rFonts w:hint="default" w:ascii="宋体" w:hAnsi="宋体" w:eastAsia="宋体" w:cs="宋体"/>
          <w:color w:val="auto"/>
          <w:sz w:val="24"/>
          <w:szCs w:val="24"/>
          <w:highlight w:val="none"/>
        </w:rPr>
        <w:t>投标文件上传</w:t>
      </w:r>
      <w:r>
        <w:rPr>
          <w:rFonts w:hint="default" w:ascii="宋体" w:hAnsi="宋体" w:eastAsia="宋体" w:cs="宋体"/>
          <w:color w:val="auto"/>
          <w:sz w:val="24"/>
          <w:szCs w:val="24"/>
          <w:highlight w:val="none"/>
          <w:lang w:eastAsia="zh-CN"/>
        </w:rPr>
        <w:t>后</w:t>
      </w:r>
      <w:r>
        <w:rPr>
          <w:rFonts w:hint="default" w:ascii="宋体" w:hAnsi="宋体" w:eastAsia="宋体" w:cs="宋体"/>
          <w:color w:val="auto"/>
          <w:sz w:val="24"/>
          <w:szCs w:val="24"/>
          <w:highlight w:val="none"/>
        </w:rPr>
        <w:t>，</w:t>
      </w:r>
      <w:r>
        <w:rPr>
          <w:rFonts w:hint="default" w:ascii="宋体" w:hAnsi="宋体" w:eastAsia="宋体" w:cs="宋体"/>
          <w:color w:val="auto"/>
          <w:sz w:val="24"/>
          <w:szCs w:val="24"/>
          <w:highlight w:val="none"/>
          <w:lang w:eastAsia="zh-CN"/>
        </w:rPr>
        <w:t>交易平台即时向投标人发出递交</w:t>
      </w:r>
      <w:r>
        <w:rPr>
          <w:rFonts w:hint="default" w:ascii="宋体" w:hAnsi="宋体" w:eastAsia="宋体" w:cs="宋体"/>
          <w:color w:val="auto"/>
          <w:sz w:val="24"/>
          <w:szCs w:val="24"/>
          <w:highlight w:val="none"/>
        </w:rPr>
        <w:t>回执</w:t>
      </w:r>
      <w:r>
        <w:rPr>
          <w:rFonts w:hint="default" w:ascii="宋体" w:hAnsi="宋体" w:eastAsia="宋体" w:cs="宋体"/>
          <w:color w:val="auto"/>
          <w:sz w:val="24"/>
          <w:szCs w:val="24"/>
          <w:highlight w:val="none"/>
          <w:lang w:eastAsia="zh-CN"/>
        </w:rPr>
        <w:t>通知。递交时间以递交回执通知载明的传输完成时间为准。</w:t>
      </w:r>
    </w:p>
    <w:p w14:paraId="7227B00C">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在投标截止时间后半小时内，投标人通过</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rPr>
        <w:t>对已递交的电子投标文件进行解密。</w:t>
      </w:r>
    </w:p>
    <w:p w14:paraId="602C7303">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5.2</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投标人应在递交投标文件截止时间前，登录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rPr>
        <w:t>网站交易平台办理网上投标登记手续；</w:t>
      </w:r>
      <w:r>
        <w:rPr>
          <w:rFonts w:hint="default" w:ascii="宋体" w:hAnsi="宋体" w:eastAsia="宋体"/>
          <w:color w:val="auto"/>
          <w:sz w:val="24"/>
          <w:szCs w:val="24"/>
          <w:highlight w:val="none"/>
          <w:lang w:eastAsia="zh-CN"/>
        </w:rPr>
        <w:t>按照</w:t>
      </w:r>
      <w:r>
        <w:rPr>
          <w:rFonts w:hint="eastAsia" w:ascii="宋体" w:hAnsi="宋体"/>
          <w:color w:val="auto"/>
          <w:sz w:val="24"/>
          <w:szCs w:val="24"/>
          <w:highlight w:val="none"/>
          <w:lang w:eastAsia="zh-CN"/>
        </w:rPr>
        <w:t>广州交易集团有限公司（广州公共资源交易中心）</w:t>
      </w:r>
      <w:r>
        <w:rPr>
          <w:rFonts w:hint="default" w:ascii="宋体" w:hAnsi="宋体" w:eastAsia="宋体"/>
          <w:color w:val="auto"/>
          <w:sz w:val="24"/>
          <w:szCs w:val="24"/>
          <w:highlight w:val="none"/>
          <w:lang w:eastAsia="zh-CN"/>
        </w:rPr>
        <w:t>网站关于全流程电子化项目的相关指南进行操作。</w:t>
      </w:r>
    </w:p>
    <w:p w14:paraId="5927D17F">
      <w:pPr>
        <w:widowControl/>
        <w:topLinePunct/>
        <w:autoSpaceDE/>
        <w:autoSpaceDN/>
        <w:adjustRightInd/>
        <w:snapToGrid w:val="0"/>
        <w:spacing w:line="400" w:lineRule="exact"/>
        <w:ind w:left="480" w:left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5.3</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开标</w:t>
      </w:r>
      <w:r>
        <w:rPr>
          <w:rFonts w:hint="default" w:ascii="宋体" w:hAnsi="宋体" w:eastAsia="宋体" w:cs="宋体"/>
          <w:color w:val="auto"/>
          <w:sz w:val="24"/>
          <w:szCs w:val="24"/>
          <w:highlight w:val="none"/>
          <w:lang w:eastAsia="zh-CN"/>
        </w:rPr>
        <w:t>开始</w:t>
      </w:r>
      <w:r>
        <w:rPr>
          <w:rFonts w:hint="default"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9</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28 </w:t>
      </w:r>
      <w:r>
        <w:rPr>
          <w:rFonts w:hint="default" w:ascii="宋体" w:hAnsi="宋体" w:eastAsia="宋体" w:cs="宋体"/>
          <w:color w:val="auto"/>
          <w:sz w:val="24"/>
          <w:szCs w:val="24"/>
          <w:highlight w:val="none"/>
        </w:rPr>
        <w:t xml:space="preserve">日 </w:t>
      </w:r>
      <w:r>
        <w:rPr>
          <w:rFonts w:hint="eastAsia" w:ascii="宋体" w:hAnsi="宋体" w:cs="宋体"/>
          <w:color w:val="auto"/>
          <w:sz w:val="24"/>
          <w:szCs w:val="24"/>
          <w:highlight w:val="none"/>
          <w:u w:val="single"/>
          <w:lang w:val="en-US" w:eastAsia="zh-CN"/>
        </w:rPr>
        <w:t xml:space="preserve"> 10 </w:t>
      </w:r>
      <w:r>
        <w:rPr>
          <w:rFonts w:hint="default"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default" w:ascii="宋体" w:hAnsi="宋体" w:eastAsia="宋体" w:cs="宋体"/>
          <w:color w:val="auto"/>
          <w:sz w:val="24"/>
          <w:szCs w:val="24"/>
          <w:highlight w:val="none"/>
        </w:rPr>
        <w:t xml:space="preserve">分。    </w:t>
      </w:r>
    </w:p>
    <w:p w14:paraId="1371D621">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5.4</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3FDB7745">
      <w:pPr>
        <w:keepNext w:val="0"/>
        <w:keepLines w:val="0"/>
        <w:pageBreakBefore w:val="0"/>
        <w:widowControl/>
        <w:kinsoku/>
        <w:wordWrap/>
        <w:overflowPunct/>
        <w:topLinePunct/>
        <w:autoSpaceDE/>
        <w:autoSpaceDN/>
        <w:bidi w:val="0"/>
        <w:adjustRightInd/>
        <w:snapToGrid w:val="0"/>
        <w:spacing w:line="400" w:lineRule="exact"/>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5.5 逾期送达的电子投标文件，</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lang w:val="en-US" w:eastAsia="zh-CN"/>
        </w:rPr>
        <w:t>交易平台将予以拒收。</w:t>
      </w:r>
    </w:p>
    <w:p w14:paraId="1E9391D4">
      <w:pPr>
        <w:snapToGrid w:val="0"/>
        <w:spacing w:line="360" w:lineRule="auto"/>
        <w:ind w:firstLine="480" w:firstLineChars="200"/>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5.6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43D1F294">
      <w:pPr>
        <w:pStyle w:val="4"/>
        <w:outlineLvl w:val="1"/>
        <w:rPr>
          <w:rFonts w:hint="default"/>
          <w:color w:val="auto"/>
          <w:sz w:val="24"/>
          <w:szCs w:val="24"/>
          <w:highlight w:val="none"/>
        </w:rPr>
      </w:pPr>
      <w:bookmarkStart w:id="16" w:name="bookmark7"/>
      <w:bookmarkEnd w:id="16"/>
      <w:bookmarkStart w:id="17" w:name="_Toc8495"/>
      <w:r>
        <w:rPr>
          <w:rFonts w:hint="default"/>
          <w:color w:val="auto"/>
          <w:sz w:val="24"/>
          <w:szCs w:val="24"/>
          <w:highlight w:val="none"/>
        </w:rPr>
        <w:t>6.发布公告的媒介</w:t>
      </w:r>
      <w:bookmarkEnd w:id="17"/>
    </w:p>
    <w:p w14:paraId="50ECE763">
      <w:pPr>
        <w:snapToGrid w:val="0"/>
        <w:spacing w:line="360" w:lineRule="auto"/>
        <w:ind w:firstLine="240" w:firstLineChars="100"/>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本次招标公告同时在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网（网址：http://www.gzggzy.cn）、广东省招标投标监管网（网址：http://zbtb.gd.gov.cn/）和中国招标投标公共服务平台（网址：http://www.cebpubservice.com/）发布，本公告的修改、补充，在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网站上发布。</w:t>
      </w:r>
    </w:p>
    <w:p w14:paraId="3D164D41">
      <w:pPr>
        <w:pStyle w:val="4"/>
        <w:outlineLvl w:val="1"/>
        <w:rPr>
          <w:rFonts w:ascii="宋体" w:hAnsi="宋体" w:eastAsia="宋体"/>
          <w:color w:val="auto"/>
          <w:highlight w:val="none"/>
          <w:lang w:val="en-US" w:eastAsia="zh-CN"/>
        </w:rPr>
      </w:pPr>
      <w:bookmarkStart w:id="18" w:name="bookmark8"/>
      <w:bookmarkEnd w:id="18"/>
      <w:bookmarkStart w:id="19" w:name="_Toc12025"/>
      <w:bookmarkStart w:id="20" w:name="_Toc24439"/>
      <w:r>
        <w:rPr>
          <w:rFonts w:hint="eastAsia"/>
          <w:color w:val="auto"/>
          <w:highlight w:val="none"/>
          <w:lang w:val="en-US" w:eastAsia="zh-CN"/>
        </w:rPr>
        <w:t>7</w:t>
      </w:r>
      <w:r>
        <w:rPr>
          <w:rFonts w:hint="default" w:ascii="宋体" w:hAnsi="宋体" w:eastAsia="宋体"/>
          <w:color w:val="auto"/>
          <w:highlight w:val="none"/>
          <w:lang w:val="en-US" w:eastAsia="zh-CN"/>
        </w:rPr>
        <w:t>.疑问、异议、投诉处理</w:t>
      </w:r>
      <w:bookmarkEnd w:id="19"/>
    </w:p>
    <w:p w14:paraId="3235E830">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537CCABC">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4203F005">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052979FC">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1BE7B795">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518D4D8">
      <w:pPr>
        <w:pStyle w:val="4"/>
        <w:ind w:firstLine="482" w:firstLineChars="200"/>
        <w:outlineLvl w:val="1"/>
        <w:rPr>
          <w:rFonts w:hint="default"/>
          <w:color w:val="auto"/>
          <w:sz w:val="24"/>
          <w:szCs w:val="24"/>
          <w:highlight w:val="none"/>
          <w:lang w:val="en-US" w:eastAsia="zh-CN"/>
        </w:rPr>
      </w:pPr>
      <w:r>
        <w:rPr>
          <w:rFonts w:hint="eastAsia"/>
          <w:color w:val="auto"/>
          <w:sz w:val="24"/>
          <w:szCs w:val="24"/>
          <w:highlight w:val="none"/>
          <w:lang w:val="en-US" w:eastAsia="zh-CN"/>
        </w:rPr>
        <w:t>8</w:t>
      </w:r>
      <w:r>
        <w:rPr>
          <w:rFonts w:hint="default"/>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20"/>
    </w:p>
    <w:p w14:paraId="2EB49E58">
      <w:pPr>
        <w:pStyle w:val="4"/>
        <w:ind w:firstLine="482" w:firstLineChars="200"/>
        <w:outlineLvl w:val="1"/>
        <w:rPr>
          <w:rFonts w:hint="eastAsia" w:ascii="Microsoft JhengHei" w:hAnsi="Microsoft JhengHei" w:eastAsia="Microsoft JhengHei"/>
          <w:b w:val="0"/>
          <w:color w:val="auto"/>
          <w:sz w:val="19"/>
          <w:szCs w:val="24"/>
          <w:highlight w:val="none"/>
        </w:rPr>
      </w:pPr>
      <w:bookmarkStart w:id="21" w:name="_Toc27093"/>
      <w:r>
        <w:rPr>
          <w:rFonts w:hint="eastAsia"/>
          <w:color w:val="auto"/>
          <w:sz w:val="24"/>
          <w:szCs w:val="24"/>
          <w:highlight w:val="none"/>
          <w:lang w:val="en-US" w:eastAsia="zh-CN"/>
        </w:rPr>
        <w:t>9</w:t>
      </w:r>
      <w:r>
        <w:rPr>
          <w:rFonts w:hint="default"/>
          <w:color w:val="auto"/>
          <w:sz w:val="24"/>
          <w:szCs w:val="24"/>
          <w:highlight w:val="none"/>
        </w:rPr>
        <w:t>.联系方式</w:t>
      </w:r>
      <w:bookmarkEnd w:id="21"/>
    </w:p>
    <w:p w14:paraId="4F75D209">
      <w:pPr>
        <w:spacing w:line="360" w:lineRule="auto"/>
        <w:ind w:firstLine="0" w:firstLineChars="0"/>
        <w:rPr>
          <w:rFonts w:ascii="宋体"/>
          <w:color w:val="auto"/>
          <w:sz w:val="24"/>
          <w:highlight w:val="none"/>
          <w:u w:val="single"/>
        </w:rPr>
      </w:pPr>
      <w:r>
        <w:rPr>
          <w:rFonts w:hint="eastAsia" w:ascii="宋体" w:hAnsi="宋体"/>
          <w:color w:val="auto"/>
          <w:sz w:val="24"/>
          <w:highlight w:val="none"/>
        </w:rPr>
        <w:t>招标单位：</w:t>
      </w:r>
      <w:r>
        <w:rPr>
          <w:rFonts w:hint="eastAsia" w:ascii="宋体" w:hAnsi="宋体" w:cs="宋体"/>
          <w:sz w:val="24"/>
          <w:szCs w:val="24"/>
          <w:highlight w:val="none"/>
          <w:u w:val="single"/>
          <w:lang w:eastAsia="zh-CN"/>
        </w:rPr>
        <w:t>广州市番禺石碁自来水有限公司</w:t>
      </w:r>
    </w:p>
    <w:p w14:paraId="0A277316">
      <w:pPr>
        <w:spacing w:line="360" w:lineRule="auto"/>
        <w:ind w:firstLine="0" w:firstLineChars="0"/>
        <w:rPr>
          <w:rFonts w:hint="eastAsia" w:ascii="宋体" w:eastAsia="宋体"/>
          <w:color w:val="auto"/>
          <w:sz w:val="24"/>
          <w:highlight w:val="none"/>
          <w:u w:val="single"/>
          <w:lang w:eastAsia="zh-CN"/>
        </w:rPr>
      </w:pPr>
      <w:r>
        <w:rPr>
          <w:rFonts w:hint="eastAsia" w:ascii="宋体" w:hAnsi="宋体"/>
          <w:color w:val="auto"/>
          <w:sz w:val="24"/>
          <w:highlight w:val="none"/>
        </w:rPr>
        <w:t>联系人：</w:t>
      </w:r>
      <w:r>
        <w:rPr>
          <w:rFonts w:hint="eastAsia" w:ascii="宋体" w:hAnsi="宋体"/>
          <w:sz w:val="24"/>
          <w:highlight w:val="none"/>
          <w:u w:val="single"/>
          <w:lang w:val="en-US" w:eastAsia="zh-CN"/>
        </w:rPr>
        <w:t>卢小姐</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联系电话：</w:t>
      </w:r>
      <w:r>
        <w:rPr>
          <w:rFonts w:hint="eastAsia" w:ascii="宋体" w:hAnsi="宋体" w:eastAsia="宋体" w:cs="宋体"/>
          <w:szCs w:val="24"/>
          <w:u w:val="single"/>
        </w:rPr>
        <w:t>020-84852992</w:t>
      </w:r>
    </w:p>
    <w:p w14:paraId="460F0F97">
      <w:pPr>
        <w:spacing w:line="360" w:lineRule="auto"/>
        <w:ind w:firstLine="0" w:firstLineChars="0"/>
        <w:rPr>
          <w:rFonts w:hint="eastAsia" w:ascii="宋体" w:eastAsia="宋体"/>
          <w:color w:val="auto"/>
          <w:sz w:val="24"/>
          <w:highlight w:val="none"/>
          <w:u w:val="single"/>
          <w:lang w:eastAsia="zh-CN"/>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广州桥润招采造价咨询有限公司</w:t>
      </w:r>
    </w:p>
    <w:p w14:paraId="3451ACBA">
      <w:pPr>
        <w:spacing w:line="360" w:lineRule="auto"/>
        <w:ind w:firstLine="0" w:firstLineChars="0"/>
        <w:rPr>
          <w:rFonts w:hint="eastAsia" w:ascii="宋体" w:eastAsia="宋体"/>
          <w:color w:val="auto"/>
          <w:sz w:val="24"/>
          <w:highlight w:val="none"/>
          <w:u w:val="single"/>
          <w:lang w:eastAsia="zh-CN"/>
        </w:rPr>
      </w:pPr>
      <w:r>
        <w:rPr>
          <w:rFonts w:hint="eastAsia" w:ascii="宋体" w:hAnsi="宋体"/>
          <w:color w:val="auto"/>
          <w:sz w:val="24"/>
          <w:highlight w:val="none"/>
        </w:rPr>
        <w:t>联系人：</w:t>
      </w:r>
      <w:r>
        <w:rPr>
          <w:rFonts w:hint="eastAsia" w:ascii="宋体" w:hAnsi="宋体"/>
          <w:color w:val="auto"/>
          <w:sz w:val="24"/>
          <w:highlight w:val="none"/>
          <w:u w:val="single"/>
          <w:lang w:eastAsia="zh-CN"/>
        </w:rPr>
        <w:t>彭工</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eastAsia="zh-CN"/>
        </w:rPr>
        <w:t>020-84880027</w:t>
      </w:r>
    </w:p>
    <w:p w14:paraId="1BE57C10">
      <w:pPr>
        <w:spacing w:line="360" w:lineRule="auto"/>
        <w:ind w:firstLine="0" w:firstLineChars="0"/>
        <w:rPr>
          <w:rFonts w:asci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rPr>
        <w:t>广州市番禺区建设工程招标管理办公室</w:t>
      </w:r>
    </w:p>
    <w:p w14:paraId="38904737">
      <w:pPr>
        <w:spacing w:line="360" w:lineRule="auto"/>
        <w:ind w:firstLine="0" w:firstLineChars="0"/>
        <w:rPr>
          <w:color w:val="auto"/>
          <w:sz w:val="24"/>
          <w:szCs w:val="21"/>
          <w:highlight w:val="none"/>
        </w:rPr>
      </w:pPr>
      <w:r>
        <w:rPr>
          <w:rFonts w:hint="eastAsia" w:ascii="宋体" w:hAnsi="宋体"/>
          <w:color w:val="auto"/>
          <w:sz w:val="24"/>
          <w:highlight w:val="none"/>
        </w:rPr>
        <w:t>监督电话：</w:t>
      </w:r>
      <w:r>
        <w:rPr>
          <w:rFonts w:hint="eastAsia" w:ascii="宋体" w:hAnsi="宋体" w:cs="宋体"/>
          <w:color w:val="auto"/>
          <w:kern w:val="0"/>
          <w:sz w:val="24"/>
          <w:highlight w:val="none"/>
          <w:u w:val="single"/>
        </w:rPr>
        <w:t>020-84892221</w:t>
      </w:r>
    </w:p>
    <w:p w14:paraId="129DED5D">
      <w:pPr>
        <w:pStyle w:val="10"/>
        <w:tabs>
          <w:tab w:val="left" w:pos="5880"/>
          <w:tab w:val="left" w:pos="6826"/>
          <w:tab w:val="left" w:pos="7769"/>
        </w:tabs>
        <w:kinsoku w:val="0"/>
        <w:overflowPunct w:val="0"/>
        <w:spacing w:before="198" w:line="360" w:lineRule="auto"/>
        <w:ind w:left="5146" w:right="113" w:firstLineChars="202"/>
        <w:rPr>
          <w:rFonts w:hint="default" w:ascii="宋体" w:hAnsi="宋体" w:eastAsia="宋体" w:cs="宋体"/>
          <w:color w:val="auto"/>
          <w:kern w:val="21"/>
          <w:sz w:val="24"/>
          <w:szCs w:val="24"/>
          <w:highlight w:val="none"/>
        </w:rPr>
      </w:pPr>
      <w:r>
        <w:rPr>
          <w:rFonts w:hint="eastAsia"/>
          <w:color w:val="auto"/>
          <w:sz w:val="24"/>
          <w:highlight w:val="none"/>
          <w:lang w:val="en-US" w:eastAsia="zh-CN"/>
        </w:rPr>
        <w:t>2025</w:t>
      </w:r>
      <w:r>
        <w:rPr>
          <w:rFonts w:hint="eastAsia" w:ascii="宋体" w:hAnsi="宋体"/>
          <w:color w:val="auto"/>
          <w:sz w:val="24"/>
          <w:highlight w:val="none"/>
        </w:rPr>
        <w:t>年</w:t>
      </w:r>
      <w:r>
        <w:rPr>
          <w:rFonts w:hint="eastAsia"/>
          <w:color w:val="auto"/>
          <w:sz w:val="24"/>
          <w:highlight w:val="none"/>
          <w:u w:val="single"/>
          <w:lang w:val="en-US" w:eastAsia="zh-CN"/>
        </w:rPr>
        <w:t>9</w:t>
      </w:r>
      <w:r>
        <w:rPr>
          <w:rFonts w:hint="eastAsia" w:ascii="宋体" w:hAnsi="宋体"/>
          <w:color w:val="auto"/>
          <w:sz w:val="24"/>
          <w:highlight w:val="none"/>
        </w:rPr>
        <w:t>月</w:t>
      </w:r>
      <w:r>
        <w:rPr>
          <w:rFonts w:hint="eastAsia"/>
          <w:color w:val="auto"/>
          <w:sz w:val="24"/>
          <w:highlight w:val="none"/>
          <w:u w:val="single"/>
          <w:lang w:val="en-US" w:eastAsia="zh-CN"/>
        </w:rPr>
        <w:t xml:space="preserve"> 5</w:t>
      </w:r>
      <w:bookmarkStart w:id="22" w:name="_GoBack"/>
      <w:bookmarkEnd w:id="22"/>
      <w:r>
        <w:rPr>
          <w:rFonts w:hint="eastAsia"/>
          <w:color w:val="auto"/>
          <w:sz w:val="24"/>
          <w:highlight w:val="none"/>
          <w:u w:val="single"/>
          <w:lang w:val="en-US" w:eastAsia="zh-CN"/>
        </w:rPr>
        <w:t xml:space="preserve"> </w:t>
      </w:r>
      <w:r>
        <w:rPr>
          <w:rFonts w:hint="eastAsia"/>
          <w:color w:val="auto"/>
          <w:sz w:val="24"/>
          <w:highlight w:val="none"/>
          <w:lang w:val="en-US" w:eastAsia="zh-CN"/>
        </w:rPr>
        <w:t>日</w:t>
      </w:r>
    </w:p>
    <w:sectPr>
      <w:headerReference r:id="rId5" w:type="default"/>
      <w:footerReference r:id="rId6" w:type="default"/>
      <w:pgSz w:w="11905" w:h="16838"/>
      <w:pgMar w:top="1417" w:right="1134" w:bottom="1417" w:left="1134" w:header="992" w:footer="992"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6EDFA">
    <w:pPr>
      <w:pStyle w:val="13"/>
      <w:jc w:val="center"/>
    </w:pPr>
  </w:p>
  <w:p w14:paraId="7DEF5E7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C8A4">
    <w:pPr>
      <w:pStyle w:val="10"/>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1B0EA64">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11B0EA64">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EB7D">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D9CEA">
    <w:pPr>
      <w:pStyle w:val="14"/>
      <w:rPr>
        <w:rFonts w:hint="default"/>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WQzYTBiZDAzODI2YmViZmE2N2FmOWI0NTQ3NzcifQ=="/>
  </w:docVars>
  <w:rsids>
    <w:rsidRoot w:val="00172A27"/>
    <w:rsid w:val="003D21B2"/>
    <w:rsid w:val="008C7026"/>
    <w:rsid w:val="015F5C05"/>
    <w:rsid w:val="0170383F"/>
    <w:rsid w:val="020F624B"/>
    <w:rsid w:val="045252C6"/>
    <w:rsid w:val="04590E88"/>
    <w:rsid w:val="051A51B8"/>
    <w:rsid w:val="051F024B"/>
    <w:rsid w:val="055A6E6C"/>
    <w:rsid w:val="070204F3"/>
    <w:rsid w:val="079D30DF"/>
    <w:rsid w:val="08C473E5"/>
    <w:rsid w:val="09452310"/>
    <w:rsid w:val="09C27272"/>
    <w:rsid w:val="0B8213C1"/>
    <w:rsid w:val="0C771FF0"/>
    <w:rsid w:val="0C997CA3"/>
    <w:rsid w:val="0DCF3BB1"/>
    <w:rsid w:val="0FF00FEF"/>
    <w:rsid w:val="11516369"/>
    <w:rsid w:val="11702C8D"/>
    <w:rsid w:val="118D5074"/>
    <w:rsid w:val="15B71D5F"/>
    <w:rsid w:val="15FA071C"/>
    <w:rsid w:val="184711C8"/>
    <w:rsid w:val="187237A6"/>
    <w:rsid w:val="189B1E31"/>
    <w:rsid w:val="1AE837D0"/>
    <w:rsid w:val="1C1C7739"/>
    <w:rsid w:val="1CC10D5D"/>
    <w:rsid w:val="1D8B6EF6"/>
    <w:rsid w:val="1E4D619C"/>
    <w:rsid w:val="1EAE2913"/>
    <w:rsid w:val="1F493040"/>
    <w:rsid w:val="1FB76ED1"/>
    <w:rsid w:val="20CE3F4B"/>
    <w:rsid w:val="21A27D50"/>
    <w:rsid w:val="21DC13D3"/>
    <w:rsid w:val="221729FA"/>
    <w:rsid w:val="2338257F"/>
    <w:rsid w:val="259F668D"/>
    <w:rsid w:val="25A44C59"/>
    <w:rsid w:val="26CF6181"/>
    <w:rsid w:val="27761936"/>
    <w:rsid w:val="288B74C9"/>
    <w:rsid w:val="29363976"/>
    <w:rsid w:val="299B49CD"/>
    <w:rsid w:val="2B041A97"/>
    <w:rsid w:val="2D07305C"/>
    <w:rsid w:val="2D4D46B5"/>
    <w:rsid w:val="2E6508F1"/>
    <w:rsid w:val="2EAD14DA"/>
    <w:rsid w:val="2F4A16AB"/>
    <w:rsid w:val="300375DA"/>
    <w:rsid w:val="319043B9"/>
    <w:rsid w:val="322B758E"/>
    <w:rsid w:val="324A2A66"/>
    <w:rsid w:val="32D57EA5"/>
    <w:rsid w:val="3419111C"/>
    <w:rsid w:val="36115F43"/>
    <w:rsid w:val="37090E2F"/>
    <w:rsid w:val="37865B8C"/>
    <w:rsid w:val="38D429AD"/>
    <w:rsid w:val="38F16EB8"/>
    <w:rsid w:val="39037C61"/>
    <w:rsid w:val="39750026"/>
    <w:rsid w:val="39E420C2"/>
    <w:rsid w:val="3A444BF6"/>
    <w:rsid w:val="3A960DB6"/>
    <w:rsid w:val="3A971C80"/>
    <w:rsid w:val="3AE64F8C"/>
    <w:rsid w:val="3BA30703"/>
    <w:rsid w:val="3E7E2A01"/>
    <w:rsid w:val="40093884"/>
    <w:rsid w:val="416C23F6"/>
    <w:rsid w:val="47B67BBB"/>
    <w:rsid w:val="489C6820"/>
    <w:rsid w:val="49247828"/>
    <w:rsid w:val="4A742A58"/>
    <w:rsid w:val="4AB1638A"/>
    <w:rsid w:val="4B3E45F3"/>
    <w:rsid w:val="4D0369F0"/>
    <w:rsid w:val="4D840566"/>
    <w:rsid w:val="4D903A6C"/>
    <w:rsid w:val="4EAA7737"/>
    <w:rsid w:val="4ECA5E1A"/>
    <w:rsid w:val="4F0823B4"/>
    <w:rsid w:val="4F481A18"/>
    <w:rsid w:val="4F5F701C"/>
    <w:rsid w:val="4F7D6EC3"/>
    <w:rsid w:val="4F7F2F6A"/>
    <w:rsid w:val="511B3A45"/>
    <w:rsid w:val="51CC7911"/>
    <w:rsid w:val="5223443E"/>
    <w:rsid w:val="522C3C23"/>
    <w:rsid w:val="52850614"/>
    <w:rsid w:val="52A929CD"/>
    <w:rsid w:val="53326776"/>
    <w:rsid w:val="53EF77F2"/>
    <w:rsid w:val="540B28FA"/>
    <w:rsid w:val="55096426"/>
    <w:rsid w:val="56492E55"/>
    <w:rsid w:val="57AC6B77"/>
    <w:rsid w:val="57E70337"/>
    <w:rsid w:val="58E533AC"/>
    <w:rsid w:val="59014F93"/>
    <w:rsid w:val="595D2673"/>
    <w:rsid w:val="59A876C3"/>
    <w:rsid w:val="59AA71CF"/>
    <w:rsid w:val="5A24333C"/>
    <w:rsid w:val="5A360CAA"/>
    <w:rsid w:val="5B1E5531"/>
    <w:rsid w:val="5DFE61E3"/>
    <w:rsid w:val="60C773D6"/>
    <w:rsid w:val="61041EFF"/>
    <w:rsid w:val="61EA613C"/>
    <w:rsid w:val="62AB097F"/>
    <w:rsid w:val="62C12D55"/>
    <w:rsid w:val="63DB2CB0"/>
    <w:rsid w:val="654A3E4B"/>
    <w:rsid w:val="65D76672"/>
    <w:rsid w:val="66CA3897"/>
    <w:rsid w:val="69B47845"/>
    <w:rsid w:val="6A0C62D7"/>
    <w:rsid w:val="6A234054"/>
    <w:rsid w:val="6A8D2838"/>
    <w:rsid w:val="6AC8299D"/>
    <w:rsid w:val="6D0C5E17"/>
    <w:rsid w:val="6EFF51A9"/>
    <w:rsid w:val="6F585C48"/>
    <w:rsid w:val="6FB6545E"/>
    <w:rsid w:val="6FDC5A0F"/>
    <w:rsid w:val="702B37BF"/>
    <w:rsid w:val="731E0F50"/>
    <w:rsid w:val="739A200E"/>
    <w:rsid w:val="74905EDF"/>
    <w:rsid w:val="757635DC"/>
    <w:rsid w:val="76A25114"/>
    <w:rsid w:val="77563D2B"/>
    <w:rsid w:val="77F34C42"/>
    <w:rsid w:val="780E2ADE"/>
    <w:rsid w:val="7811525D"/>
    <w:rsid w:val="7838546B"/>
    <w:rsid w:val="784210E3"/>
    <w:rsid w:val="786C1E7A"/>
    <w:rsid w:val="78BA2206"/>
    <w:rsid w:val="79BF259A"/>
    <w:rsid w:val="7AC22C18"/>
    <w:rsid w:val="7AC6122C"/>
    <w:rsid w:val="7B8A5777"/>
    <w:rsid w:val="7D4B3C28"/>
    <w:rsid w:val="7DC410E6"/>
    <w:rsid w:val="7DCE4049"/>
    <w:rsid w:val="7E8D2B2E"/>
    <w:rsid w:val="7EB066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1"/>
    <w:next w:val="1"/>
    <w:autoRedefine/>
    <w:unhideWhenUsed/>
    <w:qFormat/>
    <w:uiPriority w:val="1"/>
    <w:pPr>
      <w:ind w:left="3"/>
      <w:jc w:val="center"/>
      <w:outlineLvl w:val="0"/>
    </w:pPr>
    <w:rPr>
      <w:rFonts w:hint="eastAsia" w:ascii="Microsoft JhengHei" w:hAnsi="Microsoft JhengHei" w:eastAsia="Microsoft JhengHei"/>
      <w:b/>
      <w:sz w:val="44"/>
      <w:szCs w:val="24"/>
    </w:rPr>
  </w:style>
  <w:style w:type="paragraph" w:styleId="3">
    <w:name w:val="heading 2"/>
    <w:basedOn w:val="2"/>
    <w:next w:val="1"/>
    <w:link w:val="34"/>
    <w:autoRedefine/>
    <w:unhideWhenUsed/>
    <w:qFormat/>
    <w:uiPriority w:val="1"/>
    <w:pPr>
      <w:ind w:left="3"/>
      <w:jc w:val="center"/>
      <w:outlineLvl w:val="1"/>
    </w:pPr>
    <w:rPr>
      <w:rFonts w:hint="default" w:ascii="宋体" w:hAnsi="宋体" w:eastAsia="宋体"/>
      <w:sz w:val="30"/>
      <w:szCs w:val="24"/>
    </w:rPr>
  </w:style>
  <w:style w:type="paragraph" w:styleId="4">
    <w:name w:val="heading 3"/>
    <w:basedOn w:val="1"/>
    <w:next w:val="1"/>
    <w:link w:val="26"/>
    <w:autoRedefine/>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5">
    <w:name w:val="heading 4"/>
    <w:basedOn w:val="1"/>
    <w:next w:val="1"/>
    <w:autoRedefine/>
    <w:unhideWhenUsed/>
    <w:qFormat/>
    <w:uiPriority w:val="1"/>
    <w:pPr>
      <w:outlineLvl w:val="3"/>
    </w:pPr>
    <w:rPr>
      <w:rFonts w:hint="default" w:ascii="宋体" w:hAnsi="宋体" w:eastAsia="宋体"/>
      <w:sz w:val="28"/>
      <w:szCs w:val="24"/>
    </w:rPr>
  </w:style>
  <w:style w:type="paragraph" w:styleId="6">
    <w:name w:val="heading 5"/>
    <w:basedOn w:val="1"/>
    <w:next w:val="1"/>
    <w:autoRedefine/>
    <w:unhideWhenUsed/>
    <w:qFormat/>
    <w:uiPriority w:val="1"/>
    <w:pPr>
      <w:ind w:left="237"/>
      <w:outlineLvl w:val="4"/>
    </w:pPr>
    <w:rPr>
      <w:rFonts w:hint="default" w:ascii="宋体" w:hAnsi="宋体" w:eastAsia="宋体"/>
      <w:sz w:val="28"/>
      <w:szCs w:val="24"/>
    </w:rPr>
  </w:style>
  <w:style w:type="paragraph" w:styleId="7">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2">
    <w:name w:val="Default Paragraph Font"/>
    <w:autoRedefine/>
    <w:unhideWhenUsed/>
    <w:qFormat/>
    <w:uiPriority w:val="99"/>
    <w:rPr>
      <w:rFonts w:hint="default"/>
      <w:sz w:val="24"/>
      <w:szCs w:val="24"/>
    </w:rPr>
  </w:style>
  <w:style w:type="table" w:default="1" w:styleId="21">
    <w:name w:val="Normal Table"/>
    <w:autoRedefine/>
    <w:qFormat/>
    <w:uiPriority w:val="0"/>
    <w:tblPr>
      <w:tblCellMar>
        <w:top w:w="0" w:type="dxa"/>
        <w:left w:w="108" w:type="dxa"/>
        <w:bottom w:w="0" w:type="dxa"/>
        <w:right w:w="108" w:type="dxa"/>
      </w:tblCellMar>
    </w:tblPr>
  </w:style>
  <w:style w:type="paragraph" w:styleId="8">
    <w:name w:val="annotation text"/>
    <w:basedOn w:val="1"/>
    <w:autoRedefine/>
    <w:unhideWhenUsed/>
    <w:qFormat/>
    <w:uiPriority w:val="99"/>
    <w:pPr>
      <w:jc w:val="left"/>
    </w:pPr>
  </w:style>
  <w:style w:type="paragraph" w:styleId="9">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0">
    <w:name w:val="Body Text"/>
    <w:basedOn w:val="1"/>
    <w:unhideWhenUsed/>
    <w:qFormat/>
    <w:uiPriority w:val="1"/>
    <w:pPr>
      <w:ind w:left="520"/>
    </w:pPr>
    <w:rPr>
      <w:rFonts w:hint="default" w:ascii="宋体" w:hAnsi="宋体" w:eastAsia="宋体"/>
      <w:sz w:val="21"/>
      <w:szCs w:val="24"/>
    </w:rPr>
  </w:style>
  <w:style w:type="paragraph" w:styleId="11">
    <w:name w:val="toc 3"/>
    <w:basedOn w:val="1"/>
    <w:next w:val="1"/>
    <w:qFormat/>
    <w:uiPriority w:val="99"/>
    <w:pPr>
      <w:ind w:left="840" w:leftChars="400"/>
    </w:pPr>
  </w:style>
  <w:style w:type="paragraph" w:styleId="12">
    <w:name w:val="Plain Text"/>
    <w:basedOn w:val="1"/>
    <w:next w:val="1"/>
    <w:autoRedefine/>
    <w:unhideWhenUsed/>
    <w:qFormat/>
    <w:uiPriority w:val="0"/>
    <w:rPr>
      <w:rFonts w:hint="default" w:ascii="宋体" w:hAnsi="Courier New" w:eastAsia="宋体"/>
      <w:sz w:val="24"/>
      <w:szCs w:val="24"/>
    </w:rPr>
  </w:style>
  <w:style w:type="paragraph" w:styleId="13">
    <w:name w:val="footer"/>
    <w:basedOn w:val="1"/>
    <w:unhideWhenUsed/>
    <w:qFormat/>
    <w:uiPriority w:val="99"/>
    <w:pPr>
      <w:tabs>
        <w:tab w:val="center" w:pos="4153"/>
        <w:tab w:val="right" w:pos="8306"/>
      </w:tabs>
      <w:snapToGrid w:val="0"/>
    </w:pPr>
    <w:rPr>
      <w:rFonts w:hint="default"/>
      <w:sz w:val="18"/>
      <w:szCs w:val="24"/>
    </w:rPr>
  </w:style>
  <w:style w:type="paragraph" w:styleId="14">
    <w:name w:val="header"/>
    <w:basedOn w:val="1"/>
    <w:autoRedefine/>
    <w:unhideWhenUsed/>
    <w:qFormat/>
    <w:uiPriority w:val="99"/>
    <w:pPr>
      <w:tabs>
        <w:tab w:val="center" w:pos="4153"/>
        <w:tab w:val="right" w:pos="8306"/>
      </w:tabs>
      <w:snapToGrid w:val="0"/>
      <w:jc w:val="both"/>
    </w:pPr>
    <w:rPr>
      <w:rFonts w:hint="default"/>
      <w:sz w:val="18"/>
      <w:szCs w:val="24"/>
    </w:rPr>
  </w:style>
  <w:style w:type="paragraph" w:styleId="15">
    <w:name w:val="toc 1"/>
    <w:basedOn w:val="1"/>
    <w:next w:val="1"/>
    <w:qFormat/>
    <w:uiPriority w:val="99"/>
  </w:style>
  <w:style w:type="paragraph" w:styleId="16">
    <w:name w:val="toc 2"/>
    <w:basedOn w:val="1"/>
    <w:next w:val="1"/>
    <w:qFormat/>
    <w:uiPriority w:val="99"/>
    <w:pPr>
      <w:ind w:left="420" w:leftChars="200"/>
    </w:pPr>
  </w:style>
  <w:style w:type="paragraph" w:styleId="17">
    <w:name w:val="Body Text 2"/>
    <w:basedOn w:val="1"/>
    <w:qFormat/>
    <w:uiPriority w:val="0"/>
    <w:rPr>
      <w:rFonts w:ascii="宋体" w:hAnsi="宋体"/>
      <w:kern w:val="0"/>
      <w:sz w:val="20"/>
      <w:szCs w:val="24"/>
      <w:u w:val="single"/>
    </w:rPr>
  </w:style>
  <w:style w:type="paragraph" w:styleId="18">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19">
    <w:name w:val="Body Text First Indent"/>
    <w:basedOn w:val="10"/>
    <w:unhideWhenUsed/>
    <w:qFormat/>
    <w:uiPriority w:val="0"/>
    <w:pPr>
      <w:ind w:firstLine="420"/>
    </w:pPr>
    <w:rPr>
      <w:rFonts w:hint="eastAsia" w:ascii="Times New Roman" w:hAnsi="Times New Roman" w:eastAsia="楷体_GB2312"/>
      <w:sz w:val="20"/>
      <w:szCs w:val="24"/>
    </w:rPr>
  </w:style>
  <w:style w:type="paragraph" w:styleId="20">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3">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4">
    <w:name w:val="正文缩进1"/>
    <w:basedOn w:val="25"/>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25">
    <w:name w:val="正文1"/>
    <w:basedOn w:val="1"/>
    <w:autoRedefine/>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26">
    <w:name w:val="标题 3 Char"/>
    <w:link w:val="4"/>
    <w:unhideWhenUsed/>
    <w:qFormat/>
    <w:uiPriority w:val="1"/>
    <w:rPr>
      <w:rFonts w:hint="default" w:ascii="宋体" w:hAnsi="宋体" w:eastAsia="宋体"/>
      <w:b/>
      <w:sz w:val="24"/>
      <w:szCs w:val="24"/>
    </w:rPr>
  </w:style>
  <w:style w:type="paragraph" w:customStyle="1" w:styleId="27">
    <w:name w:val="Table Paragraph"/>
    <w:basedOn w:val="1"/>
    <w:unhideWhenUsed/>
    <w:qFormat/>
    <w:uiPriority w:val="1"/>
    <w:rPr>
      <w:rFonts w:hint="default"/>
      <w:sz w:val="24"/>
      <w:szCs w:val="24"/>
    </w:rPr>
  </w:style>
  <w:style w:type="paragraph" w:customStyle="1" w:styleId="28">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29">
    <w:name w:val="p0"/>
    <w:basedOn w:val="1"/>
    <w:unhideWhenUsed/>
    <w:qFormat/>
    <w:uiPriority w:val="0"/>
    <w:pPr>
      <w:widowControl/>
      <w:spacing w:before="75" w:after="75"/>
    </w:pPr>
    <w:rPr>
      <w:rFonts w:hint="default" w:ascii="宋体" w:hAnsi="宋体" w:eastAsia="宋体" w:cs="宋体"/>
      <w:sz w:val="24"/>
      <w:szCs w:val="24"/>
    </w:rPr>
  </w:style>
  <w:style w:type="paragraph" w:styleId="30">
    <w:name w:val="List Paragraph"/>
    <w:basedOn w:val="1"/>
    <w:unhideWhenUsed/>
    <w:qFormat/>
    <w:uiPriority w:val="1"/>
    <w:rPr>
      <w:rFonts w:hint="default"/>
      <w:sz w:val="24"/>
      <w:szCs w:val="24"/>
    </w:rPr>
  </w:style>
  <w:style w:type="paragraph" w:customStyle="1" w:styleId="31">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2">
    <w:name w:val="样式 宋体 行距: 1.5 倍行距"/>
    <w:basedOn w:val="1"/>
    <w:autoRedefine/>
    <w:unhideWhenUsed/>
    <w:qFormat/>
    <w:uiPriority w:val="0"/>
    <w:pPr>
      <w:jc w:val="center"/>
    </w:pPr>
    <w:rPr>
      <w:rFonts w:hint="default"/>
      <w:b/>
      <w:sz w:val="24"/>
      <w:szCs w:val="24"/>
    </w:rPr>
  </w:style>
  <w:style w:type="paragraph" w:customStyle="1" w:styleId="33">
    <w:name w:val="发文落款"/>
    <w:basedOn w:val="28"/>
    <w:unhideWhenUsed/>
    <w:qFormat/>
    <w:uiPriority w:val="99"/>
    <w:pPr>
      <w:ind w:left="4094" w:right="607" w:firstLine="0"/>
      <w:jc w:val="center"/>
    </w:pPr>
    <w:rPr>
      <w:rFonts w:hint="eastAsia" w:cs="仿宋_GB2312"/>
      <w:sz w:val="32"/>
      <w:szCs w:val="32"/>
    </w:rPr>
  </w:style>
  <w:style w:type="character" w:customStyle="1" w:styleId="34">
    <w:name w:val="标题 2 Char"/>
    <w:link w:val="3"/>
    <w:autoRedefine/>
    <w:unhideWhenUsed/>
    <w:qFormat/>
    <w:uiPriority w:val="1"/>
    <w:rPr>
      <w:rFonts w:hint="default" w:ascii="宋体" w:hAnsi="宋体" w:eastAsia="宋体"/>
      <w:b/>
      <w:sz w:val="30"/>
      <w:szCs w:val="24"/>
    </w:rPr>
  </w:style>
  <w:style w:type="character" w:customStyle="1" w:styleId="35">
    <w:name w:val="NormalCharacter"/>
    <w:unhideWhenUsed/>
    <w:qFormat/>
    <w:uiPriority w:val="0"/>
    <w:rPr>
      <w:rFonts w:hint="default"/>
      <w:sz w:val="24"/>
      <w:szCs w:val="24"/>
    </w:rPr>
  </w:style>
  <w:style w:type="paragraph" w:customStyle="1" w:styleId="36">
    <w:name w:val="WPSOffice手动目录 1"/>
    <w:autoRedefine/>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4784</Words>
  <Characters>5108</Characters>
  <TotalTime>3</TotalTime>
  <ScaleCrop>false</ScaleCrop>
  <LinksUpToDate>false</LinksUpToDate>
  <CharactersWithSpaces>5271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chris</cp:lastModifiedBy>
  <cp:lastPrinted>2025-05-22T09:29:00Z</cp:lastPrinted>
  <dcterms:modified xsi:type="dcterms:W3CDTF">2025-09-05T03:25:56Z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DB253B1D98AD40E4BC7219C2343A27CB_13</vt:lpwstr>
  </property>
  <property fmtid="{D5CDD505-2E9C-101B-9397-08002B2CF9AE}" pid="4" name="KSOTemplateDocerSaveRecord">
    <vt:lpwstr>eyJoZGlkIjoiODk3YzNiMjQ0NTFlNzg0NTU3NjMwYWEzMGVmZDExYTciLCJ1c2VySWQiOiIyMzY1Mzc3MzkifQ==</vt:lpwstr>
  </property>
</Properties>
</file>